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6ABF" w14:textId="0B84EFC9" w:rsidR="00145798" w:rsidRPr="005502EF" w:rsidRDefault="00145798" w:rsidP="003A6DC4">
      <w:pPr>
        <w:shd w:val="clear" w:color="auto" w:fill="FFFFFF"/>
        <w:spacing w:after="0" w:line="240" w:lineRule="auto"/>
        <w:jc w:val="center"/>
        <w:rPr>
          <w:rFonts w:eastAsia="Times New Roman" w:cstheme="minorHAnsi"/>
          <w:b/>
          <w:bCs/>
          <w:color w:val="414142"/>
          <w:sz w:val="27"/>
          <w:szCs w:val="27"/>
          <w:lang w:eastAsia="lv-LV"/>
        </w:rPr>
      </w:pPr>
      <w:r w:rsidRPr="005502EF">
        <w:rPr>
          <w:rFonts w:eastAsia="Times New Roman" w:cstheme="minorHAnsi"/>
          <w:b/>
          <w:bCs/>
          <w:noProof/>
          <w:color w:val="414142"/>
          <w:sz w:val="27"/>
          <w:szCs w:val="27"/>
          <w:lang w:eastAsia="lv-LV"/>
        </w:rPr>
        <w:drawing>
          <wp:inline distT="0" distB="0" distL="0" distR="0" wp14:anchorId="3EA945AF" wp14:editId="58CF4DA0">
            <wp:extent cx="2434497" cy="26875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2092" cy="2695925"/>
                    </a:xfrm>
                    <a:prstGeom prst="rect">
                      <a:avLst/>
                    </a:prstGeom>
                    <a:noFill/>
                  </pic:spPr>
                </pic:pic>
              </a:graphicData>
            </a:graphic>
          </wp:inline>
        </w:drawing>
      </w:r>
    </w:p>
    <w:p w14:paraId="0103209E" w14:textId="77777777" w:rsidR="00145798" w:rsidRPr="005502EF" w:rsidRDefault="00145798" w:rsidP="003A6DC4">
      <w:pPr>
        <w:shd w:val="clear" w:color="auto" w:fill="FFFFFF"/>
        <w:spacing w:after="0" w:line="240" w:lineRule="auto"/>
        <w:jc w:val="center"/>
        <w:rPr>
          <w:rFonts w:eastAsia="Times New Roman" w:cstheme="minorHAnsi"/>
          <w:b/>
          <w:bCs/>
          <w:color w:val="414142"/>
          <w:sz w:val="27"/>
          <w:szCs w:val="27"/>
          <w:lang w:eastAsia="lv-LV"/>
        </w:rPr>
      </w:pPr>
    </w:p>
    <w:p w14:paraId="358D3252" w14:textId="23E1D595" w:rsidR="00C73850" w:rsidRPr="005502EF" w:rsidRDefault="00C73850" w:rsidP="003A6DC4">
      <w:pPr>
        <w:shd w:val="clear" w:color="auto" w:fill="FFFFFF"/>
        <w:spacing w:after="0" w:line="240" w:lineRule="auto"/>
        <w:jc w:val="center"/>
        <w:rPr>
          <w:rFonts w:eastAsia="Times New Roman" w:cstheme="minorHAnsi"/>
          <w:b/>
          <w:bCs/>
          <w:color w:val="414142"/>
          <w:sz w:val="27"/>
          <w:szCs w:val="27"/>
          <w:lang w:eastAsia="lv-LV"/>
        </w:rPr>
      </w:pPr>
    </w:p>
    <w:p w14:paraId="29CB8288" w14:textId="7F5B673B" w:rsidR="00E83272" w:rsidRPr="005502EF" w:rsidRDefault="00E83272" w:rsidP="003A6DC4">
      <w:pPr>
        <w:shd w:val="clear" w:color="auto" w:fill="FFFFFF"/>
        <w:spacing w:after="0" w:line="240" w:lineRule="auto"/>
        <w:jc w:val="center"/>
        <w:rPr>
          <w:rFonts w:eastAsia="Times New Roman" w:cstheme="minorHAnsi"/>
          <w:b/>
          <w:bCs/>
          <w:color w:val="414142"/>
          <w:sz w:val="27"/>
          <w:szCs w:val="27"/>
          <w:lang w:eastAsia="lv-LV"/>
        </w:rPr>
      </w:pPr>
    </w:p>
    <w:p w14:paraId="70943BBD" w14:textId="77777777" w:rsidR="00E83272" w:rsidRPr="005502EF" w:rsidRDefault="00E83272" w:rsidP="003A6DC4">
      <w:pPr>
        <w:shd w:val="clear" w:color="auto" w:fill="FFFFFF"/>
        <w:spacing w:after="0" w:line="240" w:lineRule="auto"/>
        <w:jc w:val="center"/>
        <w:rPr>
          <w:rFonts w:eastAsia="Times New Roman" w:cstheme="minorHAnsi"/>
          <w:b/>
          <w:bCs/>
          <w:color w:val="414142"/>
          <w:sz w:val="27"/>
          <w:szCs w:val="27"/>
          <w:lang w:eastAsia="lv-LV"/>
        </w:rPr>
      </w:pPr>
    </w:p>
    <w:p w14:paraId="455EB53F" w14:textId="77777777" w:rsidR="00C73850" w:rsidRPr="005502EF" w:rsidRDefault="00C73850" w:rsidP="003A6DC4">
      <w:pPr>
        <w:shd w:val="clear" w:color="auto" w:fill="FFFFFF"/>
        <w:spacing w:after="0" w:line="240" w:lineRule="auto"/>
        <w:jc w:val="center"/>
        <w:rPr>
          <w:rFonts w:eastAsia="Times New Roman" w:cstheme="minorHAnsi"/>
          <w:b/>
          <w:bCs/>
          <w:color w:val="414142"/>
          <w:sz w:val="27"/>
          <w:szCs w:val="27"/>
          <w:lang w:eastAsia="lv-LV"/>
        </w:rPr>
      </w:pPr>
    </w:p>
    <w:p w14:paraId="39F970A1" w14:textId="77777777" w:rsidR="00EA7B4B" w:rsidRPr="005502EF" w:rsidRDefault="003A6DC4" w:rsidP="003A6DC4">
      <w:pPr>
        <w:shd w:val="clear" w:color="auto" w:fill="FFFFFF"/>
        <w:spacing w:after="0" w:line="240" w:lineRule="auto"/>
        <w:jc w:val="center"/>
        <w:rPr>
          <w:rFonts w:eastAsia="Times New Roman" w:cstheme="minorHAnsi"/>
          <w:b/>
          <w:bCs/>
          <w:color w:val="414142"/>
          <w:sz w:val="28"/>
          <w:szCs w:val="28"/>
          <w:lang w:eastAsia="lv-LV"/>
        </w:rPr>
      </w:pPr>
      <w:r w:rsidRPr="005502EF">
        <w:rPr>
          <w:rFonts w:eastAsia="Times New Roman" w:cstheme="minorHAnsi"/>
          <w:b/>
          <w:bCs/>
          <w:color w:val="414142"/>
          <w:sz w:val="28"/>
          <w:szCs w:val="28"/>
          <w:lang w:eastAsia="lv-LV"/>
        </w:rPr>
        <w:t>Valsts dzelzceļa tehniskās inspekcijas</w:t>
      </w:r>
    </w:p>
    <w:p w14:paraId="0ABA616F" w14:textId="6178B873" w:rsidR="003A6DC4" w:rsidRPr="005502EF" w:rsidRDefault="00EA7B4B" w:rsidP="003A6DC4">
      <w:pPr>
        <w:shd w:val="clear" w:color="auto" w:fill="FFFFFF"/>
        <w:spacing w:after="0" w:line="240" w:lineRule="auto"/>
        <w:jc w:val="center"/>
        <w:rPr>
          <w:rFonts w:eastAsia="Times New Roman" w:cstheme="minorHAnsi"/>
          <w:b/>
          <w:bCs/>
          <w:color w:val="414142"/>
          <w:sz w:val="28"/>
          <w:szCs w:val="28"/>
          <w:lang w:eastAsia="lv-LV"/>
        </w:rPr>
      </w:pPr>
      <w:r w:rsidRPr="005502EF">
        <w:rPr>
          <w:rFonts w:eastAsia="Times New Roman" w:cstheme="minorHAnsi"/>
          <w:b/>
          <w:bCs/>
          <w:color w:val="414142"/>
          <w:sz w:val="28"/>
          <w:szCs w:val="28"/>
          <w:lang w:eastAsia="lv-LV"/>
        </w:rPr>
        <w:t>darbības</w:t>
      </w:r>
      <w:r w:rsidR="003A6DC4" w:rsidRPr="005502EF">
        <w:rPr>
          <w:rFonts w:eastAsia="Times New Roman" w:cstheme="minorHAnsi"/>
          <w:b/>
          <w:bCs/>
          <w:color w:val="414142"/>
          <w:sz w:val="28"/>
          <w:szCs w:val="28"/>
          <w:lang w:eastAsia="lv-LV"/>
        </w:rPr>
        <w:t xml:space="preserve"> stratēģija</w:t>
      </w:r>
    </w:p>
    <w:p w14:paraId="7182B8DB" w14:textId="06AE1555" w:rsidR="003A6DC4" w:rsidRPr="005502EF" w:rsidRDefault="003A6DC4" w:rsidP="003A6DC4">
      <w:pPr>
        <w:shd w:val="clear" w:color="auto" w:fill="FFFFFF"/>
        <w:spacing w:after="0" w:line="240" w:lineRule="auto"/>
        <w:jc w:val="center"/>
        <w:rPr>
          <w:rFonts w:eastAsia="Times New Roman" w:cstheme="minorHAnsi"/>
          <w:b/>
          <w:bCs/>
          <w:color w:val="414142"/>
          <w:sz w:val="28"/>
          <w:szCs w:val="28"/>
          <w:lang w:eastAsia="lv-LV"/>
        </w:rPr>
      </w:pPr>
      <w:r w:rsidRPr="005502EF">
        <w:rPr>
          <w:rFonts w:eastAsia="Times New Roman" w:cstheme="minorHAnsi"/>
          <w:b/>
          <w:bCs/>
          <w:color w:val="414142"/>
          <w:sz w:val="28"/>
          <w:szCs w:val="28"/>
          <w:lang w:eastAsia="lv-LV"/>
        </w:rPr>
        <w:t>2023. – 202</w:t>
      </w:r>
      <w:r w:rsidR="008E2368" w:rsidRPr="005502EF">
        <w:rPr>
          <w:rFonts w:eastAsia="Times New Roman" w:cstheme="minorHAnsi"/>
          <w:b/>
          <w:bCs/>
          <w:color w:val="414142"/>
          <w:sz w:val="28"/>
          <w:szCs w:val="28"/>
          <w:lang w:eastAsia="lv-LV"/>
        </w:rPr>
        <w:t>6</w:t>
      </w:r>
      <w:r w:rsidRPr="005502EF">
        <w:rPr>
          <w:rFonts w:eastAsia="Times New Roman" w:cstheme="minorHAnsi"/>
          <w:b/>
          <w:bCs/>
          <w:color w:val="414142"/>
          <w:sz w:val="28"/>
          <w:szCs w:val="28"/>
          <w:lang w:eastAsia="lv-LV"/>
        </w:rPr>
        <w:t>. gadam</w:t>
      </w:r>
    </w:p>
    <w:p w14:paraId="412E76D4" w14:textId="2E917630"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1D6FDABE" w14:textId="6727738D"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6F88E1D4" w14:textId="1483B7D1"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1C2F96BC" w14:textId="68B65A8C" w:rsidR="00367B87" w:rsidRPr="005502EF" w:rsidRDefault="00367B87" w:rsidP="003A6DC4">
      <w:pPr>
        <w:shd w:val="clear" w:color="auto" w:fill="FFFFFF"/>
        <w:spacing w:after="0" w:line="240" w:lineRule="auto"/>
        <w:jc w:val="center"/>
        <w:rPr>
          <w:rFonts w:eastAsia="Times New Roman" w:cstheme="minorHAnsi"/>
          <w:b/>
          <w:bCs/>
          <w:color w:val="414142"/>
          <w:sz w:val="27"/>
          <w:szCs w:val="27"/>
          <w:lang w:eastAsia="lv-LV"/>
        </w:rPr>
      </w:pPr>
    </w:p>
    <w:p w14:paraId="36BCAC2A" w14:textId="7F259208" w:rsidR="00367B87" w:rsidRPr="005502EF" w:rsidRDefault="00367B87" w:rsidP="003A6DC4">
      <w:pPr>
        <w:shd w:val="clear" w:color="auto" w:fill="FFFFFF"/>
        <w:spacing w:after="0" w:line="240" w:lineRule="auto"/>
        <w:jc w:val="center"/>
        <w:rPr>
          <w:rFonts w:eastAsia="Times New Roman" w:cstheme="minorHAnsi"/>
          <w:b/>
          <w:bCs/>
          <w:color w:val="414142"/>
          <w:sz w:val="27"/>
          <w:szCs w:val="27"/>
          <w:lang w:eastAsia="lv-LV"/>
        </w:rPr>
      </w:pPr>
    </w:p>
    <w:p w14:paraId="5F6047BF" w14:textId="7EE3F1C0" w:rsidR="00367B87" w:rsidRPr="0066281F" w:rsidRDefault="0066281F" w:rsidP="0066281F">
      <w:pPr>
        <w:shd w:val="clear" w:color="auto" w:fill="FFFFFF"/>
        <w:spacing w:after="0" w:line="240" w:lineRule="auto"/>
        <w:jc w:val="right"/>
        <w:rPr>
          <w:rFonts w:eastAsia="Times New Roman" w:cstheme="minorHAnsi"/>
          <w:color w:val="414142"/>
          <w:sz w:val="24"/>
          <w:szCs w:val="24"/>
          <w:lang w:eastAsia="lv-LV"/>
        </w:rPr>
      </w:pPr>
      <w:r w:rsidRPr="0066281F">
        <w:rPr>
          <w:rFonts w:eastAsia="Times New Roman" w:cstheme="minorHAnsi"/>
          <w:color w:val="414142"/>
          <w:sz w:val="24"/>
          <w:szCs w:val="24"/>
          <w:lang w:eastAsia="lv-LV"/>
        </w:rPr>
        <w:t xml:space="preserve">Saskaņota ar Satiksmes ministriju </w:t>
      </w:r>
    </w:p>
    <w:p w14:paraId="09BE54AE" w14:textId="72F32BA9" w:rsidR="0066281F" w:rsidRPr="0066281F" w:rsidRDefault="0066281F" w:rsidP="0066281F">
      <w:pPr>
        <w:shd w:val="clear" w:color="auto" w:fill="FFFFFF"/>
        <w:spacing w:after="0" w:line="240" w:lineRule="auto"/>
        <w:jc w:val="right"/>
        <w:rPr>
          <w:rFonts w:eastAsia="Times New Roman" w:cstheme="minorHAnsi"/>
          <w:color w:val="414142"/>
          <w:sz w:val="24"/>
          <w:szCs w:val="24"/>
          <w:lang w:eastAsia="lv-LV"/>
        </w:rPr>
      </w:pPr>
      <w:r w:rsidRPr="0066281F">
        <w:rPr>
          <w:rFonts w:eastAsia="Times New Roman" w:cstheme="minorHAnsi"/>
          <w:color w:val="414142"/>
          <w:sz w:val="24"/>
          <w:szCs w:val="24"/>
          <w:lang w:eastAsia="lv-LV"/>
        </w:rPr>
        <w:t xml:space="preserve">2023.gada 25.janvārī </w:t>
      </w:r>
    </w:p>
    <w:p w14:paraId="1477D035" w14:textId="537B33D4" w:rsidR="00367B87" w:rsidRPr="0066281F" w:rsidRDefault="00367B87" w:rsidP="0066281F">
      <w:pPr>
        <w:shd w:val="clear" w:color="auto" w:fill="FFFFFF"/>
        <w:spacing w:after="0" w:line="240" w:lineRule="auto"/>
        <w:jc w:val="right"/>
        <w:rPr>
          <w:rFonts w:eastAsia="Times New Roman" w:cstheme="minorHAnsi"/>
          <w:color w:val="414142"/>
          <w:sz w:val="24"/>
          <w:szCs w:val="24"/>
          <w:lang w:eastAsia="lv-LV"/>
        </w:rPr>
      </w:pPr>
    </w:p>
    <w:p w14:paraId="38803D28" w14:textId="77777777" w:rsidR="00367B87" w:rsidRPr="005502EF" w:rsidRDefault="00367B87" w:rsidP="003A6DC4">
      <w:pPr>
        <w:shd w:val="clear" w:color="auto" w:fill="FFFFFF"/>
        <w:spacing w:after="0" w:line="240" w:lineRule="auto"/>
        <w:jc w:val="center"/>
        <w:rPr>
          <w:rFonts w:eastAsia="Times New Roman" w:cstheme="minorHAnsi"/>
          <w:b/>
          <w:bCs/>
          <w:color w:val="414142"/>
          <w:sz w:val="27"/>
          <w:szCs w:val="27"/>
          <w:lang w:eastAsia="lv-LV"/>
        </w:rPr>
      </w:pPr>
    </w:p>
    <w:p w14:paraId="1E0A1D3B" w14:textId="05101BB5"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560395DE" w14:textId="62993871"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2B173C3D" w14:textId="356ECD4C"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76C6ADFA" w14:textId="5EB9E60F"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1CBBAC9C" w14:textId="66D9AA5F" w:rsidR="00E41B92" w:rsidRPr="005502EF" w:rsidRDefault="00E41B92" w:rsidP="003A6DC4">
      <w:pPr>
        <w:shd w:val="clear" w:color="auto" w:fill="FFFFFF"/>
        <w:spacing w:after="0" w:line="240" w:lineRule="auto"/>
        <w:jc w:val="center"/>
        <w:rPr>
          <w:rFonts w:eastAsia="Times New Roman" w:cstheme="minorHAnsi"/>
          <w:b/>
          <w:bCs/>
          <w:color w:val="414142"/>
          <w:sz w:val="27"/>
          <w:szCs w:val="27"/>
          <w:lang w:eastAsia="lv-LV"/>
        </w:rPr>
      </w:pPr>
    </w:p>
    <w:p w14:paraId="4769E636" w14:textId="77777777" w:rsidR="00E41B92" w:rsidRPr="005502EF" w:rsidRDefault="00E41B92" w:rsidP="003A6DC4">
      <w:pPr>
        <w:shd w:val="clear" w:color="auto" w:fill="FFFFFF"/>
        <w:spacing w:after="0" w:line="240" w:lineRule="auto"/>
        <w:jc w:val="center"/>
        <w:rPr>
          <w:rFonts w:eastAsia="Times New Roman" w:cstheme="minorHAnsi"/>
          <w:b/>
          <w:bCs/>
          <w:color w:val="414142"/>
          <w:sz w:val="27"/>
          <w:szCs w:val="27"/>
          <w:lang w:eastAsia="lv-LV"/>
        </w:rPr>
      </w:pPr>
    </w:p>
    <w:p w14:paraId="7E44F698" w14:textId="36B51CCE"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5D1EE0C7" w14:textId="26E0231C"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r w:rsidRPr="005502EF">
        <w:rPr>
          <w:rFonts w:eastAsia="Times New Roman" w:cstheme="minorHAnsi"/>
          <w:b/>
          <w:bCs/>
          <w:color w:val="414142"/>
          <w:sz w:val="27"/>
          <w:szCs w:val="27"/>
          <w:lang w:eastAsia="lv-LV"/>
        </w:rPr>
        <w:t>202</w:t>
      </w:r>
      <w:r w:rsidR="0052650F">
        <w:rPr>
          <w:rFonts w:eastAsia="Times New Roman" w:cstheme="minorHAnsi"/>
          <w:b/>
          <w:bCs/>
          <w:color w:val="414142"/>
          <w:sz w:val="27"/>
          <w:szCs w:val="27"/>
          <w:lang w:eastAsia="lv-LV"/>
        </w:rPr>
        <w:t>3</w:t>
      </w:r>
    </w:p>
    <w:p w14:paraId="0747A688" w14:textId="40A2D5AF" w:rsidR="003F31C0" w:rsidRPr="005502EF" w:rsidRDefault="0038191C" w:rsidP="0038191C">
      <w:pPr>
        <w:shd w:val="clear" w:color="auto" w:fill="FFFFFF"/>
        <w:tabs>
          <w:tab w:val="left" w:pos="6329"/>
        </w:tabs>
        <w:spacing w:after="0" w:line="240" w:lineRule="auto"/>
        <w:rPr>
          <w:rFonts w:eastAsia="Times New Roman" w:cstheme="minorHAnsi"/>
          <w:b/>
          <w:bCs/>
          <w:color w:val="414142"/>
          <w:sz w:val="27"/>
          <w:szCs w:val="27"/>
          <w:lang w:eastAsia="lv-LV"/>
        </w:rPr>
      </w:pPr>
      <w:r>
        <w:rPr>
          <w:rFonts w:eastAsia="Times New Roman" w:cstheme="minorHAnsi"/>
          <w:b/>
          <w:bCs/>
          <w:color w:val="414142"/>
          <w:sz w:val="27"/>
          <w:szCs w:val="27"/>
          <w:lang w:eastAsia="lv-LV"/>
        </w:rPr>
        <w:tab/>
      </w:r>
    </w:p>
    <w:p w14:paraId="57DBC41C" w14:textId="24FF52F8" w:rsidR="003F31C0" w:rsidRPr="005502EF" w:rsidRDefault="003F31C0" w:rsidP="003A6DC4">
      <w:pPr>
        <w:shd w:val="clear" w:color="auto" w:fill="FFFFFF"/>
        <w:spacing w:after="0" w:line="240" w:lineRule="auto"/>
        <w:jc w:val="center"/>
        <w:rPr>
          <w:rFonts w:eastAsia="Times New Roman" w:cstheme="minorHAnsi"/>
          <w:b/>
          <w:bCs/>
          <w:color w:val="414142"/>
          <w:sz w:val="27"/>
          <w:szCs w:val="27"/>
          <w:lang w:eastAsia="lv-LV"/>
        </w:rPr>
      </w:pPr>
    </w:p>
    <w:p w14:paraId="721EC40A" w14:textId="77777777" w:rsidR="003F31C0" w:rsidRPr="005502EF" w:rsidRDefault="003F31C0" w:rsidP="003A6DC4">
      <w:pPr>
        <w:shd w:val="clear" w:color="auto" w:fill="FFFFFF"/>
        <w:spacing w:after="0" w:line="240" w:lineRule="auto"/>
        <w:jc w:val="center"/>
        <w:rPr>
          <w:rFonts w:eastAsia="Times New Roman" w:cstheme="minorHAnsi"/>
          <w:b/>
          <w:bCs/>
          <w:color w:val="414142"/>
          <w:sz w:val="27"/>
          <w:szCs w:val="27"/>
          <w:lang w:eastAsia="lv-LV"/>
        </w:rPr>
      </w:pPr>
    </w:p>
    <w:p w14:paraId="0F842C6E" w14:textId="5CA93879" w:rsidR="0025599E" w:rsidRPr="005502EF" w:rsidRDefault="0025599E" w:rsidP="003A6DC4">
      <w:pPr>
        <w:shd w:val="clear" w:color="auto" w:fill="FFFFFF"/>
        <w:spacing w:after="0" w:line="240" w:lineRule="auto"/>
        <w:jc w:val="center"/>
        <w:rPr>
          <w:rFonts w:eastAsia="Times New Roman" w:cstheme="minorHAnsi"/>
          <w:b/>
          <w:bCs/>
          <w:color w:val="414142"/>
          <w:sz w:val="27"/>
          <w:szCs w:val="27"/>
          <w:lang w:eastAsia="lv-LV"/>
        </w:rPr>
      </w:pPr>
    </w:p>
    <w:p w14:paraId="73EABE7B" w14:textId="77777777" w:rsidR="0025599E" w:rsidRPr="005502EF" w:rsidRDefault="0025599E">
      <w:pPr>
        <w:rPr>
          <w:rFonts w:eastAsia="Times New Roman" w:cstheme="minorHAnsi"/>
          <w:b/>
          <w:bCs/>
          <w:color w:val="414142"/>
          <w:sz w:val="27"/>
          <w:szCs w:val="27"/>
          <w:lang w:eastAsia="lv-LV"/>
        </w:rPr>
      </w:pPr>
      <w:r w:rsidRPr="005502EF">
        <w:rPr>
          <w:rFonts w:eastAsia="Times New Roman" w:cstheme="minorHAnsi"/>
          <w:b/>
          <w:bCs/>
          <w:color w:val="414142"/>
          <w:sz w:val="27"/>
          <w:szCs w:val="27"/>
          <w:lang w:eastAsia="lv-LV"/>
        </w:rPr>
        <w:br w:type="page"/>
      </w:r>
    </w:p>
    <w:p w14:paraId="69F9798C" w14:textId="22B8CC8C" w:rsidR="003A6DC4" w:rsidRPr="005502EF" w:rsidRDefault="003A6DC4" w:rsidP="003A6DC4">
      <w:pPr>
        <w:shd w:val="clear" w:color="auto" w:fill="FFFFFF"/>
        <w:spacing w:after="0" w:line="240" w:lineRule="auto"/>
        <w:rPr>
          <w:rFonts w:eastAsia="Times New Roman" w:cstheme="minorHAnsi"/>
          <w:b/>
          <w:bCs/>
          <w:color w:val="414142"/>
          <w:sz w:val="27"/>
          <w:szCs w:val="27"/>
          <w:lang w:eastAsia="lv-LV"/>
        </w:rPr>
      </w:pPr>
    </w:p>
    <w:p w14:paraId="3BDBBF15" w14:textId="77777777" w:rsidR="003A6DC4" w:rsidRPr="005502EF" w:rsidRDefault="003A6DC4" w:rsidP="00367B87">
      <w:pPr>
        <w:pStyle w:val="Pamatteksts"/>
        <w:ind w:left="142"/>
        <w:rPr>
          <w:rFonts w:asciiTheme="minorHAnsi" w:hAnsiTheme="minorHAnsi" w:cstheme="minorHAnsi"/>
          <w:b/>
          <w:bCs/>
          <w:sz w:val="28"/>
          <w:szCs w:val="28"/>
        </w:rPr>
      </w:pPr>
      <w:r w:rsidRPr="005502EF">
        <w:rPr>
          <w:rFonts w:asciiTheme="minorHAnsi" w:hAnsiTheme="minorHAnsi" w:cstheme="minorHAnsi"/>
          <w:b/>
          <w:bCs/>
          <w:sz w:val="28"/>
          <w:szCs w:val="28"/>
        </w:rPr>
        <w:t>Saturs</w:t>
      </w:r>
    </w:p>
    <w:sdt>
      <w:sdtPr>
        <w:rPr>
          <w:rFonts w:asciiTheme="minorHAnsi" w:eastAsiaTheme="minorHAnsi" w:hAnsiTheme="minorHAnsi" w:cstheme="minorHAnsi"/>
          <w:color w:val="auto"/>
          <w:sz w:val="22"/>
          <w:szCs w:val="22"/>
          <w:lang w:val="lv-LV"/>
        </w:rPr>
        <w:id w:val="1868939071"/>
        <w:docPartObj>
          <w:docPartGallery w:val="Table of Contents"/>
          <w:docPartUnique/>
        </w:docPartObj>
      </w:sdtPr>
      <w:sdtEndPr>
        <w:rPr>
          <w:b/>
          <w:bCs/>
        </w:rPr>
      </w:sdtEndPr>
      <w:sdtContent>
        <w:p w14:paraId="1010568F" w14:textId="2F19E12E" w:rsidR="00A86C68" w:rsidRPr="004D0820" w:rsidRDefault="00A86C68" w:rsidP="009670F2">
          <w:pPr>
            <w:pStyle w:val="Saturardtjavirsraksts"/>
            <w:numPr>
              <w:ilvl w:val="0"/>
              <w:numId w:val="0"/>
            </w:numPr>
            <w:ind w:left="432" w:right="184"/>
            <w:rPr>
              <w:rFonts w:asciiTheme="minorHAnsi" w:hAnsiTheme="minorHAnsi" w:cstheme="minorHAnsi"/>
              <w:lang w:val="lv-LV"/>
            </w:rPr>
          </w:pPr>
        </w:p>
        <w:p w14:paraId="1670BD28" w14:textId="3E5A38AD" w:rsidR="005C300A" w:rsidRPr="0038191C" w:rsidRDefault="00A86C68">
          <w:pPr>
            <w:pStyle w:val="Saturs3"/>
            <w:tabs>
              <w:tab w:val="right" w:leader="dot" w:pos="9628"/>
            </w:tabs>
            <w:rPr>
              <w:rFonts w:eastAsiaTheme="minorEastAsia"/>
              <w:noProof/>
              <w:sz w:val="24"/>
              <w:szCs w:val="24"/>
              <w:lang w:eastAsia="lv-LV"/>
            </w:rPr>
          </w:pPr>
          <w:r w:rsidRPr="0038191C">
            <w:rPr>
              <w:rFonts w:cstheme="minorHAnsi"/>
              <w:sz w:val="24"/>
              <w:szCs w:val="24"/>
            </w:rPr>
            <w:fldChar w:fldCharType="begin"/>
          </w:r>
          <w:r w:rsidRPr="0038191C">
            <w:rPr>
              <w:rFonts w:cstheme="minorHAnsi"/>
              <w:sz w:val="24"/>
              <w:szCs w:val="24"/>
            </w:rPr>
            <w:instrText xml:space="preserve"> TOC \o "1-3" \h \z \u </w:instrText>
          </w:r>
          <w:r w:rsidRPr="0038191C">
            <w:rPr>
              <w:rFonts w:cstheme="minorHAnsi"/>
              <w:sz w:val="24"/>
              <w:szCs w:val="24"/>
            </w:rPr>
            <w:fldChar w:fldCharType="separate"/>
          </w:r>
          <w:hyperlink w:anchor="_Toc125032888" w:history="1">
            <w:r w:rsidR="005C300A" w:rsidRPr="0038191C">
              <w:rPr>
                <w:rStyle w:val="Hipersaite"/>
                <w:rFonts w:cstheme="minorHAnsi"/>
                <w:noProof/>
                <w:sz w:val="24"/>
                <w:szCs w:val="24"/>
              </w:rPr>
              <w:t>Ievads</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_Toc125032888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3</w:t>
            </w:r>
            <w:r w:rsidR="005C300A" w:rsidRPr="0038191C">
              <w:rPr>
                <w:noProof/>
                <w:webHidden/>
                <w:sz w:val="24"/>
                <w:szCs w:val="24"/>
              </w:rPr>
              <w:fldChar w:fldCharType="end"/>
            </w:r>
          </w:hyperlink>
        </w:p>
        <w:p w14:paraId="7E156006" w14:textId="7366C5AE" w:rsidR="005C300A" w:rsidRPr="0038191C" w:rsidRDefault="00000000">
          <w:pPr>
            <w:pStyle w:val="Saturs3"/>
            <w:tabs>
              <w:tab w:val="left" w:pos="880"/>
              <w:tab w:val="right" w:leader="dot" w:pos="9628"/>
            </w:tabs>
            <w:rPr>
              <w:rFonts w:eastAsiaTheme="minorEastAsia"/>
              <w:noProof/>
              <w:sz w:val="24"/>
              <w:szCs w:val="24"/>
              <w:lang w:eastAsia="lv-LV"/>
            </w:rPr>
          </w:pPr>
          <w:hyperlink w:anchor="_Toc125032889" w:history="1">
            <w:r w:rsidR="005C300A" w:rsidRPr="0038191C">
              <w:rPr>
                <w:rStyle w:val="Hipersaite"/>
                <w:rFonts w:cstheme="minorHAnsi"/>
                <w:noProof/>
                <w:sz w:val="24"/>
                <w:szCs w:val="24"/>
              </w:rPr>
              <w:t>1.</w:t>
            </w:r>
            <w:r w:rsidR="005C300A" w:rsidRPr="0038191C">
              <w:rPr>
                <w:rFonts w:eastAsiaTheme="minorEastAsia"/>
                <w:noProof/>
                <w:sz w:val="24"/>
                <w:szCs w:val="24"/>
                <w:lang w:eastAsia="lv-LV"/>
              </w:rPr>
              <w:tab/>
            </w:r>
            <w:r w:rsidR="005C300A" w:rsidRPr="0038191C">
              <w:rPr>
                <w:rStyle w:val="Hipersaite"/>
                <w:rFonts w:cstheme="minorHAnsi"/>
                <w:noProof/>
                <w:sz w:val="24"/>
                <w:szCs w:val="24"/>
              </w:rPr>
              <w:t>Darbības pilnvarojums</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_Toc125032889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4</w:t>
            </w:r>
            <w:r w:rsidR="005C300A" w:rsidRPr="0038191C">
              <w:rPr>
                <w:noProof/>
                <w:webHidden/>
                <w:sz w:val="24"/>
                <w:szCs w:val="24"/>
              </w:rPr>
              <w:fldChar w:fldCharType="end"/>
            </w:r>
          </w:hyperlink>
        </w:p>
        <w:p w14:paraId="1511C4BD" w14:textId="1647C277" w:rsidR="005C300A" w:rsidRPr="0038191C" w:rsidRDefault="00000000">
          <w:pPr>
            <w:pStyle w:val="Saturs3"/>
            <w:tabs>
              <w:tab w:val="left" w:pos="880"/>
              <w:tab w:val="right" w:leader="dot" w:pos="9628"/>
            </w:tabs>
            <w:rPr>
              <w:rFonts w:eastAsiaTheme="minorEastAsia"/>
              <w:noProof/>
              <w:sz w:val="24"/>
              <w:szCs w:val="24"/>
              <w:lang w:eastAsia="lv-LV"/>
            </w:rPr>
          </w:pPr>
          <w:hyperlink w:anchor="_Toc125032890" w:history="1">
            <w:r w:rsidR="005C300A" w:rsidRPr="0038191C">
              <w:rPr>
                <w:rStyle w:val="Hipersaite"/>
                <w:rFonts w:cstheme="minorHAnsi"/>
                <w:noProof/>
                <w:sz w:val="24"/>
                <w:szCs w:val="24"/>
              </w:rPr>
              <w:t>2.</w:t>
            </w:r>
            <w:r w:rsidR="005C300A" w:rsidRPr="0038191C">
              <w:rPr>
                <w:rFonts w:eastAsiaTheme="minorEastAsia"/>
                <w:noProof/>
                <w:sz w:val="24"/>
                <w:szCs w:val="24"/>
                <w:lang w:eastAsia="lv-LV"/>
              </w:rPr>
              <w:tab/>
            </w:r>
            <w:r w:rsidR="005C300A" w:rsidRPr="0038191C">
              <w:rPr>
                <w:rStyle w:val="Hipersaite"/>
                <w:rFonts w:cstheme="minorHAnsi"/>
                <w:noProof/>
                <w:sz w:val="24"/>
                <w:szCs w:val="24"/>
              </w:rPr>
              <w:t>Misija, vīzija, vērtības</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_Toc125032890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4</w:t>
            </w:r>
            <w:r w:rsidR="005C300A" w:rsidRPr="0038191C">
              <w:rPr>
                <w:noProof/>
                <w:webHidden/>
                <w:sz w:val="24"/>
                <w:szCs w:val="24"/>
              </w:rPr>
              <w:fldChar w:fldCharType="end"/>
            </w:r>
          </w:hyperlink>
        </w:p>
        <w:p w14:paraId="65B53231" w14:textId="1B64B6DF" w:rsidR="005C300A" w:rsidRPr="0038191C" w:rsidRDefault="00000000">
          <w:pPr>
            <w:pStyle w:val="Saturs3"/>
            <w:tabs>
              <w:tab w:val="left" w:pos="880"/>
              <w:tab w:val="right" w:leader="dot" w:pos="9628"/>
            </w:tabs>
            <w:rPr>
              <w:rFonts w:eastAsiaTheme="minorEastAsia"/>
              <w:noProof/>
              <w:sz w:val="24"/>
              <w:szCs w:val="24"/>
              <w:lang w:eastAsia="lv-LV"/>
            </w:rPr>
          </w:pPr>
          <w:hyperlink w:anchor="_Toc125032891" w:history="1">
            <w:r w:rsidR="005C300A" w:rsidRPr="0038191C">
              <w:rPr>
                <w:rStyle w:val="Hipersaite"/>
                <w:rFonts w:cstheme="minorHAnsi"/>
                <w:noProof/>
                <w:sz w:val="24"/>
                <w:szCs w:val="24"/>
              </w:rPr>
              <w:t>3.</w:t>
            </w:r>
            <w:r w:rsidR="005C300A" w:rsidRPr="0038191C">
              <w:rPr>
                <w:rFonts w:eastAsiaTheme="minorEastAsia"/>
                <w:noProof/>
                <w:sz w:val="24"/>
                <w:szCs w:val="24"/>
                <w:lang w:eastAsia="lv-LV"/>
              </w:rPr>
              <w:tab/>
            </w:r>
            <w:r w:rsidR="005C300A" w:rsidRPr="0038191C">
              <w:rPr>
                <w:rStyle w:val="Hipersaite"/>
                <w:rFonts w:cstheme="minorHAnsi"/>
                <w:noProof/>
                <w:sz w:val="24"/>
                <w:szCs w:val="24"/>
              </w:rPr>
              <w:t>Mērķgrupas, to intereses un vajadzības</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_Toc125032891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6</w:t>
            </w:r>
            <w:r w:rsidR="005C300A" w:rsidRPr="0038191C">
              <w:rPr>
                <w:noProof/>
                <w:webHidden/>
                <w:sz w:val="24"/>
                <w:szCs w:val="24"/>
              </w:rPr>
              <w:fldChar w:fldCharType="end"/>
            </w:r>
          </w:hyperlink>
        </w:p>
        <w:p w14:paraId="73537018" w14:textId="0B2C58F5" w:rsidR="005C300A" w:rsidRPr="0038191C" w:rsidRDefault="00000000">
          <w:pPr>
            <w:pStyle w:val="Saturs3"/>
            <w:tabs>
              <w:tab w:val="left" w:pos="880"/>
              <w:tab w:val="right" w:leader="dot" w:pos="9628"/>
            </w:tabs>
            <w:rPr>
              <w:rFonts w:eastAsiaTheme="minorEastAsia"/>
              <w:noProof/>
              <w:sz w:val="24"/>
              <w:szCs w:val="24"/>
              <w:lang w:eastAsia="lv-LV"/>
            </w:rPr>
          </w:pPr>
          <w:hyperlink w:anchor="_Toc125032892" w:history="1">
            <w:r w:rsidR="005C300A" w:rsidRPr="0038191C">
              <w:rPr>
                <w:rStyle w:val="Hipersaite"/>
                <w:rFonts w:cstheme="minorHAnsi"/>
                <w:noProof/>
                <w:sz w:val="24"/>
                <w:szCs w:val="24"/>
              </w:rPr>
              <w:t>4.</w:t>
            </w:r>
            <w:r w:rsidR="005C300A" w:rsidRPr="0038191C">
              <w:rPr>
                <w:rFonts w:eastAsiaTheme="minorEastAsia"/>
                <w:noProof/>
                <w:sz w:val="24"/>
                <w:szCs w:val="24"/>
                <w:lang w:eastAsia="lv-LV"/>
              </w:rPr>
              <w:tab/>
            </w:r>
            <w:r w:rsidR="005C300A" w:rsidRPr="0038191C">
              <w:rPr>
                <w:rStyle w:val="Hipersaite"/>
                <w:rFonts w:cstheme="minorHAnsi"/>
                <w:noProof/>
                <w:sz w:val="24"/>
                <w:szCs w:val="24"/>
              </w:rPr>
              <w:t>Mērķi, funkcijas un uzdevumi</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_Toc125032892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8</w:t>
            </w:r>
            <w:r w:rsidR="005C300A" w:rsidRPr="0038191C">
              <w:rPr>
                <w:noProof/>
                <w:webHidden/>
                <w:sz w:val="24"/>
                <w:szCs w:val="24"/>
              </w:rPr>
              <w:fldChar w:fldCharType="end"/>
            </w:r>
          </w:hyperlink>
        </w:p>
        <w:p w14:paraId="630030F1" w14:textId="0FA7E164" w:rsidR="005C300A" w:rsidRPr="0038191C" w:rsidRDefault="00000000" w:rsidP="0038191C">
          <w:pPr>
            <w:pStyle w:val="Saturs2"/>
            <w:tabs>
              <w:tab w:val="left" w:pos="1100"/>
            </w:tabs>
            <w:ind w:firstLine="347"/>
            <w:rPr>
              <w:rFonts w:eastAsiaTheme="minorEastAsia"/>
              <w:noProof/>
              <w:sz w:val="24"/>
              <w:szCs w:val="24"/>
              <w:lang w:eastAsia="lv-LV"/>
            </w:rPr>
          </w:pPr>
          <w:hyperlink w:anchor="_Toc125032893" w:history="1">
            <w:r w:rsidR="005C300A" w:rsidRPr="0038191C">
              <w:rPr>
                <w:rStyle w:val="Hipersaite"/>
                <w:rFonts w:cstheme="minorHAnsi"/>
                <w:noProof/>
                <w:sz w:val="24"/>
                <w:szCs w:val="24"/>
              </w:rPr>
              <w:t>4.1.</w:t>
            </w:r>
            <w:r w:rsidR="005C300A" w:rsidRPr="0038191C">
              <w:rPr>
                <w:rFonts w:eastAsiaTheme="minorEastAsia"/>
                <w:noProof/>
                <w:sz w:val="24"/>
                <w:szCs w:val="24"/>
                <w:lang w:eastAsia="lv-LV"/>
              </w:rPr>
              <w:tab/>
            </w:r>
            <w:r w:rsidR="005C300A" w:rsidRPr="0038191C">
              <w:rPr>
                <w:rStyle w:val="Hipersaite"/>
                <w:rFonts w:cstheme="minorHAnsi"/>
                <w:noProof/>
                <w:sz w:val="24"/>
                <w:szCs w:val="24"/>
              </w:rPr>
              <w:t>Mērķi</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_Toc125032893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8</w:t>
            </w:r>
            <w:r w:rsidR="005C300A" w:rsidRPr="0038191C">
              <w:rPr>
                <w:noProof/>
                <w:webHidden/>
                <w:sz w:val="24"/>
                <w:szCs w:val="24"/>
              </w:rPr>
              <w:fldChar w:fldCharType="end"/>
            </w:r>
          </w:hyperlink>
        </w:p>
        <w:p w14:paraId="196280DE" w14:textId="47F34FB3" w:rsidR="005C300A" w:rsidRPr="0038191C" w:rsidRDefault="00000000" w:rsidP="0038191C">
          <w:pPr>
            <w:pStyle w:val="Saturs2"/>
            <w:tabs>
              <w:tab w:val="left" w:pos="1100"/>
            </w:tabs>
            <w:ind w:firstLine="347"/>
            <w:rPr>
              <w:rFonts w:eastAsiaTheme="minorEastAsia"/>
              <w:noProof/>
              <w:sz w:val="24"/>
              <w:szCs w:val="24"/>
              <w:lang w:eastAsia="lv-LV"/>
            </w:rPr>
          </w:pPr>
          <w:hyperlink w:anchor="_Toc125032894" w:history="1">
            <w:r w:rsidR="005C300A" w:rsidRPr="0038191C">
              <w:rPr>
                <w:rStyle w:val="Hipersaite"/>
                <w:rFonts w:cstheme="minorHAnsi"/>
                <w:noProof/>
                <w:sz w:val="24"/>
                <w:szCs w:val="24"/>
              </w:rPr>
              <w:t>4.2.</w:t>
            </w:r>
            <w:r w:rsidR="005C300A" w:rsidRPr="0038191C">
              <w:rPr>
                <w:rFonts w:eastAsiaTheme="minorEastAsia"/>
                <w:noProof/>
                <w:sz w:val="24"/>
                <w:szCs w:val="24"/>
                <w:lang w:eastAsia="lv-LV"/>
              </w:rPr>
              <w:tab/>
            </w:r>
            <w:r w:rsidR="005C300A" w:rsidRPr="0038191C">
              <w:rPr>
                <w:rStyle w:val="Hipersaite"/>
                <w:rFonts w:cstheme="minorHAnsi"/>
                <w:noProof/>
                <w:sz w:val="24"/>
                <w:szCs w:val="24"/>
              </w:rPr>
              <w:t>Funkcijas un uzdevumi</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_Toc125032894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10</w:t>
            </w:r>
            <w:r w:rsidR="005C300A" w:rsidRPr="0038191C">
              <w:rPr>
                <w:noProof/>
                <w:webHidden/>
                <w:sz w:val="24"/>
                <w:szCs w:val="24"/>
              </w:rPr>
              <w:fldChar w:fldCharType="end"/>
            </w:r>
          </w:hyperlink>
        </w:p>
        <w:p w14:paraId="72F68D07" w14:textId="41F28BB1" w:rsidR="005C300A" w:rsidRPr="0038191C" w:rsidRDefault="00000000">
          <w:pPr>
            <w:pStyle w:val="Saturs2"/>
            <w:tabs>
              <w:tab w:val="left" w:pos="880"/>
            </w:tabs>
            <w:rPr>
              <w:rFonts w:eastAsiaTheme="minorEastAsia"/>
              <w:noProof/>
              <w:sz w:val="24"/>
              <w:szCs w:val="24"/>
              <w:lang w:eastAsia="lv-LV"/>
            </w:rPr>
          </w:pPr>
          <w:hyperlink w:anchor="_Toc125032895" w:history="1">
            <w:r w:rsidR="005C300A" w:rsidRPr="0038191C">
              <w:rPr>
                <w:rStyle w:val="Hipersaite"/>
                <w:rFonts w:cstheme="minorHAnsi"/>
                <w:noProof/>
                <w:sz w:val="24"/>
                <w:szCs w:val="24"/>
              </w:rPr>
              <w:t>5.</w:t>
            </w:r>
            <w:r w:rsidR="005C300A" w:rsidRPr="0038191C">
              <w:rPr>
                <w:rFonts w:eastAsiaTheme="minorEastAsia"/>
                <w:noProof/>
                <w:sz w:val="24"/>
                <w:szCs w:val="24"/>
                <w:lang w:eastAsia="lv-LV"/>
              </w:rPr>
              <w:tab/>
            </w:r>
            <w:r w:rsidR="005C300A" w:rsidRPr="0038191C">
              <w:rPr>
                <w:rStyle w:val="Hipersaite"/>
                <w:rFonts w:cstheme="minorHAnsi"/>
                <w:noProof/>
                <w:sz w:val="24"/>
                <w:szCs w:val="24"/>
              </w:rPr>
              <w:t>Stipro un vājo pušu, iespēju un draudu (SVID) analīze</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_Toc125032895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12</w:t>
            </w:r>
            <w:r w:rsidR="005C300A" w:rsidRPr="0038191C">
              <w:rPr>
                <w:noProof/>
                <w:webHidden/>
                <w:sz w:val="24"/>
                <w:szCs w:val="24"/>
              </w:rPr>
              <w:fldChar w:fldCharType="end"/>
            </w:r>
          </w:hyperlink>
        </w:p>
        <w:p w14:paraId="778D3136" w14:textId="033E79BE" w:rsidR="005C300A" w:rsidRPr="0038191C" w:rsidRDefault="00000000">
          <w:pPr>
            <w:pStyle w:val="Saturs3"/>
            <w:tabs>
              <w:tab w:val="left" w:pos="880"/>
              <w:tab w:val="right" w:leader="dot" w:pos="9628"/>
            </w:tabs>
            <w:rPr>
              <w:rFonts w:eastAsiaTheme="minorEastAsia"/>
              <w:noProof/>
              <w:sz w:val="24"/>
              <w:szCs w:val="24"/>
              <w:lang w:eastAsia="lv-LV"/>
            </w:rPr>
          </w:pPr>
          <w:hyperlink w:anchor="_Toc125032896" w:history="1">
            <w:r w:rsidR="005C300A" w:rsidRPr="0038191C">
              <w:rPr>
                <w:rStyle w:val="Hipersaite"/>
                <w:rFonts w:cstheme="minorHAnsi"/>
                <w:noProof/>
                <w:sz w:val="24"/>
                <w:szCs w:val="24"/>
              </w:rPr>
              <w:t>6.</w:t>
            </w:r>
            <w:r w:rsidR="005C300A" w:rsidRPr="0038191C">
              <w:rPr>
                <w:rFonts w:eastAsiaTheme="minorEastAsia"/>
                <w:noProof/>
                <w:sz w:val="24"/>
                <w:szCs w:val="24"/>
                <w:lang w:eastAsia="lv-LV"/>
              </w:rPr>
              <w:tab/>
            </w:r>
            <w:r w:rsidR="005C300A" w:rsidRPr="0038191C">
              <w:rPr>
                <w:rStyle w:val="Hipersaite"/>
                <w:rFonts w:cstheme="minorHAnsi"/>
                <w:noProof/>
                <w:sz w:val="24"/>
                <w:szCs w:val="24"/>
              </w:rPr>
              <w:t>Prioritātes, to mērķi un to sasniedzamie rādītāji</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_Toc125032896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13</w:t>
            </w:r>
            <w:r w:rsidR="005C300A" w:rsidRPr="0038191C">
              <w:rPr>
                <w:noProof/>
                <w:webHidden/>
                <w:sz w:val="24"/>
                <w:szCs w:val="24"/>
              </w:rPr>
              <w:fldChar w:fldCharType="end"/>
            </w:r>
          </w:hyperlink>
        </w:p>
        <w:p w14:paraId="7EA5E591" w14:textId="0AD62ABD" w:rsidR="005C300A" w:rsidRPr="0038191C" w:rsidRDefault="00000000">
          <w:pPr>
            <w:pStyle w:val="Saturs3"/>
            <w:tabs>
              <w:tab w:val="left" w:pos="880"/>
              <w:tab w:val="right" w:leader="dot" w:pos="9628"/>
            </w:tabs>
            <w:rPr>
              <w:rFonts w:eastAsiaTheme="minorEastAsia"/>
              <w:noProof/>
              <w:sz w:val="24"/>
              <w:szCs w:val="24"/>
              <w:lang w:eastAsia="lv-LV"/>
            </w:rPr>
          </w:pPr>
          <w:hyperlink w:anchor="_Toc125032897" w:history="1">
            <w:r w:rsidR="005C300A" w:rsidRPr="0038191C">
              <w:rPr>
                <w:rStyle w:val="Hipersaite"/>
                <w:rFonts w:cstheme="minorHAnsi"/>
                <w:noProof/>
                <w:sz w:val="24"/>
                <w:szCs w:val="24"/>
              </w:rPr>
              <w:t>7.</w:t>
            </w:r>
            <w:r w:rsidR="005C300A" w:rsidRPr="0038191C">
              <w:rPr>
                <w:rFonts w:eastAsiaTheme="minorEastAsia"/>
                <w:noProof/>
                <w:sz w:val="24"/>
                <w:szCs w:val="24"/>
                <w:lang w:eastAsia="lv-LV"/>
              </w:rPr>
              <w:tab/>
            </w:r>
            <w:r w:rsidR="005C300A" w:rsidRPr="0038191C">
              <w:rPr>
                <w:rStyle w:val="Hipersaite"/>
                <w:rFonts w:cstheme="minorHAnsi"/>
                <w:noProof/>
                <w:sz w:val="24"/>
                <w:szCs w:val="24"/>
              </w:rPr>
              <w:t>Stratēģiskie priekšnoteikumi</w:t>
            </w:r>
            <w:r w:rsidR="005C300A" w:rsidRPr="0038191C">
              <w:rPr>
                <w:noProof/>
                <w:webHidden/>
                <w:sz w:val="24"/>
                <w:szCs w:val="24"/>
              </w:rPr>
              <w:tab/>
            </w:r>
            <w:r w:rsidR="005C300A" w:rsidRPr="0038191C">
              <w:rPr>
                <w:noProof/>
                <w:webHidden/>
                <w:sz w:val="24"/>
                <w:szCs w:val="24"/>
              </w:rPr>
              <w:fldChar w:fldCharType="begin"/>
            </w:r>
            <w:r w:rsidR="005C300A" w:rsidRPr="0038191C">
              <w:rPr>
                <w:noProof/>
                <w:webHidden/>
                <w:sz w:val="24"/>
                <w:szCs w:val="24"/>
              </w:rPr>
              <w:instrText xml:space="preserve"> PAGEREF _Toc125032897 \h </w:instrText>
            </w:r>
            <w:r w:rsidR="005C300A" w:rsidRPr="0038191C">
              <w:rPr>
                <w:noProof/>
                <w:webHidden/>
                <w:sz w:val="24"/>
                <w:szCs w:val="24"/>
              </w:rPr>
            </w:r>
            <w:r w:rsidR="005C300A" w:rsidRPr="0038191C">
              <w:rPr>
                <w:noProof/>
                <w:webHidden/>
                <w:sz w:val="24"/>
                <w:szCs w:val="24"/>
              </w:rPr>
              <w:fldChar w:fldCharType="separate"/>
            </w:r>
            <w:r w:rsidR="00B77BC6">
              <w:rPr>
                <w:noProof/>
                <w:webHidden/>
                <w:sz w:val="24"/>
                <w:szCs w:val="24"/>
              </w:rPr>
              <w:t>21</w:t>
            </w:r>
            <w:r w:rsidR="005C300A" w:rsidRPr="0038191C">
              <w:rPr>
                <w:noProof/>
                <w:webHidden/>
                <w:sz w:val="24"/>
                <w:szCs w:val="24"/>
              </w:rPr>
              <w:fldChar w:fldCharType="end"/>
            </w:r>
          </w:hyperlink>
        </w:p>
        <w:p w14:paraId="3D64DCBE" w14:textId="51AADBD8" w:rsidR="005C300A" w:rsidRPr="0038191C" w:rsidRDefault="00000000" w:rsidP="0038191C">
          <w:pPr>
            <w:pStyle w:val="Saturs1"/>
            <w:rPr>
              <w:rFonts w:eastAsiaTheme="minorEastAsia" w:cstheme="minorBidi"/>
              <w:b w:val="0"/>
              <w:bCs w:val="0"/>
            </w:rPr>
          </w:pPr>
          <w:hyperlink w:anchor="_Toc125032898" w:history="1">
            <w:r w:rsidR="005C300A" w:rsidRPr="0038191C">
              <w:rPr>
                <w:rStyle w:val="Hipersaite"/>
                <w:b w:val="0"/>
                <w:bCs w:val="0"/>
                <w:sz w:val="24"/>
                <w:szCs w:val="24"/>
              </w:rPr>
              <w:t>7.1. Cilvēkresursi</w:t>
            </w:r>
            <w:r w:rsidR="005C300A" w:rsidRPr="0038191C">
              <w:rPr>
                <w:b w:val="0"/>
                <w:bCs w:val="0"/>
                <w:webHidden/>
              </w:rPr>
              <w:tab/>
            </w:r>
            <w:r w:rsidR="005C300A" w:rsidRPr="0038191C">
              <w:rPr>
                <w:b w:val="0"/>
                <w:bCs w:val="0"/>
                <w:webHidden/>
              </w:rPr>
              <w:fldChar w:fldCharType="begin"/>
            </w:r>
            <w:r w:rsidR="005C300A" w:rsidRPr="0038191C">
              <w:rPr>
                <w:b w:val="0"/>
                <w:bCs w:val="0"/>
                <w:webHidden/>
              </w:rPr>
              <w:instrText xml:space="preserve"> PAGEREF _Toc125032898 \h </w:instrText>
            </w:r>
            <w:r w:rsidR="005C300A" w:rsidRPr="0038191C">
              <w:rPr>
                <w:b w:val="0"/>
                <w:bCs w:val="0"/>
                <w:webHidden/>
              </w:rPr>
            </w:r>
            <w:r w:rsidR="005C300A" w:rsidRPr="0038191C">
              <w:rPr>
                <w:b w:val="0"/>
                <w:bCs w:val="0"/>
                <w:webHidden/>
              </w:rPr>
              <w:fldChar w:fldCharType="separate"/>
            </w:r>
            <w:r w:rsidR="00B77BC6">
              <w:rPr>
                <w:b w:val="0"/>
                <w:bCs w:val="0"/>
                <w:webHidden/>
              </w:rPr>
              <w:t>21</w:t>
            </w:r>
            <w:r w:rsidR="005C300A" w:rsidRPr="0038191C">
              <w:rPr>
                <w:b w:val="0"/>
                <w:bCs w:val="0"/>
                <w:webHidden/>
              </w:rPr>
              <w:fldChar w:fldCharType="end"/>
            </w:r>
          </w:hyperlink>
        </w:p>
        <w:p w14:paraId="6175429B" w14:textId="15D75009" w:rsidR="005C300A" w:rsidRPr="0038191C" w:rsidRDefault="00000000" w:rsidP="0038191C">
          <w:pPr>
            <w:pStyle w:val="Saturs1"/>
            <w:rPr>
              <w:rFonts w:eastAsiaTheme="minorEastAsia" w:cstheme="minorBidi"/>
              <w:b w:val="0"/>
              <w:bCs w:val="0"/>
            </w:rPr>
          </w:pPr>
          <w:hyperlink w:anchor="_Toc125032899" w:history="1">
            <w:r w:rsidR="005C300A" w:rsidRPr="0038191C">
              <w:rPr>
                <w:rStyle w:val="Hipersaite"/>
                <w:b w:val="0"/>
                <w:bCs w:val="0"/>
                <w:sz w:val="24"/>
                <w:szCs w:val="24"/>
              </w:rPr>
              <w:t>7.2. Finanšu resursi</w:t>
            </w:r>
            <w:r w:rsidR="005C300A" w:rsidRPr="0038191C">
              <w:rPr>
                <w:b w:val="0"/>
                <w:bCs w:val="0"/>
                <w:webHidden/>
              </w:rPr>
              <w:tab/>
            </w:r>
            <w:r w:rsidR="005C300A" w:rsidRPr="0038191C">
              <w:rPr>
                <w:b w:val="0"/>
                <w:bCs w:val="0"/>
                <w:webHidden/>
              </w:rPr>
              <w:fldChar w:fldCharType="begin"/>
            </w:r>
            <w:r w:rsidR="005C300A" w:rsidRPr="0038191C">
              <w:rPr>
                <w:b w:val="0"/>
                <w:bCs w:val="0"/>
                <w:webHidden/>
              </w:rPr>
              <w:instrText xml:space="preserve"> PAGEREF _Toc125032899 \h </w:instrText>
            </w:r>
            <w:r w:rsidR="005C300A" w:rsidRPr="0038191C">
              <w:rPr>
                <w:b w:val="0"/>
                <w:bCs w:val="0"/>
                <w:webHidden/>
              </w:rPr>
            </w:r>
            <w:r w:rsidR="005C300A" w:rsidRPr="0038191C">
              <w:rPr>
                <w:b w:val="0"/>
                <w:bCs w:val="0"/>
                <w:webHidden/>
              </w:rPr>
              <w:fldChar w:fldCharType="separate"/>
            </w:r>
            <w:r w:rsidR="00B77BC6">
              <w:rPr>
                <w:b w:val="0"/>
                <w:bCs w:val="0"/>
                <w:webHidden/>
              </w:rPr>
              <w:t>22</w:t>
            </w:r>
            <w:r w:rsidR="005C300A" w:rsidRPr="0038191C">
              <w:rPr>
                <w:b w:val="0"/>
                <w:bCs w:val="0"/>
                <w:webHidden/>
              </w:rPr>
              <w:fldChar w:fldCharType="end"/>
            </w:r>
          </w:hyperlink>
        </w:p>
        <w:p w14:paraId="6A892F7D" w14:textId="454EF159" w:rsidR="005C300A" w:rsidRPr="0038191C" w:rsidRDefault="00000000" w:rsidP="0038191C">
          <w:pPr>
            <w:pStyle w:val="Saturs1"/>
            <w:rPr>
              <w:rFonts w:eastAsiaTheme="minorEastAsia" w:cstheme="minorBidi"/>
              <w:b w:val="0"/>
              <w:bCs w:val="0"/>
            </w:rPr>
          </w:pPr>
          <w:hyperlink w:anchor="_Toc125032900" w:history="1">
            <w:r w:rsidR="005C300A" w:rsidRPr="0038191C">
              <w:rPr>
                <w:rStyle w:val="Hipersaite"/>
                <w:b w:val="0"/>
                <w:bCs w:val="0"/>
                <w:sz w:val="24"/>
                <w:szCs w:val="24"/>
              </w:rPr>
              <w:t>7.3. Informācijas, komunikācijas un tehnoloģiju rīki</w:t>
            </w:r>
            <w:r w:rsidR="005C300A" w:rsidRPr="0038191C">
              <w:rPr>
                <w:b w:val="0"/>
                <w:bCs w:val="0"/>
                <w:webHidden/>
              </w:rPr>
              <w:tab/>
            </w:r>
            <w:r w:rsidR="005C300A" w:rsidRPr="0038191C">
              <w:rPr>
                <w:b w:val="0"/>
                <w:bCs w:val="0"/>
                <w:webHidden/>
              </w:rPr>
              <w:fldChar w:fldCharType="begin"/>
            </w:r>
            <w:r w:rsidR="005C300A" w:rsidRPr="0038191C">
              <w:rPr>
                <w:b w:val="0"/>
                <w:bCs w:val="0"/>
                <w:webHidden/>
              </w:rPr>
              <w:instrText xml:space="preserve"> PAGEREF _Toc125032900 \h </w:instrText>
            </w:r>
            <w:r w:rsidR="005C300A" w:rsidRPr="0038191C">
              <w:rPr>
                <w:b w:val="0"/>
                <w:bCs w:val="0"/>
                <w:webHidden/>
              </w:rPr>
            </w:r>
            <w:r w:rsidR="005C300A" w:rsidRPr="0038191C">
              <w:rPr>
                <w:b w:val="0"/>
                <w:bCs w:val="0"/>
                <w:webHidden/>
              </w:rPr>
              <w:fldChar w:fldCharType="separate"/>
            </w:r>
            <w:r w:rsidR="00B77BC6">
              <w:rPr>
                <w:b w:val="0"/>
                <w:bCs w:val="0"/>
                <w:webHidden/>
              </w:rPr>
              <w:t>22</w:t>
            </w:r>
            <w:r w:rsidR="005C300A" w:rsidRPr="0038191C">
              <w:rPr>
                <w:b w:val="0"/>
                <w:bCs w:val="0"/>
                <w:webHidden/>
              </w:rPr>
              <w:fldChar w:fldCharType="end"/>
            </w:r>
          </w:hyperlink>
        </w:p>
        <w:p w14:paraId="2BEFBFEE" w14:textId="4C9E6C64" w:rsidR="005C300A" w:rsidRPr="0038191C" w:rsidRDefault="00000000" w:rsidP="0038191C">
          <w:pPr>
            <w:pStyle w:val="Saturs1"/>
            <w:rPr>
              <w:rFonts w:eastAsiaTheme="minorEastAsia" w:cstheme="minorBidi"/>
              <w:b w:val="0"/>
              <w:bCs w:val="0"/>
            </w:rPr>
          </w:pPr>
          <w:hyperlink w:anchor="_Toc125032901" w:history="1">
            <w:r w:rsidR="005C300A" w:rsidRPr="0038191C">
              <w:rPr>
                <w:rStyle w:val="Hipersaite"/>
                <w:b w:val="0"/>
                <w:bCs w:val="0"/>
                <w:sz w:val="24"/>
                <w:szCs w:val="24"/>
              </w:rPr>
              <w:t>7.4.</w:t>
            </w:r>
            <w:r w:rsidR="005C300A" w:rsidRPr="0038191C">
              <w:rPr>
                <w:rFonts w:eastAsiaTheme="minorEastAsia" w:cstheme="minorBidi"/>
                <w:b w:val="0"/>
                <w:bCs w:val="0"/>
              </w:rPr>
              <w:tab/>
            </w:r>
            <w:r w:rsidR="005C300A" w:rsidRPr="0038191C">
              <w:rPr>
                <w:rStyle w:val="Hipersaite"/>
                <w:b w:val="0"/>
                <w:bCs w:val="0"/>
                <w:sz w:val="24"/>
                <w:szCs w:val="24"/>
              </w:rPr>
              <w:t>ERA</w:t>
            </w:r>
            <w:r w:rsidR="005C300A" w:rsidRPr="0038191C">
              <w:rPr>
                <w:b w:val="0"/>
                <w:bCs w:val="0"/>
                <w:webHidden/>
              </w:rPr>
              <w:tab/>
            </w:r>
            <w:r w:rsidR="005C300A" w:rsidRPr="0038191C">
              <w:rPr>
                <w:b w:val="0"/>
                <w:bCs w:val="0"/>
                <w:webHidden/>
              </w:rPr>
              <w:fldChar w:fldCharType="begin"/>
            </w:r>
            <w:r w:rsidR="005C300A" w:rsidRPr="0038191C">
              <w:rPr>
                <w:b w:val="0"/>
                <w:bCs w:val="0"/>
                <w:webHidden/>
              </w:rPr>
              <w:instrText xml:space="preserve"> PAGEREF _Toc125032901 \h </w:instrText>
            </w:r>
            <w:r w:rsidR="005C300A" w:rsidRPr="0038191C">
              <w:rPr>
                <w:b w:val="0"/>
                <w:bCs w:val="0"/>
                <w:webHidden/>
              </w:rPr>
            </w:r>
            <w:r w:rsidR="005C300A" w:rsidRPr="0038191C">
              <w:rPr>
                <w:b w:val="0"/>
                <w:bCs w:val="0"/>
                <w:webHidden/>
              </w:rPr>
              <w:fldChar w:fldCharType="separate"/>
            </w:r>
            <w:r w:rsidR="00B77BC6">
              <w:rPr>
                <w:b w:val="0"/>
                <w:bCs w:val="0"/>
                <w:webHidden/>
              </w:rPr>
              <w:t>23</w:t>
            </w:r>
            <w:r w:rsidR="005C300A" w:rsidRPr="0038191C">
              <w:rPr>
                <w:b w:val="0"/>
                <w:bCs w:val="0"/>
                <w:webHidden/>
              </w:rPr>
              <w:fldChar w:fldCharType="end"/>
            </w:r>
          </w:hyperlink>
        </w:p>
        <w:p w14:paraId="5DD570A8" w14:textId="27A2C80F" w:rsidR="00A86C68" w:rsidRPr="005502EF" w:rsidRDefault="00A86C68" w:rsidP="004D0820">
          <w:pPr>
            <w:tabs>
              <w:tab w:val="left" w:pos="1353"/>
            </w:tabs>
            <w:ind w:right="184"/>
            <w:rPr>
              <w:rFonts w:cstheme="minorHAnsi"/>
            </w:rPr>
          </w:pPr>
          <w:r w:rsidRPr="0038191C">
            <w:rPr>
              <w:rFonts w:cstheme="minorHAnsi"/>
              <w:sz w:val="24"/>
              <w:szCs w:val="24"/>
            </w:rPr>
            <w:fldChar w:fldCharType="end"/>
          </w:r>
          <w:r w:rsidR="004D0820" w:rsidRPr="005C300A">
            <w:rPr>
              <w:rFonts w:cstheme="minorHAnsi"/>
              <w:sz w:val="24"/>
              <w:szCs w:val="24"/>
            </w:rPr>
            <w:tab/>
          </w:r>
        </w:p>
      </w:sdtContent>
    </w:sdt>
    <w:p w14:paraId="5D6ED09B" w14:textId="13549D55" w:rsidR="00A86C68" w:rsidRPr="005502EF" w:rsidRDefault="00A86C68">
      <w:pPr>
        <w:rPr>
          <w:rFonts w:cstheme="minorHAnsi"/>
        </w:rPr>
      </w:pPr>
      <w:r w:rsidRPr="005502EF">
        <w:rPr>
          <w:rFonts w:cstheme="minorHAnsi"/>
        </w:rPr>
        <w:br w:type="page"/>
      </w:r>
    </w:p>
    <w:p w14:paraId="26ACF268" w14:textId="422F5A53" w:rsidR="003A6DC4" w:rsidRPr="005502EF" w:rsidRDefault="000F2A26" w:rsidP="003120F7">
      <w:pPr>
        <w:pStyle w:val="Sarakstarindkopa"/>
        <w:shd w:val="clear" w:color="auto" w:fill="FFFFFF"/>
        <w:spacing w:before="100" w:beforeAutospacing="1" w:after="100" w:afterAutospacing="1"/>
        <w:ind w:left="0"/>
        <w:outlineLvl w:val="2"/>
        <w:rPr>
          <w:rFonts w:asciiTheme="minorHAnsi" w:hAnsiTheme="minorHAnsi" w:cstheme="minorHAnsi"/>
          <w:b/>
          <w:bCs/>
          <w:sz w:val="28"/>
          <w:szCs w:val="28"/>
        </w:rPr>
      </w:pPr>
      <w:bookmarkStart w:id="0" w:name="_Toc125032888"/>
      <w:r w:rsidRPr="005502EF">
        <w:rPr>
          <w:rFonts w:asciiTheme="minorHAnsi" w:hAnsiTheme="minorHAnsi" w:cstheme="minorHAnsi"/>
          <w:b/>
          <w:bCs/>
          <w:sz w:val="28"/>
          <w:szCs w:val="28"/>
        </w:rPr>
        <w:t>I</w:t>
      </w:r>
      <w:r w:rsidR="003A6DC4" w:rsidRPr="005502EF">
        <w:rPr>
          <w:rFonts w:asciiTheme="minorHAnsi" w:hAnsiTheme="minorHAnsi" w:cstheme="minorHAnsi"/>
          <w:b/>
          <w:bCs/>
          <w:sz w:val="28"/>
          <w:szCs w:val="28"/>
        </w:rPr>
        <w:t>evads</w:t>
      </w:r>
      <w:bookmarkEnd w:id="0"/>
    </w:p>
    <w:p w14:paraId="53DC4F0E" w14:textId="6DB89EEE" w:rsidR="003A6DC4" w:rsidRPr="005502EF" w:rsidRDefault="00621EF0" w:rsidP="003A6DC4">
      <w:pPr>
        <w:pStyle w:val="Pamatteksts"/>
        <w:ind w:firstLine="720"/>
        <w:jc w:val="both"/>
        <w:rPr>
          <w:rFonts w:asciiTheme="minorHAnsi" w:hAnsiTheme="minorHAnsi" w:cstheme="minorHAnsi"/>
        </w:rPr>
      </w:pPr>
      <w:r w:rsidRPr="005502EF">
        <w:rPr>
          <w:rFonts w:asciiTheme="minorHAnsi" w:hAnsiTheme="minorHAnsi" w:cstheme="minorHAnsi"/>
        </w:rPr>
        <w:t xml:space="preserve">Valsts dzelzceļa tehniskās inspekcijas (turpmāk- </w:t>
      </w:r>
      <w:r w:rsidR="001501D7" w:rsidRPr="005502EF">
        <w:rPr>
          <w:rFonts w:asciiTheme="minorHAnsi" w:hAnsiTheme="minorHAnsi" w:cstheme="minorHAnsi"/>
        </w:rPr>
        <w:t>Inspekcij</w:t>
      </w:r>
      <w:r w:rsidRPr="005502EF">
        <w:rPr>
          <w:rFonts w:asciiTheme="minorHAnsi" w:hAnsiTheme="minorHAnsi" w:cstheme="minorHAnsi"/>
        </w:rPr>
        <w:t>a)</w:t>
      </w:r>
      <w:r w:rsidR="001501D7" w:rsidRPr="005502EF">
        <w:rPr>
          <w:rFonts w:asciiTheme="minorHAnsi" w:hAnsiTheme="minorHAnsi" w:cstheme="minorHAnsi"/>
        </w:rPr>
        <w:t xml:space="preserve"> </w:t>
      </w:r>
      <w:r w:rsidR="003A6DC4" w:rsidRPr="005502EF">
        <w:rPr>
          <w:rFonts w:asciiTheme="minorHAnsi" w:hAnsiTheme="minorHAnsi" w:cstheme="minorHAnsi"/>
        </w:rPr>
        <w:t xml:space="preserve">darbības stratēģija </w:t>
      </w:r>
      <w:r w:rsidR="00DD7414" w:rsidRPr="005502EF">
        <w:rPr>
          <w:rFonts w:asciiTheme="minorHAnsi" w:hAnsiTheme="minorHAnsi" w:cstheme="minorHAnsi"/>
        </w:rPr>
        <w:t xml:space="preserve">no 2023. līdz 2026. gadam </w:t>
      </w:r>
      <w:r w:rsidR="003A6DC4" w:rsidRPr="005502EF">
        <w:rPr>
          <w:rFonts w:asciiTheme="minorHAnsi" w:hAnsiTheme="minorHAnsi" w:cstheme="minorHAnsi"/>
        </w:rPr>
        <w:t>ir institūcijas vadības</w:t>
      </w:r>
      <w:r w:rsidR="00247CA8" w:rsidRPr="005502EF">
        <w:rPr>
          <w:rFonts w:asciiTheme="minorHAnsi" w:hAnsiTheme="minorHAnsi" w:cstheme="minorHAnsi"/>
          <w:i/>
          <w:iCs/>
        </w:rPr>
        <w:t xml:space="preserve"> </w:t>
      </w:r>
      <w:r w:rsidR="001501D7" w:rsidRPr="005502EF">
        <w:rPr>
          <w:rFonts w:asciiTheme="minorHAnsi" w:hAnsiTheme="minorHAnsi" w:cstheme="minorHAnsi"/>
          <w:color w:val="414142"/>
          <w:shd w:val="clear" w:color="auto" w:fill="FFFFFF"/>
        </w:rPr>
        <w:t>attīstības un pārvaldības</w:t>
      </w:r>
      <w:r w:rsidR="00CF30C2" w:rsidRPr="005502EF">
        <w:rPr>
          <w:rFonts w:asciiTheme="minorHAnsi" w:hAnsiTheme="minorHAnsi" w:cstheme="minorHAnsi"/>
          <w:color w:val="414142"/>
          <w:shd w:val="clear" w:color="auto" w:fill="FFFFFF"/>
        </w:rPr>
        <w:t xml:space="preserve"> dokuments</w:t>
      </w:r>
      <w:r w:rsidR="003A6DC4" w:rsidRPr="005502EF">
        <w:rPr>
          <w:rFonts w:asciiTheme="minorHAnsi" w:hAnsiTheme="minorHAnsi" w:cstheme="minorHAnsi"/>
        </w:rPr>
        <w:t>, kas</w:t>
      </w:r>
      <w:r w:rsidR="001501D7" w:rsidRPr="005502EF">
        <w:rPr>
          <w:rFonts w:asciiTheme="minorHAnsi" w:hAnsiTheme="minorHAnsi" w:cstheme="minorHAnsi"/>
          <w:color w:val="414142"/>
          <w:shd w:val="clear" w:color="auto" w:fill="FFFFFF"/>
        </w:rPr>
        <w:t xml:space="preserve"> </w:t>
      </w:r>
      <w:r w:rsidR="003A6DC4" w:rsidRPr="005502EF">
        <w:rPr>
          <w:rFonts w:asciiTheme="minorHAnsi" w:hAnsiTheme="minorHAnsi" w:cstheme="minorHAnsi"/>
        </w:rPr>
        <w:t xml:space="preserve">nodrošina darbības plānošanu atbilstoši </w:t>
      </w:r>
      <w:r w:rsidR="000D2DA9" w:rsidRPr="005502EF">
        <w:rPr>
          <w:rFonts w:asciiTheme="minorHAnsi" w:hAnsiTheme="minorHAnsi" w:cstheme="minorHAnsi"/>
        </w:rPr>
        <w:t>saistošo</w:t>
      </w:r>
      <w:r w:rsidR="003A6DC4" w:rsidRPr="005502EF">
        <w:rPr>
          <w:rFonts w:asciiTheme="minorHAnsi" w:hAnsiTheme="minorHAnsi" w:cstheme="minorHAnsi"/>
        </w:rPr>
        <w:t xml:space="preserve"> </w:t>
      </w:r>
      <w:r w:rsidR="009A0D98" w:rsidRPr="005502EF">
        <w:rPr>
          <w:rFonts w:asciiTheme="minorHAnsi" w:hAnsiTheme="minorHAnsi" w:cstheme="minorHAnsi"/>
        </w:rPr>
        <w:t>E</w:t>
      </w:r>
      <w:r w:rsidR="00B365A4" w:rsidRPr="005502EF">
        <w:rPr>
          <w:rFonts w:asciiTheme="minorHAnsi" w:hAnsiTheme="minorHAnsi" w:cstheme="minorHAnsi"/>
        </w:rPr>
        <w:t xml:space="preserve">iropas </w:t>
      </w:r>
      <w:r w:rsidR="009A0D98" w:rsidRPr="005502EF">
        <w:rPr>
          <w:rFonts w:asciiTheme="minorHAnsi" w:hAnsiTheme="minorHAnsi" w:cstheme="minorHAnsi"/>
        </w:rPr>
        <w:t>S</w:t>
      </w:r>
      <w:r w:rsidR="00B365A4" w:rsidRPr="005502EF">
        <w:rPr>
          <w:rFonts w:asciiTheme="minorHAnsi" w:hAnsiTheme="minorHAnsi" w:cstheme="minorHAnsi"/>
        </w:rPr>
        <w:t>avienības (turpmāk- ES)</w:t>
      </w:r>
      <w:r w:rsidR="009A0D98" w:rsidRPr="005502EF">
        <w:rPr>
          <w:rFonts w:asciiTheme="minorHAnsi" w:hAnsiTheme="minorHAnsi" w:cstheme="minorHAnsi"/>
        </w:rPr>
        <w:t xml:space="preserve"> un</w:t>
      </w:r>
      <w:r w:rsidR="000D2DA9" w:rsidRPr="005502EF">
        <w:rPr>
          <w:rFonts w:asciiTheme="minorHAnsi" w:hAnsiTheme="minorHAnsi" w:cstheme="minorHAnsi"/>
        </w:rPr>
        <w:t xml:space="preserve"> </w:t>
      </w:r>
      <w:r w:rsidR="009A0D98" w:rsidRPr="005502EF">
        <w:rPr>
          <w:rFonts w:asciiTheme="minorHAnsi" w:hAnsiTheme="minorHAnsi" w:cstheme="minorHAnsi"/>
        </w:rPr>
        <w:t xml:space="preserve">nacionālo tiesību </w:t>
      </w:r>
      <w:r w:rsidR="000D2DA9" w:rsidRPr="005502EF">
        <w:rPr>
          <w:rFonts w:asciiTheme="minorHAnsi" w:hAnsiTheme="minorHAnsi" w:cstheme="minorHAnsi"/>
        </w:rPr>
        <w:t>aktu prasībām</w:t>
      </w:r>
      <w:r w:rsidR="004D2AEE" w:rsidRPr="005502EF">
        <w:rPr>
          <w:rFonts w:asciiTheme="minorHAnsi" w:hAnsiTheme="minorHAnsi" w:cstheme="minorHAnsi"/>
        </w:rPr>
        <w:t>, transporta nozares politikas plānošanas dokumentiem</w:t>
      </w:r>
      <w:r w:rsidRPr="005502EF">
        <w:rPr>
          <w:rFonts w:asciiTheme="minorHAnsi" w:hAnsiTheme="minorHAnsi" w:cstheme="minorHAnsi"/>
        </w:rPr>
        <w:t xml:space="preserve"> </w:t>
      </w:r>
      <w:r w:rsidR="003A6DC4" w:rsidRPr="005502EF">
        <w:rPr>
          <w:rFonts w:asciiTheme="minorHAnsi" w:hAnsiTheme="minorHAnsi" w:cstheme="minorHAnsi"/>
        </w:rPr>
        <w:t>un plānotajam institūcijas budžeta izdevumu kopapjomam</w:t>
      </w:r>
      <w:r w:rsidR="001501D7" w:rsidRPr="005502EF">
        <w:rPr>
          <w:rFonts w:asciiTheme="minorHAnsi" w:hAnsiTheme="minorHAnsi" w:cstheme="minorHAnsi"/>
        </w:rPr>
        <w:t>.</w:t>
      </w:r>
      <w:r w:rsidR="009031EA" w:rsidRPr="005502EF">
        <w:rPr>
          <w:rFonts w:asciiTheme="minorHAnsi" w:hAnsiTheme="minorHAnsi" w:cstheme="minorHAnsi"/>
        </w:rPr>
        <w:t xml:space="preserve"> Stratēģijas darbības laika periods </w:t>
      </w:r>
      <w:r w:rsidR="00DD7414" w:rsidRPr="005502EF">
        <w:rPr>
          <w:rFonts w:asciiTheme="minorHAnsi" w:hAnsiTheme="minorHAnsi" w:cstheme="minorHAnsi"/>
        </w:rPr>
        <w:t>ir noteikts uz četriem</w:t>
      </w:r>
      <w:r w:rsidR="009031EA" w:rsidRPr="005502EF">
        <w:rPr>
          <w:rFonts w:asciiTheme="minorHAnsi" w:hAnsiTheme="minorHAnsi" w:cstheme="minorHAnsi"/>
        </w:rPr>
        <w:t xml:space="preserve"> </w:t>
      </w:r>
      <w:r w:rsidR="00DD7414" w:rsidRPr="005502EF">
        <w:rPr>
          <w:rFonts w:asciiTheme="minorHAnsi" w:hAnsiTheme="minorHAnsi" w:cstheme="minorHAnsi"/>
        </w:rPr>
        <w:t xml:space="preserve">gadiem. </w:t>
      </w:r>
    </w:p>
    <w:p w14:paraId="0D41F6BF" w14:textId="4C569269" w:rsidR="009031EA" w:rsidRPr="005502EF" w:rsidRDefault="005B0F1E" w:rsidP="00AE64B4">
      <w:pPr>
        <w:pStyle w:val="Pamatteksts"/>
        <w:ind w:firstLine="720"/>
        <w:jc w:val="both"/>
        <w:rPr>
          <w:rFonts w:asciiTheme="minorHAnsi" w:hAnsiTheme="minorHAnsi" w:cstheme="minorHAnsi"/>
        </w:rPr>
      </w:pPr>
      <w:r w:rsidRPr="005502EF">
        <w:rPr>
          <w:rFonts w:asciiTheme="minorHAnsi" w:hAnsiTheme="minorHAnsi" w:cstheme="minorHAnsi"/>
        </w:rPr>
        <w:t>Inspekcijas darbības stratēģija ir izstrādāta</w:t>
      </w:r>
      <w:r w:rsidR="006F3BE9">
        <w:rPr>
          <w:rFonts w:asciiTheme="minorHAnsi" w:hAnsiTheme="minorHAnsi" w:cstheme="minorHAnsi"/>
        </w:rPr>
        <w:t>,</w:t>
      </w:r>
      <w:r w:rsidRPr="005502EF">
        <w:rPr>
          <w:rFonts w:asciiTheme="minorHAnsi" w:hAnsiTheme="minorHAnsi" w:cstheme="minorHAnsi"/>
        </w:rPr>
        <w:t xml:space="preserve"> pamatojoties uz Attīstības plānošanas sistēmas likuma pamatprincipiem</w:t>
      </w:r>
      <w:r w:rsidR="00325252" w:rsidRPr="005502EF">
        <w:rPr>
          <w:rFonts w:asciiTheme="minorHAnsi" w:hAnsiTheme="minorHAnsi" w:cstheme="minorHAnsi"/>
        </w:rPr>
        <w:t xml:space="preserve">, </w:t>
      </w:r>
      <w:r w:rsidR="00AE64B4" w:rsidRPr="005502EF">
        <w:rPr>
          <w:rFonts w:asciiTheme="minorHAnsi" w:hAnsiTheme="minorHAnsi" w:cstheme="minorHAnsi"/>
        </w:rPr>
        <w:t>M</w:t>
      </w:r>
      <w:r w:rsidR="00B365A4" w:rsidRPr="005502EF">
        <w:rPr>
          <w:rFonts w:asciiTheme="minorHAnsi" w:hAnsiTheme="minorHAnsi" w:cstheme="minorHAnsi"/>
        </w:rPr>
        <w:t>inistru kabineta</w:t>
      </w:r>
      <w:r w:rsidR="00AE64B4" w:rsidRPr="005502EF">
        <w:rPr>
          <w:rFonts w:asciiTheme="minorHAnsi" w:hAnsiTheme="minorHAnsi" w:cstheme="minorHAnsi"/>
        </w:rPr>
        <w:t xml:space="preserve"> 2022. gada 1. februāra instrukciju Nr.1 “Kārtība, kādā izstrādā un aktualizē institūcijas darbības stratēģiju un novērtē tās ieviešanu” </w:t>
      </w:r>
      <w:r w:rsidR="00325252" w:rsidRPr="005502EF">
        <w:rPr>
          <w:rFonts w:asciiTheme="minorHAnsi" w:hAnsiTheme="minorHAnsi" w:cstheme="minorHAnsi"/>
        </w:rPr>
        <w:t>un ievērojot S</w:t>
      </w:r>
      <w:r w:rsidR="00B365A4" w:rsidRPr="005502EF">
        <w:rPr>
          <w:rFonts w:asciiTheme="minorHAnsi" w:hAnsiTheme="minorHAnsi" w:cstheme="minorHAnsi"/>
        </w:rPr>
        <w:t xml:space="preserve">atiksmes ministrijas </w:t>
      </w:r>
      <w:r w:rsidR="00325252" w:rsidRPr="005502EF">
        <w:rPr>
          <w:rFonts w:asciiTheme="minorHAnsi" w:hAnsiTheme="minorHAnsi" w:cstheme="minorHAnsi"/>
        </w:rPr>
        <w:t>darbības stratēģijā 2022.-2027.</w:t>
      </w:r>
      <w:r w:rsidR="009031EA" w:rsidRPr="005502EF">
        <w:rPr>
          <w:rFonts w:asciiTheme="minorHAnsi" w:hAnsiTheme="minorHAnsi" w:cstheme="minorHAnsi"/>
        </w:rPr>
        <w:t xml:space="preserve"> </w:t>
      </w:r>
      <w:r w:rsidR="00325252" w:rsidRPr="005502EF">
        <w:rPr>
          <w:rFonts w:asciiTheme="minorHAnsi" w:hAnsiTheme="minorHAnsi" w:cstheme="minorHAnsi"/>
        </w:rPr>
        <w:t>gadam noteikto.</w:t>
      </w:r>
      <w:r w:rsidR="00D1529F">
        <w:rPr>
          <w:rFonts w:asciiTheme="minorHAnsi" w:hAnsiTheme="minorHAnsi" w:cstheme="minorHAnsi"/>
        </w:rPr>
        <w:t xml:space="preserve"> </w:t>
      </w:r>
    </w:p>
    <w:p w14:paraId="4953CCDB" w14:textId="15744E93" w:rsidR="001A4950" w:rsidRPr="005502EF" w:rsidRDefault="00DD7414" w:rsidP="00AE64B4">
      <w:pPr>
        <w:pStyle w:val="Pamatteksts"/>
        <w:ind w:firstLine="720"/>
        <w:jc w:val="both"/>
        <w:rPr>
          <w:rFonts w:asciiTheme="minorHAnsi" w:hAnsiTheme="minorHAnsi" w:cstheme="minorHAnsi"/>
        </w:rPr>
      </w:pPr>
      <w:r w:rsidRPr="005502EF">
        <w:rPr>
          <w:rFonts w:asciiTheme="minorHAnsi" w:hAnsiTheme="minorHAnsi" w:cstheme="minorHAnsi"/>
        </w:rPr>
        <w:t xml:space="preserve">Stratēģija atspoguļo Inspekcijas kā valsts pārvaldes institūcijas noteikto misiju, vīziju un vērtības, uz kurām balstās tās darbība, galveno </w:t>
      </w:r>
      <w:r w:rsidR="00B365A4" w:rsidRPr="005502EF">
        <w:rPr>
          <w:rFonts w:asciiTheme="minorHAnsi" w:hAnsiTheme="minorHAnsi" w:cstheme="minorHAnsi"/>
        </w:rPr>
        <w:t>pamat</w:t>
      </w:r>
      <w:r w:rsidRPr="005502EF">
        <w:rPr>
          <w:rFonts w:asciiTheme="minorHAnsi" w:hAnsiTheme="minorHAnsi" w:cstheme="minorHAnsi"/>
        </w:rPr>
        <w:t>mērķ</w:t>
      </w:r>
      <w:r w:rsidR="00B365A4" w:rsidRPr="005502EF">
        <w:rPr>
          <w:rFonts w:asciiTheme="minorHAnsi" w:hAnsiTheme="minorHAnsi" w:cstheme="minorHAnsi"/>
        </w:rPr>
        <w:t>i</w:t>
      </w:r>
      <w:r w:rsidRPr="005502EF">
        <w:rPr>
          <w:rFonts w:asciiTheme="minorHAnsi" w:hAnsiTheme="minorHAnsi" w:cstheme="minorHAnsi"/>
        </w:rPr>
        <w:t xml:space="preserve">, izceļ svarīgākās darbības prioritātes, kuras ir aktuālas stratēģijas darbības periodā. </w:t>
      </w:r>
      <w:r w:rsidR="009031EA" w:rsidRPr="005502EF">
        <w:rPr>
          <w:rFonts w:asciiTheme="minorHAnsi" w:hAnsiTheme="minorHAnsi" w:cstheme="minorHAnsi"/>
        </w:rPr>
        <w:t>Stratēģijas loma ir nodrošināt</w:t>
      </w:r>
      <w:r w:rsidR="004D0820">
        <w:rPr>
          <w:rFonts w:asciiTheme="minorHAnsi" w:hAnsiTheme="minorHAnsi" w:cstheme="minorHAnsi"/>
        </w:rPr>
        <w:t xml:space="preserve"> Inspekcijas p</w:t>
      </w:r>
      <w:r w:rsidR="009031EA" w:rsidRPr="005502EF">
        <w:rPr>
          <w:rFonts w:asciiTheme="minorHAnsi" w:hAnsiTheme="minorHAnsi" w:cstheme="minorHAnsi"/>
        </w:rPr>
        <w:t>rasmīgu, profesionālu un inovatīvu darbīb</w:t>
      </w:r>
      <w:r w:rsidR="00603046">
        <w:rPr>
          <w:rFonts w:asciiTheme="minorHAnsi" w:hAnsiTheme="minorHAnsi" w:cstheme="minorHAnsi"/>
        </w:rPr>
        <w:t xml:space="preserve">as plānošanu un </w:t>
      </w:r>
      <w:r w:rsidR="00147D19">
        <w:rPr>
          <w:rFonts w:asciiTheme="minorHAnsi" w:hAnsiTheme="minorHAnsi" w:cstheme="minorHAnsi"/>
        </w:rPr>
        <w:t>atbilstošu resursu kapacitāti</w:t>
      </w:r>
      <w:r w:rsidR="009031EA" w:rsidRPr="005502EF">
        <w:rPr>
          <w:rFonts w:asciiTheme="minorHAnsi" w:hAnsiTheme="minorHAnsi" w:cstheme="minorHAnsi"/>
        </w:rPr>
        <w:t xml:space="preserve"> politikas mērķu sasniegšan</w:t>
      </w:r>
      <w:r w:rsidR="00B365A4" w:rsidRPr="005502EF">
        <w:rPr>
          <w:rFonts w:asciiTheme="minorHAnsi" w:hAnsiTheme="minorHAnsi" w:cstheme="minorHAnsi"/>
        </w:rPr>
        <w:t>ā</w:t>
      </w:r>
      <w:r w:rsidR="009031EA" w:rsidRPr="005502EF">
        <w:rPr>
          <w:rFonts w:asciiTheme="minorHAnsi" w:hAnsiTheme="minorHAnsi" w:cstheme="minorHAnsi"/>
        </w:rPr>
        <w:t>.</w:t>
      </w:r>
    </w:p>
    <w:p w14:paraId="2331899A" w14:textId="5D1C3D06" w:rsidR="00247CA8" w:rsidRDefault="000D2DA9" w:rsidP="00D83849">
      <w:pPr>
        <w:pStyle w:val="Pamatteksts"/>
        <w:ind w:firstLine="720"/>
        <w:jc w:val="both"/>
        <w:rPr>
          <w:rFonts w:asciiTheme="minorHAnsi" w:hAnsiTheme="minorHAnsi" w:cstheme="minorHAnsi"/>
        </w:rPr>
      </w:pPr>
      <w:r w:rsidRPr="005502EF">
        <w:rPr>
          <w:rFonts w:asciiTheme="minorHAnsi" w:hAnsiTheme="minorHAnsi" w:cstheme="minorHAnsi"/>
        </w:rPr>
        <w:t xml:space="preserve">Lai nodrošinātu </w:t>
      </w:r>
      <w:r w:rsidR="004D0820">
        <w:rPr>
          <w:rFonts w:asciiTheme="minorHAnsi" w:hAnsiTheme="minorHAnsi" w:cstheme="minorHAnsi"/>
        </w:rPr>
        <w:t>Inspekcijas</w:t>
      </w:r>
      <w:r w:rsidRPr="005502EF">
        <w:rPr>
          <w:rFonts w:asciiTheme="minorHAnsi" w:hAnsiTheme="minorHAnsi" w:cstheme="minorHAnsi"/>
        </w:rPr>
        <w:t xml:space="preserve"> darbības pēctecību</w:t>
      </w:r>
      <w:r w:rsidR="00AE64B4" w:rsidRPr="005502EF">
        <w:rPr>
          <w:rFonts w:asciiTheme="minorHAnsi" w:hAnsiTheme="minorHAnsi" w:cstheme="minorHAnsi"/>
        </w:rPr>
        <w:t xml:space="preserve"> un izvērtētu iepriekš plānoto risinājumu iespējamo ietekmi</w:t>
      </w:r>
      <w:r w:rsidRPr="005502EF">
        <w:rPr>
          <w:rFonts w:asciiTheme="minorHAnsi" w:hAnsiTheme="minorHAnsi" w:cstheme="minorHAnsi"/>
        </w:rPr>
        <w:t>, stratēģij</w:t>
      </w:r>
      <w:r w:rsidR="009031EA" w:rsidRPr="005502EF">
        <w:rPr>
          <w:rFonts w:asciiTheme="minorHAnsi" w:hAnsiTheme="minorHAnsi" w:cstheme="minorHAnsi"/>
        </w:rPr>
        <w:t>a ir</w:t>
      </w:r>
      <w:r w:rsidRPr="005502EF">
        <w:rPr>
          <w:rFonts w:asciiTheme="minorHAnsi" w:hAnsiTheme="minorHAnsi" w:cstheme="minorHAnsi"/>
        </w:rPr>
        <w:t xml:space="preserve"> izstrādā</w:t>
      </w:r>
      <w:r w:rsidR="009031EA" w:rsidRPr="005502EF">
        <w:rPr>
          <w:rFonts w:asciiTheme="minorHAnsi" w:hAnsiTheme="minorHAnsi" w:cstheme="minorHAnsi"/>
        </w:rPr>
        <w:t>ta</w:t>
      </w:r>
      <w:r w:rsidRPr="005502EF">
        <w:rPr>
          <w:rFonts w:asciiTheme="minorHAnsi" w:hAnsiTheme="minorHAnsi" w:cstheme="minorHAnsi"/>
        </w:rPr>
        <w:t xml:space="preserve">, ņemot par pamatu iepriekšējā perioda </w:t>
      </w:r>
      <w:r w:rsidR="00501A14" w:rsidRPr="005502EF">
        <w:rPr>
          <w:rFonts w:asciiTheme="minorHAnsi" w:hAnsiTheme="minorHAnsi" w:cstheme="minorHAnsi"/>
        </w:rPr>
        <w:t xml:space="preserve">darbības </w:t>
      </w:r>
      <w:r w:rsidRPr="005502EF">
        <w:rPr>
          <w:rFonts w:asciiTheme="minorHAnsi" w:hAnsiTheme="minorHAnsi" w:cstheme="minorHAnsi"/>
        </w:rPr>
        <w:t>stratēģij</w:t>
      </w:r>
      <w:r w:rsidR="00B365A4" w:rsidRPr="005502EF">
        <w:rPr>
          <w:rFonts w:asciiTheme="minorHAnsi" w:hAnsiTheme="minorHAnsi" w:cstheme="minorHAnsi"/>
        </w:rPr>
        <w:t>u</w:t>
      </w:r>
      <w:r w:rsidRPr="005502EF">
        <w:rPr>
          <w:rFonts w:asciiTheme="minorHAnsi" w:hAnsiTheme="minorHAnsi" w:cstheme="minorHAnsi"/>
        </w:rPr>
        <w:t xml:space="preserve"> un gada pārskatu</w:t>
      </w:r>
      <w:r w:rsidR="00841DF4">
        <w:rPr>
          <w:rFonts w:asciiTheme="minorHAnsi" w:hAnsiTheme="minorHAnsi" w:cstheme="minorHAnsi"/>
        </w:rPr>
        <w:t>, tai skaitā drošības pārskatu,</w:t>
      </w:r>
      <w:r w:rsidRPr="005502EF">
        <w:rPr>
          <w:rFonts w:asciiTheme="minorHAnsi" w:hAnsiTheme="minorHAnsi" w:cstheme="minorHAnsi"/>
        </w:rPr>
        <w:t xml:space="preserve"> novērtēšanas rezultātus</w:t>
      </w:r>
      <w:r w:rsidR="001522A2" w:rsidRPr="005502EF">
        <w:rPr>
          <w:rFonts w:asciiTheme="minorHAnsi" w:hAnsiTheme="minorHAnsi" w:cstheme="minorHAnsi"/>
        </w:rPr>
        <w:t xml:space="preserve">. </w:t>
      </w:r>
      <w:r w:rsidR="005B0F1E" w:rsidRPr="005502EF">
        <w:rPr>
          <w:rFonts w:asciiTheme="minorHAnsi" w:hAnsiTheme="minorHAnsi" w:cstheme="minorHAnsi"/>
        </w:rPr>
        <w:t xml:space="preserve">Pamatojoties uz </w:t>
      </w:r>
      <w:r w:rsidR="00501A14" w:rsidRPr="005502EF">
        <w:rPr>
          <w:rFonts w:asciiTheme="minorHAnsi" w:hAnsiTheme="minorHAnsi" w:cstheme="minorHAnsi"/>
        </w:rPr>
        <w:t xml:space="preserve">šo </w:t>
      </w:r>
      <w:r w:rsidR="005B0F1E" w:rsidRPr="005502EF">
        <w:rPr>
          <w:rFonts w:asciiTheme="minorHAnsi" w:hAnsiTheme="minorHAnsi" w:cstheme="minorHAnsi"/>
        </w:rPr>
        <w:t>vidējā termiņa darbības stratēģiju, Inspekcija izstrādā ikgadējos darba plānus, kuros nosaka gada laikā sasniedzamos rezultātus un šo rezultātu sasniegšanai nepieciešamos pasākumus un resursus.</w:t>
      </w:r>
    </w:p>
    <w:p w14:paraId="7D282FCE" w14:textId="1F5DEE0B" w:rsidR="00DC13DB" w:rsidRPr="005502EF" w:rsidRDefault="00DC13DB" w:rsidP="00D83849">
      <w:pPr>
        <w:pStyle w:val="Pamatteksts"/>
        <w:ind w:firstLine="720"/>
        <w:jc w:val="both"/>
        <w:rPr>
          <w:rFonts w:asciiTheme="minorHAnsi" w:hAnsiTheme="minorHAnsi" w:cstheme="minorHAnsi"/>
        </w:rPr>
      </w:pPr>
      <w:r w:rsidRPr="00915822">
        <w:rPr>
          <w:rFonts w:asciiTheme="minorHAnsi" w:hAnsiTheme="minorHAnsi" w:cstheme="minorHAnsi"/>
        </w:rPr>
        <w:t xml:space="preserve">Stratēģijā </w:t>
      </w:r>
      <w:r w:rsidR="007D452E" w:rsidRPr="00915822">
        <w:rPr>
          <w:rFonts w:asciiTheme="minorHAnsi" w:hAnsiTheme="minorHAnsi" w:cstheme="minorHAnsi"/>
        </w:rPr>
        <w:t>noteiktie</w:t>
      </w:r>
      <w:r w:rsidRPr="00915822">
        <w:rPr>
          <w:rFonts w:asciiTheme="minorHAnsi" w:hAnsiTheme="minorHAnsi" w:cstheme="minorHAnsi"/>
        </w:rPr>
        <w:t xml:space="preserve"> mērķi ir sasniedzami tikai vienotā</w:t>
      </w:r>
      <w:r w:rsidR="00037F83" w:rsidRPr="00915822">
        <w:rPr>
          <w:rFonts w:asciiTheme="minorHAnsi" w:hAnsiTheme="minorHAnsi" w:cstheme="minorHAnsi"/>
        </w:rPr>
        <w:t xml:space="preserve"> komandas</w:t>
      </w:r>
      <w:r w:rsidRPr="00915822">
        <w:rPr>
          <w:rFonts w:asciiTheme="minorHAnsi" w:hAnsiTheme="minorHAnsi" w:cstheme="minorHAnsi"/>
        </w:rPr>
        <w:t xml:space="preserve"> darbā, tāpēc </w:t>
      </w:r>
      <w:r w:rsidR="005B439B" w:rsidRPr="00915822">
        <w:rPr>
          <w:rFonts w:asciiTheme="minorHAnsi" w:hAnsiTheme="minorHAnsi" w:cstheme="minorHAnsi"/>
        </w:rPr>
        <w:t xml:space="preserve">stratēģijas izstrādē piedalījās </w:t>
      </w:r>
      <w:r w:rsidRPr="00915822">
        <w:rPr>
          <w:rFonts w:asciiTheme="minorHAnsi" w:hAnsiTheme="minorHAnsi" w:cstheme="minorHAnsi"/>
        </w:rPr>
        <w:t xml:space="preserve">visi </w:t>
      </w:r>
      <w:r w:rsidR="00037F83" w:rsidRPr="00915822">
        <w:rPr>
          <w:rFonts w:asciiTheme="minorHAnsi" w:hAnsiTheme="minorHAnsi" w:cstheme="minorHAnsi"/>
        </w:rPr>
        <w:t xml:space="preserve">Inspekcijas </w:t>
      </w:r>
      <w:r w:rsidRPr="00915822">
        <w:rPr>
          <w:rFonts w:asciiTheme="minorHAnsi" w:hAnsiTheme="minorHAnsi" w:cstheme="minorHAnsi"/>
        </w:rPr>
        <w:t>darbinieki</w:t>
      </w:r>
      <w:r w:rsidR="005B439B" w:rsidRPr="00915822">
        <w:rPr>
          <w:rFonts w:asciiTheme="minorHAnsi" w:hAnsiTheme="minorHAnsi" w:cstheme="minorHAnsi"/>
        </w:rPr>
        <w:t xml:space="preserve">. </w:t>
      </w:r>
    </w:p>
    <w:p w14:paraId="7FD78C84" w14:textId="77777777" w:rsidR="00D1529F" w:rsidRDefault="00D1529F">
      <w:pPr>
        <w:rPr>
          <w:rFonts w:cstheme="minorHAnsi"/>
        </w:rPr>
      </w:pPr>
    </w:p>
    <w:p w14:paraId="0411D37B" w14:textId="29F708B6" w:rsidR="00C23E17" w:rsidRPr="005502EF" w:rsidRDefault="00C23E17">
      <w:pPr>
        <w:rPr>
          <w:rFonts w:eastAsia="Times New Roman" w:cstheme="minorHAnsi"/>
          <w:sz w:val="24"/>
          <w:szCs w:val="24"/>
          <w:lang w:eastAsia="lv-LV"/>
        </w:rPr>
      </w:pPr>
      <w:r w:rsidRPr="005502EF">
        <w:rPr>
          <w:rFonts w:cstheme="minorHAnsi"/>
        </w:rPr>
        <w:br w:type="page"/>
      </w:r>
    </w:p>
    <w:p w14:paraId="7258273C" w14:textId="518041A6" w:rsidR="00532709" w:rsidRPr="005502EF" w:rsidRDefault="00532709" w:rsidP="00532709">
      <w:pPr>
        <w:pStyle w:val="Sarakstarindkopa"/>
        <w:numPr>
          <w:ilvl w:val="0"/>
          <w:numId w:val="22"/>
        </w:numPr>
        <w:shd w:val="clear" w:color="auto" w:fill="FFFFFF"/>
        <w:spacing w:before="100" w:beforeAutospacing="1" w:after="100" w:afterAutospacing="1"/>
        <w:outlineLvl w:val="2"/>
        <w:rPr>
          <w:rFonts w:asciiTheme="minorHAnsi" w:hAnsiTheme="minorHAnsi" w:cstheme="minorHAnsi"/>
          <w:b/>
          <w:bCs/>
          <w:sz w:val="28"/>
          <w:szCs w:val="28"/>
        </w:rPr>
      </w:pPr>
      <w:bookmarkStart w:id="1" w:name="_Toc125032889"/>
      <w:r w:rsidRPr="005502EF">
        <w:rPr>
          <w:rFonts w:asciiTheme="minorHAnsi" w:hAnsiTheme="minorHAnsi" w:cstheme="minorHAnsi"/>
          <w:b/>
          <w:bCs/>
          <w:sz w:val="28"/>
          <w:szCs w:val="28"/>
        </w:rPr>
        <w:t>Darbības pilnvarojums</w:t>
      </w:r>
      <w:bookmarkEnd w:id="1"/>
    </w:p>
    <w:p w14:paraId="3AE623E8" w14:textId="043807B6" w:rsidR="00532709" w:rsidRPr="005502EF" w:rsidRDefault="00532709" w:rsidP="00532709">
      <w:pPr>
        <w:tabs>
          <w:tab w:val="left" w:pos="8789"/>
        </w:tabs>
        <w:autoSpaceDE w:val="0"/>
        <w:autoSpaceDN w:val="0"/>
        <w:adjustRightInd w:val="0"/>
        <w:spacing w:before="120" w:after="120" w:line="240" w:lineRule="auto"/>
        <w:ind w:firstLine="709"/>
        <w:jc w:val="both"/>
        <w:rPr>
          <w:rFonts w:cstheme="minorHAnsi"/>
          <w:sz w:val="24"/>
          <w:szCs w:val="24"/>
        </w:rPr>
      </w:pPr>
      <w:r w:rsidRPr="005502EF">
        <w:rPr>
          <w:rFonts w:cstheme="minorHAnsi"/>
          <w:sz w:val="24"/>
          <w:szCs w:val="24"/>
        </w:rPr>
        <w:t>Inspekcija ir izveidota 1999.gada 1.jūlijā. M</w:t>
      </w:r>
      <w:r w:rsidR="00B365A4" w:rsidRPr="005502EF">
        <w:rPr>
          <w:rFonts w:cstheme="minorHAnsi"/>
          <w:sz w:val="24"/>
          <w:szCs w:val="24"/>
        </w:rPr>
        <w:t>inistru kabineta</w:t>
      </w:r>
      <w:r w:rsidRPr="005502EF">
        <w:rPr>
          <w:rFonts w:cstheme="minorHAnsi"/>
          <w:sz w:val="24"/>
          <w:szCs w:val="24"/>
        </w:rPr>
        <w:t xml:space="preserve"> 2005.gada 4.janvāra noteikumi Nr.14 „Valsts dzelzceļa tehniskās inspekcijas nolikums” nosaka, ka Inspekcija ir Satiksmes ministrijas pārraudzībā esoša tiešās pārvaldes iestāde. Saskaņā ar Dzelzceļa likum</w:t>
      </w:r>
      <w:r w:rsidR="004D0820">
        <w:rPr>
          <w:rFonts w:cstheme="minorHAnsi"/>
          <w:sz w:val="24"/>
          <w:szCs w:val="24"/>
        </w:rPr>
        <w:t>a 33. pantu</w:t>
      </w:r>
      <w:r w:rsidRPr="005502EF">
        <w:rPr>
          <w:rFonts w:cstheme="minorHAnsi"/>
          <w:sz w:val="24"/>
          <w:szCs w:val="24"/>
        </w:rPr>
        <w:t xml:space="preserve"> Inspekcija ir</w:t>
      </w:r>
      <w:r w:rsidR="004D0820">
        <w:rPr>
          <w:rFonts w:cstheme="minorHAnsi"/>
          <w:sz w:val="24"/>
          <w:szCs w:val="24"/>
        </w:rPr>
        <w:t xml:space="preserve"> </w:t>
      </w:r>
      <w:r w:rsidR="004D0820" w:rsidRPr="004D0820">
        <w:rPr>
          <w:rFonts w:cstheme="minorHAnsi"/>
          <w:sz w:val="24"/>
          <w:szCs w:val="24"/>
        </w:rPr>
        <w:t>valsts drošības iestāde dzelzceļa jomā</w:t>
      </w:r>
      <w:r w:rsidRPr="005502EF">
        <w:rPr>
          <w:rFonts w:cstheme="minorHAnsi"/>
          <w:sz w:val="24"/>
          <w:szCs w:val="24"/>
        </w:rPr>
        <w:t xml:space="preserve"> Latvijā, kas veic dzelzceļa tehniskās ekspluatācijas </w:t>
      </w:r>
      <w:r w:rsidR="005B439B">
        <w:rPr>
          <w:rFonts w:cstheme="minorHAnsi"/>
          <w:sz w:val="24"/>
          <w:szCs w:val="24"/>
        </w:rPr>
        <w:t>noteikumu</w:t>
      </w:r>
      <w:r w:rsidR="00534BD2">
        <w:rPr>
          <w:rStyle w:val="Vresatsauce"/>
          <w:rFonts w:cstheme="minorHAnsi"/>
          <w:sz w:val="24"/>
          <w:szCs w:val="24"/>
        </w:rPr>
        <w:footnoteReference w:id="1"/>
      </w:r>
      <w:r w:rsidR="005B439B">
        <w:rPr>
          <w:rFonts w:cstheme="minorHAnsi"/>
          <w:sz w:val="24"/>
          <w:szCs w:val="24"/>
        </w:rPr>
        <w:t xml:space="preserve"> </w:t>
      </w:r>
      <w:r w:rsidRPr="005502EF">
        <w:rPr>
          <w:rFonts w:cstheme="minorHAnsi"/>
          <w:sz w:val="24"/>
          <w:szCs w:val="24"/>
        </w:rPr>
        <w:t xml:space="preserve">kontroli un </w:t>
      </w:r>
      <w:r w:rsidR="005B439B">
        <w:rPr>
          <w:rFonts w:cstheme="minorHAnsi"/>
          <w:sz w:val="24"/>
          <w:szCs w:val="24"/>
        </w:rPr>
        <w:t xml:space="preserve">dzelzceļa sistēmas dalībnieku </w:t>
      </w:r>
      <w:r w:rsidRPr="005502EF">
        <w:rPr>
          <w:rFonts w:cstheme="minorHAnsi"/>
          <w:sz w:val="24"/>
          <w:szCs w:val="24"/>
        </w:rPr>
        <w:t>uzraudzību. Organizatoriski, juridiski un lēmumu pieņemšanā Inspekcija ir neatkarīga institūcija, kas savas funkcijas veic atklātā, nediskriminējošā un pārredzamā veidā.</w:t>
      </w:r>
    </w:p>
    <w:p w14:paraId="29FC3F8B" w14:textId="2E44218B" w:rsidR="00532709" w:rsidRPr="005502EF" w:rsidRDefault="00532709" w:rsidP="00532709">
      <w:pPr>
        <w:tabs>
          <w:tab w:val="left" w:pos="8789"/>
        </w:tabs>
        <w:autoSpaceDE w:val="0"/>
        <w:autoSpaceDN w:val="0"/>
        <w:adjustRightInd w:val="0"/>
        <w:spacing w:before="120" w:after="120" w:line="240" w:lineRule="auto"/>
        <w:ind w:firstLine="709"/>
        <w:jc w:val="both"/>
        <w:rPr>
          <w:rFonts w:cstheme="minorHAnsi"/>
          <w:sz w:val="24"/>
          <w:szCs w:val="24"/>
        </w:rPr>
      </w:pPr>
      <w:r w:rsidRPr="005502EF">
        <w:rPr>
          <w:rFonts w:cstheme="minorHAnsi"/>
          <w:sz w:val="24"/>
          <w:szCs w:val="24"/>
        </w:rPr>
        <w:t xml:space="preserve">Līdz ar </w:t>
      </w:r>
      <w:r w:rsidR="00AA4D5A" w:rsidRPr="005502EF">
        <w:rPr>
          <w:rFonts w:cstheme="minorHAnsi"/>
          <w:sz w:val="24"/>
          <w:szCs w:val="24"/>
        </w:rPr>
        <w:t xml:space="preserve">ES Ceturtās dzelzceļa </w:t>
      </w:r>
      <w:proofErr w:type="spellStart"/>
      <w:r w:rsidR="00AA4D5A" w:rsidRPr="005502EF">
        <w:rPr>
          <w:rFonts w:cstheme="minorHAnsi"/>
          <w:sz w:val="24"/>
          <w:szCs w:val="24"/>
        </w:rPr>
        <w:t>pakotnes</w:t>
      </w:r>
      <w:proofErr w:type="spellEnd"/>
      <w:r w:rsidR="00AA4D5A" w:rsidRPr="005502EF">
        <w:rPr>
          <w:rFonts w:cstheme="minorHAnsi"/>
          <w:sz w:val="24"/>
          <w:szCs w:val="24"/>
        </w:rPr>
        <w:t xml:space="preserve"> tehniskā pīlāra</w:t>
      </w:r>
      <w:r w:rsidR="00E530C1" w:rsidRPr="005502EF">
        <w:rPr>
          <w:rStyle w:val="Vresatsauce"/>
          <w:rFonts w:cstheme="minorHAnsi"/>
          <w:sz w:val="24"/>
          <w:szCs w:val="24"/>
        </w:rPr>
        <w:footnoteReference w:id="2"/>
      </w:r>
      <w:r w:rsidR="00AA4D5A" w:rsidRPr="005502EF">
        <w:rPr>
          <w:rFonts w:cstheme="minorHAnsi"/>
          <w:sz w:val="24"/>
          <w:szCs w:val="24"/>
        </w:rPr>
        <w:t xml:space="preserve"> tiesiskā regulējuma </w:t>
      </w:r>
      <w:r w:rsidRPr="005502EF">
        <w:rPr>
          <w:rFonts w:cstheme="minorHAnsi"/>
          <w:sz w:val="24"/>
          <w:szCs w:val="24"/>
        </w:rPr>
        <w:t>izstrād</w:t>
      </w:r>
      <w:r w:rsidR="00B365A4" w:rsidRPr="005502EF">
        <w:rPr>
          <w:rFonts w:cstheme="minorHAnsi"/>
          <w:sz w:val="24"/>
          <w:szCs w:val="24"/>
        </w:rPr>
        <w:t>i</w:t>
      </w:r>
      <w:r w:rsidRPr="005502EF">
        <w:rPr>
          <w:rFonts w:cstheme="minorHAnsi"/>
          <w:sz w:val="24"/>
          <w:szCs w:val="24"/>
        </w:rPr>
        <w:t xml:space="preserve"> 2016. gadā </w:t>
      </w:r>
      <w:r w:rsidR="00125B06" w:rsidRPr="005502EF">
        <w:rPr>
          <w:rFonts w:cstheme="minorHAnsi"/>
          <w:sz w:val="24"/>
          <w:szCs w:val="24"/>
        </w:rPr>
        <w:t>un pārņemšanu</w:t>
      </w:r>
      <w:r w:rsidR="006C0B12">
        <w:rPr>
          <w:rFonts w:cstheme="minorHAnsi"/>
          <w:sz w:val="24"/>
          <w:szCs w:val="24"/>
        </w:rPr>
        <w:t xml:space="preserve"> 2020. gadā</w:t>
      </w:r>
      <w:r w:rsidR="00125B06" w:rsidRPr="005502EF">
        <w:rPr>
          <w:rFonts w:cstheme="minorHAnsi"/>
          <w:sz w:val="24"/>
          <w:szCs w:val="24"/>
        </w:rPr>
        <w:t xml:space="preserve"> </w:t>
      </w:r>
      <w:r w:rsidRPr="005502EF">
        <w:rPr>
          <w:rFonts w:cstheme="minorHAnsi"/>
          <w:sz w:val="24"/>
          <w:szCs w:val="24"/>
        </w:rPr>
        <w:t xml:space="preserve">Inspekcija ir daļa no vienotās ES dzelzceļa sistēmas, kas savā darbībā īsteno funkcijas, kuras ir noteiktas dzelzceļa drošību regulējošos tieši piemērojamos ES tiesību aktos saistībā ar uzraudzības procesa un savstarpējas </w:t>
      </w:r>
      <w:proofErr w:type="spellStart"/>
      <w:r w:rsidRPr="005502EF">
        <w:rPr>
          <w:rFonts w:cstheme="minorHAnsi"/>
          <w:sz w:val="24"/>
          <w:szCs w:val="24"/>
        </w:rPr>
        <w:t>izmantojamības</w:t>
      </w:r>
      <w:proofErr w:type="spellEnd"/>
      <w:r w:rsidRPr="005502EF">
        <w:rPr>
          <w:rFonts w:cstheme="minorHAnsi"/>
          <w:sz w:val="24"/>
          <w:szCs w:val="24"/>
        </w:rPr>
        <w:t xml:space="preserve"> nodrošināšanu.</w:t>
      </w:r>
    </w:p>
    <w:p w14:paraId="5A10F65C" w14:textId="434A0012" w:rsidR="00934476" w:rsidRDefault="006C0B12" w:rsidP="00532709">
      <w:pPr>
        <w:tabs>
          <w:tab w:val="left" w:pos="8789"/>
        </w:tabs>
        <w:autoSpaceDE w:val="0"/>
        <w:autoSpaceDN w:val="0"/>
        <w:adjustRightInd w:val="0"/>
        <w:spacing w:before="120" w:after="120" w:line="240" w:lineRule="auto"/>
        <w:ind w:firstLine="709"/>
        <w:jc w:val="both"/>
        <w:rPr>
          <w:rFonts w:cstheme="minorHAnsi"/>
          <w:sz w:val="24"/>
          <w:szCs w:val="24"/>
        </w:rPr>
      </w:pPr>
      <w:r>
        <w:rPr>
          <w:rFonts w:cstheme="minorHAnsi"/>
          <w:sz w:val="24"/>
          <w:szCs w:val="24"/>
        </w:rPr>
        <w:t>I</w:t>
      </w:r>
      <w:r w:rsidR="00934476" w:rsidRPr="005502EF">
        <w:rPr>
          <w:rFonts w:cstheme="minorHAnsi"/>
          <w:sz w:val="24"/>
          <w:szCs w:val="24"/>
        </w:rPr>
        <w:t>nspekcijas darbību regulē vairāki tieši piemērojamie ES tiesību akti</w:t>
      </w:r>
      <w:r w:rsidR="00934476" w:rsidRPr="005502EF">
        <w:rPr>
          <w:rStyle w:val="Vresatsauce"/>
          <w:rFonts w:cstheme="minorHAnsi"/>
          <w:sz w:val="24"/>
          <w:szCs w:val="24"/>
        </w:rPr>
        <w:footnoteReference w:id="3"/>
      </w:r>
      <w:r w:rsidR="00934476" w:rsidRPr="005502EF">
        <w:rPr>
          <w:rFonts w:cstheme="minorHAnsi"/>
          <w:sz w:val="24"/>
          <w:szCs w:val="24"/>
        </w:rPr>
        <w:t xml:space="preserve">. </w:t>
      </w:r>
    </w:p>
    <w:p w14:paraId="08F18616" w14:textId="77777777" w:rsidR="00E251EB" w:rsidRPr="005502EF" w:rsidRDefault="00E251EB" w:rsidP="00532709">
      <w:pPr>
        <w:tabs>
          <w:tab w:val="left" w:pos="8789"/>
        </w:tabs>
        <w:autoSpaceDE w:val="0"/>
        <w:autoSpaceDN w:val="0"/>
        <w:adjustRightInd w:val="0"/>
        <w:spacing w:before="120" w:after="120" w:line="240" w:lineRule="auto"/>
        <w:ind w:firstLine="709"/>
        <w:jc w:val="both"/>
        <w:rPr>
          <w:rFonts w:cstheme="minorHAnsi"/>
          <w:sz w:val="24"/>
          <w:szCs w:val="24"/>
        </w:rPr>
      </w:pPr>
    </w:p>
    <w:p w14:paraId="744F0724" w14:textId="30B8D485" w:rsidR="00E0488B" w:rsidRPr="0052650F" w:rsidRDefault="00532709" w:rsidP="0052650F">
      <w:pPr>
        <w:pStyle w:val="Sarakstarindkopa"/>
        <w:numPr>
          <w:ilvl w:val="0"/>
          <w:numId w:val="22"/>
        </w:numPr>
        <w:shd w:val="clear" w:color="auto" w:fill="FFFFFF"/>
        <w:spacing w:before="360" w:after="360"/>
        <w:ind w:left="357" w:hanging="357"/>
        <w:outlineLvl w:val="2"/>
        <w:rPr>
          <w:rFonts w:asciiTheme="minorHAnsi" w:hAnsiTheme="minorHAnsi" w:cstheme="minorHAnsi"/>
          <w:b/>
          <w:bCs/>
          <w:sz w:val="28"/>
          <w:szCs w:val="28"/>
        </w:rPr>
      </w:pPr>
      <w:bookmarkStart w:id="2" w:name="_Toc125032890"/>
      <w:r w:rsidRPr="0052650F">
        <w:rPr>
          <w:rFonts w:asciiTheme="minorHAnsi" w:hAnsiTheme="minorHAnsi" w:cstheme="minorHAnsi"/>
          <w:b/>
          <w:bCs/>
          <w:sz w:val="28"/>
          <w:szCs w:val="28"/>
        </w:rPr>
        <w:t>Misija, vīzija, vērtības</w:t>
      </w:r>
      <w:bookmarkEnd w:id="2"/>
    </w:p>
    <w:tbl>
      <w:tblPr>
        <w:tblStyle w:val="Reatab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1"/>
        <w:gridCol w:w="8227"/>
      </w:tblGrid>
      <w:tr w:rsidR="006E14FF" w:rsidRPr="005502EF" w14:paraId="22C1A098" w14:textId="77777777" w:rsidTr="0052650F">
        <w:tc>
          <w:tcPr>
            <w:tcW w:w="1418" w:type="dxa"/>
            <w:shd w:val="clear" w:color="auto" w:fill="F2F2F2" w:themeFill="background1" w:themeFillShade="F2"/>
            <w:vAlign w:val="center"/>
          </w:tcPr>
          <w:p w14:paraId="22339C9A" w14:textId="5DD89CA7" w:rsidR="00E0488B" w:rsidRPr="005502EF" w:rsidRDefault="00E0488B" w:rsidP="001512CA">
            <w:pPr>
              <w:rPr>
                <w:rFonts w:asciiTheme="minorHAnsi" w:hAnsiTheme="minorHAnsi" w:cstheme="minorHAnsi"/>
                <w:b/>
                <w:bCs/>
                <w:sz w:val="28"/>
                <w:szCs w:val="28"/>
                <w:lang w:val="lv-LV"/>
              </w:rPr>
            </w:pPr>
            <w:r w:rsidRPr="005502EF">
              <w:rPr>
                <w:rFonts w:asciiTheme="minorHAnsi" w:hAnsiTheme="minorHAnsi" w:cstheme="minorHAnsi"/>
                <w:b/>
                <w:bCs/>
                <w:sz w:val="28"/>
                <w:szCs w:val="28"/>
                <w:lang w:val="lv-LV"/>
              </w:rPr>
              <w:t>Misija</w:t>
            </w:r>
          </w:p>
        </w:tc>
        <w:tc>
          <w:tcPr>
            <w:tcW w:w="8329" w:type="dxa"/>
          </w:tcPr>
          <w:p w14:paraId="4A014676" w14:textId="77777777" w:rsidR="002E5729" w:rsidRPr="005502EF" w:rsidRDefault="002E5729" w:rsidP="003009C6">
            <w:pPr>
              <w:rPr>
                <w:rFonts w:asciiTheme="minorHAnsi" w:hAnsiTheme="minorHAnsi" w:cstheme="minorHAnsi"/>
                <w:sz w:val="24"/>
                <w:szCs w:val="24"/>
                <w:lang w:val="lv-LV"/>
              </w:rPr>
            </w:pPr>
          </w:p>
          <w:p w14:paraId="46256C82" w14:textId="78127762" w:rsidR="00E0488B" w:rsidRPr="0052650F" w:rsidRDefault="00E064DF" w:rsidP="00ED228F">
            <w:pPr>
              <w:jc w:val="both"/>
              <w:rPr>
                <w:rFonts w:asciiTheme="minorHAnsi" w:hAnsiTheme="minorHAnsi" w:cstheme="minorHAnsi"/>
                <w:b/>
                <w:bCs/>
                <w:sz w:val="24"/>
                <w:szCs w:val="24"/>
                <w:lang w:val="lv-LV"/>
              </w:rPr>
            </w:pPr>
            <w:r>
              <w:rPr>
                <w:rFonts w:asciiTheme="minorHAnsi" w:hAnsiTheme="minorHAnsi" w:cstheme="minorHAnsi"/>
                <w:b/>
                <w:bCs/>
                <w:sz w:val="24"/>
                <w:szCs w:val="24"/>
                <w:lang w:val="lv-LV"/>
              </w:rPr>
              <w:t>Uzturēt a</w:t>
            </w:r>
            <w:r w:rsidR="002E5729" w:rsidRPr="0052650F">
              <w:rPr>
                <w:rFonts w:asciiTheme="minorHAnsi" w:hAnsiTheme="minorHAnsi" w:cstheme="minorHAnsi"/>
                <w:b/>
                <w:bCs/>
                <w:sz w:val="24"/>
                <w:szCs w:val="24"/>
                <w:lang w:val="lv-LV"/>
              </w:rPr>
              <w:t>ugst</w:t>
            </w:r>
            <w:r>
              <w:rPr>
                <w:rFonts w:asciiTheme="minorHAnsi" w:hAnsiTheme="minorHAnsi" w:cstheme="minorHAnsi"/>
                <w:b/>
                <w:bCs/>
                <w:sz w:val="24"/>
                <w:szCs w:val="24"/>
                <w:lang w:val="lv-LV"/>
              </w:rPr>
              <w:t>u</w:t>
            </w:r>
            <w:r w:rsidR="002E5729" w:rsidRPr="0052650F">
              <w:rPr>
                <w:rFonts w:asciiTheme="minorHAnsi" w:hAnsiTheme="minorHAnsi" w:cstheme="minorHAnsi"/>
                <w:b/>
                <w:bCs/>
                <w:sz w:val="24"/>
                <w:szCs w:val="24"/>
                <w:lang w:val="lv-LV"/>
              </w:rPr>
              <w:t xml:space="preserve"> dzelzceļa drošības līme</w:t>
            </w:r>
            <w:r>
              <w:rPr>
                <w:rFonts w:asciiTheme="minorHAnsi" w:hAnsiTheme="minorHAnsi" w:cstheme="minorHAnsi"/>
                <w:b/>
                <w:bCs/>
                <w:sz w:val="24"/>
                <w:szCs w:val="24"/>
                <w:lang w:val="lv-LV"/>
              </w:rPr>
              <w:t>ni</w:t>
            </w:r>
            <w:r w:rsidR="002E5729" w:rsidRPr="0052650F">
              <w:rPr>
                <w:rFonts w:asciiTheme="minorHAnsi" w:hAnsiTheme="minorHAnsi" w:cstheme="minorHAnsi"/>
                <w:b/>
                <w:bCs/>
                <w:sz w:val="24"/>
                <w:szCs w:val="24"/>
                <w:lang w:val="lv-LV"/>
              </w:rPr>
              <w:t xml:space="preserve"> Latvijas dzelzceļa sistēmā.</w:t>
            </w:r>
          </w:p>
          <w:p w14:paraId="310B8A33" w14:textId="2DF90AF0" w:rsidR="002E5729" w:rsidRPr="005502EF" w:rsidRDefault="002E5729" w:rsidP="003009C6">
            <w:pPr>
              <w:rPr>
                <w:rFonts w:asciiTheme="minorHAnsi" w:hAnsiTheme="minorHAnsi" w:cstheme="minorHAnsi"/>
                <w:sz w:val="24"/>
                <w:szCs w:val="24"/>
                <w:lang w:val="lv-LV"/>
              </w:rPr>
            </w:pPr>
          </w:p>
        </w:tc>
      </w:tr>
    </w:tbl>
    <w:p w14:paraId="0DA5BB39" w14:textId="781BFC57" w:rsidR="00E0488B" w:rsidRDefault="00957D7D" w:rsidP="0052650F">
      <w:pPr>
        <w:spacing w:before="120" w:after="120"/>
        <w:ind w:firstLine="720"/>
        <w:jc w:val="both"/>
        <w:rPr>
          <w:sz w:val="24"/>
          <w:szCs w:val="24"/>
        </w:rPr>
      </w:pPr>
      <w:r w:rsidRPr="005502EF">
        <w:rPr>
          <w:sz w:val="24"/>
          <w:szCs w:val="24"/>
        </w:rPr>
        <w:t xml:space="preserve">Inspekcijas darbība ir vērsta uz to, lai </w:t>
      </w:r>
      <w:r w:rsidR="00501A14" w:rsidRPr="005502EF">
        <w:rPr>
          <w:sz w:val="24"/>
          <w:szCs w:val="24"/>
        </w:rPr>
        <w:t>Latvijas dzelzceļa sistēma</w:t>
      </w:r>
      <w:r w:rsidR="005773BC" w:rsidRPr="005502EF">
        <w:rPr>
          <w:sz w:val="24"/>
          <w:szCs w:val="24"/>
        </w:rPr>
        <w:t xml:space="preserve"> ir dzelzceļa darbības telpa bez robežām visā E</w:t>
      </w:r>
      <w:r w:rsidR="006E14FF" w:rsidRPr="005502EF">
        <w:rPr>
          <w:sz w:val="24"/>
          <w:szCs w:val="24"/>
        </w:rPr>
        <w:t>S</w:t>
      </w:r>
      <w:r w:rsidR="005773BC" w:rsidRPr="005502EF">
        <w:rPr>
          <w:sz w:val="24"/>
          <w:szCs w:val="24"/>
        </w:rPr>
        <w:t xml:space="preserve"> dzelzceļa tīklā, garantējot augstu dzelzceļa drošības un savstarpējas </w:t>
      </w:r>
      <w:proofErr w:type="spellStart"/>
      <w:r w:rsidR="005773BC" w:rsidRPr="005502EF">
        <w:rPr>
          <w:sz w:val="24"/>
          <w:szCs w:val="24"/>
        </w:rPr>
        <w:t>izmantojamības</w:t>
      </w:r>
      <w:proofErr w:type="spellEnd"/>
      <w:r w:rsidR="005773BC" w:rsidRPr="005502EF">
        <w:rPr>
          <w:sz w:val="24"/>
          <w:szCs w:val="24"/>
        </w:rPr>
        <w:t xml:space="preserve"> līmeni, vienlaikus uzlabojot dzelzceļa sistēmas konkurētspēju.</w:t>
      </w:r>
    </w:p>
    <w:tbl>
      <w:tblPr>
        <w:tblStyle w:val="Reatab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09"/>
        <w:gridCol w:w="8229"/>
      </w:tblGrid>
      <w:tr w:rsidR="005773BC" w:rsidRPr="005502EF" w14:paraId="28759909" w14:textId="77777777" w:rsidTr="00E251EB">
        <w:tc>
          <w:tcPr>
            <w:tcW w:w="1409" w:type="dxa"/>
            <w:shd w:val="clear" w:color="auto" w:fill="F2F2F2" w:themeFill="background1" w:themeFillShade="F2"/>
            <w:vAlign w:val="center"/>
          </w:tcPr>
          <w:p w14:paraId="10E64CD8" w14:textId="3DA48F54" w:rsidR="005773BC" w:rsidRPr="005502EF" w:rsidRDefault="005773BC" w:rsidP="001512CA">
            <w:pPr>
              <w:rPr>
                <w:b/>
                <w:bCs/>
                <w:sz w:val="28"/>
                <w:szCs w:val="28"/>
                <w:lang w:val="lv-LV"/>
              </w:rPr>
            </w:pPr>
            <w:r w:rsidRPr="005502EF">
              <w:rPr>
                <w:b/>
                <w:bCs/>
                <w:sz w:val="28"/>
                <w:szCs w:val="28"/>
                <w:lang w:val="lv-LV"/>
              </w:rPr>
              <w:t>Vīzija</w:t>
            </w:r>
          </w:p>
        </w:tc>
        <w:tc>
          <w:tcPr>
            <w:tcW w:w="8229" w:type="dxa"/>
          </w:tcPr>
          <w:p w14:paraId="525881BA" w14:textId="30A504D3" w:rsidR="005773BC" w:rsidRPr="004A0CC9" w:rsidRDefault="004A0CC9" w:rsidP="00022AB3">
            <w:pPr>
              <w:jc w:val="both"/>
              <w:rPr>
                <w:b/>
                <w:bCs/>
                <w:sz w:val="24"/>
                <w:szCs w:val="24"/>
                <w:lang w:val="lv-LV"/>
              </w:rPr>
            </w:pPr>
            <w:r w:rsidRPr="004A0CC9">
              <w:rPr>
                <w:b/>
                <w:bCs/>
                <w:sz w:val="24"/>
                <w:szCs w:val="24"/>
                <w:lang w:val="lv-LV"/>
              </w:rPr>
              <w:t>Profesionāla, progresīva un korekta valsts pārvaldes iestāde, kas līdzvērtīgi un aktīvi iekļaujas Eiropas dzelzceļa sistēmā, nodrošinot un pastāvīgi paaugstinot dzelzceļa drošības sistēmas līmeni</w:t>
            </w:r>
            <w:r>
              <w:rPr>
                <w:b/>
                <w:bCs/>
                <w:sz w:val="24"/>
                <w:szCs w:val="24"/>
                <w:lang w:val="lv-LV"/>
              </w:rPr>
              <w:t>.</w:t>
            </w:r>
          </w:p>
        </w:tc>
      </w:tr>
    </w:tbl>
    <w:p w14:paraId="5108A79A" w14:textId="477038A2" w:rsidR="00ED228F" w:rsidRPr="005502EF" w:rsidRDefault="00C930B9" w:rsidP="00ED228F">
      <w:pPr>
        <w:ind w:firstLine="720"/>
        <w:jc w:val="both"/>
        <w:rPr>
          <w:rFonts w:eastAsia="Times New Roman"/>
          <w:sz w:val="24"/>
          <w:szCs w:val="24"/>
          <w:lang w:eastAsia="lv-LV"/>
        </w:rPr>
      </w:pPr>
      <w:r w:rsidRPr="005502EF">
        <w:rPr>
          <w:rFonts w:eastAsia="Times New Roman"/>
          <w:sz w:val="24"/>
          <w:szCs w:val="24"/>
          <w:lang w:eastAsia="lv-LV"/>
        </w:rPr>
        <w:t>S</w:t>
      </w:r>
      <w:r w:rsidR="00CD1574" w:rsidRPr="005502EF">
        <w:rPr>
          <w:rFonts w:eastAsia="Times New Roman"/>
          <w:sz w:val="24"/>
          <w:szCs w:val="24"/>
          <w:lang w:eastAsia="lv-LV"/>
        </w:rPr>
        <w:t>varīgi</w:t>
      </w:r>
      <w:r w:rsidRPr="005502EF">
        <w:rPr>
          <w:rFonts w:eastAsia="Times New Roman"/>
          <w:sz w:val="24"/>
          <w:szCs w:val="24"/>
          <w:lang w:eastAsia="lv-LV"/>
        </w:rPr>
        <w:t xml:space="preserve"> ir </w:t>
      </w:r>
      <w:r w:rsidR="00ED228F" w:rsidRPr="005502EF">
        <w:rPr>
          <w:rFonts w:eastAsia="Times New Roman"/>
          <w:sz w:val="24"/>
          <w:szCs w:val="24"/>
          <w:lang w:eastAsia="lv-LV"/>
        </w:rPr>
        <w:t xml:space="preserve">ilgtermiņā </w:t>
      </w:r>
      <w:r w:rsidRPr="005502EF">
        <w:rPr>
          <w:rFonts w:eastAsia="Times New Roman"/>
          <w:sz w:val="24"/>
          <w:szCs w:val="24"/>
          <w:lang w:eastAsia="lv-LV"/>
        </w:rPr>
        <w:t>panākt s</w:t>
      </w:r>
      <w:r w:rsidR="00ED228F" w:rsidRPr="005502EF">
        <w:rPr>
          <w:rFonts w:eastAsia="Times New Roman"/>
          <w:sz w:val="24"/>
          <w:szCs w:val="24"/>
          <w:lang w:eastAsia="lv-LV"/>
        </w:rPr>
        <w:t>tāvokli</w:t>
      </w:r>
      <w:r w:rsidR="00CD1574" w:rsidRPr="005502EF">
        <w:rPr>
          <w:rFonts w:eastAsia="Times New Roman"/>
          <w:sz w:val="24"/>
          <w:szCs w:val="24"/>
          <w:lang w:eastAsia="lv-LV"/>
        </w:rPr>
        <w:t xml:space="preserve">, </w:t>
      </w:r>
      <w:r w:rsidRPr="005502EF">
        <w:rPr>
          <w:rFonts w:eastAsia="Times New Roman"/>
          <w:sz w:val="24"/>
          <w:szCs w:val="24"/>
          <w:lang w:eastAsia="lv-LV"/>
        </w:rPr>
        <w:t>ka</w:t>
      </w:r>
      <w:r w:rsidR="00ED228F" w:rsidRPr="005502EF">
        <w:rPr>
          <w:rFonts w:eastAsia="Times New Roman"/>
          <w:sz w:val="24"/>
          <w:szCs w:val="24"/>
          <w:lang w:eastAsia="lv-LV"/>
        </w:rPr>
        <w:t>d</w:t>
      </w:r>
      <w:r w:rsidR="00CD1574" w:rsidRPr="005502EF">
        <w:rPr>
          <w:rFonts w:eastAsia="Times New Roman"/>
          <w:sz w:val="24"/>
          <w:szCs w:val="24"/>
          <w:lang w:eastAsia="lv-LV"/>
        </w:rPr>
        <w:t xml:space="preserve"> dzelzceļa sistēmas dalībnieki izprot </w:t>
      </w:r>
      <w:r w:rsidR="00BF66D0" w:rsidRPr="00BF66D0">
        <w:rPr>
          <w:rFonts w:eastAsia="Times New Roman"/>
          <w:sz w:val="24"/>
          <w:szCs w:val="24"/>
          <w:lang w:eastAsia="lv-LV"/>
        </w:rPr>
        <w:t>un pilda drošības prasības</w:t>
      </w:r>
      <w:r w:rsidR="00BF66D0">
        <w:rPr>
          <w:rFonts w:eastAsia="Times New Roman"/>
          <w:sz w:val="24"/>
          <w:szCs w:val="24"/>
          <w:lang w:eastAsia="lv-LV"/>
        </w:rPr>
        <w:t>,</w:t>
      </w:r>
      <w:r w:rsidR="00BF66D0" w:rsidRPr="00BF66D0">
        <w:rPr>
          <w:rFonts w:eastAsia="Times New Roman"/>
          <w:sz w:val="24"/>
          <w:szCs w:val="24"/>
          <w:lang w:eastAsia="lv-LV"/>
        </w:rPr>
        <w:t xml:space="preserve"> pielietojot drošības kultūru</w:t>
      </w:r>
      <w:r w:rsidR="00D16DFD" w:rsidRPr="005502EF">
        <w:rPr>
          <w:rFonts w:eastAsia="Times New Roman"/>
          <w:sz w:val="24"/>
          <w:szCs w:val="24"/>
          <w:lang w:eastAsia="lv-LV"/>
        </w:rPr>
        <w:t>,</w:t>
      </w:r>
      <w:r w:rsidR="00CD1574" w:rsidRPr="005502EF">
        <w:rPr>
          <w:rFonts w:eastAsia="Times New Roman"/>
          <w:sz w:val="24"/>
          <w:szCs w:val="24"/>
          <w:lang w:eastAsia="lv-LV"/>
        </w:rPr>
        <w:t xml:space="preserve"> </w:t>
      </w:r>
      <w:r w:rsidR="00D16DFD" w:rsidRPr="005502EF">
        <w:rPr>
          <w:rFonts w:eastAsia="Times New Roman"/>
          <w:sz w:val="24"/>
          <w:szCs w:val="24"/>
          <w:lang w:eastAsia="lv-LV"/>
        </w:rPr>
        <w:t>kuras pamatā</w:t>
      </w:r>
      <w:r w:rsidR="006C0B12">
        <w:rPr>
          <w:rFonts w:eastAsia="Times New Roman"/>
          <w:sz w:val="24"/>
          <w:szCs w:val="24"/>
          <w:lang w:eastAsia="lv-LV"/>
        </w:rPr>
        <w:t xml:space="preserve"> </w:t>
      </w:r>
      <w:r w:rsidR="00BF66D0">
        <w:rPr>
          <w:rFonts w:eastAsia="Times New Roman"/>
          <w:sz w:val="24"/>
          <w:szCs w:val="24"/>
          <w:lang w:eastAsia="lv-LV"/>
        </w:rPr>
        <w:t>visi darbības</w:t>
      </w:r>
      <w:r w:rsidR="00CD1574" w:rsidRPr="005502EF">
        <w:rPr>
          <w:rFonts w:eastAsia="Times New Roman"/>
          <w:sz w:val="24"/>
          <w:szCs w:val="24"/>
          <w:lang w:eastAsia="lv-LV"/>
        </w:rPr>
        <w:t xml:space="preserve"> procesi tiek kontrolēti un pastāvīgi pilnveidoti, riski apzināti un vadīti.</w:t>
      </w:r>
    </w:p>
    <w:p w14:paraId="5521139A" w14:textId="41EC8379" w:rsidR="00AF4EFA" w:rsidRDefault="00957D7D" w:rsidP="00ED228F">
      <w:pPr>
        <w:ind w:firstLine="720"/>
        <w:jc w:val="both"/>
        <w:rPr>
          <w:rFonts w:cstheme="minorHAnsi"/>
          <w:sz w:val="24"/>
          <w:szCs w:val="24"/>
        </w:rPr>
      </w:pPr>
      <w:r w:rsidRPr="005502EF">
        <w:rPr>
          <w:sz w:val="24"/>
          <w:szCs w:val="24"/>
        </w:rPr>
        <w:t xml:space="preserve">Saskaņā ar valsts pārvaldes noteiktajām kopīgajām vērtībām un atbilstoši savai darbības jomai </w:t>
      </w:r>
      <w:r w:rsidR="00C33468" w:rsidRPr="005502EF">
        <w:rPr>
          <w:sz w:val="24"/>
          <w:szCs w:val="24"/>
        </w:rPr>
        <w:t>Inspekcija ir</w:t>
      </w:r>
      <w:r w:rsidR="00BA1430" w:rsidRPr="005502EF">
        <w:rPr>
          <w:rFonts w:cstheme="minorHAnsi"/>
          <w:sz w:val="24"/>
          <w:szCs w:val="24"/>
        </w:rPr>
        <w:t xml:space="preserve"> izdalījusi </w:t>
      </w:r>
      <w:r w:rsidRPr="005502EF">
        <w:rPr>
          <w:rFonts w:cstheme="minorHAnsi"/>
          <w:sz w:val="24"/>
          <w:szCs w:val="24"/>
        </w:rPr>
        <w:t xml:space="preserve">un ievēro </w:t>
      </w:r>
      <w:r w:rsidR="0052650F">
        <w:rPr>
          <w:rFonts w:cstheme="minorHAnsi"/>
          <w:sz w:val="24"/>
          <w:szCs w:val="24"/>
        </w:rPr>
        <w:t>šādas</w:t>
      </w:r>
      <w:r w:rsidR="00BA1430" w:rsidRPr="005502EF">
        <w:rPr>
          <w:rFonts w:cstheme="minorHAnsi"/>
          <w:sz w:val="24"/>
          <w:szCs w:val="24"/>
        </w:rPr>
        <w:t xml:space="preserve"> vērtības</w:t>
      </w:r>
      <w:r w:rsidR="00C85122">
        <w:rPr>
          <w:rFonts w:cstheme="minorHAnsi"/>
          <w:sz w:val="24"/>
          <w:szCs w:val="24"/>
        </w:rPr>
        <w:t xml:space="preserve"> –</w:t>
      </w:r>
      <w:r w:rsidR="00BA1430" w:rsidRPr="005502EF">
        <w:rPr>
          <w:rFonts w:cstheme="minorHAnsi"/>
          <w:sz w:val="24"/>
          <w:szCs w:val="24"/>
        </w:rPr>
        <w:t xml:space="preserve"> profesionalitāt</w:t>
      </w:r>
      <w:r w:rsidR="0052650F">
        <w:rPr>
          <w:rFonts w:cstheme="minorHAnsi"/>
          <w:sz w:val="24"/>
          <w:szCs w:val="24"/>
        </w:rPr>
        <w:t>e</w:t>
      </w:r>
      <w:r w:rsidR="00BA1430" w:rsidRPr="005502EF">
        <w:rPr>
          <w:rFonts w:cstheme="minorHAnsi"/>
          <w:sz w:val="24"/>
          <w:szCs w:val="24"/>
        </w:rPr>
        <w:t>, rūpes par nodarbinātajiem, komunikācij</w:t>
      </w:r>
      <w:r w:rsidR="0052650F">
        <w:rPr>
          <w:rFonts w:cstheme="minorHAnsi"/>
          <w:sz w:val="24"/>
          <w:szCs w:val="24"/>
        </w:rPr>
        <w:t>a</w:t>
      </w:r>
      <w:r w:rsidR="00D16DFD" w:rsidRPr="005502EF">
        <w:rPr>
          <w:rFonts w:cstheme="minorHAnsi"/>
          <w:sz w:val="24"/>
          <w:szCs w:val="24"/>
        </w:rPr>
        <w:t xml:space="preserve"> un </w:t>
      </w:r>
      <w:r w:rsidR="006E4B78">
        <w:rPr>
          <w:rFonts w:cstheme="minorHAnsi"/>
          <w:sz w:val="24"/>
          <w:szCs w:val="24"/>
        </w:rPr>
        <w:t>vienot</w:t>
      </w:r>
      <w:r w:rsidR="006C0B12">
        <w:rPr>
          <w:rFonts w:cstheme="minorHAnsi"/>
          <w:sz w:val="24"/>
          <w:szCs w:val="24"/>
        </w:rPr>
        <w:t>i</w:t>
      </w:r>
      <w:r w:rsidR="006E4B78">
        <w:rPr>
          <w:rFonts w:cstheme="minorHAnsi"/>
          <w:sz w:val="24"/>
          <w:szCs w:val="24"/>
        </w:rPr>
        <w:t xml:space="preserve"> </w:t>
      </w:r>
      <w:r w:rsidR="0052650F">
        <w:rPr>
          <w:rFonts w:cstheme="minorHAnsi"/>
          <w:sz w:val="24"/>
          <w:szCs w:val="24"/>
        </w:rPr>
        <w:t>nosacījum</w:t>
      </w:r>
      <w:r w:rsidR="006C0B12">
        <w:rPr>
          <w:rFonts w:cstheme="minorHAnsi"/>
          <w:sz w:val="24"/>
          <w:szCs w:val="24"/>
        </w:rPr>
        <w:t>i</w:t>
      </w:r>
      <w:r w:rsidR="006E4B78">
        <w:rPr>
          <w:rFonts w:cstheme="minorHAnsi"/>
          <w:sz w:val="24"/>
          <w:szCs w:val="24"/>
        </w:rPr>
        <w:t xml:space="preserve"> uzraudzības un sertificēšanas procesos</w:t>
      </w:r>
      <w:r w:rsidR="00D16DFD" w:rsidRPr="005502EF">
        <w:rPr>
          <w:rFonts w:cstheme="minorHAnsi"/>
          <w:sz w:val="24"/>
          <w:szCs w:val="24"/>
        </w:rPr>
        <w:t>.</w:t>
      </w:r>
    </w:p>
    <w:tbl>
      <w:tblPr>
        <w:tblStyle w:val="Reatabula"/>
        <w:tblW w:w="97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762"/>
      </w:tblGrid>
      <w:tr w:rsidR="00316CFA" w:rsidRPr="005502EF" w14:paraId="21A00CE2" w14:textId="77777777" w:rsidTr="0052650F">
        <w:trPr>
          <w:trHeight w:val="625"/>
        </w:trPr>
        <w:tc>
          <w:tcPr>
            <w:tcW w:w="1985" w:type="dxa"/>
            <w:shd w:val="clear" w:color="auto" w:fill="F2F2F2" w:themeFill="background1" w:themeFillShade="F2"/>
            <w:vAlign w:val="center"/>
          </w:tcPr>
          <w:p w14:paraId="6910082C" w14:textId="60618A7E" w:rsidR="00316CFA" w:rsidRPr="005502EF" w:rsidRDefault="00316CFA" w:rsidP="0052650F">
            <w:pPr>
              <w:pStyle w:val="Galvene"/>
              <w:tabs>
                <w:tab w:val="right" w:pos="0"/>
              </w:tabs>
              <w:rPr>
                <w:rFonts w:asciiTheme="minorHAnsi" w:hAnsiTheme="minorHAnsi" w:cstheme="minorHAnsi"/>
                <w:lang w:val="lv-LV"/>
              </w:rPr>
            </w:pPr>
            <w:r w:rsidRPr="005502EF">
              <w:rPr>
                <w:rFonts w:asciiTheme="minorHAnsi" w:hAnsiTheme="minorHAnsi" w:cstheme="minorHAnsi"/>
                <w:b/>
                <w:bCs/>
                <w:sz w:val="28"/>
                <w:szCs w:val="28"/>
                <w:lang w:val="lv-LV"/>
              </w:rPr>
              <w:t>Vērtības</w:t>
            </w:r>
          </w:p>
        </w:tc>
        <w:tc>
          <w:tcPr>
            <w:tcW w:w="7762" w:type="dxa"/>
          </w:tcPr>
          <w:p w14:paraId="70EBB2B2" w14:textId="77777777" w:rsidR="00316CFA" w:rsidRPr="005502EF" w:rsidRDefault="00316CFA" w:rsidP="00A74DD0">
            <w:pPr>
              <w:pStyle w:val="Galvene"/>
              <w:tabs>
                <w:tab w:val="right" w:pos="0"/>
              </w:tabs>
              <w:jc w:val="both"/>
              <w:rPr>
                <w:rFonts w:asciiTheme="minorHAnsi" w:hAnsiTheme="minorHAnsi" w:cstheme="minorHAnsi"/>
                <w:lang w:val="lv-LV"/>
              </w:rPr>
            </w:pPr>
          </w:p>
          <w:p w14:paraId="271667FD" w14:textId="299473E9" w:rsidR="001512CA" w:rsidRPr="005502EF" w:rsidRDefault="001512CA" w:rsidP="00A74DD0">
            <w:pPr>
              <w:pStyle w:val="Galvene"/>
              <w:tabs>
                <w:tab w:val="right" w:pos="0"/>
              </w:tabs>
              <w:jc w:val="both"/>
              <w:rPr>
                <w:rFonts w:asciiTheme="minorHAnsi" w:hAnsiTheme="minorHAnsi" w:cstheme="minorHAnsi"/>
                <w:sz w:val="28"/>
                <w:szCs w:val="28"/>
                <w:lang w:val="lv-LV"/>
              </w:rPr>
            </w:pPr>
          </w:p>
        </w:tc>
      </w:tr>
      <w:tr w:rsidR="0056699E" w:rsidRPr="005502EF" w14:paraId="2BE9BC0B" w14:textId="77777777" w:rsidTr="0052650F">
        <w:tc>
          <w:tcPr>
            <w:tcW w:w="1985" w:type="dxa"/>
            <w:shd w:val="clear" w:color="auto" w:fill="F2F2F2" w:themeFill="background1" w:themeFillShade="F2"/>
            <w:vAlign w:val="center"/>
          </w:tcPr>
          <w:p w14:paraId="60969ADA" w14:textId="0EE9B296" w:rsidR="0056699E" w:rsidRPr="0052650F" w:rsidRDefault="0056699E" w:rsidP="00F030C0">
            <w:pPr>
              <w:pStyle w:val="Galvene"/>
              <w:tabs>
                <w:tab w:val="right" w:pos="0"/>
              </w:tabs>
              <w:rPr>
                <w:rFonts w:asciiTheme="minorHAnsi" w:hAnsiTheme="minorHAnsi" w:cstheme="minorHAnsi"/>
                <w:b/>
                <w:bCs/>
                <w:lang w:val="lv-LV"/>
              </w:rPr>
            </w:pPr>
            <w:r w:rsidRPr="0052650F">
              <w:rPr>
                <w:rFonts w:asciiTheme="minorHAnsi" w:hAnsiTheme="minorHAnsi" w:cstheme="minorHAnsi"/>
                <w:b/>
                <w:bCs/>
                <w:lang w:val="lv-LV"/>
              </w:rPr>
              <w:t xml:space="preserve">profesionalitāte </w:t>
            </w:r>
          </w:p>
        </w:tc>
        <w:tc>
          <w:tcPr>
            <w:tcW w:w="7762" w:type="dxa"/>
          </w:tcPr>
          <w:p w14:paraId="263F265D" w14:textId="1AD948C1" w:rsidR="00AF4EFA" w:rsidRPr="005502EF" w:rsidRDefault="00AB1C1A" w:rsidP="00A74DD0">
            <w:pPr>
              <w:pStyle w:val="Galvene"/>
              <w:tabs>
                <w:tab w:val="right" w:pos="0"/>
              </w:tabs>
              <w:jc w:val="both"/>
              <w:rPr>
                <w:rFonts w:asciiTheme="minorHAnsi" w:hAnsiTheme="minorHAnsi" w:cstheme="minorHAnsi"/>
                <w:lang w:val="lv-LV"/>
              </w:rPr>
            </w:pPr>
            <w:r w:rsidRPr="005502EF">
              <w:rPr>
                <w:rFonts w:asciiTheme="minorHAnsi" w:hAnsiTheme="minorHAnsi" w:cstheme="minorHAnsi"/>
                <w:lang w:val="lv-LV"/>
              </w:rPr>
              <w:t>Inspekcij</w:t>
            </w:r>
            <w:r w:rsidR="00BA1430" w:rsidRPr="005502EF">
              <w:rPr>
                <w:rFonts w:asciiTheme="minorHAnsi" w:hAnsiTheme="minorHAnsi" w:cstheme="minorHAnsi"/>
                <w:lang w:val="lv-LV"/>
              </w:rPr>
              <w:t xml:space="preserve">as </w:t>
            </w:r>
            <w:r w:rsidRPr="005502EF">
              <w:rPr>
                <w:rFonts w:asciiTheme="minorHAnsi" w:hAnsiTheme="minorHAnsi" w:cstheme="minorHAnsi"/>
                <w:lang w:val="lv-LV"/>
              </w:rPr>
              <w:t>nodarbināt</w:t>
            </w:r>
            <w:r w:rsidR="00BA1430" w:rsidRPr="005502EF">
              <w:rPr>
                <w:rFonts w:asciiTheme="minorHAnsi" w:hAnsiTheme="minorHAnsi" w:cstheme="minorHAnsi"/>
                <w:lang w:val="lv-LV"/>
              </w:rPr>
              <w:t>os raksturo:</w:t>
            </w:r>
          </w:p>
          <w:p w14:paraId="41D4C46A" w14:textId="0A1022E8" w:rsidR="0073240B" w:rsidRPr="005502EF" w:rsidRDefault="0073240B" w:rsidP="00AF4EFA">
            <w:pPr>
              <w:pStyle w:val="Galvene"/>
              <w:numPr>
                <w:ilvl w:val="0"/>
                <w:numId w:val="27"/>
              </w:numPr>
              <w:tabs>
                <w:tab w:val="right" w:pos="0"/>
              </w:tabs>
              <w:jc w:val="both"/>
              <w:rPr>
                <w:rFonts w:asciiTheme="minorHAnsi" w:hAnsiTheme="minorHAnsi" w:cstheme="minorHAnsi"/>
                <w:lang w:val="lv-LV"/>
              </w:rPr>
            </w:pPr>
            <w:r w:rsidRPr="005502EF">
              <w:rPr>
                <w:rFonts w:asciiTheme="minorHAnsi" w:hAnsiTheme="minorHAnsi" w:cstheme="minorHAnsi"/>
                <w:lang w:val="lv-LV"/>
              </w:rPr>
              <w:t>profesionālās zināšanas (60% nodarbināto ir ar inženiera kvalifikāciju dzelzceļa transportā);</w:t>
            </w:r>
          </w:p>
          <w:p w14:paraId="1E5200FE" w14:textId="771ED3BE" w:rsidR="00AF4EFA" w:rsidRPr="005502EF" w:rsidRDefault="00AB1C1A" w:rsidP="00AF4EFA">
            <w:pPr>
              <w:pStyle w:val="Galvene"/>
              <w:numPr>
                <w:ilvl w:val="0"/>
                <w:numId w:val="27"/>
              </w:numPr>
              <w:tabs>
                <w:tab w:val="right" w:pos="0"/>
              </w:tabs>
              <w:jc w:val="both"/>
              <w:rPr>
                <w:rFonts w:asciiTheme="minorHAnsi" w:hAnsiTheme="minorHAnsi" w:cstheme="minorHAnsi"/>
                <w:lang w:val="lv-LV"/>
              </w:rPr>
            </w:pPr>
            <w:r w:rsidRPr="005502EF">
              <w:rPr>
                <w:rFonts w:asciiTheme="minorHAnsi" w:hAnsiTheme="minorHAnsi" w:cstheme="minorHAnsi"/>
                <w:lang w:val="lv-LV"/>
              </w:rPr>
              <w:t>augst</w:t>
            </w:r>
            <w:r w:rsidR="00BA1430" w:rsidRPr="005502EF">
              <w:rPr>
                <w:rFonts w:asciiTheme="minorHAnsi" w:hAnsiTheme="minorHAnsi" w:cstheme="minorHAnsi"/>
                <w:lang w:val="lv-LV"/>
              </w:rPr>
              <w:t>s</w:t>
            </w:r>
            <w:r w:rsidRPr="005502EF">
              <w:rPr>
                <w:rFonts w:asciiTheme="minorHAnsi" w:hAnsiTheme="minorHAnsi" w:cstheme="minorHAnsi"/>
                <w:lang w:val="lv-LV"/>
              </w:rPr>
              <w:t xml:space="preserve"> kompetences </w:t>
            </w:r>
            <w:r w:rsidR="00AF4EFA" w:rsidRPr="005502EF">
              <w:rPr>
                <w:rFonts w:asciiTheme="minorHAnsi" w:hAnsiTheme="minorHAnsi" w:cstheme="minorHAnsi"/>
                <w:lang w:val="lv-LV"/>
              </w:rPr>
              <w:t>līmeni</w:t>
            </w:r>
            <w:r w:rsidR="00BA1430" w:rsidRPr="005502EF">
              <w:rPr>
                <w:rFonts w:asciiTheme="minorHAnsi" w:hAnsiTheme="minorHAnsi" w:cstheme="minorHAnsi"/>
                <w:lang w:val="lv-LV"/>
              </w:rPr>
              <w:t>s</w:t>
            </w:r>
            <w:r w:rsidR="006E14FF" w:rsidRPr="005502EF">
              <w:rPr>
                <w:rFonts w:asciiTheme="minorHAnsi" w:hAnsiTheme="minorHAnsi" w:cstheme="minorHAnsi"/>
                <w:lang w:val="lv-LV"/>
              </w:rPr>
              <w:t>;</w:t>
            </w:r>
          </w:p>
          <w:p w14:paraId="084D69BF" w14:textId="26EC1ABF" w:rsidR="00AF4EFA" w:rsidRPr="005502EF" w:rsidRDefault="00AF4EFA" w:rsidP="00AF4EFA">
            <w:pPr>
              <w:pStyle w:val="Galvene"/>
              <w:numPr>
                <w:ilvl w:val="0"/>
                <w:numId w:val="27"/>
              </w:numPr>
              <w:tabs>
                <w:tab w:val="right" w:pos="0"/>
              </w:tabs>
              <w:jc w:val="both"/>
              <w:rPr>
                <w:rFonts w:asciiTheme="minorHAnsi" w:hAnsiTheme="minorHAnsi" w:cstheme="minorHAnsi"/>
                <w:lang w:val="lv-LV"/>
              </w:rPr>
            </w:pPr>
            <w:r w:rsidRPr="005502EF">
              <w:rPr>
                <w:rFonts w:asciiTheme="minorHAnsi" w:hAnsiTheme="minorHAnsi" w:cstheme="minorHAnsi"/>
                <w:lang w:val="lv-LV"/>
              </w:rPr>
              <w:t>ilgstoš</w:t>
            </w:r>
            <w:r w:rsidR="00BA1430" w:rsidRPr="005502EF">
              <w:rPr>
                <w:rFonts w:asciiTheme="minorHAnsi" w:hAnsiTheme="minorHAnsi" w:cstheme="minorHAnsi"/>
                <w:lang w:val="lv-LV"/>
              </w:rPr>
              <w:t>a</w:t>
            </w:r>
            <w:r w:rsidRPr="005502EF">
              <w:rPr>
                <w:rFonts w:asciiTheme="minorHAnsi" w:hAnsiTheme="minorHAnsi" w:cstheme="minorHAnsi"/>
                <w:lang w:val="lv-LV"/>
              </w:rPr>
              <w:t xml:space="preserve"> praktisk</w:t>
            </w:r>
            <w:r w:rsidR="00BA1430" w:rsidRPr="005502EF">
              <w:rPr>
                <w:rFonts w:asciiTheme="minorHAnsi" w:hAnsiTheme="minorHAnsi" w:cstheme="minorHAnsi"/>
                <w:lang w:val="lv-LV"/>
              </w:rPr>
              <w:t xml:space="preserve">ā </w:t>
            </w:r>
            <w:r w:rsidRPr="005502EF">
              <w:rPr>
                <w:rFonts w:asciiTheme="minorHAnsi" w:hAnsiTheme="minorHAnsi" w:cstheme="minorHAnsi"/>
                <w:lang w:val="lv-LV"/>
              </w:rPr>
              <w:t>pieredz</w:t>
            </w:r>
            <w:r w:rsidR="00BA1430" w:rsidRPr="005502EF">
              <w:rPr>
                <w:rFonts w:asciiTheme="minorHAnsi" w:hAnsiTheme="minorHAnsi" w:cstheme="minorHAnsi"/>
                <w:lang w:val="lv-LV"/>
              </w:rPr>
              <w:t>e</w:t>
            </w:r>
            <w:r w:rsidR="006E14FF" w:rsidRPr="005502EF">
              <w:rPr>
                <w:rFonts w:asciiTheme="minorHAnsi" w:hAnsiTheme="minorHAnsi" w:cstheme="minorHAnsi"/>
                <w:lang w:val="lv-LV"/>
              </w:rPr>
              <w:t>;</w:t>
            </w:r>
          </w:p>
          <w:p w14:paraId="6EE664C3" w14:textId="61F61661" w:rsidR="00AF4EFA" w:rsidRPr="005502EF" w:rsidRDefault="00AF4EFA" w:rsidP="00AF4EFA">
            <w:pPr>
              <w:pStyle w:val="Galvene"/>
              <w:numPr>
                <w:ilvl w:val="0"/>
                <w:numId w:val="27"/>
              </w:numPr>
              <w:tabs>
                <w:tab w:val="right" w:pos="0"/>
              </w:tabs>
              <w:jc w:val="both"/>
              <w:rPr>
                <w:rFonts w:asciiTheme="minorHAnsi" w:hAnsiTheme="minorHAnsi" w:cstheme="minorHAnsi"/>
                <w:lang w:val="lv-LV"/>
              </w:rPr>
            </w:pPr>
            <w:r w:rsidRPr="005502EF">
              <w:rPr>
                <w:rFonts w:asciiTheme="minorHAnsi" w:hAnsiTheme="minorHAnsi" w:cstheme="minorHAnsi"/>
                <w:lang w:val="lv-LV"/>
              </w:rPr>
              <w:t>līderīb</w:t>
            </w:r>
            <w:r w:rsidR="0073240B" w:rsidRPr="005502EF">
              <w:rPr>
                <w:rFonts w:asciiTheme="minorHAnsi" w:hAnsiTheme="minorHAnsi" w:cstheme="minorHAnsi"/>
                <w:lang w:val="lv-LV"/>
              </w:rPr>
              <w:t>a</w:t>
            </w:r>
            <w:r w:rsidRPr="005502EF">
              <w:rPr>
                <w:rFonts w:asciiTheme="minorHAnsi" w:hAnsiTheme="minorHAnsi" w:cstheme="minorHAnsi"/>
                <w:lang w:val="lv-LV"/>
              </w:rPr>
              <w:t xml:space="preserve"> uzraudzībā;</w:t>
            </w:r>
          </w:p>
          <w:p w14:paraId="38C573E3" w14:textId="63946396" w:rsidR="006E1CBE" w:rsidRPr="005502EF" w:rsidRDefault="006E1CBE" w:rsidP="00AF4EFA">
            <w:pPr>
              <w:pStyle w:val="Galvene"/>
              <w:numPr>
                <w:ilvl w:val="0"/>
                <w:numId w:val="27"/>
              </w:numPr>
              <w:tabs>
                <w:tab w:val="right" w:pos="0"/>
              </w:tabs>
              <w:jc w:val="both"/>
              <w:rPr>
                <w:rFonts w:asciiTheme="minorHAnsi" w:hAnsiTheme="minorHAnsi" w:cstheme="minorHAnsi"/>
                <w:lang w:val="lv-LV"/>
              </w:rPr>
            </w:pPr>
            <w:r w:rsidRPr="005502EF">
              <w:rPr>
                <w:rFonts w:asciiTheme="minorHAnsi" w:hAnsiTheme="minorHAnsi" w:cstheme="minorHAnsi"/>
                <w:lang w:val="lv-LV"/>
              </w:rPr>
              <w:t xml:space="preserve">regulāra nepieciešamo kompetenču </w:t>
            </w:r>
            <w:r w:rsidR="0052650F">
              <w:rPr>
                <w:rFonts w:asciiTheme="minorHAnsi" w:hAnsiTheme="minorHAnsi" w:cstheme="minorHAnsi"/>
                <w:lang w:val="lv-LV"/>
              </w:rPr>
              <w:t>pilnveidošana</w:t>
            </w:r>
            <w:r w:rsidRPr="005502EF">
              <w:rPr>
                <w:rFonts w:asciiTheme="minorHAnsi" w:hAnsiTheme="minorHAnsi" w:cstheme="minorHAnsi"/>
                <w:lang w:val="lv-LV"/>
              </w:rPr>
              <w:t>;</w:t>
            </w:r>
          </w:p>
          <w:p w14:paraId="621E9E2E" w14:textId="579B6483" w:rsidR="00AF4EFA" w:rsidRPr="005502EF" w:rsidRDefault="00AF4EFA" w:rsidP="00AF4EFA">
            <w:pPr>
              <w:pStyle w:val="Galvene"/>
              <w:numPr>
                <w:ilvl w:val="0"/>
                <w:numId w:val="27"/>
              </w:numPr>
              <w:tabs>
                <w:tab w:val="right" w:pos="0"/>
              </w:tabs>
              <w:jc w:val="both"/>
              <w:rPr>
                <w:rFonts w:asciiTheme="minorHAnsi" w:hAnsiTheme="minorHAnsi" w:cstheme="minorHAnsi"/>
                <w:lang w:val="lv-LV"/>
              </w:rPr>
            </w:pPr>
            <w:proofErr w:type="spellStart"/>
            <w:r w:rsidRPr="005502EF">
              <w:rPr>
                <w:rFonts w:asciiTheme="minorHAnsi" w:hAnsiTheme="minorHAnsi" w:cstheme="minorHAnsi"/>
                <w:lang w:val="lv-LV"/>
              </w:rPr>
              <w:t>atv</w:t>
            </w:r>
            <w:r w:rsidR="0073240B" w:rsidRPr="005502EF">
              <w:rPr>
                <w:rFonts w:asciiTheme="minorHAnsi" w:hAnsiTheme="minorHAnsi" w:cstheme="minorHAnsi"/>
                <w:lang w:val="lv-LV"/>
              </w:rPr>
              <w:t>ē</w:t>
            </w:r>
            <w:r w:rsidRPr="005502EF">
              <w:rPr>
                <w:rFonts w:asciiTheme="minorHAnsi" w:hAnsiTheme="minorHAnsi" w:cstheme="minorHAnsi"/>
                <w:lang w:val="lv-LV"/>
              </w:rPr>
              <w:t>rt</w:t>
            </w:r>
            <w:r w:rsidR="0073240B" w:rsidRPr="005502EF">
              <w:rPr>
                <w:rFonts w:asciiTheme="minorHAnsi" w:hAnsiTheme="minorHAnsi" w:cstheme="minorHAnsi"/>
                <w:lang w:val="lv-LV"/>
              </w:rPr>
              <w:t>ība</w:t>
            </w:r>
            <w:proofErr w:type="spellEnd"/>
            <w:r w:rsidRPr="005502EF">
              <w:rPr>
                <w:rFonts w:asciiTheme="minorHAnsi" w:hAnsiTheme="minorHAnsi" w:cstheme="minorHAnsi"/>
                <w:lang w:val="lv-LV"/>
              </w:rPr>
              <w:t xml:space="preserve"> sadarbīb</w:t>
            </w:r>
            <w:r w:rsidR="00CF0314" w:rsidRPr="005502EF">
              <w:rPr>
                <w:rFonts w:asciiTheme="minorHAnsi" w:hAnsiTheme="minorHAnsi" w:cstheme="minorHAnsi"/>
                <w:lang w:val="lv-LV"/>
              </w:rPr>
              <w:t>ai</w:t>
            </w:r>
            <w:r w:rsidRPr="005502EF">
              <w:rPr>
                <w:rFonts w:asciiTheme="minorHAnsi" w:hAnsiTheme="minorHAnsi" w:cstheme="minorHAnsi"/>
                <w:lang w:val="lv-LV"/>
              </w:rPr>
              <w:t>;</w:t>
            </w:r>
          </w:p>
          <w:p w14:paraId="0CBF8F51" w14:textId="5B9ED2E2" w:rsidR="00AF4EFA" w:rsidRPr="005502EF" w:rsidRDefault="00AF4EFA" w:rsidP="0073240B">
            <w:pPr>
              <w:pStyle w:val="Galvene"/>
              <w:numPr>
                <w:ilvl w:val="0"/>
                <w:numId w:val="27"/>
              </w:numPr>
              <w:tabs>
                <w:tab w:val="right" w:pos="0"/>
              </w:tabs>
              <w:jc w:val="both"/>
              <w:rPr>
                <w:rFonts w:asciiTheme="minorHAnsi" w:hAnsiTheme="minorHAnsi" w:cstheme="minorHAnsi"/>
                <w:lang w:val="lv-LV"/>
              </w:rPr>
            </w:pPr>
            <w:r w:rsidRPr="005502EF">
              <w:rPr>
                <w:rFonts w:asciiTheme="minorHAnsi" w:hAnsiTheme="minorHAnsi" w:cstheme="minorHAnsi"/>
                <w:lang w:val="lv-LV"/>
              </w:rPr>
              <w:t>atklāt</w:t>
            </w:r>
            <w:r w:rsidR="0073240B" w:rsidRPr="005502EF">
              <w:rPr>
                <w:rFonts w:asciiTheme="minorHAnsi" w:hAnsiTheme="minorHAnsi" w:cstheme="minorHAnsi"/>
                <w:lang w:val="lv-LV"/>
              </w:rPr>
              <w:t>a</w:t>
            </w:r>
            <w:r w:rsidRPr="005502EF">
              <w:rPr>
                <w:rFonts w:asciiTheme="minorHAnsi" w:hAnsiTheme="minorHAnsi" w:cstheme="minorHAnsi"/>
                <w:lang w:val="lv-LV"/>
              </w:rPr>
              <w:t xml:space="preserve"> komunikācij</w:t>
            </w:r>
            <w:r w:rsidR="0052650F">
              <w:rPr>
                <w:rFonts w:asciiTheme="minorHAnsi" w:hAnsiTheme="minorHAnsi" w:cstheme="minorHAnsi"/>
                <w:lang w:val="lv-LV"/>
              </w:rPr>
              <w:t>a</w:t>
            </w:r>
            <w:r w:rsidR="00CF0314" w:rsidRPr="005502EF">
              <w:rPr>
                <w:rFonts w:asciiTheme="minorHAnsi" w:hAnsiTheme="minorHAnsi" w:cstheme="minorHAnsi"/>
                <w:lang w:val="lv-LV"/>
              </w:rPr>
              <w:t>.</w:t>
            </w:r>
          </w:p>
        </w:tc>
      </w:tr>
      <w:tr w:rsidR="0056699E" w:rsidRPr="005502EF" w14:paraId="32B9AF9A" w14:textId="77777777" w:rsidTr="0052650F">
        <w:tc>
          <w:tcPr>
            <w:tcW w:w="1985" w:type="dxa"/>
            <w:shd w:val="clear" w:color="auto" w:fill="F2F2F2" w:themeFill="background1" w:themeFillShade="F2"/>
            <w:vAlign w:val="center"/>
          </w:tcPr>
          <w:p w14:paraId="6A964D32" w14:textId="0A2AB03D" w:rsidR="0056699E" w:rsidRPr="0052650F" w:rsidRDefault="00794865" w:rsidP="00F030C0">
            <w:pPr>
              <w:pStyle w:val="Galvene"/>
              <w:tabs>
                <w:tab w:val="right" w:pos="0"/>
              </w:tabs>
              <w:rPr>
                <w:rFonts w:asciiTheme="minorHAnsi" w:hAnsiTheme="minorHAnsi" w:cstheme="minorHAnsi"/>
                <w:b/>
                <w:bCs/>
                <w:lang w:val="lv-LV"/>
              </w:rPr>
            </w:pPr>
            <w:r w:rsidRPr="0052650F">
              <w:rPr>
                <w:rFonts w:asciiTheme="minorHAnsi" w:hAnsiTheme="minorHAnsi" w:cstheme="minorHAnsi"/>
                <w:b/>
                <w:bCs/>
                <w:lang w:val="lv-LV"/>
              </w:rPr>
              <w:t>n</w:t>
            </w:r>
            <w:r w:rsidR="00AB1C1A" w:rsidRPr="0052650F">
              <w:rPr>
                <w:rFonts w:asciiTheme="minorHAnsi" w:hAnsiTheme="minorHAnsi" w:cstheme="minorHAnsi"/>
                <w:b/>
                <w:bCs/>
                <w:lang w:val="lv-LV"/>
              </w:rPr>
              <w:t>odarbinātie</w:t>
            </w:r>
          </w:p>
          <w:p w14:paraId="40DFAC84" w14:textId="04FCAAA9" w:rsidR="00794865" w:rsidRPr="0052650F" w:rsidRDefault="00794865" w:rsidP="00F030C0">
            <w:pPr>
              <w:pStyle w:val="Galvene"/>
              <w:tabs>
                <w:tab w:val="right" w:pos="0"/>
              </w:tabs>
              <w:rPr>
                <w:rFonts w:asciiTheme="minorHAnsi" w:hAnsiTheme="minorHAnsi" w:cstheme="minorHAnsi"/>
                <w:b/>
                <w:bCs/>
                <w:lang w:val="lv-LV"/>
              </w:rPr>
            </w:pPr>
          </w:p>
        </w:tc>
        <w:tc>
          <w:tcPr>
            <w:tcW w:w="7762" w:type="dxa"/>
          </w:tcPr>
          <w:p w14:paraId="5FEA1878" w14:textId="718E6A26" w:rsidR="008E1551" w:rsidRPr="005502EF" w:rsidRDefault="00CF0314" w:rsidP="00A74DD0">
            <w:pPr>
              <w:pStyle w:val="Galvene"/>
              <w:tabs>
                <w:tab w:val="right" w:pos="0"/>
              </w:tabs>
              <w:jc w:val="both"/>
              <w:rPr>
                <w:rFonts w:asciiTheme="minorHAnsi" w:hAnsiTheme="minorHAnsi" w:cstheme="minorHAnsi"/>
                <w:lang w:val="lv-LV"/>
              </w:rPr>
            </w:pPr>
            <w:r w:rsidRPr="005502EF">
              <w:rPr>
                <w:rFonts w:asciiTheme="minorHAnsi" w:hAnsiTheme="minorHAnsi" w:cstheme="minorHAnsi"/>
                <w:lang w:val="lv-LV"/>
              </w:rPr>
              <w:t>Inspekcija</w:t>
            </w:r>
            <w:r w:rsidR="00AB1C1A" w:rsidRPr="005502EF">
              <w:rPr>
                <w:rFonts w:asciiTheme="minorHAnsi" w:hAnsiTheme="minorHAnsi" w:cstheme="minorHAnsi"/>
                <w:lang w:val="lv-LV"/>
              </w:rPr>
              <w:t xml:space="preserve"> </w:t>
            </w:r>
            <w:r w:rsidR="00213BAF" w:rsidRPr="005502EF">
              <w:rPr>
                <w:rFonts w:asciiTheme="minorHAnsi" w:hAnsiTheme="minorHAnsi" w:cstheme="minorHAnsi"/>
                <w:lang w:val="lv-LV"/>
              </w:rPr>
              <w:t xml:space="preserve">veido cieņā un koleģialitātē balstītas attiecības starp nodarbinātajiem un </w:t>
            </w:r>
            <w:r w:rsidR="006C0B12">
              <w:rPr>
                <w:rFonts w:asciiTheme="minorHAnsi" w:hAnsiTheme="minorHAnsi" w:cstheme="minorHAnsi"/>
                <w:lang w:val="lv-LV"/>
              </w:rPr>
              <w:t xml:space="preserve">uztur </w:t>
            </w:r>
            <w:r w:rsidR="00AB1C1A" w:rsidRPr="005502EF">
              <w:rPr>
                <w:rFonts w:asciiTheme="minorHAnsi" w:hAnsiTheme="minorHAnsi" w:cstheme="minorHAnsi"/>
                <w:lang w:val="lv-LV"/>
              </w:rPr>
              <w:t>rūp</w:t>
            </w:r>
            <w:r w:rsidR="006C0B12">
              <w:rPr>
                <w:rFonts w:asciiTheme="minorHAnsi" w:hAnsiTheme="minorHAnsi" w:cstheme="minorHAnsi"/>
                <w:lang w:val="lv-LV"/>
              </w:rPr>
              <w:t>es</w:t>
            </w:r>
            <w:r w:rsidR="00AB1C1A" w:rsidRPr="005502EF">
              <w:rPr>
                <w:rFonts w:asciiTheme="minorHAnsi" w:hAnsiTheme="minorHAnsi" w:cstheme="minorHAnsi"/>
                <w:lang w:val="lv-LV"/>
              </w:rPr>
              <w:t xml:space="preserve"> par nodarbināto vajadzībām, izzinot </w:t>
            </w:r>
            <w:r w:rsidR="00213BAF" w:rsidRPr="005502EF">
              <w:rPr>
                <w:rFonts w:asciiTheme="minorHAnsi" w:hAnsiTheme="minorHAnsi" w:cstheme="minorHAnsi"/>
                <w:lang w:val="lv-LV"/>
              </w:rPr>
              <w:t>viņu</w:t>
            </w:r>
            <w:r w:rsidR="00AB1C1A" w:rsidRPr="005502EF">
              <w:rPr>
                <w:rFonts w:asciiTheme="minorHAnsi" w:hAnsiTheme="minorHAnsi" w:cstheme="minorHAnsi"/>
                <w:lang w:val="lv-LV"/>
              </w:rPr>
              <w:t xml:space="preserve"> viedokli par darba vidi, </w:t>
            </w:r>
            <w:r w:rsidR="006E1CBE" w:rsidRPr="005502EF">
              <w:rPr>
                <w:rFonts w:asciiTheme="minorHAnsi" w:hAnsiTheme="minorHAnsi" w:cstheme="minorHAnsi"/>
                <w:lang w:val="lv-LV"/>
              </w:rPr>
              <w:t xml:space="preserve">profesionālo attīstību, </w:t>
            </w:r>
            <w:r w:rsidR="00AB1C1A" w:rsidRPr="005502EF">
              <w:rPr>
                <w:rFonts w:asciiTheme="minorHAnsi" w:hAnsiTheme="minorHAnsi" w:cstheme="minorHAnsi"/>
                <w:lang w:val="lv-LV"/>
              </w:rPr>
              <w:t>sociāliem jautājumiem, atalgojumu un novērtēšanas kritērijiem</w:t>
            </w:r>
            <w:r w:rsidR="00DE2BB9" w:rsidRPr="00A97D65">
              <w:rPr>
                <w:rFonts w:asciiTheme="minorHAnsi" w:hAnsiTheme="minorHAnsi" w:cstheme="minorHAnsi"/>
                <w:lang w:val="lv-LV"/>
              </w:rPr>
              <w:t>. Inspekcijai ir svarīga darbinieku motivācija un iesaistīšanās līmenis,</w:t>
            </w:r>
            <w:r w:rsidR="00AD1D73" w:rsidRPr="00A97D65">
              <w:rPr>
                <w:rFonts w:asciiTheme="minorHAnsi" w:hAnsiTheme="minorHAnsi" w:cstheme="minorHAnsi"/>
                <w:lang w:val="lv-LV"/>
              </w:rPr>
              <w:t xml:space="preserve"> </w:t>
            </w:r>
            <w:r w:rsidR="00A97D65" w:rsidRPr="00A97D65">
              <w:rPr>
                <w:rFonts w:asciiTheme="minorHAnsi" w:hAnsiTheme="minorHAnsi" w:cstheme="minorHAnsi"/>
                <w:lang w:val="lv-LV"/>
              </w:rPr>
              <w:t>jaunajiem darbiniekiem</w:t>
            </w:r>
            <w:r w:rsidR="00DE2BB9" w:rsidRPr="00A97D65">
              <w:rPr>
                <w:rFonts w:asciiTheme="minorHAnsi" w:hAnsiTheme="minorHAnsi" w:cstheme="minorHAnsi"/>
                <w:lang w:val="lv-LV"/>
              </w:rPr>
              <w:t xml:space="preserve"> Inspekcija </w:t>
            </w:r>
            <w:r w:rsidR="00AD1D73" w:rsidRPr="00A97D65">
              <w:rPr>
                <w:rFonts w:asciiTheme="minorHAnsi" w:hAnsiTheme="minorHAnsi" w:cstheme="minorHAnsi"/>
                <w:lang w:val="lv-LV"/>
              </w:rPr>
              <w:t xml:space="preserve">veic </w:t>
            </w:r>
            <w:proofErr w:type="spellStart"/>
            <w:r w:rsidR="00AD1D73" w:rsidRPr="00A97D65">
              <w:rPr>
                <w:rFonts w:asciiTheme="minorHAnsi" w:hAnsiTheme="minorHAnsi" w:cstheme="minorHAnsi"/>
                <w:lang w:val="lv-LV"/>
              </w:rPr>
              <w:t>m</w:t>
            </w:r>
            <w:r w:rsidR="008E1551" w:rsidRPr="00A97D65">
              <w:rPr>
                <w:rFonts w:asciiTheme="minorHAnsi" w:hAnsiTheme="minorHAnsi" w:cstheme="minorHAnsi"/>
                <w:lang w:val="lv-LV"/>
              </w:rPr>
              <w:t>entoringa</w:t>
            </w:r>
            <w:proofErr w:type="spellEnd"/>
            <w:r w:rsidR="008E1551" w:rsidRPr="00A97D65">
              <w:rPr>
                <w:rFonts w:asciiTheme="minorHAnsi" w:hAnsiTheme="minorHAnsi" w:cstheme="minorHAnsi"/>
                <w:lang w:val="lv-LV"/>
              </w:rPr>
              <w:t xml:space="preserve"> atbalst</w:t>
            </w:r>
            <w:r w:rsidR="00AD1D73" w:rsidRPr="00A97D65">
              <w:rPr>
                <w:rFonts w:asciiTheme="minorHAnsi" w:hAnsiTheme="minorHAnsi" w:cstheme="minorHAnsi"/>
                <w:lang w:val="lv-LV"/>
              </w:rPr>
              <w:t>u</w:t>
            </w:r>
            <w:r w:rsidR="008E1551" w:rsidRPr="00A97D65">
              <w:rPr>
                <w:rFonts w:asciiTheme="minorHAnsi" w:hAnsiTheme="minorHAnsi" w:cstheme="minorHAnsi"/>
                <w:lang w:val="lv-LV"/>
              </w:rPr>
              <w:t>.</w:t>
            </w:r>
          </w:p>
        </w:tc>
      </w:tr>
      <w:tr w:rsidR="00AB1C1A" w:rsidRPr="005502EF" w14:paraId="6F514016" w14:textId="77777777" w:rsidTr="0052650F">
        <w:tc>
          <w:tcPr>
            <w:tcW w:w="1985" w:type="dxa"/>
            <w:shd w:val="clear" w:color="auto" w:fill="F2F2F2" w:themeFill="background1" w:themeFillShade="F2"/>
            <w:vAlign w:val="center"/>
          </w:tcPr>
          <w:p w14:paraId="0F75CC0E" w14:textId="7BE633DF" w:rsidR="00AB1C1A" w:rsidRPr="0052650F" w:rsidRDefault="00016CA6" w:rsidP="00F030C0">
            <w:pPr>
              <w:pStyle w:val="Galvene"/>
              <w:tabs>
                <w:tab w:val="right" w:pos="0"/>
              </w:tabs>
              <w:rPr>
                <w:rFonts w:asciiTheme="minorHAnsi" w:hAnsiTheme="minorHAnsi" w:cstheme="minorHAnsi"/>
                <w:b/>
                <w:bCs/>
                <w:lang w:val="lv-LV"/>
              </w:rPr>
            </w:pPr>
            <w:r w:rsidRPr="0052650F">
              <w:rPr>
                <w:rFonts w:asciiTheme="minorHAnsi" w:hAnsiTheme="minorHAnsi" w:cstheme="minorHAnsi"/>
                <w:b/>
                <w:bCs/>
                <w:lang w:val="lv-LV"/>
              </w:rPr>
              <w:t>sadarbīb</w:t>
            </w:r>
            <w:r w:rsidR="00AB1C1A" w:rsidRPr="0052650F">
              <w:rPr>
                <w:rFonts w:asciiTheme="minorHAnsi" w:hAnsiTheme="minorHAnsi" w:cstheme="minorHAnsi"/>
                <w:b/>
                <w:bCs/>
                <w:lang w:val="lv-LV"/>
              </w:rPr>
              <w:t>a</w:t>
            </w:r>
          </w:p>
        </w:tc>
        <w:tc>
          <w:tcPr>
            <w:tcW w:w="7762" w:type="dxa"/>
          </w:tcPr>
          <w:p w14:paraId="3521DE13" w14:textId="19DAA0D0" w:rsidR="00AB1C1A" w:rsidRPr="005502EF" w:rsidRDefault="00CF0314" w:rsidP="00A74DD0">
            <w:pPr>
              <w:pStyle w:val="Galvene"/>
              <w:tabs>
                <w:tab w:val="right" w:pos="0"/>
              </w:tabs>
              <w:jc w:val="both"/>
              <w:rPr>
                <w:rFonts w:asciiTheme="minorHAnsi" w:hAnsiTheme="minorHAnsi" w:cstheme="minorHAnsi"/>
                <w:lang w:val="lv-LV"/>
              </w:rPr>
            </w:pPr>
            <w:r w:rsidRPr="005502EF">
              <w:rPr>
                <w:rFonts w:asciiTheme="minorHAnsi" w:hAnsiTheme="minorHAnsi" w:cstheme="minorHAnsi"/>
                <w:lang w:val="lv-LV"/>
              </w:rPr>
              <w:t>Inspekcija</w:t>
            </w:r>
            <w:r w:rsidR="00AB1C1A" w:rsidRPr="005502EF">
              <w:rPr>
                <w:rFonts w:asciiTheme="minorHAnsi" w:hAnsiTheme="minorHAnsi" w:cstheme="minorHAnsi"/>
                <w:lang w:val="lv-LV"/>
              </w:rPr>
              <w:t xml:space="preserve"> savā darbā </w:t>
            </w:r>
            <w:r w:rsidR="005B7C28" w:rsidRPr="005502EF">
              <w:rPr>
                <w:rFonts w:asciiTheme="minorHAnsi" w:hAnsiTheme="minorHAnsi" w:cstheme="minorHAnsi"/>
                <w:lang w:val="lv-LV"/>
              </w:rPr>
              <w:t xml:space="preserve">aktīvi sadarbojas un komunicē ar </w:t>
            </w:r>
            <w:r w:rsidR="00E73985" w:rsidRPr="005502EF">
              <w:rPr>
                <w:rFonts w:asciiTheme="minorHAnsi" w:hAnsiTheme="minorHAnsi" w:cstheme="minorHAnsi"/>
                <w:lang w:val="lv-LV"/>
              </w:rPr>
              <w:t>ES institūcijām</w:t>
            </w:r>
            <w:r w:rsidR="00E21526" w:rsidRPr="005502EF">
              <w:rPr>
                <w:rFonts w:asciiTheme="minorHAnsi" w:hAnsiTheme="minorHAnsi" w:cstheme="minorHAnsi"/>
                <w:lang w:val="lv-LV"/>
              </w:rPr>
              <w:t>, tostarp E</w:t>
            </w:r>
            <w:r w:rsidR="006C0B12">
              <w:rPr>
                <w:rFonts w:asciiTheme="minorHAnsi" w:hAnsiTheme="minorHAnsi" w:cstheme="minorHAnsi"/>
                <w:lang w:val="lv-LV"/>
              </w:rPr>
              <w:t xml:space="preserve">iropas </w:t>
            </w:r>
            <w:r w:rsidR="00E21526" w:rsidRPr="005502EF">
              <w:rPr>
                <w:rFonts w:asciiTheme="minorHAnsi" w:hAnsiTheme="minorHAnsi" w:cstheme="minorHAnsi"/>
                <w:lang w:val="lv-LV"/>
              </w:rPr>
              <w:t>S</w:t>
            </w:r>
            <w:r w:rsidR="006C0B12">
              <w:rPr>
                <w:rFonts w:asciiTheme="minorHAnsi" w:hAnsiTheme="minorHAnsi" w:cstheme="minorHAnsi"/>
                <w:lang w:val="lv-LV"/>
              </w:rPr>
              <w:t>avienības</w:t>
            </w:r>
            <w:r w:rsidR="00E21526" w:rsidRPr="005502EF">
              <w:rPr>
                <w:rFonts w:asciiTheme="minorHAnsi" w:hAnsiTheme="minorHAnsi" w:cstheme="minorHAnsi"/>
                <w:lang w:val="lv-LV"/>
              </w:rPr>
              <w:t xml:space="preserve"> Dzelzceļu aģentūru</w:t>
            </w:r>
            <w:r w:rsidR="006C0B12">
              <w:rPr>
                <w:rFonts w:asciiTheme="minorHAnsi" w:hAnsiTheme="minorHAnsi" w:cstheme="minorHAnsi"/>
                <w:lang w:val="lv-LV"/>
              </w:rPr>
              <w:t xml:space="preserve"> (ERA)</w:t>
            </w:r>
            <w:r w:rsidR="00E73985" w:rsidRPr="005502EF">
              <w:rPr>
                <w:rFonts w:asciiTheme="minorHAnsi" w:hAnsiTheme="minorHAnsi" w:cstheme="minorHAnsi"/>
                <w:lang w:val="lv-LV"/>
              </w:rPr>
              <w:t xml:space="preserve">, </w:t>
            </w:r>
            <w:r w:rsidR="006C34AF" w:rsidRPr="005502EF">
              <w:rPr>
                <w:rFonts w:asciiTheme="minorHAnsi" w:hAnsiTheme="minorHAnsi" w:cstheme="minorHAnsi"/>
                <w:lang w:val="lv-LV"/>
              </w:rPr>
              <w:t>kaimiņvalstu drošības iestādēm</w:t>
            </w:r>
            <w:r w:rsidR="00277017" w:rsidRPr="005502EF">
              <w:rPr>
                <w:rFonts w:asciiTheme="minorHAnsi" w:hAnsiTheme="minorHAnsi" w:cstheme="minorHAnsi"/>
                <w:lang w:val="lv-LV"/>
              </w:rPr>
              <w:t>, Latvijas</w:t>
            </w:r>
            <w:r w:rsidR="006C34AF" w:rsidRPr="005502EF">
              <w:rPr>
                <w:rFonts w:asciiTheme="minorHAnsi" w:hAnsiTheme="minorHAnsi" w:cstheme="minorHAnsi"/>
                <w:lang w:val="lv-LV"/>
              </w:rPr>
              <w:t xml:space="preserve"> </w:t>
            </w:r>
            <w:r w:rsidR="00E73985" w:rsidRPr="005502EF">
              <w:rPr>
                <w:rFonts w:asciiTheme="minorHAnsi" w:hAnsiTheme="minorHAnsi" w:cstheme="minorHAnsi"/>
                <w:lang w:val="lv-LV"/>
              </w:rPr>
              <w:t>valsts pārvaldes iestādēm, dzelzceļa sistēmas dalībniekiem. Pakalpojumu sniegšanā Inspekcija tiecas mazināt administratīvo slogu</w:t>
            </w:r>
            <w:r w:rsidR="00E21526" w:rsidRPr="005502EF">
              <w:rPr>
                <w:rFonts w:asciiTheme="minorHAnsi" w:hAnsiTheme="minorHAnsi" w:cstheme="minorHAnsi"/>
                <w:lang w:val="lv-LV"/>
              </w:rPr>
              <w:t xml:space="preserve">, konsultē un </w:t>
            </w:r>
            <w:r w:rsidR="00AB1C1A" w:rsidRPr="005502EF">
              <w:rPr>
                <w:rFonts w:asciiTheme="minorHAnsi" w:hAnsiTheme="minorHAnsi" w:cstheme="minorHAnsi"/>
                <w:lang w:val="lv-LV"/>
              </w:rPr>
              <w:t xml:space="preserve">informē dzelzceļa sistēmas dalībniekus par </w:t>
            </w:r>
            <w:r w:rsidR="00213BAF" w:rsidRPr="005502EF">
              <w:rPr>
                <w:rFonts w:asciiTheme="minorHAnsi" w:hAnsiTheme="minorHAnsi" w:cstheme="minorHAnsi"/>
                <w:lang w:val="lv-LV"/>
              </w:rPr>
              <w:t xml:space="preserve">aktualitātēm </w:t>
            </w:r>
            <w:r w:rsidR="00927B76" w:rsidRPr="005502EF">
              <w:rPr>
                <w:rFonts w:asciiTheme="minorHAnsi" w:hAnsiTheme="minorHAnsi" w:cstheme="minorHAnsi"/>
                <w:lang w:val="lv-LV"/>
              </w:rPr>
              <w:t>drošīb</w:t>
            </w:r>
            <w:r w:rsidR="00213BAF" w:rsidRPr="005502EF">
              <w:rPr>
                <w:rFonts w:asciiTheme="minorHAnsi" w:hAnsiTheme="minorHAnsi" w:cstheme="minorHAnsi"/>
                <w:lang w:val="lv-LV"/>
              </w:rPr>
              <w:t>as</w:t>
            </w:r>
            <w:r w:rsidR="00927B76" w:rsidRPr="005502EF">
              <w:rPr>
                <w:rFonts w:asciiTheme="minorHAnsi" w:hAnsiTheme="minorHAnsi" w:cstheme="minorHAnsi"/>
                <w:lang w:val="lv-LV"/>
              </w:rPr>
              <w:t xml:space="preserve"> un savstarpēj</w:t>
            </w:r>
            <w:r w:rsidR="00213BAF" w:rsidRPr="005502EF">
              <w:rPr>
                <w:rFonts w:asciiTheme="minorHAnsi" w:hAnsiTheme="minorHAnsi" w:cstheme="minorHAnsi"/>
                <w:lang w:val="lv-LV"/>
              </w:rPr>
              <w:t>ās</w:t>
            </w:r>
            <w:r w:rsidR="00927B76" w:rsidRPr="005502EF">
              <w:rPr>
                <w:rFonts w:asciiTheme="minorHAnsi" w:hAnsiTheme="minorHAnsi" w:cstheme="minorHAnsi"/>
                <w:lang w:val="lv-LV"/>
              </w:rPr>
              <w:t xml:space="preserve"> </w:t>
            </w:r>
            <w:proofErr w:type="spellStart"/>
            <w:r w:rsidR="00927B76" w:rsidRPr="005502EF">
              <w:rPr>
                <w:rFonts w:asciiTheme="minorHAnsi" w:hAnsiTheme="minorHAnsi" w:cstheme="minorHAnsi"/>
                <w:lang w:val="lv-LV"/>
              </w:rPr>
              <w:t>izmantojamīb</w:t>
            </w:r>
            <w:r w:rsidR="00213BAF" w:rsidRPr="005502EF">
              <w:rPr>
                <w:rFonts w:asciiTheme="minorHAnsi" w:hAnsiTheme="minorHAnsi" w:cstheme="minorHAnsi"/>
                <w:lang w:val="lv-LV"/>
              </w:rPr>
              <w:t>as</w:t>
            </w:r>
            <w:proofErr w:type="spellEnd"/>
            <w:r w:rsidR="00213BAF" w:rsidRPr="005502EF">
              <w:rPr>
                <w:rFonts w:asciiTheme="minorHAnsi" w:hAnsiTheme="minorHAnsi" w:cstheme="minorHAnsi"/>
                <w:lang w:val="lv-LV"/>
              </w:rPr>
              <w:t xml:space="preserve"> jomā, </w:t>
            </w:r>
            <w:r w:rsidR="00016CA6" w:rsidRPr="005502EF">
              <w:rPr>
                <w:rFonts w:asciiTheme="minorHAnsi" w:hAnsiTheme="minorHAnsi" w:cstheme="minorHAnsi"/>
                <w:lang w:val="lv-LV"/>
              </w:rPr>
              <w:t xml:space="preserve">nepieciešamības gadījumā </w:t>
            </w:r>
            <w:r w:rsidR="00213BAF" w:rsidRPr="005502EF">
              <w:rPr>
                <w:rFonts w:asciiTheme="minorHAnsi" w:hAnsiTheme="minorHAnsi" w:cstheme="minorHAnsi"/>
                <w:lang w:val="lv-LV"/>
              </w:rPr>
              <w:t>veic skaidrojošo darbu</w:t>
            </w:r>
            <w:r w:rsidRPr="005502EF">
              <w:rPr>
                <w:rFonts w:asciiTheme="minorHAnsi" w:hAnsiTheme="minorHAnsi" w:cstheme="minorHAnsi"/>
                <w:lang w:val="lv-LV"/>
              </w:rPr>
              <w:t>.</w:t>
            </w:r>
          </w:p>
        </w:tc>
      </w:tr>
      <w:tr w:rsidR="00AB1C1A" w:rsidRPr="005502EF" w14:paraId="41BAE082" w14:textId="77777777" w:rsidTr="006E4B78">
        <w:tc>
          <w:tcPr>
            <w:tcW w:w="1985" w:type="dxa"/>
            <w:shd w:val="clear" w:color="auto" w:fill="F2F2F2" w:themeFill="background1" w:themeFillShade="F2"/>
            <w:vAlign w:val="center"/>
          </w:tcPr>
          <w:p w14:paraId="1322D523" w14:textId="5DC9E56C" w:rsidR="006C5392" w:rsidRPr="0052650F" w:rsidRDefault="006E4B78" w:rsidP="006E4B78">
            <w:pPr>
              <w:pStyle w:val="Galvene"/>
              <w:tabs>
                <w:tab w:val="right" w:pos="0"/>
              </w:tabs>
              <w:rPr>
                <w:rFonts w:asciiTheme="minorHAnsi" w:hAnsiTheme="minorHAnsi" w:cstheme="minorHAnsi"/>
                <w:b/>
                <w:bCs/>
                <w:lang w:val="lv-LV"/>
              </w:rPr>
            </w:pPr>
            <w:r>
              <w:rPr>
                <w:rFonts w:asciiTheme="minorHAnsi" w:hAnsiTheme="minorHAnsi" w:cstheme="minorHAnsi"/>
                <w:b/>
                <w:bCs/>
                <w:lang w:val="lv-LV"/>
              </w:rPr>
              <w:t xml:space="preserve">vienoti </w:t>
            </w:r>
            <w:r w:rsidR="0052650F">
              <w:rPr>
                <w:rFonts w:asciiTheme="minorHAnsi" w:hAnsiTheme="minorHAnsi" w:cstheme="minorHAnsi"/>
                <w:b/>
                <w:bCs/>
                <w:lang w:val="lv-LV"/>
              </w:rPr>
              <w:t>nosacījumi</w:t>
            </w:r>
          </w:p>
        </w:tc>
        <w:tc>
          <w:tcPr>
            <w:tcW w:w="7762" w:type="dxa"/>
          </w:tcPr>
          <w:p w14:paraId="3A5749E6" w14:textId="3A71405E" w:rsidR="00AB1C1A" w:rsidRPr="005502EF" w:rsidRDefault="00CF0314" w:rsidP="00A74DD0">
            <w:pPr>
              <w:pStyle w:val="Galvene"/>
              <w:tabs>
                <w:tab w:val="right" w:pos="0"/>
              </w:tabs>
              <w:jc w:val="both"/>
              <w:rPr>
                <w:rFonts w:asciiTheme="minorHAnsi" w:hAnsiTheme="minorHAnsi" w:cstheme="minorHAnsi"/>
                <w:lang w:val="lv-LV"/>
              </w:rPr>
            </w:pPr>
            <w:r w:rsidRPr="005502EF">
              <w:rPr>
                <w:rFonts w:asciiTheme="minorHAnsi" w:hAnsiTheme="minorHAnsi" w:cstheme="minorHAnsi"/>
                <w:lang w:val="lv-LV"/>
              </w:rPr>
              <w:t>Inspekcija visos</w:t>
            </w:r>
            <w:r w:rsidR="00927B76" w:rsidRPr="005502EF">
              <w:rPr>
                <w:rFonts w:asciiTheme="minorHAnsi" w:hAnsiTheme="minorHAnsi" w:cstheme="minorHAnsi"/>
                <w:lang w:val="lv-LV"/>
              </w:rPr>
              <w:t xml:space="preserve"> uzraudzības un sertificēšanas procesos piemēro vienotus</w:t>
            </w:r>
            <w:r w:rsidR="00016CA6" w:rsidRPr="005502EF">
              <w:rPr>
                <w:rFonts w:asciiTheme="minorHAnsi" w:hAnsiTheme="minorHAnsi" w:cstheme="minorHAnsi"/>
                <w:lang w:val="lv-LV"/>
              </w:rPr>
              <w:t>, noteiktus un</w:t>
            </w:r>
            <w:r w:rsidR="00927B76" w:rsidRPr="005502EF">
              <w:rPr>
                <w:rFonts w:asciiTheme="minorHAnsi" w:hAnsiTheme="minorHAnsi" w:cstheme="minorHAnsi"/>
                <w:lang w:val="lv-LV"/>
              </w:rPr>
              <w:t xml:space="preserve"> </w:t>
            </w:r>
            <w:r w:rsidR="006C5392" w:rsidRPr="005502EF">
              <w:rPr>
                <w:rFonts w:asciiTheme="minorHAnsi" w:hAnsiTheme="minorHAnsi" w:cstheme="minorHAnsi"/>
                <w:lang w:val="lv-LV"/>
              </w:rPr>
              <w:t xml:space="preserve">skaidri saprotamus </w:t>
            </w:r>
            <w:r w:rsidR="006E4B78">
              <w:rPr>
                <w:rFonts w:asciiTheme="minorHAnsi" w:hAnsiTheme="minorHAnsi" w:cstheme="minorHAnsi"/>
                <w:lang w:val="lv-LV"/>
              </w:rPr>
              <w:t>nosacījumus</w:t>
            </w:r>
            <w:r w:rsidR="00927B76" w:rsidRPr="005502EF">
              <w:rPr>
                <w:rFonts w:asciiTheme="minorHAnsi" w:hAnsiTheme="minorHAnsi" w:cstheme="minorHAnsi"/>
                <w:lang w:val="lv-LV"/>
              </w:rPr>
              <w:t xml:space="preserve"> visiem dzelzceļa sistēmas dalībniekiem</w:t>
            </w:r>
            <w:r w:rsidRPr="005502EF">
              <w:rPr>
                <w:rFonts w:asciiTheme="minorHAnsi" w:hAnsiTheme="minorHAnsi" w:cstheme="minorHAnsi"/>
                <w:lang w:val="lv-LV"/>
              </w:rPr>
              <w:t>.</w:t>
            </w:r>
          </w:p>
        </w:tc>
      </w:tr>
    </w:tbl>
    <w:p w14:paraId="0DA15781" w14:textId="01A6A73D" w:rsidR="00E251EB" w:rsidRDefault="00E251EB" w:rsidP="008402FD">
      <w:pPr>
        <w:pStyle w:val="Galvene"/>
        <w:tabs>
          <w:tab w:val="right" w:pos="0"/>
        </w:tabs>
        <w:ind w:firstLine="709"/>
        <w:jc w:val="both"/>
        <w:rPr>
          <w:rFonts w:asciiTheme="minorHAnsi" w:hAnsiTheme="minorHAnsi" w:cstheme="minorHAnsi"/>
        </w:rPr>
      </w:pPr>
    </w:p>
    <w:p w14:paraId="4973F578" w14:textId="1D250830" w:rsidR="008B0DA0" w:rsidRPr="005502EF" w:rsidRDefault="00CF0314" w:rsidP="00D16DFD">
      <w:pPr>
        <w:pStyle w:val="Galvene"/>
        <w:tabs>
          <w:tab w:val="clear" w:pos="4153"/>
          <w:tab w:val="right" w:pos="0"/>
          <w:tab w:val="center" w:pos="709"/>
        </w:tabs>
        <w:jc w:val="both"/>
        <w:rPr>
          <w:rFonts w:asciiTheme="minorHAnsi" w:hAnsiTheme="minorHAnsi" w:cstheme="minorHAnsi"/>
        </w:rPr>
      </w:pPr>
      <w:r w:rsidRPr="005502EF">
        <w:rPr>
          <w:rFonts w:asciiTheme="minorHAnsi" w:hAnsiTheme="minorHAnsi" w:cstheme="minorHAnsi"/>
        </w:rPr>
        <w:tab/>
      </w:r>
      <w:r w:rsidRPr="005502EF">
        <w:rPr>
          <w:rFonts w:asciiTheme="minorHAnsi" w:hAnsiTheme="minorHAnsi" w:cstheme="minorHAnsi"/>
        </w:rPr>
        <w:tab/>
      </w:r>
      <w:r w:rsidR="00C33468" w:rsidRPr="005502EF">
        <w:rPr>
          <w:rFonts w:asciiTheme="minorHAnsi" w:hAnsiTheme="minorHAnsi" w:cstheme="minorHAnsi"/>
        </w:rPr>
        <w:t>Šo vērtību</w:t>
      </w:r>
      <w:r w:rsidR="008402FD" w:rsidRPr="005502EF">
        <w:rPr>
          <w:rFonts w:asciiTheme="minorHAnsi" w:hAnsiTheme="minorHAnsi" w:cstheme="minorHAnsi"/>
        </w:rPr>
        <w:t xml:space="preserve"> uzturēšanai un pilnveidošanai</w:t>
      </w:r>
      <w:r w:rsidR="00C33468" w:rsidRPr="005502EF">
        <w:rPr>
          <w:rFonts w:asciiTheme="minorHAnsi" w:hAnsiTheme="minorHAnsi" w:cstheme="minorHAnsi"/>
        </w:rPr>
        <w:t xml:space="preserve"> Inspekcija savā darbā</w:t>
      </w:r>
      <w:r w:rsidR="008402FD" w:rsidRPr="005502EF">
        <w:rPr>
          <w:rFonts w:asciiTheme="minorHAnsi" w:hAnsiTheme="minorHAnsi" w:cstheme="minorHAnsi"/>
        </w:rPr>
        <w:t xml:space="preserve"> </w:t>
      </w:r>
      <w:r w:rsidR="003161A6" w:rsidRPr="005502EF">
        <w:rPr>
          <w:rFonts w:asciiTheme="minorHAnsi" w:hAnsiTheme="minorHAnsi" w:cstheme="minorHAnsi"/>
        </w:rPr>
        <w:t>piemēro</w:t>
      </w:r>
      <w:r w:rsidR="008B0DA0" w:rsidRPr="005502EF">
        <w:rPr>
          <w:rFonts w:asciiTheme="minorHAnsi" w:hAnsiTheme="minorHAnsi" w:cstheme="minorHAnsi"/>
        </w:rPr>
        <w:t xml:space="preserve"> </w:t>
      </w:r>
      <w:r w:rsidR="00B94736" w:rsidRPr="005502EF">
        <w:rPr>
          <w:rFonts w:asciiTheme="minorHAnsi" w:hAnsiTheme="minorHAnsi" w:cstheme="minorHAnsi"/>
        </w:rPr>
        <w:t>vairākus</w:t>
      </w:r>
      <w:r w:rsidR="008B0DA0" w:rsidRPr="005502EF">
        <w:rPr>
          <w:rFonts w:asciiTheme="minorHAnsi" w:hAnsiTheme="minorHAnsi" w:cstheme="minorHAnsi"/>
        </w:rPr>
        <w:t xml:space="preserve"> principus</w:t>
      </w:r>
      <w:r w:rsidR="00316CFA" w:rsidRPr="005502EF">
        <w:rPr>
          <w:rFonts w:asciiTheme="minorHAnsi" w:hAnsiTheme="minorHAnsi" w:cstheme="minorHAnsi"/>
        </w:rPr>
        <w:t>.</w:t>
      </w:r>
    </w:p>
    <w:p w14:paraId="159692E7" w14:textId="6D6E089A" w:rsidR="008402FD" w:rsidRPr="005502EF" w:rsidRDefault="008402FD" w:rsidP="008402FD">
      <w:pPr>
        <w:pStyle w:val="Galvene"/>
        <w:tabs>
          <w:tab w:val="right" w:pos="0"/>
        </w:tabs>
        <w:ind w:firstLine="709"/>
        <w:jc w:val="both"/>
        <w:rPr>
          <w:rFonts w:asciiTheme="minorHAnsi" w:hAnsiTheme="minorHAnsi" w:cstheme="minorHAnsi"/>
        </w:rPr>
      </w:pPr>
    </w:p>
    <w:tbl>
      <w:tblPr>
        <w:tblStyle w:val="Reatabula"/>
        <w:tblW w:w="97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8"/>
        <w:gridCol w:w="7689"/>
      </w:tblGrid>
      <w:tr w:rsidR="00316CFA" w:rsidRPr="005502EF" w14:paraId="20EF619A" w14:textId="77777777" w:rsidTr="0023443B">
        <w:trPr>
          <w:tblHeader/>
        </w:trPr>
        <w:tc>
          <w:tcPr>
            <w:tcW w:w="2013" w:type="dxa"/>
            <w:shd w:val="clear" w:color="auto" w:fill="F2F2F2" w:themeFill="background1" w:themeFillShade="F2"/>
            <w:vAlign w:val="center"/>
          </w:tcPr>
          <w:p w14:paraId="7EB09FEB" w14:textId="1CF5C127" w:rsidR="00316CFA" w:rsidRPr="005502EF" w:rsidRDefault="00316CFA" w:rsidP="0023443B">
            <w:pPr>
              <w:pStyle w:val="Galvene"/>
              <w:tabs>
                <w:tab w:val="right" w:pos="0"/>
              </w:tabs>
              <w:rPr>
                <w:rFonts w:asciiTheme="minorHAnsi" w:hAnsiTheme="minorHAnsi" w:cstheme="minorHAnsi"/>
                <w:b/>
                <w:bCs/>
                <w:lang w:val="lv-LV"/>
              </w:rPr>
            </w:pPr>
            <w:r w:rsidRPr="005502EF">
              <w:rPr>
                <w:rFonts w:asciiTheme="minorHAnsi" w:hAnsiTheme="minorHAnsi" w:cstheme="minorHAnsi"/>
                <w:b/>
                <w:bCs/>
                <w:sz w:val="28"/>
                <w:szCs w:val="28"/>
                <w:lang w:val="lv-LV"/>
              </w:rPr>
              <w:t>Principi</w:t>
            </w:r>
          </w:p>
        </w:tc>
        <w:tc>
          <w:tcPr>
            <w:tcW w:w="7734" w:type="dxa"/>
          </w:tcPr>
          <w:p w14:paraId="58F3ED9C" w14:textId="77777777" w:rsidR="00316CFA" w:rsidRPr="005502EF" w:rsidRDefault="00316CFA" w:rsidP="00D13033">
            <w:pPr>
              <w:pStyle w:val="Galvene"/>
              <w:tabs>
                <w:tab w:val="right" w:pos="0"/>
              </w:tabs>
              <w:spacing w:after="120"/>
              <w:jc w:val="both"/>
              <w:rPr>
                <w:rFonts w:asciiTheme="minorHAnsi" w:hAnsiTheme="minorHAnsi" w:cstheme="minorHAnsi"/>
                <w:b/>
                <w:bCs/>
                <w:lang w:val="lv-LV"/>
              </w:rPr>
            </w:pPr>
          </w:p>
        </w:tc>
      </w:tr>
      <w:tr w:rsidR="00C33468" w:rsidRPr="005502EF" w14:paraId="057C945B" w14:textId="77777777" w:rsidTr="0023443B">
        <w:tc>
          <w:tcPr>
            <w:tcW w:w="2013" w:type="dxa"/>
            <w:shd w:val="clear" w:color="auto" w:fill="F2F2F2" w:themeFill="background1" w:themeFillShade="F2"/>
            <w:vAlign w:val="center"/>
          </w:tcPr>
          <w:p w14:paraId="4ACFACBF" w14:textId="7DCAB239" w:rsidR="00C33468" w:rsidRPr="0023443B" w:rsidRDefault="00C33468"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proporcionalitātes princip</w:t>
            </w:r>
            <w:r w:rsidR="00D2713D" w:rsidRPr="0023443B">
              <w:rPr>
                <w:rFonts w:asciiTheme="minorHAnsi" w:hAnsiTheme="minorHAnsi" w:cstheme="minorHAnsi"/>
                <w:b/>
                <w:bCs/>
                <w:lang w:val="lv-LV"/>
              </w:rPr>
              <w:t>s</w:t>
            </w:r>
            <w:r w:rsidRPr="0023443B">
              <w:rPr>
                <w:rFonts w:asciiTheme="minorHAnsi" w:hAnsiTheme="minorHAnsi" w:cstheme="minorHAnsi"/>
                <w:b/>
                <w:bCs/>
                <w:lang w:val="lv-LV"/>
              </w:rPr>
              <w:t xml:space="preserve"> </w:t>
            </w:r>
          </w:p>
        </w:tc>
        <w:tc>
          <w:tcPr>
            <w:tcW w:w="7734" w:type="dxa"/>
          </w:tcPr>
          <w:p w14:paraId="1C22FE25" w14:textId="15FBB687" w:rsidR="00C33468" w:rsidRPr="005502EF" w:rsidRDefault="00CF0314" w:rsidP="00D13033">
            <w:pPr>
              <w:pStyle w:val="Galvene"/>
              <w:tabs>
                <w:tab w:val="right" w:pos="0"/>
              </w:tabs>
              <w:spacing w:after="120"/>
              <w:jc w:val="both"/>
              <w:rPr>
                <w:rFonts w:asciiTheme="minorHAnsi" w:hAnsiTheme="minorHAnsi" w:cstheme="minorHAnsi"/>
                <w:lang w:val="lv-LV"/>
              </w:rPr>
            </w:pPr>
            <w:r w:rsidRPr="005502EF">
              <w:rPr>
                <w:rFonts w:asciiTheme="minorHAnsi" w:hAnsiTheme="minorHAnsi" w:cstheme="minorHAnsi"/>
                <w:lang w:val="lv-LV"/>
              </w:rPr>
              <w:t>Inspekcija</w:t>
            </w:r>
            <w:r w:rsidR="00C33468" w:rsidRPr="005502EF">
              <w:rPr>
                <w:rFonts w:asciiTheme="minorHAnsi" w:hAnsiTheme="minorHAnsi" w:cstheme="minorHAnsi"/>
                <w:lang w:val="lv-LV"/>
              </w:rPr>
              <w:t xml:space="preserve"> </w:t>
            </w:r>
            <w:r w:rsidR="00277017" w:rsidRPr="005502EF">
              <w:rPr>
                <w:rFonts w:asciiTheme="minorHAnsi" w:hAnsiTheme="minorHAnsi" w:cstheme="minorHAnsi"/>
                <w:lang w:val="lv-LV"/>
              </w:rPr>
              <w:t xml:space="preserve">izvērtē, lai </w:t>
            </w:r>
            <w:r w:rsidR="00C33468" w:rsidRPr="005502EF">
              <w:rPr>
                <w:rFonts w:asciiTheme="minorHAnsi" w:hAnsiTheme="minorHAnsi" w:cstheme="minorHAnsi"/>
                <w:lang w:val="lv-LV"/>
              </w:rPr>
              <w:t>izpildes panākšanas aktivitātes (pagaidu drošības pasākumi</w:t>
            </w:r>
            <w:r w:rsidR="001A0C5D">
              <w:rPr>
                <w:rFonts w:asciiTheme="minorHAnsi" w:hAnsiTheme="minorHAnsi" w:cstheme="minorHAnsi"/>
                <w:lang w:val="lv-LV"/>
              </w:rPr>
              <w:t xml:space="preserve"> </w:t>
            </w:r>
            <w:r w:rsidR="00C33468" w:rsidRPr="005502EF">
              <w:rPr>
                <w:rFonts w:asciiTheme="minorHAnsi" w:hAnsiTheme="minorHAnsi" w:cstheme="minorHAnsi"/>
                <w:lang w:val="lv-LV"/>
              </w:rPr>
              <w:t xml:space="preserve">- darbības ierobežošana, </w:t>
            </w:r>
            <w:proofErr w:type="spellStart"/>
            <w:r w:rsidR="00C33468" w:rsidRPr="005502EF">
              <w:rPr>
                <w:rFonts w:asciiTheme="minorHAnsi" w:hAnsiTheme="minorHAnsi" w:cstheme="minorHAnsi"/>
                <w:lang w:val="lv-LV"/>
              </w:rPr>
              <w:t>ritekļu</w:t>
            </w:r>
            <w:proofErr w:type="spellEnd"/>
            <w:r w:rsidR="006C0B12" w:rsidRPr="006C0B12">
              <w:rPr>
                <w:rFonts w:asciiTheme="minorHAnsi" w:hAnsiTheme="minorHAnsi" w:cstheme="minorHAnsi"/>
                <w:lang w:val="lv-LV"/>
              </w:rPr>
              <w:t xml:space="preserve"> ekspluatācijas aizliegšana</w:t>
            </w:r>
            <w:r w:rsidR="00C33468" w:rsidRPr="005502EF">
              <w:rPr>
                <w:rFonts w:asciiTheme="minorHAnsi" w:hAnsiTheme="minorHAnsi" w:cstheme="minorHAnsi"/>
                <w:lang w:val="lv-LV"/>
              </w:rPr>
              <w:t xml:space="preserve">, sliežu ceļu slēgšana) ir proporcionālas drošības riskiem, ko rada prasību neizpilde. </w:t>
            </w:r>
          </w:p>
        </w:tc>
      </w:tr>
      <w:tr w:rsidR="00C33468" w:rsidRPr="005502EF" w14:paraId="24C4AD92" w14:textId="77777777" w:rsidTr="0023443B">
        <w:tc>
          <w:tcPr>
            <w:tcW w:w="2013" w:type="dxa"/>
            <w:shd w:val="clear" w:color="auto" w:fill="F2F2F2" w:themeFill="background1" w:themeFillShade="F2"/>
            <w:vAlign w:val="center"/>
          </w:tcPr>
          <w:p w14:paraId="11B89DDE" w14:textId="07C58433" w:rsidR="00C33468" w:rsidRPr="0023443B" w:rsidRDefault="00C33468"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konsekventas pieejas principu</w:t>
            </w:r>
          </w:p>
        </w:tc>
        <w:tc>
          <w:tcPr>
            <w:tcW w:w="7734" w:type="dxa"/>
          </w:tcPr>
          <w:p w14:paraId="728CF5F5" w14:textId="4536FCC7" w:rsidR="00C33468" w:rsidRPr="005502EF" w:rsidRDefault="00CF0314" w:rsidP="00D13033">
            <w:pPr>
              <w:pStyle w:val="Galvene"/>
              <w:tabs>
                <w:tab w:val="right" w:pos="0"/>
              </w:tabs>
              <w:spacing w:after="120"/>
              <w:jc w:val="both"/>
              <w:rPr>
                <w:rFonts w:asciiTheme="minorHAnsi" w:hAnsiTheme="minorHAnsi" w:cstheme="minorHAnsi"/>
                <w:lang w:val="lv-LV"/>
              </w:rPr>
            </w:pPr>
            <w:r w:rsidRPr="005502EF">
              <w:rPr>
                <w:rFonts w:asciiTheme="minorHAnsi" w:hAnsiTheme="minorHAnsi" w:cstheme="minorHAnsi"/>
                <w:lang w:val="lv-LV"/>
              </w:rPr>
              <w:t>Inspekcija</w:t>
            </w:r>
            <w:r w:rsidR="00C33468" w:rsidRPr="005502EF">
              <w:rPr>
                <w:rFonts w:asciiTheme="minorHAnsi" w:hAnsiTheme="minorHAnsi" w:cstheme="minorHAnsi"/>
                <w:lang w:val="lv-LV"/>
              </w:rPr>
              <w:t xml:space="preserve"> </w:t>
            </w:r>
            <w:r w:rsidR="00277017" w:rsidRPr="005502EF">
              <w:rPr>
                <w:rFonts w:asciiTheme="minorHAnsi" w:hAnsiTheme="minorHAnsi" w:cstheme="minorHAnsi"/>
                <w:lang w:val="lv-LV"/>
              </w:rPr>
              <w:t xml:space="preserve">savā darbā </w:t>
            </w:r>
            <w:r w:rsidR="00C33468" w:rsidRPr="005502EF">
              <w:rPr>
                <w:rFonts w:asciiTheme="minorHAnsi" w:hAnsiTheme="minorHAnsi" w:cstheme="minorHAnsi"/>
                <w:lang w:val="lv-LV"/>
              </w:rPr>
              <w:t xml:space="preserve">līdzīgos apstākļos īsteno </w:t>
            </w:r>
            <w:r w:rsidR="00277017" w:rsidRPr="005502EF">
              <w:rPr>
                <w:rFonts w:asciiTheme="minorHAnsi" w:hAnsiTheme="minorHAnsi" w:cstheme="minorHAnsi"/>
                <w:lang w:val="lv-LV"/>
              </w:rPr>
              <w:t>vienādu</w:t>
            </w:r>
            <w:r w:rsidR="00C33468" w:rsidRPr="005502EF">
              <w:rPr>
                <w:rFonts w:asciiTheme="minorHAnsi" w:hAnsiTheme="minorHAnsi" w:cstheme="minorHAnsi"/>
                <w:lang w:val="lv-LV"/>
              </w:rPr>
              <w:t xml:space="preserve"> pieeju ar vienotiem kritērijiem, lai sasniegtu līdz</w:t>
            </w:r>
            <w:r w:rsidR="00277017" w:rsidRPr="005502EF">
              <w:rPr>
                <w:rFonts w:asciiTheme="minorHAnsi" w:hAnsiTheme="minorHAnsi" w:cstheme="minorHAnsi"/>
                <w:lang w:val="lv-LV"/>
              </w:rPr>
              <w:t>vērtīgus</w:t>
            </w:r>
            <w:r w:rsidR="00C33468" w:rsidRPr="005502EF">
              <w:rPr>
                <w:rFonts w:asciiTheme="minorHAnsi" w:hAnsiTheme="minorHAnsi" w:cstheme="minorHAnsi"/>
                <w:lang w:val="lv-LV"/>
              </w:rPr>
              <w:t xml:space="preserve"> rezultātus.</w:t>
            </w:r>
          </w:p>
        </w:tc>
      </w:tr>
      <w:tr w:rsidR="00C33468" w:rsidRPr="005502EF" w14:paraId="3A40DEC6" w14:textId="77777777" w:rsidTr="0023443B">
        <w:tc>
          <w:tcPr>
            <w:tcW w:w="2013" w:type="dxa"/>
            <w:shd w:val="clear" w:color="auto" w:fill="F2F2F2" w:themeFill="background1" w:themeFillShade="F2"/>
            <w:vAlign w:val="center"/>
          </w:tcPr>
          <w:p w14:paraId="3DC772E2" w14:textId="77DFFAC5" w:rsidR="00C33468" w:rsidRPr="0023443B" w:rsidRDefault="00C33468"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prioritātes princips</w:t>
            </w:r>
          </w:p>
        </w:tc>
        <w:tc>
          <w:tcPr>
            <w:tcW w:w="7734" w:type="dxa"/>
          </w:tcPr>
          <w:p w14:paraId="278F29BC" w14:textId="55FEB8EF" w:rsidR="00C33468" w:rsidRPr="005502EF" w:rsidRDefault="00CF0314" w:rsidP="00D13033">
            <w:pPr>
              <w:pStyle w:val="Galvene"/>
              <w:tabs>
                <w:tab w:val="right" w:pos="0"/>
              </w:tabs>
              <w:spacing w:after="120"/>
              <w:jc w:val="both"/>
              <w:rPr>
                <w:rFonts w:asciiTheme="minorHAnsi" w:hAnsiTheme="minorHAnsi" w:cstheme="minorHAnsi"/>
                <w:lang w:val="lv-LV"/>
              </w:rPr>
            </w:pPr>
            <w:r w:rsidRPr="005502EF">
              <w:rPr>
                <w:rFonts w:asciiTheme="minorHAnsi" w:hAnsiTheme="minorHAnsi" w:cstheme="minorHAnsi"/>
                <w:lang w:val="lv-LV"/>
              </w:rPr>
              <w:t>Inspekcija</w:t>
            </w:r>
            <w:r w:rsidR="00C33468" w:rsidRPr="005502EF">
              <w:rPr>
                <w:rFonts w:asciiTheme="minorHAnsi" w:hAnsiTheme="minorHAnsi" w:cstheme="minorHAnsi"/>
                <w:lang w:val="lv-LV"/>
              </w:rPr>
              <w:t xml:space="preserve"> </w:t>
            </w:r>
            <w:proofErr w:type="spellStart"/>
            <w:r w:rsidR="00C33468" w:rsidRPr="005502EF">
              <w:rPr>
                <w:rFonts w:asciiTheme="minorHAnsi" w:hAnsiTheme="minorHAnsi" w:cstheme="minorHAnsi"/>
                <w:lang w:val="lv-LV"/>
              </w:rPr>
              <w:t>prioritizē</w:t>
            </w:r>
            <w:proofErr w:type="spellEnd"/>
            <w:r w:rsidR="00C33468" w:rsidRPr="005502EF">
              <w:rPr>
                <w:rFonts w:asciiTheme="minorHAnsi" w:hAnsiTheme="minorHAnsi" w:cstheme="minorHAnsi"/>
                <w:lang w:val="lv-LV"/>
              </w:rPr>
              <w:t xml:space="preserve"> savas aktivitātes dzelzceļa dalībnieku drošības pārvaldības sistēmas efektivitātes uzraudzīb</w:t>
            </w:r>
            <w:r w:rsidR="00D2713D" w:rsidRPr="005502EF">
              <w:rPr>
                <w:rFonts w:asciiTheme="minorHAnsi" w:hAnsiTheme="minorHAnsi" w:cstheme="minorHAnsi"/>
                <w:lang w:val="lv-LV"/>
              </w:rPr>
              <w:t>ā</w:t>
            </w:r>
            <w:r w:rsidR="00C33468" w:rsidRPr="005502EF">
              <w:rPr>
                <w:rFonts w:asciiTheme="minorHAnsi" w:hAnsiTheme="minorHAnsi" w:cstheme="minorHAnsi"/>
                <w:lang w:val="lv-LV"/>
              </w:rPr>
              <w:t xml:space="preserve">, lai </w:t>
            </w:r>
            <w:r w:rsidR="00D2713D" w:rsidRPr="005502EF">
              <w:rPr>
                <w:rFonts w:asciiTheme="minorHAnsi" w:hAnsiTheme="minorHAnsi" w:cstheme="minorHAnsi"/>
                <w:lang w:val="lv-LV"/>
              </w:rPr>
              <w:t>sasnieg</w:t>
            </w:r>
            <w:r w:rsidR="00C33468" w:rsidRPr="005502EF">
              <w:rPr>
                <w:rFonts w:asciiTheme="minorHAnsi" w:hAnsiTheme="minorHAnsi" w:cstheme="minorHAnsi"/>
                <w:lang w:val="lv-LV"/>
              </w:rPr>
              <w:t xml:space="preserve">tu noteiktos mērķus. </w:t>
            </w:r>
          </w:p>
        </w:tc>
      </w:tr>
      <w:tr w:rsidR="00C33468" w:rsidRPr="005502EF" w14:paraId="46248B63" w14:textId="77777777" w:rsidTr="00CD3480">
        <w:tc>
          <w:tcPr>
            <w:tcW w:w="2013" w:type="dxa"/>
            <w:shd w:val="clear" w:color="auto" w:fill="F2F2F2" w:themeFill="background1" w:themeFillShade="F2"/>
            <w:vAlign w:val="center"/>
          </w:tcPr>
          <w:p w14:paraId="0B20C266" w14:textId="2CCD69F2" w:rsidR="00C33468" w:rsidRPr="0023443B" w:rsidRDefault="00C33468" w:rsidP="00A813FF">
            <w:pPr>
              <w:pStyle w:val="Galvene"/>
              <w:tabs>
                <w:tab w:val="right" w:pos="0"/>
              </w:tabs>
              <w:rPr>
                <w:rFonts w:asciiTheme="minorHAnsi" w:hAnsiTheme="minorHAnsi" w:cstheme="minorHAnsi"/>
                <w:b/>
                <w:bCs/>
                <w:lang w:val="lv-LV"/>
              </w:rPr>
            </w:pPr>
            <w:proofErr w:type="spellStart"/>
            <w:r w:rsidRPr="0023443B">
              <w:rPr>
                <w:rFonts w:asciiTheme="minorHAnsi" w:hAnsiTheme="minorHAnsi" w:cstheme="minorHAnsi"/>
                <w:b/>
                <w:bCs/>
                <w:lang w:val="lv-LV"/>
              </w:rPr>
              <w:t>pārredzamības</w:t>
            </w:r>
            <w:proofErr w:type="spellEnd"/>
            <w:r w:rsidRPr="0023443B">
              <w:rPr>
                <w:rFonts w:asciiTheme="minorHAnsi" w:hAnsiTheme="minorHAnsi" w:cstheme="minorHAnsi"/>
                <w:b/>
                <w:bCs/>
                <w:lang w:val="lv-LV"/>
              </w:rPr>
              <w:t xml:space="preserve"> princips</w:t>
            </w:r>
          </w:p>
        </w:tc>
        <w:tc>
          <w:tcPr>
            <w:tcW w:w="7734" w:type="dxa"/>
            <w:vAlign w:val="center"/>
          </w:tcPr>
          <w:p w14:paraId="02CE79D5" w14:textId="60B37260" w:rsidR="0023443B" w:rsidRPr="005502EF" w:rsidRDefault="00CF0314" w:rsidP="00CD3480">
            <w:pPr>
              <w:pStyle w:val="Galvene"/>
              <w:tabs>
                <w:tab w:val="right" w:pos="0"/>
              </w:tabs>
              <w:rPr>
                <w:rFonts w:asciiTheme="minorHAnsi" w:hAnsiTheme="minorHAnsi" w:cstheme="minorHAnsi"/>
                <w:lang w:val="lv-LV"/>
              </w:rPr>
            </w:pPr>
            <w:r w:rsidRPr="005502EF">
              <w:rPr>
                <w:rFonts w:asciiTheme="minorHAnsi" w:hAnsiTheme="minorHAnsi" w:cstheme="minorHAnsi"/>
                <w:lang w:val="lv-LV"/>
              </w:rPr>
              <w:t>Inspekcija</w:t>
            </w:r>
            <w:r w:rsidR="00C33468" w:rsidRPr="005502EF">
              <w:rPr>
                <w:rFonts w:asciiTheme="minorHAnsi" w:hAnsiTheme="minorHAnsi" w:cstheme="minorHAnsi"/>
                <w:lang w:val="lv-LV"/>
              </w:rPr>
              <w:t xml:space="preserve"> sav</w:t>
            </w:r>
            <w:r w:rsidR="006C0B12">
              <w:rPr>
                <w:rFonts w:asciiTheme="minorHAnsi" w:hAnsiTheme="minorHAnsi" w:cstheme="minorHAnsi"/>
                <w:lang w:val="lv-LV"/>
              </w:rPr>
              <w:t>a</w:t>
            </w:r>
            <w:r w:rsidR="00C33468" w:rsidRPr="005502EF">
              <w:rPr>
                <w:rFonts w:asciiTheme="minorHAnsi" w:hAnsiTheme="minorHAnsi" w:cstheme="minorHAnsi"/>
                <w:lang w:val="lv-LV"/>
              </w:rPr>
              <w:t>s uzraudzības darbības plāno</w:t>
            </w:r>
            <w:r w:rsidR="006C34AF" w:rsidRPr="005502EF">
              <w:rPr>
                <w:rFonts w:asciiTheme="minorHAnsi" w:hAnsiTheme="minorHAnsi" w:cstheme="minorHAnsi"/>
                <w:lang w:val="lv-LV"/>
              </w:rPr>
              <w:t>, par plāniem informē iesaistītās puses,</w:t>
            </w:r>
            <w:r w:rsidR="00C33468" w:rsidRPr="005502EF">
              <w:rPr>
                <w:rFonts w:asciiTheme="minorHAnsi" w:hAnsiTheme="minorHAnsi" w:cstheme="minorHAnsi"/>
                <w:lang w:val="lv-LV"/>
              </w:rPr>
              <w:t xml:space="preserve"> šos plānus publicē savā tīmekļvietnē.</w:t>
            </w:r>
          </w:p>
        </w:tc>
      </w:tr>
      <w:tr w:rsidR="00C33468" w:rsidRPr="005502EF" w14:paraId="5E00243B" w14:textId="77777777" w:rsidTr="0023443B">
        <w:tc>
          <w:tcPr>
            <w:tcW w:w="2013" w:type="dxa"/>
            <w:shd w:val="clear" w:color="auto" w:fill="F2F2F2" w:themeFill="background1" w:themeFillShade="F2"/>
            <w:vAlign w:val="center"/>
          </w:tcPr>
          <w:p w14:paraId="5405AC2E" w14:textId="249EDF0F" w:rsidR="00C33468" w:rsidRPr="0023443B" w:rsidRDefault="00CF0314"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w:t>
            </w:r>
            <w:r w:rsidR="006416A4" w:rsidRPr="0023443B">
              <w:rPr>
                <w:rFonts w:asciiTheme="minorHAnsi" w:hAnsiTheme="minorHAnsi" w:cstheme="minorHAnsi"/>
                <w:b/>
                <w:bCs/>
                <w:lang w:val="lv-LV"/>
              </w:rPr>
              <w:t>luksofora</w:t>
            </w:r>
            <w:r w:rsidRPr="0023443B">
              <w:rPr>
                <w:rFonts w:asciiTheme="minorHAnsi" w:hAnsiTheme="minorHAnsi" w:cstheme="minorHAnsi"/>
                <w:b/>
                <w:bCs/>
                <w:lang w:val="lv-LV"/>
              </w:rPr>
              <w:t>”</w:t>
            </w:r>
            <w:r w:rsidR="00C33468" w:rsidRPr="0023443B">
              <w:rPr>
                <w:rFonts w:asciiTheme="minorHAnsi" w:hAnsiTheme="minorHAnsi" w:cstheme="minorHAnsi"/>
                <w:b/>
                <w:bCs/>
                <w:lang w:val="lv-LV"/>
              </w:rPr>
              <w:t xml:space="preserve"> princips</w:t>
            </w:r>
          </w:p>
        </w:tc>
        <w:tc>
          <w:tcPr>
            <w:tcW w:w="7734" w:type="dxa"/>
          </w:tcPr>
          <w:p w14:paraId="78AB4843" w14:textId="22C00530" w:rsidR="00C33468" w:rsidRPr="005502EF" w:rsidRDefault="00CF0314" w:rsidP="008402FD">
            <w:pPr>
              <w:pStyle w:val="Galvene"/>
              <w:tabs>
                <w:tab w:val="right" w:pos="0"/>
              </w:tabs>
              <w:jc w:val="both"/>
              <w:rPr>
                <w:rFonts w:asciiTheme="minorHAnsi" w:hAnsiTheme="minorHAnsi" w:cstheme="minorHAnsi"/>
                <w:lang w:val="lv-LV"/>
              </w:rPr>
            </w:pPr>
            <w:r w:rsidRPr="005502EF">
              <w:rPr>
                <w:rFonts w:asciiTheme="minorHAnsi" w:hAnsiTheme="minorHAnsi" w:cstheme="minorHAnsi"/>
                <w:lang w:val="lv-LV"/>
              </w:rPr>
              <w:t>Inspekcija</w:t>
            </w:r>
            <w:r w:rsidR="00D2713D" w:rsidRPr="005502EF">
              <w:rPr>
                <w:rFonts w:asciiTheme="minorHAnsi" w:hAnsiTheme="minorHAnsi" w:cstheme="minorHAnsi"/>
                <w:lang w:val="lv-LV"/>
              </w:rPr>
              <w:t xml:space="preserve"> savā darbā ir ieviesusi uzraudzības rezultātu novērtējumu pēc līmeņiem, </w:t>
            </w:r>
            <w:r w:rsidR="00C33468" w:rsidRPr="005502EF">
              <w:rPr>
                <w:rFonts w:asciiTheme="minorHAnsi" w:hAnsiTheme="minorHAnsi" w:cstheme="minorHAnsi"/>
                <w:lang w:val="lv-LV"/>
              </w:rPr>
              <w:t xml:space="preserve">lai palīdzētu dzelzceļa sistēmas dalībniekiem izprast, </w:t>
            </w:r>
            <w:r w:rsidR="00AD1D73" w:rsidRPr="00AD1D73">
              <w:rPr>
                <w:rFonts w:asciiTheme="minorHAnsi" w:hAnsiTheme="minorHAnsi" w:cstheme="minorHAnsi"/>
                <w:lang w:val="lv-LV"/>
              </w:rPr>
              <w:t>kurā vietā tiem ir lielākas problēmas un kāda rīcība no tiem tiek gaidīta</w:t>
            </w:r>
            <w:r w:rsidR="00AD1D73">
              <w:rPr>
                <w:rFonts w:asciiTheme="minorHAnsi" w:hAnsiTheme="minorHAnsi" w:cstheme="minorHAnsi"/>
                <w:lang w:val="lv-LV"/>
              </w:rPr>
              <w:t>.</w:t>
            </w:r>
          </w:p>
        </w:tc>
      </w:tr>
      <w:tr w:rsidR="00C33468" w:rsidRPr="005502EF" w14:paraId="1FB2CFC7" w14:textId="77777777" w:rsidTr="0023443B">
        <w:tc>
          <w:tcPr>
            <w:tcW w:w="2013" w:type="dxa"/>
            <w:shd w:val="clear" w:color="auto" w:fill="F2F2F2" w:themeFill="background1" w:themeFillShade="F2"/>
            <w:vAlign w:val="center"/>
          </w:tcPr>
          <w:p w14:paraId="6F78D9E4" w14:textId="29771325" w:rsidR="00C33468" w:rsidRPr="0023443B" w:rsidRDefault="00C33468"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atbildības princips</w:t>
            </w:r>
          </w:p>
        </w:tc>
        <w:tc>
          <w:tcPr>
            <w:tcW w:w="7734" w:type="dxa"/>
          </w:tcPr>
          <w:p w14:paraId="0A4BF997" w14:textId="6C33C6CF" w:rsidR="00C33468" w:rsidRPr="005502EF" w:rsidRDefault="00CF0314" w:rsidP="00D2713D">
            <w:pPr>
              <w:pStyle w:val="Galvene"/>
              <w:tabs>
                <w:tab w:val="right" w:pos="0"/>
              </w:tabs>
              <w:spacing w:after="120"/>
              <w:jc w:val="both"/>
              <w:rPr>
                <w:rFonts w:asciiTheme="minorHAnsi" w:hAnsiTheme="minorHAnsi" w:cstheme="minorHAnsi"/>
                <w:lang w:val="lv-LV"/>
              </w:rPr>
            </w:pPr>
            <w:r w:rsidRPr="005502EF">
              <w:rPr>
                <w:rFonts w:asciiTheme="minorHAnsi" w:hAnsiTheme="minorHAnsi" w:cstheme="minorHAnsi"/>
                <w:lang w:val="lv-LV"/>
              </w:rPr>
              <w:t>Inspekcija</w:t>
            </w:r>
            <w:r w:rsidR="00C33468" w:rsidRPr="005502EF">
              <w:rPr>
                <w:rFonts w:asciiTheme="minorHAnsi" w:hAnsiTheme="minorHAnsi" w:cstheme="minorHAnsi"/>
                <w:lang w:val="lv-LV"/>
              </w:rPr>
              <w:t xml:space="preserve"> atbild par saviem lēmumiem. Ir noteikti skaidri kritēriji šādu lēmumu pieņemšanai un pamatojum</w:t>
            </w:r>
            <w:r w:rsidR="006C34AF" w:rsidRPr="005502EF">
              <w:rPr>
                <w:rFonts w:asciiTheme="minorHAnsi" w:hAnsiTheme="minorHAnsi" w:cstheme="minorHAnsi"/>
                <w:lang w:val="lv-LV"/>
              </w:rPr>
              <w:t>am</w:t>
            </w:r>
            <w:r w:rsidR="00C33468" w:rsidRPr="005502EF">
              <w:rPr>
                <w:rFonts w:asciiTheme="minorHAnsi" w:hAnsiTheme="minorHAnsi" w:cstheme="minorHAnsi"/>
                <w:lang w:val="lv-LV"/>
              </w:rPr>
              <w:t>. Turklāt ir ieviests process šādu lēmumu apstrīdēšanai, kas ir publiski pieejams</w:t>
            </w:r>
            <w:r w:rsidR="00AD1D73">
              <w:rPr>
                <w:rFonts w:asciiTheme="minorHAnsi" w:hAnsiTheme="minorHAnsi" w:cstheme="minorHAnsi"/>
                <w:lang w:val="lv-LV"/>
              </w:rPr>
              <w:t xml:space="preserve"> iestādes tīmekļvietnē</w:t>
            </w:r>
            <w:r w:rsidR="00C33468" w:rsidRPr="005502EF">
              <w:rPr>
                <w:rFonts w:asciiTheme="minorHAnsi" w:hAnsiTheme="minorHAnsi" w:cstheme="minorHAnsi"/>
                <w:lang w:val="lv-LV"/>
              </w:rPr>
              <w:t>.</w:t>
            </w:r>
          </w:p>
        </w:tc>
      </w:tr>
      <w:tr w:rsidR="006416A4" w:rsidRPr="005502EF" w14:paraId="470F2B5E" w14:textId="77777777" w:rsidTr="0023443B">
        <w:tc>
          <w:tcPr>
            <w:tcW w:w="2013" w:type="dxa"/>
            <w:shd w:val="clear" w:color="auto" w:fill="F2F2F2" w:themeFill="background1" w:themeFillShade="F2"/>
            <w:vAlign w:val="center"/>
          </w:tcPr>
          <w:p w14:paraId="682B8BD5" w14:textId="70DCDFA8" w:rsidR="006416A4" w:rsidRPr="0023443B" w:rsidRDefault="006416A4"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 xml:space="preserve">kompetenču princips </w:t>
            </w:r>
          </w:p>
        </w:tc>
        <w:tc>
          <w:tcPr>
            <w:tcW w:w="7734" w:type="dxa"/>
          </w:tcPr>
          <w:p w14:paraId="69A055F9" w14:textId="0BBFBC69" w:rsidR="006416A4" w:rsidRPr="005502EF" w:rsidRDefault="00CF0314" w:rsidP="006416A4">
            <w:pPr>
              <w:pStyle w:val="Galvene"/>
              <w:tabs>
                <w:tab w:val="right" w:pos="0"/>
              </w:tabs>
              <w:jc w:val="both"/>
              <w:rPr>
                <w:rFonts w:asciiTheme="minorHAnsi" w:hAnsiTheme="minorHAnsi" w:cstheme="minorHAnsi"/>
                <w:lang w:val="lv-LV"/>
              </w:rPr>
            </w:pPr>
            <w:r w:rsidRPr="005502EF">
              <w:rPr>
                <w:rFonts w:asciiTheme="minorHAnsi" w:hAnsiTheme="minorHAnsi" w:cstheme="minorHAnsi"/>
                <w:color w:val="1C1C1C"/>
                <w:lang w:val="lv-LV" w:eastAsia="lv-LV"/>
              </w:rPr>
              <w:t>Inspekcijā</w:t>
            </w:r>
            <w:r w:rsidR="006416A4" w:rsidRPr="005502EF">
              <w:rPr>
                <w:rFonts w:asciiTheme="minorHAnsi" w:hAnsiTheme="minorHAnsi" w:cstheme="minorHAnsi"/>
                <w:color w:val="1C1C1C"/>
                <w:lang w:val="lv-LV" w:eastAsia="lv-LV"/>
              </w:rPr>
              <w:t xml:space="preserve"> ir izstrādāta kompetenču pārvaldības sistēma, lai, izmantojot </w:t>
            </w:r>
            <w:r w:rsidRPr="005502EF">
              <w:rPr>
                <w:rFonts w:asciiTheme="minorHAnsi" w:hAnsiTheme="minorHAnsi" w:cstheme="minorHAnsi"/>
                <w:color w:val="1C1C1C"/>
                <w:lang w:val="lv-LV" w:eastAsia="lv-LV"/>
              </w:rPr>
              <w:t>iestādes</w:t>
            </w:r>
            <w:r w:rsidR="006416A4" w:rsidRPr="005502EF">
              <w:rPr>
                <w:rFonts w:asciiTheme="minorHAnsi" w:hAnsiTheme="minorHAnsi" w:cstheme="minorHAnsi"/>
                <w:color w:val="1C1C1C"/>
                <w:lang w:val="lv-LV" w:eastAsia="lv-LV"/>
              </w:rPr>
              <w:t xml:space="preserve"> personāla vadības procesu stiprās puses, varētu minimizēt vai koriģēt vājos aspektus un, izmantojot ārējās vides piedāvātās iespējas, izvairītos no dažādiem draudiem un riskiem, kas šobrīd un nākotnē apdraud vai varētu apdraudēt mērķu sasniegšanu. Katram amatam, lomai un uzdevumam ir noteiktas kompetences atbilstoši </w:t>
            </w:r>
            <w:r w:rsidRPr="005502EF">
              <w:rPr>
                <w:rFonts w:asciiTheme="minorHAnsi" w:hAnsiTheme="minorHAnsi" w:cstheme="minorHAnsi"/>
                <w:color w:val="1C1C1C"/>
                <w:lang w:val="lv-LV" w:eastAsia="lv-LV"/>
              </w:rPr>
              <w:t>Inspekcijas</w:t>
            </w:r>
            <w:r w:rsidR="006416A4" w:rsidRPr="005502EF">
              <w:rPr>
                <w:rFonts w:asciiTheme="minorHAnsi" w:hAnsiTheme="minorHAnsi" w:cstheme="minorHAnsi"/>
                <w:color w:val="1C1C1C"/>
                <w:lang w:val="lv-LV" w:eastAsia="lv-LV"/>
              </w:rPr>
              <w:t xml:space="preserve"> kompetenču pārvaldības sistēmai.</w:t>
            </w:r>
          </w:p>
        </w:tc>
      </w:tr>
      <w:tr w:rsidR="006416A4" w:rsidRPr="005502EF" w14:paraId="525EA6C0" w14:textId="77777777" w:rsidTr="0023443B">
        <w:tc>
          <w:tcPr>
            <w:tcW w:w="2013" w:type="dxa"/>
            <w:shd w:val="clear" w:color="auto" w:fill="F2F2F2" w:themeFill="background1" w:themeFillShade="F2"/>
            <w:vAlign w:val="center"/>
          </w:tcPr>
          <w:p w14:paraId="153CCD05" w14:textId="77777777" w:rsidR="006416A4" w:rsidRPr="0023443B" w:rsidRDefault="006416A4"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sadarbības princips</w:t>
            </w:r>
          </w:p>
        </w:tc>
        <w:tc>
          <w:tcPr>
            <w:tcW w:w="7734" w:type="dxa"/>
          </w:tcPr>
          <w:p w14:paraId="736A5C2A" w14:textId="15B1CB33" w:rsidR="006416A4" w:rsidRPr="005502EF" w:rsidRDefault="00CF0314" w:rsidP="00CF0314">
            <w:pPr>
              <w:pStyle w:val="Galvene"/>
              <w:tabs>
                <w:tab w:val="right" w:pos="0"/>
              </w:tabs>
              <w:jc w:val="both"/>
              <w:rPr>
                <w:rFonts w:asciiTheme="minorHAnsi" w:hAnsiTheme="minorHAnsi" w:cstheme="minorHAnsi"/>
                <w:lang w:val="lv-LV"/>
              </w:rPr>
            </w:pPr>
            <w:r w:rsidRPr="005502EF">
              <w:rPr>
                <w:rFonts w:asciiTheme="minorHAnsi" w:hAnsiTheme="minorHAnsi" w:cstheme="minorHAnsi"/>
                <w:lang w:val="lv-LV"/>
              </w:rPr>
              <w:t>Inspekcija</w:t>
            </w:r>
            <w:r w:rsidR="006416A4" w:rsidRPr="005502EF">
              <w:rPr>
                <w:rFonts w:asciiTheme="minorHAnsi" w:hAnsiTheme="minorHAnsi" w:cstheme="minorHAnsi"/>
                <w:lang w:val="lv-LV"/>
              </w:rPr>
              <w:t xml:space="preserve"> sadarbojas ar</w:t>
            </w:r>
            <w:r w:rsidR="00AD1D73">
              <w:rPr>
                <w:rFonts w:asciiTheme="minorHAnsi" w:hAnsiTheme="minorHAnsi" w:cstheme="minorHAnsi"/>
                <w:lang w:val="lv-LV"/>
              </w:rPr>
              <w:t xml:space="preserve"> ERA</w:t>
            </w:r>
            <w:r w:rsidR="006416A4" w:rsidRPr="005502EF">
              <w:rPr>
                <w:rFonts w:asciiTheme="minorHAnsi" w:hAnsiTheme="minorHAnsi" w:cstheme="minorHAnsi"/>
                <w:lang w:val="lv-LV"/>
              </w:rPr>
              <w:t xml:space="preserve">, kaimiņvalstu valsts drošības iestādēm un Latvijas valsts pārvaldes iestādēm, lai </w:t>
            </w:r>
            <w:r w:rsidRPr="005502EF">
              <w:rPr>
                <w:rFonts w:asciiTheme="minorHAnsi" w:hAnsiTheme="minorHAnsi" w:cstheme="minorHAnsi"/>
                <w:lang w:val="lv-LV"/>
              </w:rPr>
              <w:t>veiktu</w:t>
            </w:r>
            <w:r w:rsidR="006416A4" w:rsidRPr="005502EF">
              <w:rPr>
                <w:rFonts w:asciiTheme="minorHAnsi" w:hAnsiTheme="minorHAnsi" w:cstheme="minorHAnsi"/>
                <w:lang w:val="lv-LV"/>
              </w:rPr>
              <w:t xml:space="preserve"> informācijas un pieredzes apmaiņu</w:t>
            </w:r>
            <w:r w:rsidRPr="005502EF">
              <w:rPr>
                <w:rFonts w:asciiTheme="minorHAnsi" w:hAnsiTheme="minorHAnsi" w:cstheme="minorHAnsi"/>
                <w:lang w:val="lv-LV"/>
              </w:rPr>
              <w:t>.</w:t>
            </w:r>
            <w:r w:rsidR="00277017" w:rsidRPr="005502EF">
              <w:rPr>
                <w:rFonts w:asciiTheme="minorHAnsi" w:hAnsiTheme="minorHAnsi" w:cstheme="minorHAnsi"/>
                <w:lang w:val="lv-LV"/>
              </w:rPr>
              <w:t xml:space="preserve"> Aktīva sadarbība un komunikācija notiek ar sniegto pakalpojumu klientiem.</w:t>
            </w:r>
          </w:p>
        </w:tc>
      </w:tr>
      <w:tr w:rsidR="005204DA" w:rsidRPr="005502EF" w14:paraId="069B80A1" w14:textId="77777777" w:rsidTr="0023443B">
        <w:tc>
          <w:tcPr>
            <w:tcW w:w="2013" w:type="dxa"/>
            <w:shd w:val="clear" w:color="auto" w:fill="F2F2F2" w:themeFill="background1" w:themeFillShade="F2"/>
            <w:vAlign w:val="center"/>
          </w:tcPr>
          <w:p w14:paraId="6EF74291" w14:textId="355C6BD9" w:rsidR="005204DA" w:rsidRPr="0023443B" w:rsidRDefault="005204DA" w:rsidP="00A813FF">
            <w:pPr>
              <w:pStyle w:val="Galvene"/>
              <w:tabs>
                <w:tab w:val="right" w:pos="0"/>
              </w:tabs>
              <w:rPr>
                <w:rFonts w:asciiTheme="minorHAnsi" w:hAnsiTheme="minorHAnsi" w:cstheme="minorHAnsi"/>
                <w:b/>
                <w:bCs/>
                <w:lang w:val="lv-LV"/>
              </w:rPr>
            </w:pPr>
            <w:r w:rsidRPr="0023443B">
              <w:rPr>
                <w:rFonts w:asciiTheme="minorHAnsi" w:hAnsiTheme="minorHAnsi" w:cstheme="minorHAnsi"/>
                <w:b/>
                <w:bCs/>
                <w:lang w:val="lv-LV"/>
              </w:rPr>
              <w:t xml:space="preserve">“konsultē vispirms” princips </w:t>
            </w:r>
          </w:p>
        </w:tc>
        <w:tc>
          <w:tcPr>
            <w:tcW w:w="7734" w:type="dxa"/>
          </w:tcPr>
          <w:p w14:paraId="1EC1A9CB" w14:textId="6DDDE4DA" w:rsidR="005204DA" w:rsidRPr="005502EF" w:rsidRDefault="00CF0314" w:rsidP="00F030C0">
            <w:pPr>
              <w:pStyle w:val="Galvene"/>
              <w:tabs>
                <w:tab w:val="right" w:pos="0"/>
              </w:tabs>
              <w:jc w:val="both"/>
              <w:rPr>
                <w:rFonts w:asciiTheme="minorHAnsi" w:hAnsiTheme="minorHAnsi" w:cstheme="minorHAnsi"/>
                <w:lang w:val="lv-LV"/>
              </w:rPr>
            </w:pPr>
            <w:r w:rsidRPr="005502EF">
              <w:rPr>
                <w:rFonts w:asciiTheme="minorHAnsi" w:hAnsiTheme="minorHAnsi" w:cstheme="minorHAnsi"/>
                <w:lang w:val="lv-LV"/>
              </w:rPr>
              <w:t>Inspekcija</w:t>
            </w:r>
            <w:r w:rsidR="006720C2" w:rsidRPr="005502EF">
              <w:rPr>
                <w:rFonts w:asciiTheme="minorHAnsi" w:hAnsiTheme="minorHAnsi" w:cstheme="minorHAnsi"/>
                <w:lang w:val="lv-LV"/>
              </w:rPr>
              <w:t xml:space="preserve"> sniedz</w:t>
            </w:r>
            <w:r w:rsidR="007F466E" w:rsidRPr="005502EF">
              <w:rPr>
                <w:rFonts w:asciiTheme="minorHAnsi" w:hAnsiTheme="minorHAnsi" w:cstheme="minorHAnsi"/>
                <w:lang w:val="lv-LV"/>
              </w:rPr>
              <w:t xml:space="preserve"> </w:t>
            </w:r>
            <w:r w:rsidRPr="005502EF">
              <w:rPr>
                <w:rFonts w:asciiTheme="minorHAnsi" w:hAnsiTheme="minorHAnsi" w:cstheme="minorHAnsi"/>
                <w:lang w:val="lv-LV"/>
              </w:rPr>
              <w:t xml:space="preserve">skaidrojošu informāciju visiem </w:t>
            </w:r>
            <w:r w:rsidR="007F466E" w:rsidRPr="005502EF">
              <w:rPr>
                <w:rFonts w:asciiTheme="minorHAnsi" w:hAnsiTheme="minorHAnsi" w:cstheme="minorHAnsi"/>
                <w:lang w:val="lv-LV"/>
              </w:rPr>
              <w:t>dzelzceļa sistēmas dalībniek</w:t>
            </w:r>
            <w:r w:rsidR="006720C2" w:rsidRPr="005502EF">
              <w:rPr>
                <w:rFonts w:asciiTheme="minorHAnsi" w:hAnsiTheme="minorHAnsi" w:cstheme="minorHAnsi"/>
                <w:lang w:val="lv-LV"/>
              </w:rPr>
              <w:t>iem</w:t>
            </w:r>
            <w:r w:rsidR="007F466E" w:rsidRPr="005502EF">
              <w:rPr>
                <w:rFonts w:asciiTheme="minorHAnsi" w:hAnsiTheme="minorHAnsi" w:cstheme="minorHAnsi"/>
                <w:lang w:val="lv-LV"/>
              </w:rPr>
              <w:t xml:space="preserve"> </w:t>
            </w:r>
            <w:r w:rsidR="006720C2" w:rsidRPr="005502EF">
              <w:rPr>
                <w:rFonts w:asciiTheme="minorHAnsi" w:hAnsiTheme="minorHAnsi" w:cstheme="minorHAnsi"/>
                <w:lang w:val="lv-LV"/>
              </w:rPr>
              <w:t xml:space="preserve">par tiesību aktu prasībām </w:t>
            </w:r>
            <w:r w:rsidR="00CE3C15" w:rsidRPr="005502EF">
              <w:rPr>
                <w:rFonts w:asciiTheme="minorHAnsi" w:hAnsiTheme="minorHAnsi" w:cstheme="minorHAnsi"/>
                <w:lang w:val="lv-LV"/>
              </w:rPr>
              <w:t>vai</w:t>
            </w:r>
            <w:r w:rsidR="00CE3C15" w:rsidRPr="005502EF">
              <w:rPr>
                <w:rFonts w:asciiTheme="minorHAnsi" w:hAnsiTheme="minorHAnsi" w:cstheme="minorHAnsi"/>
                <w:color w:val="212529"/>
                <w:lang w:val="lv-LV" w:eastAsia="lv-LV"/>
              </w:rPr>
              <w:t xml:space="preserve"> darbības uzsākšanu</w:t>
            </w:r>
            <w:r w:rsidR="00CE3C15" w:rsidRPr="005502EF">
              <w:rPr>
                <w:rFonts w:asciiTheme="minorHAnsi" w:hAnsiTheme="minorHAnsi" w:cstheme="minorHAnsi"/>
                <w:lang w:val="lv-LV"/>
              </w:rPr>
              <w:t xml:space="preserve"> </w:t>
            </w:r>
            <w:r w:rsidR="006720C2" w:rsidRPr="005502EF">
              <w:rPr>
                <w:rFonts w:asciiTheme="minorHAnsi" w:hAnsiTheme="minorHAnsi" w:cstheme="minorHAnsi"/>
                <w:lang w:val="lv-LV"/>
              </w:rPr>
              <w:t xml:space="preserve">tiem </w:t>
            </w:r>
            <w:r w:rsidR="007F466E" w:rsidRPr="005502EF">
              <w:rPr>
                <w:rFonts w:asciiTheme="minorHAnsi" w:hAnsiTheme="minorHAnsi" w:cstheme="minorHAnsi"/>
                <w:lang w:val="lv-LV"/>
              </w:rPr>
              <w:t>pieejamā veidā</w:t>
            </w:r>
            <w:r w:rsidR="001512CA" w:rsidRPr="005502EF">
              <w:rPr>
                <w:rFonts w:asciiTheme="minorHAnsi" w:hAnsiTheme="minorHAnsi" w:cstheme="minorHAnsi"/>
                <w:lang w:val="lv-LV"/>
              </w:rPr>
              <w:t>,</w:t>
            </w:r>
            <w:r w:rsidR="006720C2" w:rsidRPr="005502EF">
              <w:rPr>
                <w:rFonts w:asciiTheme="minorHAnsi" w:hAnsiTheme="minorHAnsi" w:cstheme="minorHAnsi"/>
                <w:lang w:val="lv-LV"/>
              </w:rPr>
              <w:t xml:space="preserve"> ievietojot informāciju iestādes tīmekļvietnē, organizējot seminārus, sniedzot konsultācijas klātienē, telefoniski vai atbildot elektroniskajā pastā</w:t>
            </w:r>
            <w:r w:rsidR="001512CA" w:rsidRPr="005502EF">
              <w:rPr>
                <w:rFonts w:asciiTheme="minorHAnsi" w:hAnsiTheme="minorHAnsi" w:cstheme="minorHAnsi"/>
                <w:lang w:val="lv-LV"/>
              </w:rPr>
              <w:t>.</w:t>
            </w:r>
          </w:p>
        </w:tc>
      </w:tr>
    </w:tbl>
    <w:p w14:paraId="314D00CB" w14:textId="1F788980" w:rsidR="00C702F9" w:rsidRDefault="00C702F9" w:rsidP="008402FD">
      <w:pPr>
        <w:pStyle w:val="Galvene"/>
        <w:tabs>
          <w:tab w:val="right" w:pos="0"/>
        </w:tabs>
        <w:ind w:firstLine="709"/>
        <w:jc w:val="both"/>
        <w:rPr>
          <w:rFonts w:asciiTheme="minorHAnsi" w:hAnsiTheme="minorHAnsi" w:cstheme="minorHAnsi"/>
          <w:sz w:val="16"/>
          <w:szCs w:val="16"/>
        </w:rPr>
      </w:pPr>
    </w:p>
    <w:p w14:paraId="5A1EC4E2" w14:textId="77777777" w:rsidR="00E251EB" w:rsidRPr="00A44175" w:rsidRDefault="00E251EB" w:rsidP="00E251EB">
      <w:pPr>
        <w:pStyle w:val="Galvene"/>
        <w:tabs>
          <w:tab w:val="right" w:pos="0"/>
        </w:tabs>
        <w:jc w:val="both"/>
        <w:rPr>
          <w:rFonts w:asciiTheme="minorHAnsi" w:hAnsiTheme="minorHAnsi" w:cstheme="minorHAnsi"/>
          <w:sz w:val="16"/>
          <w:szCs w:val="16"/>
        </w:rPr>
      </w:pPr>
    </w:p>
    <w:p w14:paraId="505220B5" w14:textId="0166165D" w:rsidR="008B0DA0" w:rsidRPr="005502EF" w:rsidRDefault="008B0DA0" w:rsidP="000A0E66">
      <w:pPr>
        <w:pStyle w:val="Sarakstarindkopa"/>
        <w:numPr>
          <w:ilvl w:val="0"/>
          <w:numId w:val="22"/>
        </w:numPr>
        <w:shd w:val="clear" w:color="auto" w:fill="FFFFFF"/>
        <w:spacing w:before="100" w:beforeAutospacing="1" w:after="100" w:afterAutospacing="1"/>
        <w:outlineLvl w:val="2"/>
        <w:rPr>
          <w:rFonts w:asciiTheme="minorHAnsi" w:hAnsiTheme="minorHAnsi" w:cstheme="minorHAnsi"/>
          <w:b/>
          <w:bCs/>
          <w:sz w:val="28"/>
          <w:szCs w:val="28"/>
        </w:rPr>
      </w:pPr>
      <w:bookmarkStart w:id="3" w:name="_Toc125032891"/>
      <w:proofErr w:type="spellStart"/>
      <w:r w:rsidRPr="005502EF">
        <w:rPr>
          <w:rFonts w:asciiTheme="minorHAnsi" w:hAnsiTheme="minorHAnsi" w:cstheme="minorHAnsi"/>
          <w:b/>
          <w:bCs/>
          <w:sz w:val="28"/>
          <w:szCs w:val="28"/>
        </w:rPr>
        <w:t>Mērķ</w:t>
      </w:r>
      <w:r w:rsidR="00DB7623" w:rsidRPr="005502EF">
        <w:rPr>
          <w:rFonts w:asciiTheme="minorHAnsi" w:hAnsiTheme="minorHAnsi" w:cstheme="minorHAnsi"/>
          <w:b/>
          <w:bCs/>
          <w:sz w:val="28"/>
          <w:szCs w:val="28"/>
        </w:rPr>
        <w:t>grupas</w:t>
      </w:r>
      <w:proofErr w:type="spellEnd"/>
      <w:r w:rsidR="005C0544" w:rsidRPr="005502EF">
        <w:rPr>
          <w:rFonts w:asciiTheme="minorHAnsi" w:hAnsiTheme="minorHAnsi" w:cstheme="minorHAnsi"/>
          <w:b/>
          <w:bCs/>
          <w:sz w:val="28"/>
          <w:szCs w:val="28"/>
        </w:rPr>
        <w:t>, to intereses un vajadzības</w:t>
      </w:r>
      <w:bookmarkEnd w:id="3"/>
    </w:p>
    <w:p w14:paraId="62C2EE26" w14:textId="77777777" w:rsidR="00273B2A" w:rsidRPr="005502EF" w:rsidRDefault="00273B2A" w:rsidP="008B0DA0">
      <w:pPr>
        <w:pStyle w:val="Sarakstarindkopa"/>
        <w:tabs>
          <w:tab w:val="left" w:pos="851"/>
          <w:tab w:val="left" w:pos="993"/>
        </w:tabs>
        <w:spacing w:after="240"/>
        <w:ind w:left="0" w:firstLine="567"/>
        <w:jc w:val="both"/>
        <w:rPr>
          <w:rFonts w:asciiTheme="minorHAnsi" w:hAnsiTheme="minorHAnsi" w:cstheme="minorHAnsi"/>
          <w:snapToGrid w:val="0"/>
        </w:rPr>
      </w:pPr>
    </w:p>
    <w:p w14:paraId="6009D262" w14:textId="2044C1BD" w:rsidR="00363B44" w:rsidRPr="005502EF" w:rsidRDefault="001512CA" w:rsidP="00B83EF3">
      <w:pPr>
        <w:pStyle w:val="Sarakstarindkopa"/>
        <w:tabs>
          <w:tab w:val="left" w:pos="851"/>
          <w:tab w:val="left" w:pos="993"/>
        </w:tabs>
        <w:spacing w:after="160"/>
        <w:ind w:left="0" w:firstLine="567"/>
        <w:contextualSpacing w:val="0"/>
        <w:jc w:val="both"/>
        <w:rPr>
          <w:rFonts w:asciiTheme="minorHAnsi" w:hAnsiTheme="minorHAnsi" w:cstheme="minorHAnsi"/>
          <w:snapToGrid w:val="0"/>
        </w:rPr>
      </w:pPr>
      <w:r w:rsidRPr="005502EF">
        <w:rPr>
          <w:rFonts w:asciiTheme="minorHAnsi" w:hAnsiTheme="minorHAnsi" w:cstheme="minorHAnsi"/>
          <w:snapToGrid w:val="0"/>
        </w:rPr>
        <w:t>Inspekcija, a</w:t>
      </w:r>
      <w:r w:rsidR="0050550E" w:rsidRPr="005502EF">
        <w:rPr>
          <w:rFonts w:asciiTheme="minorHAnsi" w:hAnsiTheme="minorHAnsi" w:cstheme="minorHAnsi"/>
          <w:snapToGrid w:val="0"/>
        </w:rPr>
        <w:t>nalizējot savas darbības iekšējo un ārējo vidi,</w:t>
      </w:r>
      <w:r w:rsidR="008B0DA0" w:rsidRPr="005502EF">
        <w:rPr>
          <w:rFonts w:asciiTheme="minorHAnsi" w:hAnsiTheme="minorHAnsi" w:cstheme="minorHAnsi"/>
          <w:snapToGrid w:val="0"/>
        </w:rPr>
        <w:t xml:space="preserve"> ir apzinājusi tās darbībā ieinteresētās puses</w:t>
      </w:r>
      <w:r w:rsidR="000C2F08">
        <w:rPr>
          <w:rFonts w:asciiTheme="minorHAnsi" w:hAnsiTheme="minorHAnsi" w:cstheme="minorHAnsi"/>
          <w:snapToGrid w:val="0"/>
        </w:rPr>
        <w:t xml:space="preserve"> </w:t>
      </w:r>
      <w:r w:rsidR="0050550E" w:rsidRPr="005502EF">
        <w:rPr>
          <w:rFonts w:asciiTheme="minorHAnsi" w:hAnsiTheme="minorHAnsi" w:cstheme="minorHAnsi"/>
          <w:snapToGrid w:val="0"/>
        </w:rPr>
        <w:t>- personas un organizācijas</w:t>
      </w:r>
      <w:r w:rsidR="0035631A" w:rsidRPr="005502EF">
        <w:rPr>
          <w:rFonts w:asciiTheme="minorHAnsi" w:hAnsiTheme="minorHAnsi" w:cstheme="minorHAnsi"/>
          <w:snapToGrid w:val="0"/>
        </w:rPr>
        <w:t>, ārējos un iekšējos klientus</w:t>
      </w:r>
      <w:r w:rsidR="0050550E" w:rsidRPr="005502EF">
        <w:rPr>
          <w:rFonts w:asciiTheme="minorHAnsi" w:hAnsiTheme="minorHAnsi" w:cstheme="minorHAnsi"/>
          <w:snapToGrid w:val="0"/>
        </w:rPr>
        <w:t>.</w:t>
      </w:r>
    </w:p>
    <w:p w14:paraId="79BDA43B" w14:textId="48F845F8" w:rsidR="008B0DA0" w:rsidRPr="005502EF" w:rsidRDefault="0050550E" w:rsidP="008B0DA0">
      <w:pPr>
        <w:pStyle w:val="Sarakstarindkopa"/>
        <w:tabs>
          <w:tab w:val="left" w:pos="851"/>
          <w:tab w:val="left" w:pos="993"/>
        </w:tabs>
        <w:spacing w:after="240"/>
        <w:ind w:left="0" w:firstLine="567"/>
        <w:jc w:val="both"/>
        <w:rPr>
          <w:rFonts w:asciiTheme="minorHAnsi" w:hAnsiTheme="minorHAnsi" w:cstheme="minorHAnsi"/>
          <w:bCs/>
          <w:snapToGrid w:val="0"/>
        </w:rPr>
      </w:pPr>
      <w:r w:rsidRPr="005502EF">
        <w:rPr>
          <w:rFonts w:asciiTheme="minorHAnsi" w:hAnsiTheme="minorHAnsi" w:cstheme="minorHAnsi"/>
          <w:snapToGrid w:val="0"/>
        </w:rPr>
        <w:t xml:space="preserve">Katra </w:t>
      </w:r>
      <w:proofErr w:type="spellStart"/>
      <w:r w:rsidRPr="005502EF">
        <w:rPr>
          <w:rFonts w:asciiTheme="minorHAnsi" w:hAnsiTheme="minorHAnsi" w:cstheme="minorHAnsi"/>
          <w:snapToGrid w:val="0"/>
        </w:rPr>
        <w:t>mērķgrup</w:t>
      </w:r>
      <w:r w:rsidR="006416A4" w:rsidRPr="005502EF">
        <w:rPr>
          <w:rFonts w:asciiTheme="minorHAnsi" w:hAnsiTheme="minorHAnsi" w:cstheme="minorHAnsi"/>
          <w:snapToGrid w:val="0"/>
        </w:rPr>
        <w:t>a</w:t>
      </w:r>
      <w:proofErr w:type="spellEnd"/>
      <w:r w:rsidRPr="005502EF">
        <w:rPr>
          <w:rFonts w:asciiTheme="minorHAnsi" w:hAnsiTheme="minorHAnsi" w:cstheme="minorHAnsi"/>
          <w:snapToGrid w:val="0"/>
        </w:rPr>
        <w:t xml:space="preserve"> no Inspekcijas darbības sagaida konkrētus rezultātus, tāpēc </w:t>
      </w:r>
      <w:r w:rsidR="006416A4" w:rsidRPr="005502EF">
        <w:rPr>
          <w:rFonts w:asciiTheme="minorHAnsi" w:hAnsiTheme="minorHAnsi" w:cstheme="minorHAnsi"/>
          <w:snapToGrid w:val="0"/>
        </w:rPr>
        <w:t xml:space="preserve">iestādei savā </w:t>
      </w:r>
      <w:r w:rsidR="001512CA" w:rsidRPr="005502EF">
        <w:rPr>
          <w:rFonts w:asciiTheme="minorHAnsi" w:hAnsiTheme="minorHAnsi" w:cstheme="minorHAnsi"/>
          <w:snapToGrid w:val="0"/>
        </w:rPr>
        <w:t>uz mērķi vērst</w:t>
      </w:r>
      <w:r w:rsidR="00E21526" w:rsidRPr="005502EF">
        <w:rPr>
          <w:rFonts w:asciiTheme="minorHAnsi" w:hAnsiTheme="minorHAnsi" w:cstheme="minorHAnsi"/>
          <w:snapToGrid w:val="0"/>
        </w:rPr>
        <w:t>ajā</w:t>
      </w:r>
      <w:r w:rsidR="001512CA" w:rsidRPr="005502EF">
        <w:rPr>
          <w:rFonts w:asciiTheme="minorHAnsi" w:hAnsiTheme="minorHAnsi" w:cstheme="minorHAnsi"/>
          <w:snapToGrid w:val="0"/>
        </w:rPr>
        <w:t xml:space="preserve"> </w:t>
      </w:r>
      <w:r w:rsidR="006416A4" w:rsidRPr="005502EF">
        <w:rPr>
          <w:rFonts w:asciiTheme="minorHAnsi" w:hAnsiTheme="minorHAnsi" w:cstheme="minorHAnsi"/>
          <w:snapToGrid w:val="0"/>
        </w:rPr>
        <w:t xml:space="preserve">darbībā </w:t>
      </w:r>
      <w:r w:rsidR="008B0DA0" w:rsidRPr="005502EF">
        <w:rPr>
          <w:rFonts w:asciiTheme="minorHAnsi" w:hAnsiTheme="minorHAnsi" w:cstheme="minorHAnsi"/>
          <w:bCs/>
          <w:snapToGrid w:val="0"/>
        </w:rPr>
        <w:t>ir nepieciešams sabalansēt visu ieinteresēto pušu vajadzības</w:t>
      </w:r>
      <w:r w:rsidRPr="005502EF">
        <w:rPr>
          <w:rFonts w:asciiTheme="minorHAnsi" w:hAnsiTheme="minorHAnsi" w:cstheme="minorHAnsi"/>
          <w:bCs/>
          <w:snapToGrid w:val="0"/>
        </w:rPr>
        <w:t>.</w:t>
      </w:r>
    </w:p>
    <w:tbl>
      <w:tblPr>
        <w:tblStyle w:val="Reatabula"/>
        <w:tblW w:w="9889" w:type="dxa"/>
        <w:tblBorders>
          <w:top w:val="none" w:sz="0" w:space="0" w:color="auto"/>
          <w:left w:val="none" w:sz="0" w:space="0" w:color="auto"/>
          <w:right w:val="none" w:sz="0" w:space="0" w:color="auto"/>
        </w:tblBorders>
        <w:tblLook w:val="04A0" w:firstRow="1" w:lastRow="0" w:firstColumn="1" w:lastColumn="0" w:noHBand="0" w:noVBand="1"/>
      </w:tblPr>
      <w:tblGrid>
        <w:gridCol w:w="4361"/>
        <w:gridCol w:w="5528"/>
      </w:tblGrid>
      <w:tr w:rsidR="00001806" w:rsidRPr="005502EF" w14:paraId="460F69D9" w14:textId="77777777" w:rsidTr="00A44175">
        <w:trPr>
          <w:trHeight w:val="400"/>
        </w:trPr>
        <w:tc>
          <w:tcPr>
            <w:tcW w:w="4361" w:type="dxa"/>
            <w:tcBorders>
              <w:top w:val="nil"/>
            </w:tcBorders>
            <w:shd w:val="clear" w:color="auto" w:fill="F2F2F2" w:themeFill="background1" w:themeFillShade="F2"/>
          </w:tcPr>
          <w:p w14:paraId="3D277786" w14:textId="6385259F" w:rsidR="00001806" w:rsidRPr="00A44175" w:rsidRDefault="00001806" w:rsidP="00001806">
            <w:pPr>
              <w:rPr>
                <w:rFonts w:eastAsia="Times New Roman" w:cstheme="minorHAnsi"/>
                <w:b/>
                <w:bCs/>
                <w:color w:val="212529"/>
                <w:sz w:val="24"/>
                <w:szCs w:val="24"/>
                <w:lang w:val="lv-LV" w:eastAsia="lv-LV"/>
              </w:rPr>
            </w:pPr>
            <w:bookmarkStart w:id="4" w:name="_Hlk122445308"/>
            <w:r w:rsidRPr="00A44175">
              <w:rPr>
                <w:rFonts w:eastAsia="Times New Roman" w:cstheme="minorHAnsi"/>
                <w:b/>
                <w:bCs/>
                <w:color w:val="212529"/>
                <w:sz w:val="24"/>
                <w:szCs w:val="24"/>
                <w:lang w:val="lv-LV" w:eastAsia="lv-LV"/>
              </w:rPr>
              <w:t>Ārējie klienti</w:t>
            </w:r>
          </w:p>
        </w:tc>
        <w:tc>
          <w:tcPr>
            <w:tcW w:w="5528" w:type="dxa"/>
            <w:tcBorders>
              <w:top w:val="nil"/>
            </w:tcBorders>
            <w:shd w:val="clear" w:color="auto" w:fill="F2F2F2" w:themeFill="background1" w:themeFillShade="F2"/>
          </w:tcPr>
          <w:p w14:paraId="2E21142A" w14:textId="041511E6" w:rsidR="00001806" w:rsidRPr="00A44175" w:rsidRDefault="00001806" w:rsidP="00001806">
            <w:pPr>
              <w:rPr>
                <w:rFonts w:eastAsia="Times New Roman" w:cstheme="minorHAnsi"/>
                <w:b/>
                <w:bCs/>
                <w:color w:val="212529"/>
                <w:sz w:val="24"/>
                <w:szCs w:val="24"/>
                <w:lang w:val="lv-LV" w:eastAsia="lv-LV"/>
              </w:rPr>
            </w:pPr>
            <w:r w:rsidRPr="00A44175">
              <w:rPr>
                <w:rFonts w:asciiTheme="minorHAnsi" w:eastAsia="Times New Roman" w:hAnsiTheme="minorHAnsi" w:cstheme="minorHAnsi"/>
                <w:b/>
                <w:bCs/>
                <w:color w:val="212529"/>
                <w:sz w:val="24"/>
                <w:szCs w:val="24"/>
                <w:lang w:val="lv-LV" w:eastAsia="lv-LV"/>
              </w:rPr>
              <w:t>Intereses un vajadzības</w:t>
            </w:r>
          </w:p>
        </w:tc>
      </w:tr>
      <w:bookmarkEnd w:id="4"/>
      <w:tr w:rsidR="00C152BA" w:rsidRPr="005502EF" w14:paraId="33EFAB26" w14:textId="77777777" w:rsidTr="00A44175">
        <w:tc>
          <w:tcPr>
            <w:tcW w:w="4361" w:type="dxa"/>
            <w:vAlign w:val="center"/>
          </w:tcPr>
          <w:p w14:paraId="23EA2898" w14:textId="77777777" w:rsidR="00C152BA" w:rsidRPr="00B83EF3" w:rsidRDefault="00C152BA" w:rsidP="00B83EF3">
            <w:pPr>
              <w:tabs>
                <w:tab w:val="left" w:pos="851"/>
                <w:tab w:val="left" w:pos="993"/>
              </w:tabs>
              <w:spacing w:before="120"/>
              <w:rPr>
                <w:rFonts w:asciiTheme="minorHAnsi" w:hAnsiTheme="minorHAnsi" w:cstheme="minorHAnsi"/>
                <w:b/>
                <w:bCs/>
                <w:snapToGrid w:val="0"/>
                <w:sz w:val="24"/>
                <w:szCs w:val="24"/>
                <w:lang w:val="lv-LV"/>
              </w:rPr>
            </w:pPr>
            <w:r w:rsidRPr="00B83EF3">
              <w:rPr>
                <w:rFonts w:asciiTheme="minorHAnsi" w:hAnsiTheme="minorHAnsi" w:cstheme="minorHAnsi"/>
                <w:b/>
                <w:bCs/>
                <w:snapToGrid w:val="0"/>
                <w:sz w:val="24"/>
                <w:szCs w:val="24"/>
                <w:lang w:val="lv-LV"/>
              </w:rPr>
              <w:t>Sabiedrība</w:t>
            </w:r>
          </w:p>
          <w:p w14:paraId="1D8018D3" w14:textId="77777777" w:rsidR="00C152BA" w:rsidRPr="00B83EF3" w:rsidRDefault="00C152BA" w:rsidP="00B83EF3">
            <w:pPr>
              <w:spacing w:before="100" w:beforeAutospacing="1" w:after="100" w:afterAutospacing="1"/>
              <w:rPr>
                <w:rFonts w:asciiTheme="minorHAnsi" w:eastAsia="Times New Roman" w:hAnsiTheme="minorHAnsi" w:cstheme="minorHAnsi"/>
                <w:b/>
                <w:bCs/>
                <w:color w:val="212529"/>
                <w:sz w:val="24"/>
                <w:szCs w:val="24"/>
                <w:lang w:val="lv-LV" w:eastAsia="lv-LV"/>
              </w:rPr>
            </w:pPr>
          </w:p>
        </w:tc>
        <w:tc>
          <w:tcPr>
            <w:tcW w:w="5528" w:type="dxa"/>
          </w:tcPr>
          <w:p w14:paraId="7BC26FA3" w14:textId="07DEC944" w:rsidR="00350490" w:rsidRPr="005502EF" w:rsidRDefault="00350490"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snapToGrid w:val="0"/>
                <w:lang w:val="lv-LV"/>
              </w:rPr>
              <w:t>droša dzelzceļa transporta sistēma</w:t>
            </w:r>
            <w:r w:rsidR="004B1AB6" w:rsidRPr="005502EF">
              <w:rPr>
                <w:rFonts w:asciiTheme="minorHAnsi" w:eastAsia="Calibri" w:hAnsiTheme="minorHAnsi" w:cstheme="minorHAnsi"/>
                <w:snapToGrid w:val="0"/>
                <w:lang w:val="lv-LV"/>
              </w:rPr>
              <w:t>,</w:t>
            </w:r>
          </w:p>
          <w:p w14:paraId="7DA0141B" w14:textId="369964BB" w:rsidR="005C0544" w:rsidRPr="005502EF" w:rsidRDefault="004B1AB6"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 xml:space="preserve">pieejami, piekļūstami un </w:t>
            </w:r>
            <w:r w:rsidR="00C152BA" w:rsidRPr="005502EF">
              <w:rPr>
                <w:rFonts w:asciiTheme="minorHAnsi" w:eastAsia="Calibri" w:hAnsiTheme="minorHAnsi" w:cstheme="minorHAnsi"/>
                <w:snapToGrid w:val="0"/>
                <w:lang w:val="lv-LV"/>
              </w:rPr>
              <w:t>droši pārvadājumi</w:t>
            </w:r>
            <w:r w:rsidR="00350490" w:rsidRPr="005502EF">
              <w:rPr>
                <w:rFonts w:asciiTheme="minorHAnsi" w:eastAsia="Calibri" w:hAnsiTheme="minorHAnsi" w:cstheme="minorHAnsi"/>
                <w:snapToGrid w:val="0"/>
                <w:lang w:val="lv-LV"/>
              </w:rPr>
              <w:t>,</w:t>
            </w:r>
          </w:p>
          <w:p w14:paraId="08ACFF86" w14:textId="4DD723F8" w:rsidR="005C0544" w:rsidRPr="005502EF" w:rsidRDefault="00C152BA"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brīva pārvietošanās,</w:t>
            </w:r>
          </w:p>
          <w:p w14:paraId="13ABD5BD" w14:textId="77777777" w:rsidR="005C0544" w:rsidRPr="005502EF" w:rsidRDefault="00C152BA"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nepārtraukta informācijas pieejamība,</w:t>
            </w:r>
          </w:p>
          <w:p w14:paraId="7912D886" w14:textId="77777777" w:rsidR="005C0544" w:rsidRPr="005502EF" w:rsidRDefault="00C152BA"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procesu caurskatāmība,</w:t>
            </w:r>
          </w:p>
          <w:p w14:paraId="5645197D" w14:textId="5439D10F" w:rsidR="000B6C92" w:rsidRPr="005502EF" w:rsidRDefault="00C152BA" w:rsidP="00A82687">
            <w:pPr>
              <w:pStyle w:val="Sarakstarindkopa"/>
              <w:numPr>
                <w:ilvl w:val="0"/>
                <w:numId w:val="9"/>
              </w:numPr>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efektīva līdzekļu izmantošana</w:t>
            </w:r>
          </w:p>
        </w:tc>
      </w:tr>
      <w:tr w:rsidR="00D81C8E" w:rsidRPr="005502EF" w14:paraId="546DF9E3" w14:textId="77777777" w:rsidTr="00A44175">
        <w:tc>
          <w:tcPr>
            <w:tcW w:w="4361" w:type="dxa"/>
            <w:vAlign w:val="center"/>
          </w:tcPr>
          <w:p w14:paraId="34619E21" w14:textId="5F9D3338" w:rsidR="00001806" w:rsidRPr="00B83EF3" w:rsidRDefault="00AD1D73" w:rsidP="00B83EF3">
            <w:pPr>
              <w:tabs>
                <w:tab w:val="left" w:pos="851"/>
                <w:tab w:val="left" w:pos="993"/>
              </w:tabs>
              <w:rPr>
                <w:rFonts w:asciiTheme="minorHAnsi" w:hAnsiTheme="minorHAnsi" w:cstheme="minorHAnsi"/>
                <w:b/>
                <w:bCs/>
                <w:snapToGrid w:val="0"/>
                <w:sz w:val="24"/>
                <w:szCs w:val="24"/>
                <w:lang w:val="lv-LV"/>
              </w:rPr>
            </w:pPr>
            <w:r>
              <w:rPr>
                <w:rFonts w:asciiTheme="minorHAnsi" w:hAnsiTheme="minorHAnsi" w:cstheme="minorHAnsi"/>
                <w:b/>
                <w:bCs/>
                <w:snapToGrid w:val="0"/>
                <w:sz w:val="24"/>
                <w:szCs w:val="24"/>
                <w:lang w:val="lv-LV"/>
              </w:rPr>
              <w:t>V</w:t>
            </w:r>
            <w:r w:rsidR="00C67CE8" w:rsidRPr="00B83EF3">
              <w:rPr>
                <w:rFonts w:asciiTheme="minorHAnsi" w:hAnsiTheme="minorHAnsi" w:cstheme="minorHAnsi"/>
                <w:b/>
                <w:bCs/>
                <w:snapToGrid w:val="0"/>
                <w:sz w:val="24"/>
                <w:szCs w:val="24"/>
                <w:lang w:val="lv-LV"/>
              </w:rPr>
              <w:t>ilces līdzekļa vadītāji (</w:t>
            </w:r>
            <w:r w:rsidR="00001806" w:rsidRPr="00B83EF3">
              <w:rPr>
                <w:rFonts w:asciiTheme="minorHAnsi" w:hAnsiTheme="minorHAnsi" w:cstheme="minorHAnsi"/>
                <w:b/>
                <w:bCs/>
                <w:snapToGrid w:val="0"/>
                <w:sz w:val="24"/>
                <w:szCs w:val="24"/>
                <w:lang w:val="lv-LV"/>
              </w:rPr>
              <w:t>mašīnisti</w:t>
            </w:r>
            <w:r w:rsidR="00C67CE8" w:rsidRPr="00B83EF3">
              <w:rPr>
                <w:rFonts w:asciiTheme="minorHAnsi" w:hAnsiTheme="minorHAnsi" w:cstheme="minorHAnsi"/>
                <w:b/>
                <w:bCs/>
                <w:snapToGrid w:val="0"/>
                <w:sz w:val="24"/>
                <w:szCs w:val="24"/>
                <w:lang w:val="lv-LV"/>
              </w:rPr>
              <w:t>)</w:t>
            </w:r>
            <w:r w:rsidR="00001806" w:rsidRPr="00B83EF3">
              <w:rPr>
                <w:rFonts w:asciiTheme="minorHAnsi" w:hAnsiTheme="minorHAnsi" w:cstheme="minorHAnsi"/>
                <w:b/>
                <w:bCs/>
                <w:snapToGrid w:val="0"/>
                <w:sz w:val="24"/>
                <w:szCs w:val="24"/>
                <w:lang w:val="lv-LV"/>
              </w:rPr>
              <w:t xml:space="preserve">, </w:t>
            </w:r>
            <w:r w:rsidR="00C67CE8" w:rsidRPr="00B83EF3">
              <w:rPr>
                <w:rFonts w:asciiTheme="minorHAnsi" w:hAnsiTheme="minorHAnsi" w:cstheme="minorHAnsi"/>
                <w:b/>
                <w:bCs/>
                <w:snapToGrid w:val="0"/>
                <w:sz w:val="24"/>
                <w:szCs w:val="24"/>
                <w:lang w:val="lv-LV"/>
              </w:rPr>
              <w:t>bīstamo kravu pārvadājumu drošības konsultanti (padomnieki)</w:t>
            </w:r>
          </w:p>
          <w:p w14:paraId="6BA6B3ED" w14:textId="77777777" w:rsidR="00D81C8E" w:rsidRPr="00B83EF3" w:rsidRDefault="00D81C8E" w:rsidP="00B83EF3">
            <w:pPr>
              <w:tabs>
                <w:tab w:val="left" w:pos="851"/>
                <w:tab w:val="left" w:pos="993"/>
              </w:tabs>
              <w:spacing w:before="120"/>
              <w:rPr>
                <w:rFonts w:cstheme="minorHAnsi"/>
                <w:b/>
                <w:bCs/>
                <w:snapToGrid w:val="0"/>
                <w:sz w:val="24"/>
                <w:szCs w:val="24"/>
                <w:lang w:val="lv-LV"/>
              </w:rPr>
            </w:pPr>
          </w:p>
        </w:tc>
        <w:tc>
          <w:tcPr>
            <w:tcW w:w="5528" w:type="dxa"/>
          </w:tcPr>
          <w:p w14:paraId="6B1ADB66" w14:textId="77777777" w:rsidR="00D81C8E" w:rsidRPr="005502EF" w:rsidRDefault="00D81C8E"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efektīva un koordinēta sadarbība,</w:t>
            </w:r>
          </w:p>
          <w:p w14:paraId="005FBA71" w14:textId="77777777" w:rsidR="00D81C8E" w:rsidRPr="005502EF" w:rsidRDefault="00D81C8E"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objektīva attieksme,</w:t>
            </w:r>
          </w:p>
          <w:p w14:paraId="73802131" w14:textId="77777777" w:rsidR="00D81C8E" w:rsidRPr="005502EF" w:rsidRDefault="00D81C8E"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vienotas prasības,</w:t>
            </w:r>
          </w:p>
          <w:p w14:paraId="15865216" w14:textId="77777777" w:rsidR="00D81C8E" w:rsidRPr="005502EF" w:rsidRDefault="00D81C8E"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skaidras un caurspīdīgas prasības,</w:t>
            </w:r>
          </w:p>
          <w:p w14:paraId="5D07CC77" w14:textId="2B693A4B" w:rsidR="00D81C8E" w:rsidRPr="005502EF" w:rsidRDefault="00D81C8E"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atbilstības apstiprinājums (sertifikāt</w:t>
            </w:r>
            <w:r w:rsidR="00C67CE8" w:rsidRPr="005502EF">
              <w:rPr>
                <w:rFonts w:asciiTheme="minorHAnsi" w:eastAsia="Calibri" w:hAnsiTheme="minorHAnsi" w:cstheme="minorHAnsi"/>
                <w:lang w:val="lv-LV"/>
              </w:rPr>
              <w:t>s</w:t>
            </w:r>
            <w:r w:rsidRPr="005502EF">
              <w:rPr>
                <w:rFonts w:asciiTheme="minorHAnsi" w:eastAsia="Calibri" w:hAnsiTheme="minorHAnsi" w:cstheme="minorHAnsi"/>
                <w:lang w:val="lv-LV"/>
              </w:rPr>
              <w:t>),</w:t>
            </w:r>
          </w:p>
          <w:p w14:paraId="0F3BCD19" w14:textId="77777777" w:rsidR="00D81C8E" w:rsidRPr="005502EF" w:rsidRDefault="00D81C8E"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termiņu savlaicīga ievērošana,</w:t>
            </w:r>
          </w:p>
          <w:p w14:paraId="0437DFB9" w14:textId="2A14CAE2" w:rsidR="00D81C8E" w:rsidRPr="005502EF" w:rsidRDefault="00D81C8E" w:rsidP="00001806">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 xml:space="preserve">profesionālas konsultācijas, </w:t>
            </w:r>
          </w:p>
          <w:p w14:paraId="75518BD2" w14:textId="4915FF65" w:rsidR="000B6C92" w:rsidRPr="005502EF" w:rsidRDefault="001512CA" w:rsidP="00A82687">
            <w:pPr>
              <w:pStyle w:val="Sarakstarindkopa"/>
              <w:numPr>
                <w:ilvl w:val="0"/>
                <w:numId w:val="9"/>
              </w:numPr>
              <w:ind w:left="279" w:hanging="279"/>
              <w:rPr>
                <w:rFonts w:asciiTheme="minorHAnsi" w:eastAsia="Calibri" w:hAnsiTheme="minorHAnsi" w:cstheme="minorHAnsi"/>
                <w:snapToGrid w:val="0"/>
                <w:lang w:val="lv-LV"/>
              </w:rPr>
            </w:pPr>
            <w:r w:rsidRPr="005502EF">
              <w:rPr>
                <w:rFonts w:asciiTheme="minorHAnsi" w:eastAsia="Calibri" w:hAnsiTheme="minorHAnsi" w:cstheme="minorHAnsi"/>
                <w:lang w:val="lv-LV"/>
              </w:rPr>
              <w:t xml:space="preserve">interešu </w:t>
            </w:r>
            <w:r w:rsidR="00D81C8E" w:rsidRPr="005502EF">
              <w:rPr>
                <w:rFonts w:asciiTheme="minorHAnsi" w:eastAsia="Calibri" w:hAnsiTheme="minorHAnsi" w:cstheme="minorHAnsi"/>
                <w:lang w:val="lv-LV"/>
              </w:rPr>
              <w:t>pārstāvniecība ES institūcijās</w:t>
            </w:r>
          </w:p>
        </w:tc>
      </w:tr>
      <w:tr w:rsidR="00A44175" w:rsidRPr="005502EF" w14:paraId="4AE8B340" w14:textId="77777777" w:rsidTr="00A44175">
        <w:tc>
          <w:tcPr>
            <w:tcW w:w="4361" w:type="dxa"/>
            <w:shd w:val="clear" w:color="auto" w:fill="F2F2F2" w:themeFill="background1" w:themeFillShade="F2"/>
          </w:tcPr>
          <w:p w14:paraId="0126EEA7" w14:textId="64F3A234" w:rsidR="00A44175" w:rsidRPr="00B83EF3" w:rsidRDefault="00A44175" w:rsidP="00A44175">
            <w:pPr>
              <w:tabs>
                <w:tab w:val="left" w:pos="851"/>
                <w:tab w:val="left" w:pos="993"/>
              </w:tabs>
              <w:rPr>
                <w:rFonts w:cstheme="minorHAnsi"/>
                <w:b/>
                <w:bCs/>
                <w:snapToGrid w:val="0"/>
                <w:sz w:val="24"/>
                <w:szCs w:val="24"/>
              </w:rPr>
            </w:pPr>
            <w:r w:rsidRPr="00A44175">
              <w:rPr>
                <w:rFonts w:eastAsia="Times New Roman" w:cstheme="minorHAnsi"/>
                <w:b/>
                <w:bCs/>
                <w:color w:val="212529"/>
                <w:sz w:val="24"/>
                <w:szCs w:val="24"/>
                <w:lang w:val="lv-LV" w:eastAsia="lv-LV"/>
              </w:rPr>
              <w:t>Ārējie klienti</w:t>
            </w:r>
          </w:p>
        </w:tc>
        <w:tc>
          <w:tcPr>
            <w:tcW w:w="5528" w:type="dxa"/>
            <w:shd w:val="clear" w:color="auto" w:fill="F2F2F2" w:themeFill="background1" w:themeFillShade="F2"/>
          </w:tcPr>
          <w:p w14:paraId="4D9E3F21" w14:textId="71A2A0BF" w:rsidR="00A44175" w:rsidRPr="00A44175" w:rsidRDefault="00A44175" w:rsidP="00A44175">
            <w:pPr>
              <w:spacing w:before="100" w:beforeAutospacing="1" w:after="100" w:afterAutospacing="1"/>
              <w:rPr>
                <w:rFonts w:asciiTheme="minorHAnsi" w:hAnsiTheme="minorHAnsi" w:cstheme="minorHAnsi"/>
                <w:sz w:val="24"/>
                <w:szCs w:val="24"/>
              </w:rPr>
            </w:pPr>
            <w:r w:rsidRPr="00A44175">
              <w:rPr>
                <w:rFonts w:asciiTheme="minorHAnsi" w:hAnsiTheme="minorHAnsi" w:cstheme="minorHAnsi"/>
                <w:b/>
                <w:bCs/>
                <w:color w:val="212529"/>
                <w:sz w:val="24"/>
                <w:szCs w:val="24"/>
                <w:lang w:val="lv-LV" w:eastAsia="lv-LV"/>
              </w:rPr>
              <w:t>Intereses un vajadzības</w:t>
            </w:r>
          </w:p>
        </w:tc>
      </w:tr>
      <w:tr w:rsidR="00A44175" w:rsidRPr="005502EF" w14:paraId="11315149" w14:textId="77777777" w:rsidTr="00A44175">
        <w:trPr>
          <w:trHeight w:val="1724"/>
        </w:trPr>
        <w:tc>
          <w:tcPr>
            <w:tcW w:w="4361" w:type="dxa"/>
            <w:vAlign w:val="center"/>
          </w:tcPr>
          <w:p w14:paraId="0C85A960" w14:textId="61C33CE8" w:rsidR="00A44175" w:rsidRPr="00B83EF3" w:rsidRDefault="00A44175" w:rsidP="00A44175">
            <w:pPr>
              <w:tabs>
                <w:tab w:val="left" w:pos="993"/>
                <w:tab w:val="left" w:pos="1134"/>
              </w:tabs>
              <w:rPr>
                <w:rFonts w:asciiTheme="minorHAnsi" w:eastAsia="Times New Roman" w:hAnsiTheme="minorHAnsi" w:cstheme="minorHAnsi"/>
                <w:b/>
                <w:bCs/>
                <w:color w:val="212529"/>
                <w:sz w:val="24"/>
                <w:szCs w:val="24"/>
                <w:lang w:val="lv-LV" w:eastAsia="lv-LV"/>
              </w:rPr>
            </w:pPr>
            <w:r w:rsidRPr="00C43339">
              <w:rPr>
                <w:rFonts w:asciiTheme="minorHAnsi" w:hAnsiTheme="minorHAnsi" w:cstheme="minorHAnsi"/>
                <w:b/>
                <w:bCs/>
                <w:snapToGrid w:val="0"/>
                <w:sz w:val="24"/>
                <w:szCs w:val="24"/>
                <w:lang w:val="lv-LV"/>
              </w:rPr>
              <w:t xml:space="preserve">Dzelzceļa sistēmas dalībnieki- </w:t>
            </w:r>
            <w:r w:rsidR="00C43339" w:rsidRPr="00C43339">
              <w:rPr>
                <w:rFonts w:asciiTheme="minorHAnsi" w:hAnsiTheme="minorHAnsi" w:cstheme="minorHAnsi"/>
                <w:b/>
                <w:bCs/>
                <w:snapToGrid w:val="0"/>
                <w:sz w:val="24"/>
                <w:szCs w:val="24"/>
                <w:lang w:val="lv-LV"/>
              </w:rPr>
              <w:t xml:space="preserve">pārvadātāji, </w:t>
            </w:r>
            <w:r w:rsidR="00AD1D73" w:rsidRPr="00C43339">
              <w:rPr>
                <w:rFonts w:asciiTheme="minorHAnsi" w:hAnsiTheme="minorHAnsi" w:cstheme="minorHAnsi"/>
                <w:b/>
                <w:bCs/>
                <w:snapToGrid w:val="0"/>
                <w:sz w:val="24"/>
                <w:szCs w:val="24"/>
                <w:lang w:val="lv-LV"/>
              </w:rPr>
              <w:t>manevru darbu</w:t>
            </w:r>
            <w:r w:rsidR="00C7242F" w:rsidRPr="00C43339">
              <w:rPr>
                <w:rFonts w:asciiTheme="minorHAnsi" w:hAnsiTheme="minorHAnsi" w:cstheme="minorHAnsi"/>
                <w:b/>
                <w:bCs/>
                <w:snapToGrid w:val="0"/>
                <w:sz w:val="24"/>
                <w:szCs w:val="24"/>
                <w:lang w:val="lv-LV"/>
              </w:rPr>
              <w:t xml:space="preserve"> vei</w:t>
            </w:r>
            <w:r w:rsidR="00C43339" w:rsidRPr="00C43339">
              <w:rPr>
                <w:rFonts w:asciiTheme="minorHAnsi" w:hAnsiTheme="minorHAnsi" w:cstheme="minorHAnsi"/>
                <w:b/>
                <w:bCs/>
                <w:snapToGrid w:val="0"/>
                <w:sz w:val="24"/>
                <w:szCs w:val="24"/>
                <w:lang w:val="lv-LV"/>
              </w:rPr>
              <w:t>cēji</w:t>
            </w:r>
            <w:r w:rsidRPr="00C43339">
              <w:rPr>
                <w:rFonts w:asciiTheme="minorHAnsi" w:hAnsiTheme="minorHAnsi" w:cstheme="minorHAnsi"/>
                <w:b/>
                <w:bCs/>
                <w:snapToGrid w:val="0"/>
                <w:sz w:val="24"/>
                <w:szCs w:val="24"/>
                <w:lang w:val="lv-LV"/>
              </w:rPr>
              <w:t>,</w:t>
            </w:r>
            <w:r w:rsidR="00C43339" w:rsidRPr="00C43339">
              <w:rPr>
                <w:rFonts w:asciiTheme="minorHAnsi" w:hAnsiTheme="minorHAnsi" w:cstheme="minorHAnsi"/>
                <w:b/>
                <w:bCs/>
                <w:snapToGrid w:val="0"/>
                <w:sz w:val="24"/>
                <w:szCs w:val="24"/>
                <w:lang w:val="lv-LV"/>
              </w:rPr>
              <w:t xml:space="preserve"> infrastruktūras pārvaldītāji, </w:t>
            </w:r>
            <w:r w:rsidRPr="00C43339">
              <w:rPr>
                <w:rFonts w:asciiTheme="minorHAnsi" w:hAnsiTheme="minorHAnsi" w:cstheme="minorHAnsi"/>
                <w:b/>
                <w:bCs/>
                <w:snapToGrid w:val="0"/>
                <w:sz w:val="24"/>
                <w:szCs w:val="24"/>
                <w:lang w:val="lv-LV"/>
              </w:rPr>
              <w:t xml:space="preserve"> </w:t>
            </w:r>
            <w:r w:rsidR="00C43339" w:rsidRPr="00C43339">
              <w:rPr>
                <w:rFonts w:asciiTheme="minorHAnsi" w:hAnsiTheme="minorHAnsi" w:cstheme="minorHAnsi"/>
                <w:b/>
                <w:bCs/>
                <w:snapToGrid w:val="0"/>
                <w:sz w:val="24"/>
                <w:szCs w:val="24"/>
                <w:lang w:val="lv-LV"/>
              </w:rPr>
              <w:t xml:space="preserve">par tehnisko apkopi atbildīgās struktūrvienības un citi dalībnieki, kas varētu ietekmēt dzelzceļa sistēmas drošu darbību </w:t>
            </w:r>
          </w:p>
        </w:tc>
        <w:tc>
          <w:tcPr>
            <w:tcW w:w="5528" w:type="dxa"/>
          </w:tcPr>
          <w:p w14:paraId="260D5549"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efektīva un koordinēta sadarbība,</w:t>
            </w:r>
          </w:p>
          <w:p w14:paraId="16F3E142"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vienotas prasības visiem dalībniekiem,</w:t>
            </w:r>
          </w:p>
          <w:p w14:paraId="7B030CB1"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skaidras un caurspīdīgas prasības,</w:t>
            </w:r>
          </w:p>
          <w:p w14:paraId="0B4193A8" w14:textId="60B842AD"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atbilstības apstiprinājums (sertifikāts, atļauja, u.c.),</w:t>
            </w:r>
          </w:p>
          <w:p w14:paraId="2A7EF40C"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termiņu savlaicīga ievērošana,</w:t>
            </w:r>
          </w:p>
          <w:p w14:paraId="23333155" w14:textId="743FEC7D" w:rsidR="00A44175" w:rsidRPr="005502EF" w:rsidRDefault="00A44175" w:rsidP="00A44175">
            <w:pPr>
              <w:pStyle w:val="Sarakstarindkopa"/>
              <w:numPr>
                <w:ilvl w:val="0"/>
                <w:numId w:val="9"/>
              </w:numPr>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profesionālas konsultācijas, semināri,</w:t>
            </w:r>
          </w:p>
          <w:p w14:paraId="77665FA8" w14:textId="54CDCE36" w:rsidR="00A44175" w:rsidRPr="005502EF" w:rsidRDefault="00A44175" w:rsidP="00A44175">
            <w:pPr>
              <w:pStyle w:val="Sarakstarindkopa"/>
              <w:numPr>
                <w:ilvl w:val="0"/>
                <w:numId w:val="9"/>
              </w:numPr>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pieejama un viegli saprotama informācija,</w:t>
            </w:r>
          </w:p>
          <w:p w14:paraId="048C86BC" w14:textId="75534FB4" w:rsidR="00A44175" w:rsidRPr="005502EF" w:rsidRDefault="00A44175" w:rsidP="00A44175">
            <w:pPr>
              <w:pStyle w:val="Sarakstarindkopa"/>
              <w:numPr>
                <w:ilvl w:val="0"/>
                <w:numId w:val="9"/>
              </w:numPr>
              <w:ind w:left="279" w:hanging="279"/>
              <w:rPr>
                <w:rFonts w:asciiTheme="minorHAnsi" w:hAnsiTheme="minorHAnsi" w:cstheme="minorHAnsi"/>
                <w:color w:val="212529"/>
                <w:lang w:val="lv-LV" w:eastAsia="lv-LV"/>
              </w:rPr>
            </w:pPr>
            <w:r w:rsidRPr="005502EF">
              <w:rPr>
                <w:rFonts w:asciiTheme="minorHAnsi" w:eastAsia="Calibri" w:hAnsiTheme="minorHAnsi" w:cstheme="minorHAnsi"/>
                <w:color w:val="212529"/>
                <w:lang w:val="lv-LV" w:eastAsia="lv-LV"/>
              </w:rPr>
              <w:t>administratīvo šķēršļu samazināšana,</w:t>
            </w:r>
          </w:p>
          <w:p w14:paraId="7EBF6FCF" w14:textId="6BF3A273" w:rsidR="00A44175" w:rsidRPr="005502EF" w:rsidRDefault="00A44175" w:rsidP="00A44175">
            <w:pPr>
              <w:pStyle w:val="Sarakstarindkopa"/>
              <w:numPr>
                <w:ilvl w:val="0"/>
                <w:numId w:val="9"/>
              </w:numPr>
              <w:ind w:left="279" w:hanging="279"/>
              <w:rPr>
                <w:rFonts w:asciiTheme="minorHAnsi" w:hAnsiTheme="minorHAnsi" w:cstheme="minorHAnsi"/>
                <w:color w:val="212529"/>
                <w:lang w:val="lv-LV" w:eastAsia="lv-LV"/>
              </w:rPr>
            </w:pPr>
            <w:r w:rsidRPr="005502EF">
              <w:rPr>
                <w:rFonts w:asciiTheme="minorHAnsi" w:eastAsia="Calibri" w:hAnsiTheme="minorHAnsi" w:cstheme="minorHAnsi"/>
                <w:lang w:val="lv-LV"/>
              </w:rPr>
              <w:t>interešu pārstāvniecība ES institūcijās</w:t>
            </w:r>
          </w:p>
        </w:tc>
      </w:tr>
      <w:tr w:rsidR="00A44175" w:rsidRPr="005502EF" w14:paraId="37F8E53D" w14:textId="77777777" w:rsidTr="00A44175">
        <w:trPr>
          <w:trHeight w:val="1903"/>
        </w:trPr>
        <w:tc>
          <w:tcPr>
            <w:tcW w:w="4361" w:type="dxa"/>
            <w:vAlign w:val="center"/>
          </w:tcPr>
          <w:p w14:paraId="6D8941E0" w14:textId="42F4E097" w:rsidR="00A44175" w:rsidRPr="00B83EF3" w:rsidRDefault="00A44175" w:rsidP="00A44175">
            <w:pPr>
              <w:tabs>
                <w:tab w:val="left" w:pos="993"/>
                <w:tab w:val="left" w:pos="1134"/>
              </w:tabs>
              <w:rPr>
                <w:rFonts w:cstheme="minorHAnsi"/>
                <w:b/>
                <w:bCs/>
                <w:snapToGrid w:val="0"/>
                <w:sz w:val="24"/>
                <w:szCs w:val="24"/>
                <w:lang w:val="lv-LV"/>
              </w:rPr>
            </w:pPr>
            <w:r w:rsidRPr="00B83EF3">
              <w:rPr>
                <w:rFonts w:cstheme="minorHAnsi"/>
                <w:b/>
                <w:bCs/>
                <w:snapToGrid w:val="0"/>
                <w:sz w:val="24"/>
                <w:szCs w:val="24"/>
                <w:lang w:val="lv-LV"/>
              </w:rPr>
              <w:t>Citas valsts pārvaldes iestādes- Valsts kanceleja, Valsts dzelzceļa administrācija, Transporta nelaimes gadījumu un incidentu izmeklēšanas birojs, Centrālā statistikas pārvalde, Valsts ugunsdzēsības un glābšanas dienests, Būvniecības valsts kontroles birojs</w:t>
            </w:r>
          </w:p>
        </w:tc>
        <w:tc>
          <w:tcPr>
            <w:tcW w:w="5528" w:type="dxa"/>
          </w:tcPr>
          <w:p w14:paraId="64B2AF77"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eastAsia="Calibri" w:hAnsiTheme="minorHAnsi" w:cstheme="minorHAnsi"/>
                <w:lang w:val="lv-LV"/>
              </w:rPr>
            </w:pPr>
            <w:r w:rsidRPr="005502EF">
              <w:rPr>
                <w:rFonts w:asciiTheme="minorHAnsi" w:eastAsia="Calibri" w:hAnsiTheme="minorHAnsi" w:cstheme="minorHAnsi"/>
                <w:lang w:val="lv-LV"/>
              </w:rPr>
              <w:t>saskaņota rīcība valsts un sabiedrības interesēs,</w:t>
            </w:r>
          </w:p>
          <w:p w14:paraId="2D3CD544" w14:textId="1AB8D183" w:rsidR="00A44175" w:rsidRPr="005502EF" w:rsidRDefault="00A44175" w:rsidP="00A44175">
            <w:pPr>
              <w:pStyle w:val="Sarakstarindkopa"/>
              <w:numPr>
                <w:ilvl w:val="0"/>
                <w:numId w:val="9"/>
              </w:numPr>
              <w:spacing w:before="100" w:beforeAutospacing="1" w:after="100" w:afterAutospacing="1"/>
              <w:ind w:left="279" w:hanging="279"/>
              <w:rPr>
                <w:rFonts w:asciiTheme="minorHAnsi" w:eastAsia="Calibri" w:hAnsiTheme="minorHAnsi" w:cstheme="minorHAnsi"/>
                <w:lang w:val="lv-LV"/>
              </w:rPr>
            </w:pPr>
            <w:r w:rsidRPr="005502EF">
              <w:rPr>
                <w:rFonts w:asciiTheme="minorHAnsi" w:eastAsia="Calibri" w:hAnsiTheme="minorHAnsi" w:cstheme="minorHAnsi"/>
                <w:lang w:val="lv-LV"/>
              </w:rPr>
              <w:t>uz kopīgu mērķi vērsta komunikācija un sadarbība,</w:t>
            </w:r>
          </w:p>
          <w:p w14:paraId="010E970D" w14:textId="1E74C722" w:rsidR="00A44175" w:rsidRPr="005502EF" w:rsidRDefault="00A44175" w:rsidP="00A44175">
            <w:pPr>
              <w:pStyle w:val="Sarakstarindkopa"/>
              <w:numPr>
                <w:ilvl w:val="0"/>
                <w:numId w:val="9"/>
              </w:numPr>
              <w:spacing w:before="100" w:beforeAutospacing="1" w:after="100" w:afterAutospacing="1"/>
              <w:ind w:left="279" w:hanging="279"/>
              <w:rPr>
                <w:rFonts w:asciiTheme="minorHAnsi" w:eastAsia="Calibri" w:hAnsiTheme="minorHAnsi" w:cstheme="minorHAnsi"/>
                <w:lang w:val="lv-LV"/>
              </w:rPr>
            </w:pPr>
            <w:r w:rsidRPr="005502EF">
              <w:rPr>
                <w:rFonts w:asciiTheme="minorHAnsi" w:eastAsia="Calibri" w:hAnsiTheme="minorHAnsi" w:cstheme="minorHAnsi"/>
                <w:lang w:val="lv-LV"/>
              </w:rPr>
              <w:t>informācijas apmaiņa iestādes kompetences ietvaros,</w:t>
            </w:r>
          </w:p>
          <w:p w14:paraId="2672E51C" w14:textId="3E888738" w:rsidR="00A44175" w:rsidRPr="005502EF" w:rsidRDefault="00A44175" w:rsidP="00A44175">
            <w:pPr>
              <w:pStyle w:val="Sarakstarindkopa"/>
              <w:numPr>
                <w:ilvl w:val="0"/>
                <w:numId w:val="9"/>
              </w:numPr>
              <w:spacing w:before="100" w:beforeAutospacing="1" w:after="100" w:afterAutospacing="1"/>
              <w:ind w:left="279" w:hanging="279"/>
              <w:rPr>
                <w:rFonts w:asciiTheme="minorHAnsi" w:eastAsia="Calibri" w:hAnsiTheme="minorHAnsi" w:cstheme="minorHAnsi"/>
                <w:lang w:val="lv-LV"/>
              </w:rPr>
            </w:pPr>
            <w:r w:rsidRPr="005502EF">
              <w:rPr>
                <w:rFonts w:asciiTheme="minorHAnsi" w:eastAsia="Calibri" w:hAnsiTheme="minorHAnsi" w:cstheme="minorHAnsi"/>
                <w:lang w:val="lv-LV"/>
              </w:rPr>
              <w:t>vienotu informācijas sistēmu/reģistru izmantošana,</w:t>
            </w:r>
          </w:p>
          <w:p w14:paraId="3A4682AD" w14:textId="77777777" w:rsidR="00A44175" w:rsidRDefault="00A44175" w:rsidP="000C2F08">
            <w:pPr>
              <w:pStyle w:val="Sarakstarindkopa"/>
              <w:numPr>
                <w:ilvl w:val="0"/>
                <w:numId w:val="9"/>
              </w:numPr>
              <w:spacing w:before="100" w:beforeAutospacing="1" w:after="100" w:afterAutospacing="1"/>
              <w:ind w:left="279" w:hanging="279"/>
              <w:jc w:val="both"/>
              <w:rPr>
                <w:rFonts w:asciiTheme="minorHAnsi" w:eastAsia="Calibri" w:hAnsiTheme="minorHAnsi" w:cstheme="minorHAnsi"/>
                <w:lang w:val="lv-LV"/>
              </w:rPr>
            </w:pPr>
            <w:r w:rsidRPr="005502EF">
              <w:rPr>
                <w:rFonts w:asciiTheme="minorHAnsi" w:eastAsia="Calibri" w:hAnsiTheme="minorHAnsi" w:cstheme="minorHAnsi"/>
                <w:lang w:val="lv-LV"/>
              </w:rPr>
              <w:t>uz cieņu un koleģialitāti balstītu attiecību veidošana</w:t>
            </w:r>
            <w:r>
              <w:rPr>
                <w:rFonts w:asciiTheme="minorHAnsi" w:eastAsia="Calibri" w:hAnsiTheme="minorHAnsi" w:cstheme="minorHAnsi"/>
                <w:lang w:val="lv-LV"/>
              </w:rPr>
              <w:t>,</w:t>
            </w:r>
          </w:p>
          <w:p w14:paraId="45B12583" w14:textId="77E40ECF" w:rsidR="00A44175" w:rsidRPr="005502EF" w:rsidRDefault="00A44175" w:rsidP="00A44175">
            <w:pPr>
              <w:pStyle w:val="Sarakstarindkopa"/>
              <w:numPr>
                <w:ilvl w:val="0"/>
                <w:numId w:val="9"/>
              </w:numPr>
              <w:ind w:left="278" w:hanging="278"/>
              <w:contextualSpacing w:val="0"/>
              <w:rPr>
                <w:rFonts w:asciiTheme="minorHAnsi" w:eastAsia="Calibri" w:hAnsiTheme="minorHAnsi" w:cstheme="minorHAnsi"/>
                <w:lang w:val="lv-LV"/>
              </w:rPr>
            </w:pPr>
            <w:r>
              <w:rPr>
                <w:rFonts w:asciiTheme="minorHAnsi" w:eastAsia="Calibri" w:hAnsiTheme="minorHAnsi" w:cstheme="minorHAnsi"/>
                <w:lang w:val="lv-LV"/>
              </w:rPr>
              <w:t>statistiskie dati par dzelzceļa negadījumiem</w:t>
            </w:r>
          </w:p>
        </w:tc>
      </w:tr>
      <w:tr w:rsidR="00A44175" w:rsidRPr="005502EF" w14:paraId="4BBF36CB" w14:textId="77777777" w:rsidTr="00A44175">
        <w:tc>
          <w:tcPr>
            <w:tcW w:w="4361" w:type="dxa"/>
            <w:vAlign w:val="center"/>
          </w:tcPr>
          <w:p w14:paraId="40DD797C" w14:textId="734515AD" w:rsidR="00A44175" w:rsidRPr="00B83EF3" w:rsidRDefault="00A44175" w:rsidP="00A44175">
            <w:pPr>
              <w:tabs>
                <w:tab w:val="left" w:pos="851"/>
                <w:tab w:val="left" w:pos="993"/>
              </w:tabs>
              <w:rPr>
                <w:rFonts w:asciiTheme="minorHAnsi" w:hAnsiTheme="minorHAnsi" w:cstheme="minorHAnsi"/>
                <w:b/>
                <w:bCs/>
                <w:snapToGrid w:val="0"/>
                <w:sz w:val="24"/>
                <w:szCs w:val="24"/>
                <w:lang w:val="lv-LV"/>
              </w:rPr>
            </w:pPr>
            <w:r w:rsidRPr="00B83EF3">
              <w:rPr>
                <w:rFonts w:asciiTheme="minorHAnsi" w:hAnsiTheme="minorHAnsi" w:cstheme="minorHAnsi"/>
                <w:b/>
                <w:bCs/>
                <w:snapToGrid w:val="0"/>
                <w:sz w:val="24"/>
                <w:szCs w:val="24"/>
                <w:lang w:val="lv-LV"/>
              </w:rPr>
              <w:t>Satiksmes ministrija</w:t>
            </w:r>
          </w:p>
          <w:p w14:paraId="06A56BA9" w14:textId="77777777" w:rsidR="00A44175" w:rsidRPr="00B83EF3" w:rsidRDefault="00A44175" w:rsidP="00A44175">
            <w:pPr>
              <w:spacing w:before="100" w:beforeAutospacing="1" w:after="100" w:afterAutospacing="1"/>
              <w:rPr>
                <w:rFonts w:asciiTheme="minorHAnsi" w:eastAsia="Times New Roman" w:hAnsiTheme="minorHAnsi" w:cstheme="minorHAnsi"/>
                <w:b/>
                <w:bCs/>
                <w:color w:val="212529"/>
                <w:sz w:val="24"/>
                <w:szCs w:val="24"/>
                <w:lang w:val="lv-LV" w:eastAsia="lv-LV"/>
              </w:rPr>
            </w:pPr>
          </w:p>
        </w:tc>
        <w:tc>
          <w:tcPr>
            <w:tcW w:w="5528" w:type="dxa"/>
          </w:tcPr>
          <w:p w14:paraId="5D993B98" w14:textId="7FA1D239"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normatīvo aktu projektu priekšlikumu sagatavošana,</w:t>
            </w:r>
          </w:p>
          <w:p w14:paraId="7DABB199" w14:textId="340DB71C"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līdzdalība</w:t>
            </w:r>
            <w:r w:rsidRPr="000C2F08">
              <w:rPr>
                <w:rFonts w:asciiTheme="minorHAnsi" w:eastAsia="Calibri" w:hAnsiTheme="minorHAnsi" w:cstheme="minorHAnsi"/>
                <w:lang w:val="lv-LV"/>
              </w:rPr>
              <w:t xml:space="preserve"> nacionālo interešu aizstāvībā ES jautājumos un ar tiem saistīto </w:t>
            </w:r>
            <w:r w:rsidRPr="005502EF">
              <w:rPr>
                <w:rStyle w:val="Hipersaite"/>
                <w:rFonts w:asciiTheme="minorHAnsi" w:eastAsia="Calibri" w:hAnsiTheme="minorHAnsi" w:cstheme="minorHAnsi"/>
                <w:color w:val="000000" w:themeColor="text1"/>
                <w:lang w:val="lv-LV"/>
              </w:rPr>
              <w:t>dokumentu</w:t>
            </w:r>
            <w:r w:rsidRPr="005502EF">
              <w:rPr>
                <w:rFonts w:asciiTheme="minorHAnsi" w:eastAsia="Calibri" w:hAnsiTheme="minorHAnsi" w:cstheme="minorHAnsi"/>
                <w:color w:val="000000" w:themeColor="text1"/>
                <w:lang w:val="lv-LV"/>
              </w:rPr>
              <w:t xml:space="preserve"> </w:t>
            </w:r>
            <w:r w:rsidRPr="005502EF">
              <w:rPr>
                <w:rFonts w:asciiTheme="minorHAnsi" w:eastAsia="Calibri" w:hAnsiTheme="minorHAnsi" w:cstheme="minorHAnsi"/>
                <w:lang w:val="lv-LV"/>
              </w:rPr>
              <w:t>izstrādē</w:t>
            </w:r>
            <w:r w:rsidR="004834B2">
              <w:rPr>
                <w:rFonts w:asciiTheme="minorHAnsi" w:eastAsia="Calibri" w:hAnsiTheme="minorHAnsi" w:cstheme="minorHAnsi"/>
                <w:lang w:val="lv-LV"/>
              </w:rPr>
              <w:t>,</w:t>
            </w:r>
          </w:p>
          <w:p w14:paraId="78EB8513" w14:textId="2980970D"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savlaicīga atbilžu sagatavošana uz informācijas pieprasījumiem savas kompetences ietvaros,</w:t>
            </w:r>
          </w:p>
          <w:p w14:paraId="5E0404A4" w14:textId="6AF5E574"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objektīvas informācijas sniegšana par stāvokli dzelzceļa transportā,</w:t>
            </w:r>
          </w:p>
          <w:p w14:paraId="64A7EBCE"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ieviešanas plānu uzraudzība,</w:t>
            </w:r>
          </w:p>
          <w:p w14:paraId="6BDE70C8" w14:textId="1C9F0DEF" w:rsidR="00A44175" w:rsidRPr="005502EF" w:rsidRDefault="00A44175" w:rsidP="00A44175">
            <w:pPr>
              <w:pStyle w:val="Sarakstarindkopa"/>
              <w:numPr>
                <w:ilvl w:val="0"/>
                <w:numId w:val="9"/>
              </w:numPr>
              <w:ind w:left="279" w:hanging="279"/>
              <w:rPr>
                <w:rFonts w:asciiTheme="minorHAnsi" w:hAnsiTheme="minorHAnsi" w:cstheme="minorHAnsi"/>
                <w:lang w:val="lv-LV" w:eastAsia="lv-LV"/>
              </w:rPr>
            </w:pPr>
            <w:r w:rsidRPr="005502EF">
              <w:rPr>
                <w:rFonts w:asciiTheme="minorHAnsi" w:eastAsia="Calibri" w:hAnsiTheme="minorHAnsi" w:cstheme="minorHAnsi"/>
                <w:lang w:val="lv-LV"/>
              </w:rPr>
              <w:t>noteikto mērķu sasniegšana,</w:t>
            </w:r>
          </w:p>
          <w:p w14:paraId="5826F49B" w14:textId="7B2A9A1E" w:rsidR="00A44175" w:rsidRPr="005502EF" w:rsidRDefault="00A44175" w:rsidP="00A44175">
            <w:pPr>
              <w:pStyle w:val="Sarakstarindkopa"/>
              <w:numPr>
                <w:ilvl w:val="0"/>
                <w:numId w:val="9"/>
              </w:numPr>
              <w:ind w:left="279" w:hanging="279"/>
              <w:rPr>
                <w:rFonts w:asciiTheme="minorHAnsi" w:hAnsiTheme="minorHAnsi" w:cstheme="minorHAnsi"/>
                <w:lang w:val="lv-LV" w:eastAsia="lv-LV"/>
              </w:rPr>
            </w:pPr>
            <w:r w:rsidRPr="005502EF">
              <w:rPr>
                <w:rFonts w:asciiTheme="minorHAnsi" w:hAnsiTheme="minorHAnsi" w:cstheme="minorHAnsi"/>
                <w:lang w:val="lv-LV" w:eastAsia="lv-LV"/>
              </w:rPr>
              <w:t>aktīva līdzdalība darba grupās,</w:t>
            </w:r>
          </w:p>
          <w:p w14:paraId="50C17646"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profesionalitāte,</w:t>
            </w:r>
          </w:p>
          <w:p w14:paraId="7136B581" w14:textId="77777777" w:rsidR="00A44175" w:rsidRPr="005502EF" w:rsidRDefault="00A44175" w:rsidP="00A44175">
            <w:pPr>
              <w:pStyle w:val="Sarakstarindkopa"/>
              <w:numPr>
                <w:ilvl w:val="0"/>
                <w:numId w:val="9"/>
              </w:numPr>
              <w:ind w:left="279" w:hanging="279"/>
              <w:rPr>
                <w:rFonts w:asciiTheme="minorHAnsi" w:hAnsiTheme="minorHAnsi" w:cstheme="minorHAnsi"/>
                <w:lang w:val="lv-LV" w:eastAsia="lv-LV"/>
              </w:rPr>
            </w:pPr>
            <w:r w:rsidRPr="005502EF">
              <w:rPr>
                <w:rFonts w:asciiTheme="minorHAnsi" w:hAnsiTheme="minorHAnsi" w:cstheme="minorHAnsi"/>
                <w:lang w:val="lv-LV" w:eastAsia="lv-LV"/>
              </w:rPr>
              <w:t>komunikācija un sadarbība,</w:t>
            </w:r>
          </w:p>
          <w:p w14:paraId="131FF323" w14:textId="1AF98460" w:rsidR="00A44175" w:rsidRPr="005502EF" w:rsidRDefault="00A44175" w:rsidP="00A44175">
            <w:pPr>
              <w:pStyle w:val="Sarakstarindkopa"/>
              <w:numPr>
                <w:ilvl w:val="0"/>
                <w:numId w:val="9"/>
              </w:numPr>
              <w:ind w:left="279" w:hanging="279"/>
              <w:rPr>
                <w:rFonts w:asciiTheme="minorHAnsi" w:hAnsiTheme="minorHAnsi" w:cstheme="minorHAnsi"/>
                <w:lang w:val="lv-LV" w:eastAsia="lv-LV"/>
              </w:rPr>
            </w:pPr>
            <w:r w:rsidRPr="005502EF">
              <w:rPr>
                <w:rFonts w:asciiTheme="minorHAnsi" w:hAnsiTheme="minorHAnsi" w:cstheme="minorHAnsi"/>
                <w:lang w:val="lv-LV" w:eastAsia="lv-LV"/>
              </w:rPr>
              <w:t>efektīvs finanšu līdzekļu izlietojums</w:t>
            </w:r>
          </w:p>
        </w:tc>
      </w:tr>
      <w:tr w:rsidR="00A44175" w:rsidRPr="005502EF" w14:paraId="30A15294" w14:textId="77777777" w:rsidTr="00A44175">
        <w:tc>
          <w:tcPr>
            <w:tcW w:w="4361" w:type="dxa"/>
            <w:vAlign w:val="center"/>
          </w:tcPr>
          <w:p w14:paraId="5E8F6EA9" w14:textId="1C2F0707" w:rsidR="00A44175" w:rsidRPr="00B83EF3" w:rsidRDefault="00A44175" w:rsidP="00A44175">
            <w:pPr>
              <w:tabs>
                <w:tab w:val="left" w:pos="851"/>
                <w:tab w:val="left" w:pos="993"/>
              </w:tabs>
              <w:rPr>
                <w:rFonts w:asciiTheme="minorHAnsi" w:hAnsiTheme="minorHAnsi" w:cstheme="minorHAnsi"/>
                <w:b/>
                <w:bCs/>
                <w:iCs/>
                <w:snapToGrid w:val="0"/>
                <w:sz w:val="24"/>
                <w:szCs w:val="24"/>
                <w:lang w:val="lv-LV"/>
              </w:rPr>
            </w:pPr>
            <w:r w:rsidRPr="00B83EF3">
              <w:rPr>
                <w:rFonts w:asciiTheme="minorHAnsi" w:hAnsiTheme="minorHAnsi" w:cstheme="minorHAnsi"/>
                <w:b/>
                <w:bCs/>
                <w:iCs/>
                <w:sz w:val="24"/>
                <w:szCs w:val="24"/>
                <w:lang w:val="lv-LV"/>
              </w:rPr>
              <w:t>E</w:t>
            </w:r>
            <w:r w:rsidR="00AD1D73">
              <w:rPr>
                <w:rFonts w:asciiTheme="minorHAnsi" w:hAnsiTheme="minorHAnsi" w:cstheme="minorHAnsi"/>
                <w:b/>
                <w:bCs/>
                <w:iCs/>
                <w:sz w:val="24"/>
                <w:szCs w:val="24"/>
                <w:lang w:val="lv-LV"/>
              </w:rPr>
              <w:t>RA</w:t>
            </w:r>
            <w:r w:rsidRPr="00B83EF3">
              <w:rPr>
                <w:rFonts w:asciiTheme="minorHAnsi" w:hAnsiTheme="minorHAnsi" w:cstheme="minorHAnsi"/>
                <w:b/>
                <w:bCs/>
                <w:iCs/>
                <w:sz w:val="24"/>
                <w:szCs w:val="24"/>
                <w:lang w:val="lv-LV"/>
              </w:rPr>
              <w:t xml:space="preserve"> </w:t>
            </w:r>
          </w:p>
          <w:p w14:paraId="3B709B12" w14:textId="77777777" w:rsidR="00A44175" w:rsidRPr="00B83EF3" w:rsidRDefault="00A44175" w:rsidP="00A44175">
            <w:pPr>
              <w:spacing w:before="100" w:beforeAutospacing="1" w:after="100" w:afterAutospacing="1"/>
              <w:rPr>
                <w:rFonts w:asciiTheme="minorHAnsi" w:eastAsia="Times New Roman" w:hAnsiTheme="minorHAnsi" w:cstheme="minorHAnsi"/>
                <w:b/>
                <w:bCs/>
                <w:color w:val="212529"/>
                <w:sz w:val="24"/>
                <w:szCs w:val="24"/>
                <w:lang w:val="lv-LV" w:eastAsia="lv-LV"/>
              </w:rPr>
            </w:pPr>
          </w:p>
        </w:tc>
        <w:tc>
          <w:tcPr>
            <w:tcW w:w="5528" w:type="dxa"/>
          </w:tcPr>
          <w:p w14:paraId="5247DDFC"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sadarbības nodrošināšana,</w:t>
            </w:r>
          </w:p>
          <w:p w14:paraId="0A4DBABE"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ekspertu nolīgšana,</w:t>
            </w:r>
          </w:p>
          <w:p w14:paraId="3A1FF1F5"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precīza informācijas iesniegšana,</w:t>
            </w:r>
          </w:p>
          <w:p w14:paraId="29322B51"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efektīva un koordinēta sadarbība,</w:t>
            </w:r>
          </w:p>
          <w:p w14:paraId="508A246B"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atklātība un darbības caurspīdība,</w:t>
            </w:r>
          </w:p>
          <w:p w14:paraId="6EFFE595"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atklāta ES prasību izpilde,</w:t>
            </w:r>
          </w:p>
          <w:p w14:paraId="72063D9F" w14:textId="7B88926B"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kompetenti darbinieki,</w:t>
            </w:r>
          </w:p>
          <w:p w14:paraId="01DD50CB"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pietiekami resursi,</w:t>
            </w:r>
          </w:p>
          <w:p w14:paraId="72DA3693" w14:textId="7777777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lang w:val="lv-LV" w:eastAsia="lv-LV"/>
              </w:rPr>
            </w:pPr>
            <w:r w:rsidRPr="005502EF">
              <w:rPr>
                <w:rFonts w:asciiTheme="minorHAnsi" w:eastAsia="Calibri" w:hAnsiTheme="minorHAnsi" w:cstheme="minorHAnsi"/>
                <w:lang w:val="lv-LV"/>
              </w:rPr>
              <w:t>aktīva līdzdalība darba grupās,</w:t>
            </w:r>
          </w:p>
          <w:p w14:paraId="69F9D65B" w14:textId="68B7EBB4" w:rsidR="00A44175" w:rsidRPr="005502EF" w:rsidRDefault="00A44175" w:rsidP="00A44175">
            <w:pPr>
              <w:pStyle w:val="Sarakstarindkopa"/>
              <w:numPr>
                <w:ilvl w:val="0"/>
                <w:numId w:val="9"/>
              </w:numPr>
              <w:ind w:left="279" w:hanging="279"/>
              <w:rPr>
                <w:rFonts w:asciiTheme="minorHAnsi" w:hAnsiTheme="minorHAnsi" w:cstheme="minorHAnsi"/>
                <w:lang w:val="lv-LV" w:eastAsia="lv-LV"/>
              </w:rPr>
            </w:pPr>
            <w:r w:rsidRPr="005502EF">
              <w:rPr>
                <w:rFonts w:asciiTheme="minorHAnsi" w:eastAsia="Calibri" w:hAnsiTheme="minorHAnsi" w:cstheme="minorHAnsi"/>
                <w:snapToGrid w:val="0"/>
                <w:lang w:val="lv-LV"/>
              </w:rPr>
              <w:t>precīza sistēmu analīze un atšķirību paziņošana</w:t>
            </w:r>
          </w:p>
        </w:tc>
      </w:tr>
      <w:tr w:rsidR="00A44175" w:rsidRPr="005502EF" w14:paraId="13394E36" w14:textId="77777777" w:rsidTr="00A44175">
        <w:tc>
          <w:tcPr>
            <w:tcW w:w="4361" w:type="dxa"/>
            <w:vAlign w:val="center"/>
          </w:tcPr>
          <w:p w14:paraId="70AD1E22" w14:textId="719AD17B" w:rsidR="00A44175" w:rsidRPr="00B83EF3" w:rsidRDefault="00A44175" w:rsidP="00A44175">
            <w:pPr>
              <w:tabs>
                <w:tab w:val="left" w:pos="851"/>
              </w:tabs>
              <w:rPr>
                <w:rFonts w:asciiTheme="minorHAnsi" w:hAnsiTheme="minorHAnsi" w:cstheme="minorHAnsi"/>
                <w:b/>
                <w:bCs/>
                <w:snapToGrid w:val="0"/>
                <w:sz w:val="24"/>
                <w:szCs w:val="24"/>
                <w:lang w:val="lv-LV"/>
              </w:rPr>
            </w:pPr>
            <w:r w:rsidRPr="00B83EF3">
              <w:rPr>
                <w:rFonts w:asciiTheme="minorHAnsi" w:hAnsiTheme="minorHAnsi" w:cstheme="minorHAnsi"/>
                <w:b/>
                <w:bCs/>
                <w:snapToGrid w:val="0"/>
                <w:sz w:val="24"/>
                <w:szCs w:val="24"/>
                <w:lang w:val="lv-LV"/>
              </w:rPr>
              <w:t>Citas ES institūcijas un starptautiskās organizācijas</w:t>
            </w:r>
          </w:p>
          <w:p w14:paraId="2588DA73" w14:textId="77777777" w:rsidR="00A44175" w:rsidRPr="00B83EF3" w:rsidRDefault="00A44175" w:rsidP="00A44175">
            <w:pPr>
              <w:spacing w:before="100" w:beforeAutospacing="1" w:after="100" w:afterAutospacing="1"/>
              <w:rPr>
                <w:rFonts w:asciiTheme="minorHAnsi" w:eastAsia="Times New Roman" w:hAnsiTheme="minorHAnsi" w:cstheme="minorHAnsi"/>
                <w:b/>
                <w:bCs/>
                <w:color w:val="212529"/>
                <w:sz w:val="24"/>
                <w:szCs w:val="24"/>
                <w:lang w:val="lv-LV" w:eastAsia="lv-LV"/>
              </w:rPr>
            </w:pPr>
          </w:p>
        </w:tc>
        <w:tc>
          <w:tcPr>
            <w:tcW w:w="5528" w:type="dxa"/>
          </w:tcPr>
          <w:p w14:paraId="4C8DCB88" w14:textId="77777777" w:rsidR="00A44175" w:rsidRPr="005502EF" w:rsidRDefault="00A44175" w:rsidP="00A44175">
            <w:pPr>
              <w:pStyle w:val="Sarakstarindkopa"/>
              <w:numPr>
                <w:ilvl w:val="0"/>
                <w:numId w:val="9"/>
              </w:numPr>
              <w:ind w:left="278" w:hanging="278"/>
              <w:contextualSpacing w:val="0"/>
              <w:rPr>
                <w:rFonts w:asciiTheme="minorHAnsi" w:hAnsiTheme="minorHAnsi" w:cstheme="minorHAnsi"/>
                <w:color w:val="212529"/>
                <w:lang w:val="lv-LV" w:eastAsia="lv-LV"/>
              </w:rPr>
            </w:pPr>
            <w:r w:rsidRPr="005502EF">
              <w:rPr>
                <w:rFonts w:asciiTheme="minorHAnsi" w:eastAsia="Calibri" w:hAnsiTheme="minorHAnsi" w:cstheme="minorHAnsi"/>
                <w:lang w:val="lv-LV"/>
              </w:rPr>
              <w:t>ieinteresēta līdzdalība,</w:t>
            </w:r>
          </w:p>
          <w:p w14:paraId="5E98BD7C" w14:textId="22567374" w:rsidR="00A44175" w:rsidRPr="005502EF" w:rsidRDefault="00A44175" w:rsidP="00A44175">
            <w:pPr>
              <w:pStyle w:val="Sarakstarindkopa"/>
              <w:numPr>
                <w:ilvl w:val="0"/>
                <w:numId w:val="9"/>
              </w:numPr>
              <w:ind w:left="278" w:hanging="278"/>
              <w:contextualSpacing w:val="0"/>
              <w:rPr>
                <w:rFonts w:asciiTheme="minorHAnsi" w:hAnsiTheme="minorHAnsi" w:cstheme="minorHAnsi"/>
                <w:color w:val="212529"/>
                <w:lang w:val="lv-LV" w:eastAsia="lv-LV"/>
              </w:rPr>
            </w:pPr>
            <w:r w:rsidRPr="005502EF">
              <w:rPr>
                <w:rFonts w:asciiTheme="minorHAnsi" w:eastAsia="Calibri" w:hAnsiTheme="minorHAnsi" w:cstheme="minorHAnsi"/>
                <w:lang w:val="lv-LV"/>
              </w:rPr>
              <w:t xml:space="preserve">savlaicīga ES prasību transponēšana, paziņošana un </w:t>
            </w:r>
            <w:r w:rsidRPr="005502EF">
              <w:rPr>
                <w:rFonts w:asciiTheme="minorHAnsi" w:eastAsia="Calibri" w:hAnsiTheme="minorHAnsi" w:cstheme="minorHAnsi"/>
                <w:snapToGrid w:val="0"/>
                <w:lang w:val="lv-LV"/>
              </w:rPr>
              <w:t>ieviešana</w:t>
            </w:r>
            <w:r w:rsidRPr="005502EF">
              <w:rPr>
                <w:rFonts w:asciiTheme="minorHAnsi" w:eastAsia="Calibri" w:hAnsiTheme="minorHAnsi" w:cstheme="minorHAnsi"/>
                <w:lang w:val="lv-LV"/>
              </w:rPr>
              <w:t>,</w:t>
            </w:r>
          </w:p>
          <w:p w14:paraId="3CD0CA49" w14:textId="77777777" w:rsidR="00A44175" w:rsidRPr="005502EF" w:rsidRDefault="00A44175" w:rsidP="00A44175">
            <w:pPr>
              <w:pStyle w:val="Sarakstarindkopa"/>
              <w:numPr>
                <w:ilvl w:val="0"/>
                <w:numId w:val="9"/>
              </w:numPr>
              <w:ind w:left="278" w:hanging="278"/>
              <w:contextualSpacing w:val="0"/>
              <w:rPr>
                <w:rFonts w:asciiTheme="minorHAnsi" w:hAnsiTheme="minorHAnsi" w:cstheme="minorHAnsi"/>
                <w:color w:val="212529"/>
                <w:lang w:val="lv-LV" w:eastAsia="lv-LV"/>
              </w:rPr>
            </w:pPr>
            <w:r w:rsidRPr="005502EF">
              <w:rPr>
                <w:rFonts w:asciiTheme="minorHAnsi" w:eastAsia="Calibri" w:hAnsiTheme="minorHAnsi" w:cstheme="minorHAnsi"/>
                <w:snapToGrid w:val="0"/>
                <w:lang w:val="lv-LV"/>
              </w:rPr>
              <w:t>savlaicīga un precīza sistēmu analīze un atšķirību paziņošana,</w:t>
            </w:r>
          </w:p>
          <w:p w14:paraId="0E314539" w14:textId="5DF3855E" w:rsidR="00A44175" w:rsidRPr="005502EF" w:rsidRDefault="00A44175" w:rsidP="00A44175">
            <w:pPr>
              <w:pStyle w:val="Sarakstarindkopa"/>
              <w:numPr>
                <w:ilvl w:val="0"/>
                <w:numId w:val="9"/>
              </w:numPr>
              <w:ind w:left="278" w:hanging="278"/>
              <w:contextualSpacing w:val="0"/>
              <w:rPr>
                <w:rFonts w:asciiTheme="minorHAnsi" w:hAnsiTheme="minorHAnsi" w:cstheme="minorHAnsi"/>
                <w:color w:val="212529"/>
                <w:lang w:val="lv-LV" w:eastAsia="lv-LV"/>
              </w:rPr>
            </w:pPr>
            <w:r w:rsidRPr="005502EF">
              <w:rPr>
                <w:rFonts w:asciiTheme="minorHAnsi" w:eastAsia="Calibri" w:hAnsiTheme="minorHAnsi" w:cstheme="minorHAnsi"/>
                <w:snapToGrid w:val="0"/>
                <w:lang w:val="lv-LV"/>
              </w:rPr>
              <w:t>kompetenti darbinieki</w:t>
            </w:r>
          </w:p>
        </w:tc>
      </w:tr>
      <w:tr w:rsidR="00A44175" w:rsidRPr="005502EF" w14:paraId="43640512" w14:textId="77777777" w:rsidTr="00A44175">
        <w:trPr>
          <w:trHeight w:val="400"/>
        </w:trPr>
        <w:tc>
          <w:tcPr>
            <w:tcW w:w="4361" w:type="dxa"/>
            <w:shd w:val="clear" w:color="auto" w:fill="F2F2F2" w:themeFill="background1" w:themeFillShade="F2"/>
            <w:vAlign w:val="center"/>
          </w:tcPr>
          <w:p w14:paraId="77F8CA7E" w14:textId="67B361A4" w:rsidR="00A44175" w:rsidRPr="00B83EF3" w:rsidRDefault="00A44175" w:rsidP="00A44175">
            <w:pPr>
              <w:rPr>
                <w:rFonts w:eastAsia="Times New Roman" w:cstheme="minorHAnsi"/>
                <w:b/>
                <w:bCs/>
                <w:color w:val="212529"/>
                <w:sz w:val="24"/>
                <w:szCs w:val="24"/>
                <w:lang w:val="lv-LV" w:eastAsia="lv-LV"/>
              </w:rPr>
            </w:pPr>
            <w:r w:rsidRPr="00B83EF3">
              <w:rPr>
                <w:rFonts w:asciiTheme="minorHAnsi" w:hAnsiTheme="minorHAnsi" w:cstheme="minorHAnsi"/>
                <w:b/>
                <w:bCs/>
                <w:sz w:val="24"/>
                <w:szCs w:val="24"/>
                <w:lang w:val="lv-LV"/>
              </w:rPr>
              <w:t>Iekšējie</w:t>
            </w:r>
            <w:r w:rsidRPr="00B83EF3">
              <w:rPr>
                <w:rFonts w:eastAsia="Times New Roman" w:cstheme="minorHAnsi"/>
                <w:b/>
                <w:bCs/>
                <w:color w:val="212529"/>
                <w:sz w:val="24"/>
                <w:szCs w:val="24"/>
                <w:lang w:val="lv-LV" w:eastAsia="lv-LV"/>
              </w:rPr>
              <w:t xml:space="preserve"> klienti</w:t>
            </w:r>
          </w:p>
        </w:tc>
        <w:tc>
          <w:tcPr>
            <w:tcW w:w="5528" w:type="dxa"/>
            <w:shd w:val="clear" w:color="auto" w:fill="F2F2F2" w:themeFill="background1" w:themeFillShade="F2"/>
          </w:tcPr>
          <w:p w14:paraId="1E7D2E40" w14:textId="77777777" w:rsidR="00A44175" w:rsidRPr="005502EF" w:rsidRDefault="00A44175" w:rsidP="00A44175">
            <w:pPr>
              <w:ind w:left="279" w:hanging="279"/>
              <w:rPr>
                <w:rFonts w:eastAsia="Times New Roman" w:cstheme="minorHAnsi"/>
                <w:b/>
                <w:bCs/>
                <w:color w:val="212529"/>
                <w:sz w:val="24"/>
                <w:szCs w:val="24"/>
                <w:lang w:val="lv-LV" w:eastAsia="lv-LV"/>
              </w:rPr>
            </w:pPr>
            <w:r w:rsidRPr="005502EF">
              <w:rPr>
                <w:rFonts w:asciiTheme="minorHAnsi" w:eastAsia="Times New Roman" w:hAnsiTheme="minorHAnsi" w:cstheme="minorHAnsi"/>
                <w:b/>
                <w:bCs/>
                <w:color w:val="212529"/>
                <w:sz w:val="24"/>
                <w:szCs w:val="24"/>
                <w:lang w:val="lv-LV" w:eastAsia="lv-LV"/>
              </w:rPr>
              <w:t>Intereses un vajadzības</w:t>
            </w:r>
          </w:p>
        </w:tc>
      </w:tr>
      <w:tr w:rsidR="00A44175" w:rsidRPr="005502EF" w14:paraId="403161BB" w14:textId="77777777" w:rsidTr="00A44175">
        <w:tc>
          <w:tcPr>
            <w:tcW w:w="4361" w:type="dxa"/>
            <w:tcBorders>
              <w:top w:val="single" w:sz="4" w:space="0" w:color="auto"/>
              <w:bottom w:val="nil"/>
            </w:tcBorders>
            <w:vAlign w:val="center"/>
          </w:tcPr>
          <w:p w14:paraId="130253C2" w14:textId="54314E0A" w:rsidR="00A44175" w:rsidRPr="00B83EF3" w:rsidRDefault="00A44175" w:rsidP="00A44175">
            <w:pPr>
              <w:spacing w:before="100" w:beforeAutospacing="1" w:after="100" w:afterAutospacing="1"/>
              <w:rPr>
                <w:rFonts w:asciiTheme="minorHAnsi" w:eastAsia="Times New Roman" w:hAnsiTheme="minorHAnsi" w:cstheme="minorHAnsi"/>
                <w:b/>
                <w:bCs/>
                <w:color w:val="212529"/>
                <w:sz w:val="24"/>
                <w:szCs w:val="24"/>
                <w:lang w:val="lv-LV" w:eastAsia="lv-LV"/>
              </w:rPr>
            </w:pPr>
            <w:r>
              <w:rPr>
                <w:rFonts w:asciiTheme="minorHAnsi" w:eastAsia="Times New Roman" w:hAnsiTheme="minorHAnsi" w:cstheme="minorHAnsi"/>
                <w:b/>
                <w:bCs/>
                <w:color w:val="212529"/>
                <w:sz w:val="24"/>
                <w:szCs w:val="24"/>
                <w:lang w:val="lv-LV" w:eastAsia="lv-LV"/>
              </w:rPr>
              <w:t>Nodarbinātie</w:t>
            </w:r>
          </w:p>
        </w:tc>
        <w:tc>
          <w:tcPr>
            <w:tcW w:w="5528" w:type="dxa"/>
            <w:tcBorders>
              <w:top w:val="single" w:sz="4" w:space="0" w:color="auto"/>
              <w:bottom w:val="nil"/>
            </w:tcBorders>
          </w:tcPr>
          <w:p w14:paraId="65D0CABB" w14:textId="272EB9FF"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iestādes reputācija,</w:t>
            </w:r>
          </w:p>
          <w:p w14:paraId="4FA20758" w14:textId="35284AF8"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stabila darba vieta,</w:t>
            </w:r>
          </w:p>
          <w:p w14:paraId="606FC52F" w14:textId="51A6E11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konkurētspējīgs atalgojums,</w:t>
            </w:r>
          </w:p>
          <w:p w14:paraId="3028A756" w14:textId="3A6690C5"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regulāras darbinieku uz kompetenču attīstību vērstas apmācības,</w:t>
            </w:r>
          </w:p>
          <w:p w14:paraId="434A6560" w14:textId="21CC4143"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 xml:space="preserve">darba procesa </w:t>
            </w:r>
            <w:proofErr w:type="spellStart"/>
            <w:r w:rsidRPr="005502EF">
              <w:rPr>
                <w:rFonts w:asciiTheme="minorHAnsi" w:hAnsiTheme="minorHAnsi" w:cstheme="minorHAnsi"/>
                <w:color w:val="212529"/>
                <w:lang w:val="lv-LV" w:eastAsia="lv-LV"/>
              </w:rPr>
              <w:t>digitalizācija</w:t>
            </w:r>
            <w:proofErr w:type="spellEnd"/>
            <w:r w:rsidRPr="005502EF">
              <w:rPr>
                <w:rFonts w:asciiTheme="minorHAnsi" w:hAnsiTheme="minorHAnsi" w:cstheme="minorHAnsi"/>
                <w:color w:val="212529"/>
                <w:lang w:val="lv-LV" w:eastAsia="lv-LV"/>
              </w:rPr>
              <w:t>, tehnisko palīglīdzekļu nodrošinājums,</w:t>
            </w:r>
          </w:p>
          <w:p w14:paraId="4815E50B" w14:textId="1F8BA207"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atbilstoša darba vide, kas nodrošina darbin</w:t>
            </w:r>
            <w:r w:rsidRPr="005502EF">
              <w:rPr>
                <w:rFonts w:asciiTheme="minorHAnsi" w:eastAsia="Calibri" w:hAnsiTheme="minorHAnsi" w:cstheme="minorHAnsi"/>
                <w:color w:val="212529"/>
                <w:lang w:val="lv-LV" w:eastAsia="lv-LV"/>
              </w:rPr>
              <w:t xml:space="preserve">ieku </w:t>
            </w:r>
            <w:proofErr w:type="spellStart"/>
            <w:r w:rsidRPr="005502EF">
              <w:rPr>
                <w:rFonts w:asciiTheme="minorHAnsi" w:eastAsia="Calibri" w:hAnsiTheme="minorHAnsi" w:cstheme="minorHAnsi"/>
                <w:color w:val="212529"/>
                <w:lang w:val="lv-LV" w:eastAsia="lv-LV"/>
              </w:rPr>
              <w:t>labizjūtu</w:t>
            </w:r>
            <w:proofErr w:type="spellEnd"/>
            <w:r w:rsidRPr="005502EF">
              <w:rPr>
                <w:rFonts w:asciiTheme="minorHAnsi" w:eastAsia="Calibri" w:hAnsiTheme="minorHAnsi" w:cstheme="minorHAnsi"/>
                <w:color w:val="212529"/>
                <w:lang w:val="lv-LV" w:eastAsia="lv-LV"/>
              </w:rPr>
              <w:t>,</w:t>
            </w:r>
          </w:p>
          <w:p w14:paraId="4AD3AE2D" w14:textId="0017B782" w:rsidR="00A44175" w:rsidRPr="005502EF" w:rsidRDefault="00A44175" w:rsidP="00A44175">
            <w:pPr>
              <w:pStyle w:val="Sarakstarindkopa"/>
              <w:numPr>
                <w:ilvl w:val="0"/>
                <w:numId w:val="9"/>
              </w:numPr>
              <w:spacing w:before="100" w:beforeAutospacing="1" w:after="100" w:afterAutospacing="1"/>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iestādē noteikto uzvedības un ētikas principu ievērošana,</w:t>
            </w:r>
          </w:p>
          <w:p w14:paraId="5B53FD83" w14:textId="0D36770E" w:rsidR="00A44175" w:rsidRPr="005502EF" w:rsidRDefault="00A44175" w:rsidP="00A44175">
            <w:pPr>
              <w:pStyle w:val="Sarakstarindkopa"/>
              <w:numPr>
                <w:ilvl w:val="0"/>
                <w:numId w:val="9"/>
              </w:numPr>
              <w:ind w:left="279" w:hanging="279"/>
              <w:rPr>
                <w:rFonts w:asciiTheme="minorHAnsi" w:hAnsiTheme="minorHAnsi" w:cstheme="minorHAnsi"/>
                <w:color w:val="212529"/>
                <w:lang w:val="lv-LV" w:eastAsia="lv-LV"/>
              </w:rPr>
            </w:pPr>
            <w:r w:rsidRPr="005502EF">
              <w:rPr>
                <w:rFonts w:asciiTheme="minorHAnsi" w:hAnsiTheme="minorHAnsi" w:cstheme="minorHAnsi"/>
                <w:color w:val="212529"/>
                <w:lang w:val="lv-LV" w:eastAsia="lv-LV"/>
              </w:rPr>
              <w:t>atbildība par darba drošību un sociālajām garantijām</w:t>
            </w:r>
            <w:r w:rsidR="004834B2">
              <w:rPr>
                <w:rFonts w:asciiTheme="minorHAnsi" w:hAnsiTheme="minorHAnsi" w:cstheme="minorHAnsi"/>
                <w:color w:val="212529"/>
                <w:lang w:val="lv-LV" w:eastAsia="lv-LV"/>
              </w:rPr>
              <w:t>.</w:t>
            </w:r>
          </w:p>
        </w:tc>
      </w:tr>
    </w:tbl>
    <w:p w14:paraId="43F1D8E5" w14:textId="63133337" w:rsidR="0050550E" w:rsidRPr="005502EF" w:rsidRDefault="0050550E" w:rsidP="008B0DA0">
      <w:pPr>
        <w:pStyle w:val="Sarakstarindkopa"/>
        <w:tabs>
          <w:tab w:val="left" w:pos="851"/>
          <w:tab w:val="left" w:pos="993"/>
        </w:tabs>
        <w:spacing w:after="240"/>
        <w:ind w:left="0" w:firstLine="567"/>
        <w:jc w:val="both"/>
        <w:rPr>
          <w:rFonts w:asciiTheme="minorHAnsi" w:hAnsiTheme="minorHAnsi" w:cstheme="minorHAnsi"/>
          <w:bCs/>
          <w:snapToGrid w:val="0"/>
        </w:rPr>
      </w:pPr>
    </w:p>
    <w:p w14:paraId="72A0B1B3" w14:textId="77777777" w:rsidR="00E83272" w:rsidRPr="005502EF" w:rsidRDefault="00E83272" w:rsidP="008B0DA0">
      <w:pPr>
        <w:pStyle w:val="Sarakstarindkopa"/>
        <w:tabs>
          <w:tab w:val="left" w:pos="851"/>
          <w:tab w:val="left" w:pos="993"/>
        </w:tabs>
        <w:spacing w:after="240"/>
        <w:ind w:left="0" w:firstLine="567"/>
        <w:jc w:val="both"/>
        <w:rPr>
          <w:rFonts w:asciiTheme="minorHAnsi" w:hAnsiTheme="minorHAnsi" w:cstheme="minorHAnsi"/>
          <w:bCs/>
          <w:snapToGrid w:val="0"/>
        </w:rPr>
      </w:pPr>
    </w:p>
    <w:p w14:paraId="477002DA" w14:textId="67E316F5" w:rsidR="004020C4" w:rsidRPr="005502EF" w:rsidRDefault="0074723D" w:rsidP="00D11D88">
      <w:pPr>
        <w:pStyle w:val="Sarakstarindkopa"/>
        <w:numPr>
          <w:ilvl w:val="0"/>
          <w:numId w:val="22"/>
        </w:numPr>
        <w:shd w:val="clear" w:color="auto" w:fill="FFFFFF"/>
        <w:spacing w:before="100" w:beforeAutospacing="1" w:after="100" w:afterAutospacing="1"/>
        <w:ind w:left="426" w:hanging="426"/>
        <w:outlineLvl w:val="2"/>
        <w:rPr>
          <w:rFonts w:asciiTheme="minorHAnsi" w:hAnsiTheme="minorHAnsi" w:cstheme="minorHAnsi"/>
          <w:b/>
          <w:bCs/>
          <w:sz w:val="28"/>
          <w:szCs w:val="28"/>
        </w:rPr>
      </w:pPr>
      <w:bookmarkStart w:id="5" w:name="_Toc125032892"/>
      <w:r>
        <w:rPr>
          <w:rFonts w:asciiTheme="minorHAnsi" w:hAnsiTheme="minorHAnsi" w:cstheme="minorHAnsi"/>
          <w:b/>
          <w:bCs/>
          <w:sz w:val="28"/>
          <w:szCs w:val="28"/>
        </w:rPr>
        <w:t>M</w:t>
      </w:r>
      <w:r w:rsidR="00E55616" w:rsidRPr="005502EF">
        <w:rPr>
          <w:rFonts w:asciiTheme="minorHAnsi" w:hAnsiTheme="minorHAnsi" w:cstheme="minorHAnsi"/>
          <w:b/>
          <w:bCs/>
          <w:sz w:val="28"/>
          <w:szCs w:val="28"/>
        </w:rPr>
        <w:t>ērķi</w:t>
      </w:r>
      <w:r w:rsidR="00DB7623" w:rsidRPr="005502EF">
        <w:rPr>
          <w:rFonts w:asciiTheme="minorHAnsi" w:hAnsiTheme="minorHAnsi" w:cstheme="minorHAnsi"/>
          <w:b/>
          <w:bCs/>
          <w:sz w:val="28"/>
          <w:szCs w:val="28"/>
        </w:rPr>
        <w:t>, funkcijas un uzdevumi</w:t>
      </w:r>
      <w:bookmarkEnd w:id="5"/>
    </w:p>
    <w:p w14:paraId="47A14529" w14:textId="7F8527AC" w:rsidR="00D11D88" w:rsidRPr="005502EF" w:rsidRDefault="00D11D88" w:rsidP="00C930B9">
      <w:pPr>
        <w:pStyle w:val="Virsraksts2"/>
        <w:numPr>
          <w:ilvl w:val="1"/>
          <w:numId w:val="40"/>
        </w:numPr>
        <w:rPr>
          <w:rFonts w:asciiTheme="minorHAnsi" w:hAnsiTheme="minorHAnsi" w:cstheme="minorHAnsi"/>
          <w:b/>
          <w:bCs/>
          <w:color w:val="auto"/>
          <w:sz w:val="24"/>
          <w:szCs w:val="24"/>
          <w:lang w:val="lv-LV"/>
        </w:rPr>
      </w:pPr>
      <w:bookmarkStart w:id="6" w:name="_Toc125032893"/>
      <w:r w:rsidRPr="005502EF">
        <w:rPr>
          <w:rFonts w:asciiTheme="minorHAnsi" w:hAnsiTheme="minorHAnsi" w:cstheme="minorHAnsi"/>
          <w:b/>
          <w:bCs/>
          <w:color w:val="auto"/>
          <w:sz w:val="24"/>
          <w:szCs w:val="24"/>
          <w:lang w:val="lv-LV"/>
        </w:rPr>
        <w:t>Mērķi</w:t>
      </w:r>
      <w:bookmarkEnd w:id="6"/>
    </w:p>
    <w:p w14:paraId="776C961F" w14:textId="2A107A5E" w:rsidR="00667602" w:rsidRPr="005502EF" w:rsidRDefault="00C55FC7" w:rsidP="00BD437F">
      <w:pPr>
        <w:ind w:firstLine="720"/>
        <w:jc w:val="both"/>
        <w:rPr>
          <w:rFonts w:eastAsia="Times New Roman" w:cstheme="minorHAnsi"/>
          <w:color w:val="000000" w:themeColor="text1"/>
          <w:sz w:val="24"/>
          <w:szCs w:val="24"/>
        </w:rPr>
      </w:pPr>
      <w:r w:rsidRPr="005502EF">
        <w:rPr>
          <w:rStyle w:val="Hipersaite"/>
          <w:rFonts w:eastAsia="Times New Roman" w:cstheme="minorHAnsi"/>
          <w:color w:val="000000" w:themeColor="text1"/>
          <w:sz w:val="24"/>
          <w:szCs w:val="24"/>
        </w:rPr>
        <w:t>I</w:t>
      </w:r>
      <w:r w:rsidR="00AD1D73">
        <w:rPr>
          <w:rStyle w:val="Hipersaite"/>
          <w:rFonts w:eastAsia="Times New Roman" w:cstheme="minorHAnsi"/>
          <w:color w:val="000000" w:themeColor="text1"/>
          <w:sz w:val="24"/>
          <w:szCs w:val="24"/>
        </w:rPr>
        <w:t>nspek</w:t>
      </w:r>
      <w:r w:rsidRPr="005502EF">
        <w:rPr>
          <w:rStyle w:val="Hipersaite"/>
          <w:rFonts w:eastAsia="Times New Roman" w:cstheme="minorHAnsi"/>
          <w:color w:val="000000" w:themeColor="text1"/>
          <w:sz w:val="24"/>
          <w:szCs w:val="24"/>
        </w:rPr>
        <w:t>cija</w:t>
      </w:r>
      <w:r w:rsidR="004873AD">
        <w:rPr>
          <w:rStyle w:val="Hipersaite"/>
          <w:rFonts w:eastAsia="Times New Roman" w:cstheme="minorHAnsi"/>
          <w:color w:val="000000" w:themeColor="text1"/>
          <w:sz w:val="24"/>
          <w:szCs w:val="24"/>
        </w:rPr>
        <w:t xml:space="preserve">i ir svarīgi savā </w:t>
      </w:r>
      <w:r w:rsidR="00BD437F" w:rsidRPr="005502EF">
        <w:rPr>
          <w:rStyle w:val="Hipersaite"/>
          <w:rFonts w:eastAsia="Times New Roman" w:cstheme="minorHAnsi"/>
          <w:color w:val="000000" w:themeColor="text1"/>
          <w:sz w:val="24"/>
          <w:szCs w:val="24"/>
        </w:rPr>
        <w:t>darbī</w:t>
      </w:r>
      <w:r w:rsidR="004873AD">
        <w:rPr>
          <w:rStyle w:val="Hipersaite"/>
          <w:rFonts w:eastAsia="Times New Roman" w:cstheme="minorHAnsi"/>
          <w:color w:val="000000" w:themeColor="text1"/>
          <w:sz w:val="24"/>
          <w:szCs w:val="24"/>
        </w:rPr>
        <w:t>b</w:t>
      </w:r>
      <w:r w:rsidR="00BD437F" w:rsidRPr="005502EF">
        <w:rPr>
          <w:rStyle w:val="Hipersaite"/>
          <w:rFonts w:eastAsia="Times New Roman" w:cstheme="minorHAnsi"/>
          <w:color w:val="000000" w:themeColor="text1"/>
          <w:sz w:val="24"/>
          <w:szCs w:val="24"/>
        </w:rPr>
        <w:t>ā</w:t>
      </w:r>
      <w:r w:rsidR="004873AD">
        <w:rPr>
          <w:rStyle w:val="Hipersaite"/>
          <w:rFonts w:eastAsia="Times New Roman" w:cstheme="minorHAnsi"/>
          <w:color w:val="000000" w:themeColor="text1"/>
          <w:sz w:val="24"/>
          <w:szCs w:val="24"/>
        </w:rPr>
        <w:t xml:space="preserve"> </w:t>
      </w:r>
      <w:r w:rsidR="00BD437F" w:rsidRPr="005502EF">
        <w:rPr>
          <w:rStyle w:val="Hipersaite"/>
          <w:rFonts w:eastAsia="Times New Roman" w:cstheme="minorHAnsi"/>
          <w:color w:val="000000" w:themeColor="text1"/>
          <w:sz w:val="24"/>
          <w:szCs w:val="24"/>
        </w:rPr>
        <w:t xml:space="preserve">nodrošināt konsekvenci un saskaņotību ar </w:t>
      </w:r>
      <w:r w:rsidR="00350490" w:rsidRPr="005502EF">
        <w:rPr>
          <w:rStyle w:val="Hipersaite"/>
          <w:rFonts w:eastAsia="Times New Roman" w:cstheme="minorHAnsi"/>
          <w:color w:val="000000" w:themeColor="text1"/>
          <w:sz w:val="24"/>
          <w:szCs w:val="24"/>
        </w:rPr>
        <w:t>Latvijas un ES</w:t>
      </w:r>
      <w:r w:rsidR="00BD437F" w:rsidRPr="005502EF">
        <w:rPr>
          <w:rStyle w:val="Hipersaite"/>
          <w:rFonts w:eastAsia="Times New Roman" w:cstheme="minorHAnsi"/>
          <w:color w:val="000000" w:themeColor="text1"/>
          <w:sz w:val="24"/>
          <w:szCs w:val="24"/>
        </w:rPr>
        <w:t xml:space="preserve"> vispārējiem politiskajiem mērķiem un prioritātēm, atbalstīt </w:t>
      </w:r>
      <w:r w:rsidR="00667602" w:rsidRPr="005502EF">
        <w:rPr>
          <w:rStyle w:val="Hipersaite"/>
          <w:rFonts w:eastAsia="Times New Roman" w:cstheme="minorHAnsi"/>
          <w:color w:val="000000" w:themeColor="text1"/>
          <w:sz w:val="24"/>
          <w:szCs w:val="24"/>
        </w:rPr>
        <w:t xml:space="preserve">to </w:t>
      </w:r>
      <w:r w:rsidR="00BD437F" w:rsidRPr="005502EF">
        <w:rPr>
          <w:rStyle w:val="Hipersaite"/>
          <w:rFonts w:eastAsia="Times New Roman" w:cstheme="minorHAnsi"/>
          <w:color w:val="000000" w:themeColor="text1"/>
          <w:sz w:val="24"/>
          <w:szCs w:val="24"/>
        </w:rPr>
        <w:t>galvenās iniciatīvas.</w:t>
      </w:r>
    </w:p>
    <w:p w14:paraId="1FFEE6CB" w14:textId="0B94CCAE" w:rsidR="00BD437F" w:rsidRPr="005502EF" w:rsidRDefault="00BD437F" w:rsidP="00BD437F">
      <w:pPr>
        <w:ind w:firstLine="720"/>
        <w:jc w:val="both"/>
        <w:rPr>
          <w:rFonts w:eastAsia="Times New Roman" w:cstheme="minorHAnsi"/>
          <w:color w:val="000000" w:themeColor="text1"/>
          <w:sz w:val="24"/>
          <w:szCs w:val="24"/>
        </w:rPr>
      </w:pPr>
      <w:r w:rsidRPr="005502EF">
        <w:rPr>
          <w:rFonts w:eastAsia="Times New Roman" w:cstheme="minorHAnsi"/>
          <w:color w:val="000000" w:themeColor="text1"/>
          <w:sz w:val="24"/>
          <w:szCs w:val="24"/>
        </w:rPr>
        <w:t xml:space="preserve">Viens no </w:t>
      </w:r>
      <w:r w:rsidR="00350490" w:rsidRPr="005502EF">
        <w:rPr>
          <w:rFonts w:eastAsia="Times New Roman" w:cstheme="minorHAnsi"/>
          <w:color w:val="000000" w:themeColor="text1"/>
          <w:sz w:val="24"/>
          <w:szCs w:val="24"/>
        </w:rPr>
        <w:t>E</w:t>
      </w:r>
      <w:r w:rsidR="00667602" w:rsidRPr="005502EF">
        <w:rPr>
          <w:rFonts w:eastAsia="Times New Roman" w:cstheme="minorHAnsi"/>
          <w:color w:val="000000" w:themeColor="text1"/>
          <w:sz w:val="24"/>
          <w:szCs w:val="24"/>
        </w:rPr>
        <w:t>iropas Komisijas</w:t>
      </w:r>
      <w:r w:rsidR="00350490" w:rsidRPr="005502EF">
        <w:rPr>
          <w:rFonts w:eastAsia="Times New Roman" w:cstheme="minorHAnsi"/>
          <w:color w:val="000000" w:themeColor="text1"/>
          <w:sz w:val="24"/>
          <w:szCs w:val="24"/>
        </w:rPr>
        <w:t xml:space="preserve"> aktuālajiem </w:t>
      </w:r>
      <w:r w:rsidRPr="005502EF">
        <w:rPr>
          <w:rFonts w:eastAsia="Times New Roman" w:cstheme="minorHAnsi"/>
          <w:color w:val="000000" w:themeColor="text1"/>
          <w:sz w:val="24"/>
          <w:szCs w:val="24"/>
        </w:rPr>
        <w:t xml:space="preserve">uzdevumiem ir izveidot </w:t>
      </w:r>
      <w:proofErr w:type="spellStart"/>
      <w:r w:rsidRPr="005502EF">
        <w:rPr>
          <w:rFonts w:eastAsia="Times New Roman" w:cstheme="minorHAnsi"/>
          <w:color w:val="000000" w:themeColor="text1"/>
          <w:sz w:val="24"/>
          <w:szCs w:val="24"/>
        </w:rPr>
        <w:t>sadarb</w:t>
      </w:r>
      <w:r w:rsidR="00D3256E" w:rsidRPr="005502EF">
        <w:rPr>
          <w:rFonts w:eastAsia="Times New Roman" w:cstheme="minorHAnsi"/>
          <w:color w:val="000000" w:themeColor="text1"/>
          <w:sz w:val="24"/>
          <w:szCs w:val="24"/>
        </w:rPr>
        <w:t>īb</w:t>
      </w:r>
      <w:r w:rsidRPr="005502EF">
        <w:rPr>
          <w:rFonts w:eastAsia="Times New Roman" w:cstheme="minorHAnsi"/>
          <w:color w:val="000000" w:themeColor="text1"/>
          <w:sz w:val="24"/>
          <w:szCs w:val="24"/>
        </w:rPr>
        <w:t>spējīgu</w:t>
      </w:r>
      <w:proofErr w:type="spellEnd"/>
      <w:r w:rsidRPr="005502EF">
        <w:rPr>
          <w:rFonts w:eastAsia="Times New Roman" w:cstheme="minorHAnsi"/>
          <w:color w:val="000000" w:themeColor="text1"/>
          <w:sz w:val="24"/>
          <w:szCs w:val="24"/>
        </w:rPr>
        <w:t xml:space="preserve"> un drošu Eiropas dzelzceļa telpu, lai panāktu dzelzceļa savstarpēju </w:t>
      </w:r>
      <w:proofErr w:type="spellStart"/>
      <w:r w:rsidRPr="005502EF">
        <w:rPr>
          <w:rFonts w:eastAsia="Times New Roman" w:cstheme="minorHAnsi"/>
          <w:color w:val="000000" w:themeColor="text1"/>
          <w:sz w:val="24"/>
          <w:szCs w:val="24"/>
        </w:rPr>
        <w:t>izmantojamību</w:t>
      </w:r>
      <w:proofErr w:type="spellEnd"/>
      <w:r w:rsidRPr="005502EF">
        <w:rPr>
          <w:rFonts w:eastAsia="Times New Roman" w:cstheme="minorHAnsi"/>
          <w:color w:val="000000" w:themeColor="text1"/>
          <w:sz w:val="24"/>
          <w:szCs w:val="24"/>
        </w:rPr>
        <w:t xml:space="preserve"> un drošību, kā to nosaka Ilgtspējīga un gudra mobilitātes stratēģija</w:t>
      </w:r>
      <w:r w:rsidR="00D71181">
        <w:rPr>
          <w:rFonts w:eastAsia="Times New Roman" w:cstheme="minorHAnsi"/>
          <w:color w:val="000000" w:themeColor="text1"/>
          <w:sz w:val="24"/>
          <w:szCs w:val="24"/>
        </w:rPr>
        <w:t xml:space="preserve"> (</w:t>
      </w:r>
      <w:r w:rsidRPr="005502EF">
        <w:rPr>
          <w:rFonts w:eastAsia="Times New Roman" w:cstheme="minorHAnsi"/>
          <w:color w:val="000000" w:themeColor="text1"/>
          <w:sz w:val="24"/>
          <w:szCs w:val="24"/>
        </w:rPr>
        <w:t xml:space="preserve"> Misijas paziņojums</w:t>
      </w:r>
      <w:r w:rsidR="00667602" w:rsidRPr="005502EF">
        <w:rPr>
          <w:rFonts w:eastAsia="Times New Roman" w:cstheme="minorHAnsi"/>
          <w:color w:val="000000" w:themeColor="text1"/>
          <w:sz w:val="24"/>
          <w:szCs w:val="24"/>
        </w:rPr>
        <w:t>,</w:t>
      </w:r>
      <w:r w:rsidRPr="005502EF">
        <w:rPr>
          <w:rFonts w:eastAsia="Times New Roman" w:cstheme="minorHAnsi"/>
          <w:color w:val="000000" w:themeColor="text1"/>
          <w:sz w:val="24"/>
          <w:szCs w:val="24"/>
        </w:rPr>
        <w:t xml:space="preserve"> 2022</w:t>
      </w:r>
      <w:r w:rsidRPr="005502EF">
        <w:rPr>
          <w:rStyle w:val="Vresatsauce"/>
          <w:rFonts w:eastAsia="Times New Roman" w:cstheme="minorHAnsi"/>
          <w:color w:val="000000" w:themeColor="text1"/>
          <w:sz w:val="24"/>
          <w:szCs w:val="24"/>
        </w:rPr>
        <w:footnoteReference w:id="4"/>
      </w:r>
      <w:r w:rsidR="00D71181">
        <w:rPr>
          <w:rFonts w:eastAsia="Times New Roman" w:cstheme="minorHAnsi"/>
          <w:color w:val="000000" w:themeColor="text1"/>
          <w:sz w:val="24"/>
          <w:szCs w:val="24"/>
        </w:rPr>
        <w:t>)</w:t>
      </w:r>
      <w:r w:rsidRPr="005502EF">
        <w:rPr>
          <w:rFonts w:eastAsia="Times New Roman" w:cstheme="minorHAnsi"/>
          <w:color w:val="000000" w:themeColor="text1"/>
          <w:sz w:val="24"/>
          <w:szCs w:val="24"/>
        </w:rPr>
        <w:t>.</w:t>
      </w:r>
    </w:p>
    <w:p w14:paraId="3DA9B27B" w14:textId="329441E5" w:rsidR="00025B35" w:rsidRPr="005502EF" w:rsidRDefault="00FA35A6" w:rsidP="001875B0">
      <w:pPr>
        <w:autoSpaceDE w:val="0"/>
        <w:autoSpaceDN w:val="0"/>
        <w:adjustRightInd w:val="0"/>
        <w:spacing w:after="0" w:line="240" w:lineRule="auto"/>
        <w:ind w:firstLine="567"/>
        <w:jc w:val="both"/>
        <w:rPr>
          <w:rFonts w:cstheme="minorHAnsi"/>
          <w:sz w:val="24"/>
          <w:szCs w:val="24"/>
        </w:rPr>
      </w:pPr>
      <w:r w:rsidRPr="005502EF">
        <w:rPr>
          <w:rFonts w:cstheme="minorHAnsi"/>
          <w:sz w:val="24"/>
          <w:szCs w:val="24"/>
        </w:rPr>
        <w:t xml:space="preserve">Inspekcijas izvirzītais mērķis </w:t>
      </w:r>
      <w:r w:rsidR="00025B35" w:rsidRPr="005502EF">
        <w:rPr>
          <w:rFonts w:cstheme="minorHAnsi"/>
          <w:sz w:val="24"/>
          <w:szCs w:val="24"/>
        </w:rPr>
        <w:t>balstās uz iestādei</w:t>
      </w:r>
      <w:r w:rsidR="00C43339">
        <w:rPr>
          <w:rFonts w:cstheme="minorHAnsi"/>
          <w:sz w:val="24"/>
          <w:szCs w:val="24"/>
        </w:rPr>
        <w:t xml:space="preserve"> normatīvajos aktos un tieši piemērojamos</w:t>
      </w:r>
      <w:r w:rsidR="00025B35" w:rsidRPr="005502EF">
        <w:rPr>
          <w:rFonts w:cstheme="minorHAnsi"/>
          <w:sz w:val="24"/>
          <w:szCs w:val="24"/>
        </w:rPr>
        <w:t xml:space="preserve"> </w:t>
      </w:r>
      <w:r w:rsidR="00C43339">
        <w:rPr>
          <w:rFonts w:cstheme="minorHAnsi"/>
          <w:sz w:val="24"/>
          <w:szCs w:val="24"/>
        </w:rPr>
        <w:t>ES</w:t>
      </w:r>
      <w:r w:rsidR="00C43339" w:rsidRPr="00C43339">
        <w:rPr>
          <w:rFonts w:cstheme="minorHAnsi"/>
          <w:sz w:val="24"/>
          <w:szCs w:val="24"/>
        </w:rPr>
        <w:t xml:space="preserve"> </w:t>
      </w:r>
      <w:r w:rsidR="00350490" w:rsidRPr="00C43339">
        <w:rPr>
          <w:rFonts w:cstheme="minorHAnsi"/>
          <w:sz w:val="24"/>
          <w:szCs w:val="24"/>
        </w:rPr>
        <w:t>tiesību</w:t>
      </w:r>
      <w:r w:rsidR="00350490" w:rsidRPr="005502EF">
        <w:rPr>
          <w:rFonts w:cstheme="minorHAnsi"/>
          <w:sz w:val="24"/>
          <w:szCs w:val="24"/>
        </w:rPr>
        <w:t xml:space="preserve"> aktos </w:t>
      </w:r>
      <w:r w:rsidR="00025B35" w:rsidRPr="005502EF">
        <w:rPr>
          <w:rFonts w:cstheme="minorHAnsi"/>
          <w:sz w:val="24"/>
          <w:szCs w:val="24"/>
        </w:rPr>
        <w:t>noteiktajām funkcijām un ES dzelzceļa sistēmas kopīgo drošības mērķ</w:t>
      </w:r>
      <w:r w:rsidR="003575CB" w:rsidRPr="005502EF">
        <w:rPr>
          <w:rFonts w:cstheme="minorHAnsi"/>
          <w:sz w:val="24"/>
          <w:szCs w:val="24"/>
        </w:rPr>
        <w:t>i</w:t>
      </w:r>
      <w:r w:rsidR="00890BBA">
        <w:rPr>
          <w:rFonts w:cstheme="minorHAnsi"/>
          <w:sz w:val="24"/>
          <w:szCs w:val="24"/>
        </w:rPr>
        <w:t xml:space="preserve"> </w:t>
      </w:r>
      <w:r w:rsidR="004873AD">
        <w:rPr>
          <w:rFonts w:cstheme="minorHAnsi"/>
          <w:sz w:val="24"/>
          <w:szCs w:val="24"/>
        </w:rPr>
        <w:t>–</w:t>
      </w:r>
      <w:r w:rsidR="007E0689" w:rsidRPr="005502EF">
        <w:rPr>
          <w:rFonts w:cstheme="minorHAnsi"/>
          <w:sz w:val="24"/>
          <w:szCs w:val="24"/>
        </w:rPr>
        <w:t xml:space="preserve"> </w:t>
      </w:r>
      <w:r w:rsidR="004873AD" w:rsidRPr="004873AD">
        <w:rPr>
          <w:rFonts w:cstheme="minorHAnsi"/>
          <w:b/>
          <w:bCs/>
          <w:sz w:val="24"/>
          <w:szCs w:val="24"/>
        </w:rPr>
        <w:t>uzturēt</w:t>
      </w:r>
      <w:r w:rsidR="004873AD">
        <w:rPr>
          <w:rFonts w:cstheme="minorHAnsi"/>
          <w:sz w:val="24"/>
          <w:szCs w:val="24"/>
        </w:rPr>
        <w:t xml:space="preserve"> </w:t>
      </w:r>
      <w:r w:rsidR="007E0689" w:rsidRPr="00890BBA">
        <w:rPr>
          <w:rFonts w:cstheme="minorHAnsi"/>
          <w:b/>
          <w:bCs/>
          <w:sz w:val="24"/>
          <w:szCs w:val="24"/>
        </w:rPr>
        <w:t>augst</w:t>
      </w:r>
      <w:r w:rsidR="004873AD">
        <w:rPr>
          <w:rFonts w:cstheme="minorHAnsi"/>
          <w:b/>
          <w:bCs/>
          <w:sz w:val="24"/>
          <w:szCs w:val="24"/>
        </w:rPr>
        <w:t>u</w:t>
      </w:r>
      <w:r w:rsidR="007E0689" w:rsidRPr="00890BBA">
        <w:rPr>
          <w:rFonts w:cstheme="minorHAnsi"/>
          <w:b/>
          <w:bCs/>
          <w:sz w:val="24"/>
          <w:szCs w:val="24"/>
        </w:rPr>
        <w:t xml:space="preserve"> drošības līme</w:t>
      </w:r>
      <w:r w:rsidR="004873AD">
        <w:rPr>
          <w:rFonts w:cstheme="minorHAnsi"/>
          <w:b/>
          <w:bCs/>
          <w:sz w:val="24"/>
          <w:szCs w:val="24"/>
        </w:rPr>
        <w:t>ni</w:t>
      </w:r>
      <w:r w:rsidR="007E0689" w:rsidRPr="005502EF">
        <w:rPr>
          <w:rFonts w:cstheme="minorHAnsi"/>
          <w:sz w:val="24"/>
          <w:szCs w:val="24"/>
        </w:rPr>
        <w:t>.</w:t>
      </w:r>
    </w:p>
    <w:p w14:paraId="1C531F27" w14:textId="77777777" w:rsidR="00025B35" w:rsidRPr="005502EF" w:rsidRDefault="00025B35" w:rsidP="001875B0">
      <w:pPr>
        <w:autoSpaceDE w:val="0"/>
        <w:autoSpaceDN w:val="0"/>
        <w:adjustRightInd w:val="0"/>
        <w:spacing w:after="0" w:line="240" w:lineRule="auto"/>
        <w:ind w:firstLine="567"/>
        <w:jc w:val="both"/>
        <w:rPr>
          <w:rFonts w:cstheme="minorHAnsi"/>
          <w:sz w:val="24"/>
          <w:szCs w:val="24"/>
        </w:rPr>
      </w:pPr>
    </w:p>
    <w:tbl>
      <w:tblPr>
        <w:tblStyle w:val="Reatabula"/>
        <w:tblW w:w="98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904"/>
      </w:tblGrid>
      <w:tr w:rsidR="00025B35" w:rsidRPr="005502EF" w14:paraId="2F4032AA" w14:textId="77777777" w:rsidTr="0051566D">
        <w:tc>
          <w:tcPr>
            <w:tcW w:w="1985" w:type="dxa"/>
            <w:shd w:val="clear" w:color="auto" w:fill="F2F2F2" w:themeFill="background1" w:themeFillShade="F2"/>
            <w:vAlign w:val="center"/>
          </w:tcPr>
          <w:p w14:paraId="7211360C" w14:textId="77777777" w:rsidR="00025B35" w:rsidRPr="005502EF" w:rsidRDefault="00025B35" w:rsidP="00F030C0">
            <w:pPr>
              <w:pStyle w:val="Galvene"/>
              <w:tabs>
                <w:tab w:val="right" w:pos="0"/>
              </w:tabs>
              <w:rPr>
                <w:rFonts w:asciiTheme="minorHAnsi" w:hAnsiTheme="minorHAnsi" w:cstheme="minorHAnsi"/>
                <w:b/>
                <w:bCs/>
                <w:sz w:val="28"/>
                <w:szCs w:val="28"/>
                <w:lang w:val="lv-LV"/>
              </w:rPr>
            </w:pPr>
            <w:r w:rsidRPr="005502EF">
              <w:rPr>
                <w:rFonts w:asciiTheme="minorHAnsi" w:hAnsiTheme="minorHAnsi" w:cstheme="minorHAnsi"/>
                <w:b/>
                <w:bCs/>
                <w:sz w:val="28"/>
                <w:szCs w:val="28"/>
                <w:lang w:val="lv-LV"/>
              </w:rPr>
              <w:t>Mērķis</w:t>
            </w:r>
          </w:p>
        </w:tc>
        <w:tc>
          <w:tcPr>
            <w:tcW w:w="7904" w:type="dxa"/>
          </w:tcPr>
          <w:p w14:paraId="1953646C" w14:textId="7BF05F41" w:rsidR="00025B35" w:rsidRPr="005502EF" w:rsidRDefault="00025B35" w:rsidP="00F030C0">
            <w:pPr>
              <w:shd w:val="clear" w:color="auto" w:fill="FFFFFF"/>
              <w:jc w:val="both"/>
              <w:rPr>
                <w:rFonts w:asciiTheme="minorHAnsi" w:hAnsiTheme="minorHAnsi" w:cstheme="minorHAnsi"/>
                <w:lang w:val="lv-LV"/>
              </w:rPr>
            </w:pPr>
            <w:r w:rsidRPr="0051566D">
              <w:rPr>
                <w:rFonts w:cstheme="minorHAnsi"/>
                <w:b/>
                <w:bCs/>
                <w:sz w:val="24"/>
                <w:szCs w:val="24"/>
                <w:lang w:val="lv-LV" w:eastAsia="lv-LV"/>
              </w:rPr>
              <w:t>Ne</w:t>
            </w:r>
            <w:r w:rsidRPr="0051566D">
              <w:rPr>
                <w:rFonts w:eastAsia="Times New Roman" w:cstheme="minorHAnsi"/>
                <w:b/>
                <w:bCs/>
                <w:sz w:val="24"/>
                <w:szCs w:val="24"/>
                <w:lang w:val="lv-LV" w:eastAsia="lv-LV"/>
              </w:rPr>
              <w:t>pārsniegt ES Komisijas lēmumā Nr.2012/226/ES (2012.gada 23.aprīlis) par dzelzceļa sistēmas kopīgo drošības mērķu kopumu</w:t>
            </w:r>
            <w:r w:rsidR="00315848" w:rsidRPr="0051566D">
              <w:rPr>
                <w:rStyle w:val="Vresatsauce"/>
                <w:rFonts w:eastAsia="Times New Roman" w:cstheme="minorHAnsi"/>
                <w:b/>
                <w:bCs/>
                <w:sz w:val="24"/>
                <w:szCs w:val="24"/>
                <w:lang w:val="lv-LV" w:eastAsia="lv-LV"/>
              </w:rPr>
              <w:footnoteReference w:id="5"/>
            </w:r>
            <w:r w:rsidRPr="0051566D">
              <w:rPr>
                <w:rFonts w:eastAsia="Times New Roman" w:cstheme="minorHAnsi"/>
                <w:b/>
                <w:bCs/>
                <w:sz w:val="24"/>
                <w:szCs w:val="24"/>
                <w:lang w:val="lv-LV" w:eastAsia="lv-LV"/>
              </w:rPr>
              <w:t xml:space="preserve"> Latvijai noteiktās vērtības</w:t>
            </w:r>
            <w:r w:rsidRPr="005502EF">
              <w:rPr>
                <w:rFonts w:eastAsia="Times New Roman" w:cstheme="minorHAnsi"/>
                <w:color w:val="212529"/>
                <w:sz w:val="24"/>
                <w:szCs w:val="24"/>
                <w:lang w:val="lv-LV" w:eastAsia="lv-LV"/>
              </w:rPr>
              <w:t>.</w:t>
            </w:r>
          </w:p>
        </w:tc>
      </w:tr>
    </w:tbl>
    <w:p w14:paraId="3AD1352F" w14:textId="77777777" w:rsidR="001F04D5" w:rsidRDefault="001F04D5" w:rsidP="009E57BB">
      <w:pPr>
        <w:spacing w:before="120" w:after="120"/>
        <w:ind w:firstLine="482"/>
        <w:jc w:val="both"/>
        <w:rPr>
          <w:rFonts w:eastAsia="@Arial Unicode MS" w:cstheme="minorHAnsi"/>
          <w:bCs/>
          <w:sz w:val="24"/>
          <w:szCs w:val="24"/>
          <w:highlight w:val="yellow"/>
        </w:rPr>
      </w:pPr>
    </w:p>
    <w:p w14:paraId="60BED81C" w14:textId="280AA10D" w:rsidR="001F04D5" w:rsidRPr="001A3ED9" w:rsidRDefault="001F04D5" w:rsidP="009E57BB">
      <w:pPr>
        <w:spacing w:before="120" w:after="120"/>
        <w:ind w:firstLine="482"/>
        <w:jc w:val="both"/>
        <w:rPr>
          <w:rFonts w:eastAsia="@Arial Unicode MS" w:cstheme="minorHAnsi"/>
          <w:bCs/>
          <w:sz w:val="24"/>
          <w:szCs w:val="24"/>
        </w:rPr>
      </w:pPr>
      <w:r w:rsidRPr="001A3ED9">
        <w:rPr>
          <w:rFonts w:eastAsia="@Arial Unicode MS" w:cstheme="minorHAnsi"/>
          <w:bCs/>
          <w:sz w:val="24"/>
          <w:szCs w:val="24"/>
        </w:rPr>
        <w:t>Saskaņā ar ES Komisijas lēmumu Nr.2012/226/ES (2012.gada 23.aprīlis) par dzelzceļa sistēmas kopīgo drošības mērķu kopumu dalībvalsts dzelzceļa sistēmas drošības līmenis tiek izteikts nacionālajās atsauces vērtībās.</w:t>
      </w:r>
    </w:p>
    <w:p w14:paraId="4CE47CC6" w14:textId="4144FB7A" w:rsidR="00025B35" w:rsidRDefault="000F7C8A" w:rsidP="009E57BB">
      <w:pPr>
        <w:spacing w:before="120" w:after="120"/>
        <w:ind w:firstLine="482"/>
        <w:jc w:val="both"/>
        <w:rPr>
          <w:rFonts w:eastAsia="@Arial Unicode MS" w:cstheme="minorHAnsi"/>
          <w:bCs/>
          <w:sz w:val="24"/>
          <w:szCs w:val="24"/>
        </w:rPr>
      </w:pPr>
      <w:r w:rsidRPr="001A3ED9">
        <w:rPr>
          <w:rFonts w:eastAsia="@Arial Unicode MS" w:cstheme="minorHAnsi"/>
          <w:bCs/>
          <w:sz w:val="24"/>
          <w:szCs w:val="24"/>
        </w:rPr>
        <w:t xml:space="preserve">Šobrīd </w:t>
      </w:r>
      <w:r w:rsidR="009E57BB" w:rsidRPr="001A3ED9">
        <w:rPr>
          <w:rFonts w:eastAsia="@Arial Unicode MS" w:cstheme="minorHAnsi"/>
          <w:bCs/>
          <w:sz w:val="24"/>
          <w:szCs w:val="24"/>
        </w:rPr>
        <w:t xml:space="preserve">Latvijai dažādās riska kategorijās ir noteiktas </w:t>
      </w:r>
      <w:r w:rsidR="001F04D5" w:rsidRPr="001A3ED9">
        <w:rPr>
          <w:rFonts w:eastAsia="@Arial Unicode MS" w:cstheme="minorHAnsi"/>
          <w:bCs/>
          <w:sz w:val="24"/>
          <w:szCs w:val="24"/>
        </w:rPr>
        <w:t xml:space="preserve">šādas </w:t>
      </w:r>
      <w:r w:rsidR="009E57BB" w:rsidRPr="001A3ED9">
        <w:rPr>
          <w:rFonts w:eastAsia="@Arial Unicode MS" w:cstheme="minorHAnsi"/>
          <w:bCs/>
          <w:sz w:val="24"/>
          <w:szCs w:val="24"/>
        </w:rPr>
        <w:t>nacionālās atsauces vērtības, k</w:t>
      </w:r>
      <w:r w:rsidR="00527FB1" w:rsidRPr="001A3ED9">
        <w:rPr>
          <w:rFonts w:eastAsia="@Arial Unicode MS" w:cstheme="minorHAnsi"/>
          <w:bCs/>
          <w:sz w:val="24"/>
          <w:szCs w:val="24"/>
        </w:rPr>
        <w:t>uras</w:t>
      </w:r>
      <w:r w:rsidR="009E57BB" w:rsidRPr="001A3ED9">
        <w:rPr>
          <w:rFonts w:eastAsia="@Arial Unicode MS" w:cstheme="minorHAnsi"/>
          <w:bCs/>
          <w:sz w:val="24"/>
          <w:szCs w:val="24"/>
        </w:rPr>
        <w:t xml:space="preserve"> izmanto kopīgo drošības mērķu aprēķināšanai un noteikšanai.</w:t>
      </w:r>
    </w:p>
    <w:p w14:paraId="0EB3B5FF" w14:textId="77777777" w:rsidR="00FA40C2" w:rsidRDefault="00FA40C2" w:rsidP="00025B35">
      <w:pPr>
        <w:spacing w:before="120" w:after="120"/>
        <w:ind w:firstLine="482"/>
        <w:jc w:val="right"/>
        <w:rPr>
          <w:rFonts w:eastAsia="@Arial Unicode MS" w:cstheme="minorHAnsi"/>
          <w:b/>
          <w:i/>
          <w:iCs/>
          <w:color w:val="000000" w:themeColor="text1"/>
          <w:sz w:val="24"/>
          <w:szCs w:val="24"/>
        </w:rPr>
      </w:pPr>
    </w:p>
    <w:p w14:paraId="4EC6E08B" w14:textId="77777777" w:rsidR="00FA40C2" w:rsidRDefault="00FA40C2" w:rsidP="00025B35">
      <w:pPr>
        <w:spacing w:before="120" w:after="120"/>
        <w:ind w:firstLine="482"/>
        <w:jc w:val="right"/>
        <w:rPr>
          <w:rFonts w:eastAsia="@Arial Unicode MS" w:cstheme="minorHAnsi"/>
          <w:b/>
          <w:i/>
          <w:iCs/>
          <w:color w:val="000000" w:themeColor="text1"/>
          <w:sz w:val="24"/>
          <w:szCs w:val="24"/>
        </w:rPr>
      </w:pPr>
    </w:p>
    <w:p w14:paraId="427C38C1" w14:textId="77777777" w:rsidR="00FA40C2" w:rsidRDefault="00FA40C2" w:rsidP="00025B35">
      <w:pPr>
        <w:spacing w:before="120" w:after="120"/>
        <w:ind w:firstLine="482"/>
        <w:jc w:val="right"/>
        <w:rPr>
          <w:rFonts w:eastAsia="@Arial Unicode MS" w:cstheme="minorHAnsi"/>
          <w:b/>
          <w:i/>
          <w:iCs/>
          <w:color w:val="000000" w:themeColor="text1"/>
          <w:sz w:val="24"/>
          <w:szCs w:val="24"/>
        </w:rPr>
      </w:pPr>
    </w:p>
    <w:p w14:paraId="749389AC" w14:textId="3EA10651" w:rsidR="00025B35" w:rsidRPr="005502EF" w:rsidRDefault="00025B35" w:rsidP="00025B35">
      <w:pPr>
        <w:spacing w:before="120" w:after="120"/>
        <w:ind w:firstLine="482"/>
        <w:jc w:val="right"/>
        <w:rPr>
          <w:rFonts w:cstheme="minorHAnsi"/>
          <w:bCs/>
          <w:i/>
          <w:iCs/>
          <w:color w:val="000000" w:themeColor="text1"/>
          <w:sz w:val="24"/>
          <w:szCs w:val="24"/>
        </w:rPr>
      </w:pPr>
      <w:r w:rsidRPr="005502EF">
        <w:rPr>
          <w:rFonts w:eastAsia="@Arial Unicode MS" w:cstheme="minorHAnsi"/>
          <w:b/>
          <w:i/>
          <w:iCs/>
          <w:color w:val="000000" w:themeColor="text1"/>
          <w:sz w:val="24"/>
          <w:szCs w:val="24"/>
        </w:rPr>
        <w:t>R</w:t>
      </w:r>
      <w:r w:rsidR="009E57BB" w:rsidRPr="005502EF">
        <w:rPr>
          <w:rFonts w:eastAsia="@Arial Unicode MS" w:cstheme="minorHAnsi"/>
          <w:b/>
          <w:i/>
          <w:iCs/>
          <w:color w:val="000000" w:themeColor="text1"/>
          <w:sz w:val="24"/>
          <w:szCs w:val="24"/>
        </w:rPr>
        <w:t xml:space="preserve">iska </w:t>
      </w:r>
      <w:r w:rsidR="00527FB1" w:rsidRPr="005502EF">
        <w:rPr>
          <w:rFonts w:eastAsia="@Arial Unicode MS" w:cstheme="minorHAnsi"/>
          <w:b/>
          <w:i/>
          <w:iCs/>
          <w:color w:val="000000" w:themeColor="text1"/>
          <w:sz w:val="24"/>
          <w:szCs w:val="24"/>
        </w:rPr>
        <w:t>kategoriju atsauces vērtības</w:t>
      </w:r>
    </w:p>
    <w:tbl>
      <w:tblPr>
        <w:tblW w:w="9781"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2694"/>
        <w:gridCol w:w="1984"/>
        <w:gridCol w:w="5103"/>
      </w:tblGrid>
      <w:tr w:rsidR="00FD7105" w:rsidRPr="005502EF" w14:paraId="6423E64A" w14:textId="48F37BDF" w:rsidTr="0020523E">
        <w:trPr>
          <w:trHeight w:val="387"/>
          <w:tblHeader/>
        </w:trPr>
        <w:tc>
          <w:tcPr>
            <w:tcW w:w="2694" w:type="dxa"/>
            <w:shd w:val="clear" w:color="auto" w:fill="F2F2F2" w:themeFill="background1" w:themeFillShade="F2"/>
          </w:tcPr>
          <w:p w14:paraId="5B159234" w14:textId="4C7C7D99" w:rsidR="00FD7105" w:rsidRPr="005502EF" w:rsidRDefault="00FD7105" w:rsidP="00F030C0">
            <w:pPr>
              <w:pStyle w:val="Paraststmeklis"/>
              <w:spacing w:before="0" w:beforeAutospacing="0" w:after="0" w:afterAutospacing="0"/>
              <w:jc w:val="left"/>
              <w:rPr>
                <w:rFonts w:asciiTheme="minorHAnsi" w:hAnsiTheme="minorHAnsi" w:cstheme="minorHAnsi"/>
                <w:b/>
                <w:lang w:val="lv-LV"/>
              </w:rPr>
            </w:pPr>
            <w:r w:rsidRPr="005502EF">
              <w:rPr>
                <w:rFonts w:asciiTheme="minorHAnsi" w:hAnsiTheme="minorHAnsi" w:cstheme="minorHAnsi"/>
                <w:b/>
                <w:lang w:val="lv-LV"/>
              </w:rPr>
              <w:t>Riska kategorijas</w:t>
            </w:r>
          </w:p>
        </w:tc>
        <w:tc>
          <w:tcPr>
            <w:tcW w:w="1984" w:type="dxa"/>
            <w:shd w:val="clear" w:color="auto" w:fill="F2F2F2" w:themeFill="background1" w:themeFillShade="F2"/>
          </w:tcPr>
          <w:p w14:paraId="6596C582" w14:textId="77777777" w:rsidR="00FD7105" w:rsidRPr="00FD7105" w:rsidRDefault="00FD7105" w:rsidP="00890BBA">
            <w:pPr>
              <w:pStyle w:val="Paraststmeklis"/>
              <w:spacing w:before="0" w:beforeAutospacing="0" w:after="0" w:afterAutospacing="0"/>
              <w:rPr>
                <w:rFonts w:asciiTheme="minorHAnsi" w:hAnsiTheme="minorHAnsi" w:cstheme="minorHAnsi"/>
                <w:b/>
                <w:lang w:val="lv-LV"/>
              </w:rPr>
            </w:pPr>
            <w:r w:rsidRPr="00FD7105">
              <w:rPr>
                <w:rFonts w:asciiTheme="minorHAnsi" w:hAnsiTheme="minorHAnsi" w:cstheme="minorHAnsi"/>
                <w:b/>
                <w:lang w:val="lv-LV"/>
              </w:rPr>
              <w:t>Atsauces vērtība</w:t>
            </w:r>
          </w:p>
        </w:tc>
        <w:tc>
          <w:tcPr>
            <w:tcW w:w="5103" w:type="dxa"/>
            <w:shd w:val="clear" w:color="auto" w:fill="F2F2F2" w:themeFill="background1" w:themeFillShade="F2"/>
          </w:tcPr>
          <w:p w14:paraId="3FE3EFCE" w14:textId="1740AEFE" w:rsidR="00FD7105" w:rsidRPr="00FD7105" w:rsidRDefault="0097645A" w:rsidP="00890BBA">
            <w:pPr>
              <w:pStyle w:val="Paraststmeklis"/>
              <w:spacing w:before="0" w:beforeAutospacing="0" w:after="0" w:afterAutospacing="0"/>
              <w:rPr>
                <w:rFonts w:asciiTheme="minorHAnsi" w:hAnsiTheme="minorHAnsi" w:cstheme="minorHAnsi"/>
                <w:b/>
                <w:lang w:val="lv-LV"/>
              </w:rPr>
            </w:pPr>
            <w:r>
              <w:rPr>
                <w:rFonts w:asciiTheme="minorHAnsi" w:hAnsiTheme="minorHAnsi" w:cstheme="minorHAnsi"/>
                <w:b/>
                <w:lang w:val="lv-LV"/>
              </w:rPr>
              <w:t>Nopietnu negadījumu rezultātā</w:t>
            </w:r>
          </w:p>
        </w:tc>
      </w:tr>
      <w:tr w:rsidR="00FD7105" w:rsidRPr="0020523E" w14:paraId="4C85F28A" w14:textId="26738ADA" w:rsidTr="0020523E">
        <w:tc>
          <w:tcPr>
            <w:tcW w:w="2694" w:type="dxa"/>
            <w:shd w:val="clear" w:color="auto" w:fill="auto"/>
            <w:vAlign w:val="center"/>
          </w:tcPr>
          <w:p w14:paraId="50468B75" w14:textId="27CF1EE2"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 xml:space="preserve">Pasažieru risks </w:t>
            </w:r>
          </w:p>
        </w:tc>
        <w:tc>
          <w:tcPr>
            <w:tcW w:w="1984" w:type="dxa"/>
            <w:vAlign w:val="center"/>
          </w:tcPr>
          <w:p w14:paraId="3D60FAE5" w14:textId="70B36BA1"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78,2 (</w:t>
            </w:r>
            <w:r w:rsidRPr="005502EF">
              <w:rPr>
                <w:rFonts w:asciiTheme="minorHAnsi" w:hAnsiTheme="minorHAnsi" w:cstheme="minorHAnsi"/>
                <w:vertAlign w:val="superscript"/>
                <w:lang w:val="lv-LV"/>
              </w:rPr>
              <w:t>x</w:t>
            </w:r>
            <w:r w:rsidRPr="005502EF">
              <w:rPr>
                <w:rFonts w:asciiTheme="minorHAnsi" w:hAnsiTheme="minorHAnsi" w:cstheme="minorHAnsi"/>
                <w:lang w:val="lv-LV"/>
              </w:rPr>
              <w:t>10</w:t>
            </w:r>
            <w:r w:rsidRPr="005502EF">
              <w:rPr>
                <w:rFonts w:asciiTheme="minorHAnsi" w:hAnsiTheme="minorHAnsi" w:cstheme="minorHAnsi"/>
                <w:vertAlign w:val="superscript"/>
                <w:lang w:val="lv-LV"/>
              </w:rPr>
              <w:t>-9</w:t>
            </w:r>
            <w:r w:rsidRPr="005502EF">
              <w:rPr>
                <w:rFonts w:asciiTheme="minorHAnsi" w:hAnsiTheme="minorHAnsi" w:cstheme="minorHAnsi"/>
                <w:lang w:val="lv-LV"/>
              </w:rPr>
              <w:t>)</w:t>
            </w:r>
            <w:r w:rsidR="00FA40C2">
              <w:rPr>
                <w:rStyle w:val="Vresatsauce"/>
                <w:rFonts w:asciiTheme="minorHAnsi" w:hAnsiTheme="minorHAnsi" w:cstheme="minorHAnsi"/>
                <w:lang w:val="lv-LV"/>
              </w:rPr>
              <w:footnoteReference w:id="6"/>
            </w:r>
          </w:p>
        </w:tc>
        <w:tc>
          <w:tcPr>
            <w:tcW w:w="5103" w:type="dxa"/>
            <w:vAlign w:val="center"/>
          </w:tcPr>
          <w:p w14:paraId="39A29EF1" w14:textId="5A811354" w:rsidR="00FD7105" w:rsidRPr="005502EF" w:rsidRDefault="00FD7105" w:rsidP="00FD7105">
            <w:pPr>
              <w:pStyle w:val="Paraststmeklis"/>
              <w:spacing w:after="0"/>
              <w:jc w:val="left"/>
              <w:rPr>
                <w:rFonts w:asciiTheme="minorHAnsi" w:hAnsiTheme="minorHAnsi" w:cstheme="minorHAnsi"/>
                <w:lang w:val="lv-LV"/>
              </w:rPr>
            </w:pPr>
            <w:r w:rsidRPr="00FD7105">
              <w:rPr>
                <w:rFonts w:asciiTheme="minorHAnsi" w:hAnsiTheme="minorHAnsi" w:cstheme="minorHAnsi"/>
                <w:lang w:val="lv-LV"/>
              </w:rPr>
              <w:t xml:space="preserve">pasažieru nāves </w:t>
            </w:r>
            <w:r w:rsidR="0020523E">
              <w:rPr>
                <w:rFonts w:asciiTheme="minorHAnsi" w:hAnsiTheme="minorHAnsi" w:cstheme="minorHAnsi"/>
                <w:lang w:val="lv-LV"/>
              </w:rPr>
              <w:t xml:space="preserve"> un </w:t>
            </w:r>
            <w:r w:rsidR="0020523E" w:rsidRPr="0020523E">
              <w:rPr>
                <w:rFonts w:asciiTheme="minorHAnsi" w:hAnsiTheme="minorHAnsi" w:cstheme="minorHAnsi"/>
                <w:lang w:val="lv-LV"/>
              </w:rPr>
              <w:t>svērtu smagu miesas bojājumu</w:t>
            </w:r>
            <w:r w:rsidR="0020523E">
              <w:rPr>
                <w:rFonts w:asciiTheme="minorHAnsi" w:hAnsiTheme="minorHAnsi" w:cstheme="minorHAnsi"/>
                <w:lang w:val="lv-LV"/>
              </w:rPr>
              <w:t xml:space="preserve"> </w:t>
            </w:r>
            <w:r w:rsidRPr="00FD7105">
              <w:rPr>
                <w:rFonts w:asciiTheme="minorHAnsi" w:hAnsiTheme="minorHAnsi" w:cstheme="minorHAnsi"/>
                <w:lang w:val="lv-LV"/>
              </w:rPr>
              <w:t>gadījumu</w:t>
            </w:r>
            <w:r w:rsidR="0020523E">
              <w:rPr>
                <w:rFonts w:asciiTheme="minorHAnsi" w:hAnsiTheme="minorHAnsi" w:cstheme="minorHAnsi"/>
                <w:lang w:val="lv-LV"/>
              </w:rPr>
              <w:t xml:space="preserve"> skaits</w:t>
            </w:r>
            <w:r w:rsidRPr="00FD7105">
              <w:rPr>
                <w:rFonts w:asciiTheme="minorHAnsi" w:hAnsiTheme="minorHAnsi" w:cstheme="minorHAnsi"/>
                <w:lang w:val="lv-LV"/>
              </w:rPr>
              <w:t xml:space="preserve"> </w:t>
            </w:r>
            <w:r>
              <w:rPr>
                <w:rFonts w:asciiTheme="minorHAnsi" w:hAnsiTheme="minorHAnsi" w:cstheme="minorHAnsi"/>
                <w:lang w:val="lv-LV"/>
              </w:rPr>
              <w:t xml:space="preserve">pret </w:t>
            </w:r>
            <w:r w:rsidRPr="00FD7105">
              <w:rPr>
                <w:rFonts w:asciiTheme="minorHAnsi" w:hAnsiTheme="minorHAnsi" w:cstheme="minorHAnsi"/>
                <w:lang w:val="lv-LV"/>
              </w:rPr>
              <w:t xml:space="preserve">pasažieru </w:t>
            </w:r>
            <w:proofErr w:type="spellStart"/>
            <w:r w:rsidRPr="00FD7105">
              <w:rPr>
                <w:rFonts w:asciiTheme="minorHAnsi" w:hAnsiTheme="minorHAnsi" w:cstheme="minorHAnsi"/>
                <w:lang w:val="lv-LV"/>
              </w:rPr>
              <w:t>vilcienkilometru</w:t>
            </w:r>
            <w:proofErr w:type="spellEnd"/>
            <w:r w:rsidRPr="00FD7105">
              <w:rPr>
                <w:rFonts w:asciiTheme="minorHAnsi" w:hAnsiTheme="minorHAnsi" w:cstheme="minorHAnsi"/>
                <w:lang w:val="lv-LV"/>
              </w:rPr>
              <w:t xml:space="preserve"> skait</w:t>
            </w:r>
            <w:r>
              <w:rPr>
                <w:rFonts w:asciiTheme="minorHAnsi" w:hAnsiTheme="minorHAnsi" w:cstheme="minorHAnsi"/>
                <w:lang w:val="lv-LV"/>
              </w:rPr>
              <w:t>u</w:t>
            </w:r>
            <w:r w:rsidRPr="00FD7105">
              <w:rPr>
                <w:rFonts w:asciiTheme="minorHAnsi" w:hAnsiTheme="minorHAnsi" w:cstheme="minorHAnsi"/>
                <w:lang w:val="lv-LV"/>
              </w:rPr>
              <w:t xml:space="preserve"> gadā</w:t>
            </w:r>
          </w:p>
        </w:tc>
      </w:tr>
      <w:tr w:rsidR="00FD7105" w:rsidRPr="0020523E" w14:paraId="2255905F" w14:textId="2EB863E9" w:rsidTr="0020523E">
        <w:tc>
          <w:tcPr>
            <w:tcW w:w="2694" w:type="dxa"/>
            <w:shd w:val="clear" w:color="auto" w:fill="auto"/>
            <w:vAlign w:val="center"/>
          </w:tcPr>
          <w:p w14:paraId="49B67FAF" w14:textId="002634E7"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 xml:space="preserve">Pasažieru risks </w:t>
            </w:r>
          </w:p>
        </w:tc>
        <w:tc>
          <w:tcPr>
            <w:tcW w:w="1984" w:type="dxa"/>
            <w:vAlign w:val="center"/>
          </w:tcPr>
          <w:p w14:paraId="794D3776" w14:textId="77777777"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0,665 (</w:t>
            </w:r>
            <w:r w:rsidRPr="005502EF">
              <w:rPr>
                <w:rFonts w:asciiTheme="minorHAnsi" w:hAnsiTheme="minorHAnsi" w:cstheme="minorHAnsi"/>
                <w:vertAlign w:val="superscript"/>
                <w:lang w:val="lv-LV"/>
              </w:rPr>
              <w:t>x</w:t>
            </w:r>
            <w:r w:rsidRPr="005502EF">
              <w:rPr>
                <w:rFonts w:asciiTheme="minorHAnsi" w:hAnsiTheme="minorHAnsi" w:cstheme="minorHAnsi"/>
                <w:lang w:val="lv-LV"/>
              </w:rPr>
              <w:t>10</w:t>
            </w:r>
            <w:r w:rsidRPr="005502EF">
              <w:rPr>
                <w:rFonts w:asciiTheme="minorHAnsi" w:hAnsiTheme="minorHAnsi" w:cstheme="minorHAnsi"/>
                <w:vertAlign w:val="superscript"/>
                <w:lang w:val="lv-LV"/>
              </w:rPr>
              <w:t>-9</w:t>
            </w:r>
            <w:r w:rsidRPr="005502EF">
              <w:rPr>
                <w:rFonts w:asciiTheme="minorHAnsi" w:hAnsiTheme="minorHAnsi" w:cstheme="minorHAnsi"/>
                <w:lang w:val="lv-LV"/>
              </w:rPr>
              <w:t>)</w:t>
            </w:r>
          </w:p>
        </w:tc>
        <w:tc>
          <w:tcPr>
            <w:tcW w:w="5103" w:type="dxa"/>
            <w:vAlign w:val="center"/>
          </w:tcPr>
          <w:p w14:paraId="72DDABBF" w14:textId="5B54D7DC" w:rsidR="00FD7105" w:rsidRPr="005502EF" w:rsidRDefault="0020523E" w:rsidP="00FD7105">
            <w:pPr>
              <w:pStyle w:val="Paraststmeklis"/>
              <w:spacing w:before="0" w:beforeAutospacing="0" w:after="0" w:afterAutospacing="0"/>
              <w:jc w:val="left"/>
              <w:rPr>
                <w:rFonts w:asciiTheme="minorHAnsi" w:hAnsiTheme="minorHAnsi" w:cstheme="minorHAnsi"/>
                <w:lang w:val="lv-LV"/>
              </w:rPr>
            </w:pPr>
            <w:r w:rsidRPr="00FD7105">
              <w:rPr>
                <w:rFonts w:asciiTheme="minorHAnsi" w:hAnsiTheme="minorHAnsi" w:cstheme="minorHAnsi"/>
                <w:lang w:val="lv-LV"/>
              </w:rPr>
              <w:t xml:space="preserve">pasažieru nāves </w:t>
            </w:r>
            <w:r>
              <w:rPr>
                <w:rFonts w:asciiTheme="minorHAnsi" w:hAnsiTheme="minorHAnsi" w:cstheme="minorHAnsi"/>
                <w:lang w:val="lv-LV"/>
              </w:rPr>
              <w:t xml:space="preserve"> un </w:t>
            </w:r>
            <w:r w:rsidRPr="0020523E">
              <w:rPr>
                <w:rFonts w:asciiTheme="minorHAnsi" w:hAnsiTheme="minorHAnsi" w:cstheme="minorHAnsi"/>
                <w:lang w:val="lv-LV"/>
              </w:rPr>
              <w:t>svērtu smagu miesas bojājumu</w:t>
            </w:r>
            <w:r>
              <w:rPr>
                <w:rFonts w:asciiTheme="minorHAnsi" w:hAnsiTheme="minorHAnsi" w:cstheme="minorHAnsi"/>
                <w:lang w:val="lv-LV"/>
              </w:rPr>
              <w:t xml:space="preserve"> </w:t>
            </w:r>
            <w:r w:rsidRPr="00FD7105">
              <w:rPr>
                <w:rFonts w:asciiTheme="minorHAnsi" w:hAnsiTheme="minorHAnsi" w:cstheme="minorHAnsi"/>
                <w:lang w:val="lv-LV"/>
              </w:rPr>
              <w:t>gadījumu</w:t>
            </w:r>
            <w:r>
              <w:rPr>
                <w:rFonts w:asciiTheme="minorHAnsi" w:hAnsiTheme="minorHAnsi" w:cstheme="minorHAnsi"/>
                <w:lang w:val="lv-LV"/>
              </w:rPr>
              <w:t xml:space="preserve"> </w:t>
            </w:r>
            <w:r w:rsidRPr="0020523E">
              <w:rPr>
                <w:rFonts w:asciiTheme="minorHAnsi" w:hAnsiTheme="minorHAnsi" w:cstheme="minorHAnsi"/>
                <w:lang w:val="lv-LV"/>
              </w:rPr>
              <w:t>bojājumu</w:t>
            </w:r>
            <w:r>
              <w:rPr>
                <w:rFonts w:asciiTheme="minorHAnsi" w:hAnsiTheme="minorHAnsi" w:cstheme="minorHAnsi"/>
                <w:lang w:val="lv-LV"/>
              </w:rPr>
              <w:t xml:space="preserve"> </w:t>
            </w:r>
            <w:r w:rsidRPr="0020523E">
              <w:rPr>
                <w:rFonts w:asciiTheme="minorHAnsi" w:hAnsiTheme="minorHAnsi" w:cstheme="minorHAnsi"/>
                <w:lang w:val="lv-LV"/>
              </w:rPr>
              <w:t xml:space="preserve">skaits </w:t>
            </w:r>
            <w:r>
              <w:rPr>
                <w:rFonts w:asciiTheme="minorHAnsi" w:hAnsiTheme="minorHAnsi" w:cstheme="minorHAnsi"/>
                <w:lang w:val="lv-LV"/>
              </w:rPr>
              <w:t xml:space="preserve">pret </w:t>
            </w:r>
            <w:r w:rsidRPr="0020523E">
              <w:rPr>
                <w:rFonts w:asciiTheme="minorHAnsi" w:hAnsiTheme="minorHAnsi" w:cstheme="minorHAnsi"/>
                <w:lang w:val="lv-LV"/>
              </w:rPr>
              <w:t>pasažierkilometru skait</w:t>
            </w:r>
            <w:r>
              <w:rPr>
                <w:rFonts w:asciiTheme="minorHAnsi" w:hAnsiTheme="minorHAnsi" w:cstheme="minorHAnsi"/>
                <w:lang w:val="lv-LV"/>
              </w:rPr>
              <w:t>u</w:t>
            </w:r>
            <w:r w:rsidRPr="0020523E">
              <w:rPr>
                <w:rFonts w:asciiTheme="minorHAnsi" w:hAnsiTheme="minorHAnsi" w:cstheme="minorHAnsi"/>
                <w:lang w:val="lv-LV"/>
              </w:rPr>
              <w:t xml:space="preserve"> gadā</w:t>
            </w:r>
          </w:p>
        </w:tc>
      </w:tr>
      <w:tr w:rsidR="00FD7105" w:rsidRPr="0020523E" w14:paraId="084E2868" w14:textId="3D12B0E1" w:rsidTr="0020523E">
        <w:tc>
          <w:tcPr>
            <w:tcW w:w="2694" w:type="dxa"/>
            <w:shd w:val="clear" w:color="auto" w:fill="auto"/>
            <w:vAlign w:val="center"/>
          </w:tcPr>
          <w:p w14:paraId="47905292" w14:textId="1EEE9B56"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 xml:space="preserve">Darbinieku risks </w:t>
            </w:r>
          </w:p>
        </w:tc>
        <w:tc>
          <w:tcPr>
            <w:tcW w:w="1984" w:type="dxa"/>
            <w:vAlign w:val="center"/>
          </w:tcPr>
          <w:p w14:paraId="06BC7E83" w14:textId="77777777"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64,8 (</w:t>
            </w:r>
            <w:r w:rsidRPr="005502EF">
              <w:rPr>
                <w:rFonts w:asciiTheme="minorHAnsi" w:hAnsiTheme="minorHAnsi" w:cstheme="minorHAnsi"/>
                <w:vertAlign w:val="superscript"/>
                <w:lang w:val="lv-LV"/>
              </w:rPr>
              <w:t>x</w:t>
            </w:r>
            <w:r w:rsidRPr="005502EF">
              <w:rPr>
                <w:rFonts w:asciiTheme="minorHAnsi" w:hAnsiTheme="minorHAnsi" w:cstheme="minorHAnsi"/>
                <w:lang w:val="lv-LV"/>
              </w:rPr>
              <w:t>10</w:t>
            </w:r>
            <w:r w:rsidRPr="005502EF">
              <w:rPr>
                <w:rFonts w:asciiTheme="minorHAnsi" w:hAnsiTheme="minorHAnsi" w:cstheme="minorHAnsi"/>
                <w:vertAlign w:val="superscript"/>
                <w:lang w:val="lv-LV"/>
              </w:rPr>
              <w:t>-9</w:t>
            </w:r>
            <w:r w:rsidRPr="005502EF">
              <w:rPr>
                <w:rFonts w:asciiTheme="minorHAnsi" w:hAnsiTheme="minorHAnsi" w:cstheme="minorHAnsi"/>
                <w:lang w:val="lv-LV"/>
              </w:rPr>
              <w:t>)</w:t>
            </w:r>
          </w:p>
        </w:tc>
        <w:tc>
          <w:tcPr>
            <w:tcW w:w="5103" w:type="dxa"/>
            <w:vAlign w:val="center"/>
          </w:tcPr>
          <w:p w14:paraId="11187032" w14:textId="65041115" w:rsidR="00FD7105" w:rsidRPr="005502EF" w:rsidRDefault="004873AD" w:rsidP="00FD7105">
            <w:pPr>
              <w:pStyle w:val="Paraststmeklis"/>
              <w:spacing w:before="0" w:beforeAutospacing="0" w:after="0" w:afterAutospacing="0"/>
              <w:jc w:val="left"/>
              <w:rPr>
                <w:rFonts w:asciiTheme="minorHAnsi" w:hAnsiTheme="minorHAnsi" w:cstheme="minorHAnsi"/>
                <w:lang w:val="lv-LV"/>
              </w:rPr>
            </w:pPr>
            <w:r>
              <w:rPr>
                <w:rFonts w:asciiTheme="minorHAnsi" w:hAnsiTheme="minorHAnsi" w:cstheme="minorHAnsi"/>
                <w:lang w:val="lv-LV"/>
              </w:rPr>
              <w:t xml:space="preserve">darbinieku </w:t>
            </w:r>
            <w:r w:rsidR="0020523E" w:rsidRPr="00FD7105">
              <w:rPr>
                <w:rFonts w:asciiTheme="minorHAnsi" w:hAnsiTheme="minorHAnsi" w:cstheme="minorHAnsi"/>
                <w:lang w:val="lv-LV"/>
              </w:rPr>
              <w:t>nāves</w:t>
            </w:r>
            <w:r w:rsidR="0020523E">
              <w:rPr>
                <w:rFonts w:asciiTheme="minorHAnsi" w:hAnsiTheme="minorHAnsi" w:cstheme="minorHAnsi"/>
                <w:lang w:val="lv-LV"/>
              </w:rPr>
              <w:t xml:space="preserve"> un </w:t>
            </w:r>
            <w:r w:rsidR="0020523E" w:rsidRPr="0020523E">
              <w:rPr>
                <w:rFonts w:asciiTheme="minorHAnsi" w:hAnsiTheme="minorHAnsi" w:cstheme="minorHAnsi"/>
                <w:lang w:val="lv-LV"/>
              </w:rPr>
              <w:t>svērtu smagu miesas bojājumu</w:t>
            </w:r>
            <w:r w:rsidR="0020523E">
              <w:rPr>
                <w:rFonts w:asciiTheme="minorHAnsi" w:hAnsiTheme="minorHAnsi" w:cstheme="minorHAnsi"/>
                <w:lang w:val="lv-LV"/>
              </w:rPr>
              <w:t xml:space="preserve"> </w:t>
            </w:r>
            <w:r w:rsidR="0020523E" w:rsidRPr="00FD7105">
              <w:rPr>
                <w:rFonts w:asciiTheme="minorHAnsi" w:hAnsiTheme="minorHAnsi" w:cstheme="minorHAnsi"/>
                <w:lang w:val="lv-LV"/>
              </w:rPr>
              <w:t>gadījumu</w:t>
            </w:r>
            <w:r w:rsidR="0020523E">
              <w:rPr>
                <w:rFonts w:asciiTheme="minorHAnsi" w:hAnsiTheme="minorHAnsi" w:cstheme="minorHAnsi"/>
                <w:lang w:val="lv-LV"/>
              </w:rPr>
              <w:t xml:space="preserve"> skaits pret </w:t>
            </w:r>
            <w:proofErr w:type="spellStart"/>
            <w:r w:rsidR="0020523E">
              <w:rPr>
                <w:rFonts w:asciiTheme="minorHAnsi" w:hAnsiTheme="minorHAnsi" w:cstheme="minorHAnsi"/>
                <w:lang w:val="lv-LV"/>
              </w:rPr>
              <w:t>vilcienkilometru</w:t>
            </w:r>
            <w:proofErr w:type="spellEnd"/>
            <w:r w:rsidR="0020523E">
              <w:rPr>
                <w:rFonts w:asciiTheme="minorHAnsi" w:hAnsiTheme="minorHAnsi" w:cstheme="minorHAnsi"/>
                <w:lang w:val="lv-LV"/>
              </w:rPr>
              <w:t xml:space="preserve"> skaitu gadā</w:t>
            </w:r>
          </w:p>
        </w:tc>
      </w:tr>
      <w:tr w:rsidR="00FD7105" w:rsidRPr="0097645A" w14:paraId="6AEBCF06" w14:textId="7194FA70" w:rsidTr="0020523E">
        <w:tc>
          <w:tcPr>
            <w:tcW w:w="2694" w:type="dxa"/>
            <w:shd w:val="clear" w:color="auto" w:fill="auto"/>
            <w:vAlign w:val="center"/>
          </w:tcPr>
          <w:p w14:paraId="3970D5D4" w14:textId="452672FD"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 xml:space="preserve">Pārbrauktuvju lietotāju risks </w:t>
            </w:r>
          </w:p>
        </w:tc>
        <w:tc>
          <w:tcPr>
            <w:tcW w:w="1984" w:type="dxa"/>
            <w:vAlign w:val="center"/>
          </w:tcPr>
          <w:p w14:paraId="38C7FAC3" w14:textId="77777777"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239,0 (</w:t>
            </w:r>
            <w:r w:rsidRPr="005502EF">
              <w:rPr>
                <w:rFonts w:asciiTheme="minorHAnsi" w:hAnsiTheme="minorHAnsi" w:cstheme="minorHAnsi"/>
                <w:vertAlign w:val="superscript"/>
                <w:lang w:val="lv-LV"/>
              </w:rPr>
              <w:t>x</w:t>
            </w:r>
            <w:r w:rsidRPr="005502EF">
              <w:rPr>
                <w:rFonts w:asciiTheme="minorHAnsi" w:hAnsiTheme="minorHAnsi" w:cstheme="minorHAnsi"/>
                <w:lang w:val="lv-LV"/>
              </w:rPr>
              <w:t>10</w:t>
            </w:r>
            <w:r w:rsidRPr="005502EF">
              <w:rPr>
                <w:rFonts w:asciiTheme="minorHAnsi" w:hAnsiTheme="minorHAnsi" w:cstheme="minorHAnsi"/>
                <w:vertAlign w:val="superscript"/>
                <w:lang w:val="lv-LV"/>
              </w:rPr>
              <w:t>-9</w:t>
            </w:r>
            <w:r w:rsidRPr="005502EF">
              <w:rPr>
                <w:rFonts w:asciiTheme="minorHAnsi" w:hAnsiTheme="minorHAnsi" w:cstheme="minorHAnsi"/>
                <w:lang w:val="lv-LV"/>
              </w:rPr>
              <w:t>)</w:t>
            </w:r>
          </w:p>
        </w:tc>
        <w:tc>
          <w:tcPr>
            <w:tcW w:w="5103" w:type="dxa"/>
            <w:vAlign w:val="center"/>
          </w:tcPr>
          <w:p w14:paraId="7B589771" w14:textId="0C5F4A16" w:rsidR="00FD7105" w:rsidRPr="005502EF" w:rsidRDefault="0097645A" w:rsidP="00FD7105">
            <w:pPr>
              <w:pStyle w:val="Paraststmeklis"/>
              <w:spacing w:before="0" w:beforeAutospacing="0" w:after="0" w:afterAutospacing="0"/>
              <w:jc w:val="left"/>
              <w:rPr>
                <w:rFonts w:asciiTheme="minorHAnsi" w:hAnsiTheme="minorHAnsi" w:cstheme="minorHAnsi"/>
                <w:lang w:val="lv-LV"/>
              </w:rPr>
            </w:pPr>
            <w:r>
              <w:rPr>
                <w:rFonts w:asciiTheme="minorHAnsi" w:hAnsiTheme="minorHAnsi" w:cstheme="minorHAnsi"/>
                <w:lang w:val="lv-LV"/>
              </w:rPr>
              <w:t xml:space="preserve">pārbrauktuvju lietotāju </w:t>
            </w:r>
            <w:r w:rsidRPr="00FD7105">
              <w:rPr>
                <w:rFonts w:asciiTheme="minorHAnsi" w:hAnsiTheme="minorHAnsi" w:cstheme="minorHAnsi"/>
                <w:lang w:val="lv-LV"/>
              </w:rPr>
              <w:t xml:space="preserve">nāves </w:t>
            </w:r>
            <w:r>
              <w:rPr>
                <w:rFonts w:asciiTheme="minorHAnsi" w:hAnsiTheme="minorHAnsi" w:cstheme="minorHAnsi"/>
                <w:lang w:val="lv-LV"/>
              </w:rPr>
              <w:t xml:space="preserve"> un </w:t>
            </w:r>
            <w:r w:rsidRPr="0020523E">
              <w:rPr>
                <w:rFonts w:asciiTheme="minorHAnsi" w:hAnsiTheme="minorHAnsi" w:cstheme="minorHAnsi"/>
                <w:lang w:val="lv-LV"/>
              </w:rPr>
              <w:t>svērtu smagu miesas bojājumu</w:t>
            </w:r>
            <w:r>
              <w:rPr>
                <w:rFonts w:asciiTheme="minorHAnsi" w:hAnsiTheme="minorHAnsi" w:cstheme="minorHAnsi"/>
                <w:lang w:val="lv-LV"/>
              </w:rPr>
              <w:t xml:space="preserve"> </w:t>
            </w:r>
            <w:r w:rsidRPr="00FD7105">
              <w:rPr>
                <w:rFonts w:asciiTheme="minorHAnsi" w:hAnsiTheme="minorHAnsi" w:cstheme="minorHAnsi"/>
                <w:lang w:val="lv-LV"/>
              </w:rPr>
              <w:t>gadījumu</w:t>
            </w:r>
            <w:r>
              <w:rPr>
                <w:rFonts w:asciiTheme="minorHAnsi" w:hAnsiTheme="minorHAnsi" w:cstheme="minorHAnsi"/>
                <w:lang w:val="lv-LV"/>
              </w:rPr>
              <w:t xml:space="preserve"> skaits pret </w:t>
            </w:r>
            <w:proofErr w:type="spellStart"/>
            <w:r>
              <w:rPr>
                <w:rFonts w:asciiTheme="minorHAnsi" w:hAnsiTheme="minorHAnsi" w:cstheme="minorHAnsi"/>
                <w:lang w:val="lv-LV"/>
              </w:rPr>
              <w:t>vilcienkilometru</w:t>
            </w:r>
            <w:proofErr w:type="spellEnd"/>
            <w:r>
              <w:rPr>
                <w:rFonts w:asciiTheme="minorHAnsi" w:hAnsiTheme="minorHAnsi" w:cstheme="minorHAnsi"/>
                <w:lang w:val="lv-LV"/>
              </w:rPr>
              <w:t xml:space="preserve"> skaitu gadā</w:t>
            </w:r>
          </w:p>
        </w:tc>
      </w:tr>
      <w:tr w:rsidR="00FD7105" w:rsidRPr="0097645A" w14:paraId="21B6F859" w14:textId="10B6B487" w:rsidTr="0020523E">
        <w:tc>
          <w:tcPr>
            <w:tcW w:w="2694" w:type="dxa"/>
            <w:shd w:val="clear" w:color="auto" w:fill="auto"/>
            <w:vAlign w:val="center"/>
          </w:tcPr>
          <w:p w14:paraId="7371FE41" w14:textId="0F9E7D62"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 xml:space="preserve">„Citu” personu risks </w:t>
            </w:r>
          </w:p>
        </w:tc>
        <w:tc>
          <w:tcPr>
            <w:tcW w:w="1984" w:type="dxa"/>
            <w:shd w:val="clear" w:color="auto" w:fill="auto"/>
            <w:vAlign w:val="center"/>
          </w:tcPr>
          <w:p w14:paraId="77340529" w14:textId="77777777" w:rsidR="00FD7105" w:rsidRPr="005502EF" w:rsidRDefault="00FD7105" w:rsidP="00FD7105">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11,6 (</w:t>
            </w:r>
            <w:r w:rsidRPr="005502EF">
              <w:rPr>
                <w:rFonts w:asciiTheme="minorHAnsi" w:hAnsiTheme="minorHAnsi" w:cstheme="minorHAnsi"/>
                <w:vertAlign w:val="superscript"/>
                <w:lang w:val="lv-LV"/>
              </w:rPr>
              <w:t>x</w:t>
            </w:r>
            <w:r w:rsidRPr="005502EF">
              <w:rPr>
                <w:rFonts w:asciiTheme="minorHAnsi" w:hAnsiTheme="minorHAnsi" w:cstheme="minorHAnsi"/>
                <w:lang w:val="lv-LV"/>
              </w:rPr>
              <w:t>10</w:t>
            </w:r>
            <w:r w:rsidRPr="005502EF">
              <w:rPr>
                <w:rFonts w:asciiTheme="minorHAnsi" w:hAnsiTheme="minorHAnsi" w:cstheme="minorHAnsi"/>
                <w:vertAlign w:val="superscript"/>
                <w:lang w:val="lv-LV"/>
              </w:rPr>
              <w:t>-9</w:t>
            </w:r>
            <w:r w:rsidRPr="005502EF">
              <w:rPr>
                <w:rFonts w:asciiTheme="minorHAnsi" w:hAnsiTheme="minorHAnsi" w:cstheme="minorHAnsi"/>
                <w:lang w:val="lv-LV"/>
              </w:rPr>
              <w:t>)</w:t>
            </w:r>
          </w:p>
        </w:tc>
        <w:tc>
          <w:tcPr>
            <w:tcW w:w="5103" w:type="dxa"/>
            <w:vAlign w:val="center"/>
          </w:tcPr>
          <w:p w14:paraId="4C3856DD" w14:textId="70B701BC" w:rsidR="00FD7105" w:rsidRPr="005502EF" w:rsidRDefault="0097645A" w:rsidP="00FD7105">
            <w:pPr>
              <w:pStyle w:val="Paraststmeklis"/>
              <w:spacing w:before="0" w:beforeAutospacing="0" w:after="0" w:afterAutospacing="0"/>
              <w:jc w:val="left"/>
              <w:rPr>
                <w:rFonts w:asciiTheme="minorHAnsi" w:hAnsiTheme="minorHAnsi" w:cstheme="minorHAnsi"/>
                <w:lang w:val="lv-LV"/>
              </w:rPr>
            </w:pPr>
            <w:r>
              <w:rPr>
                <w:rFonts w:asciiTheme="minorHAnsi" w:hAnsiTheme="minorHAnsi" w:cstheme="minorHAnsi"/>
                <w:lang w:val="lv-LV"/>
              </w:rPr>
              <w:t xml:space="preserve">“citu” personu </w:t>
            </w:r>
            <w:r w:rsidRPr="00FD7105">
              <w:rPr>
                <w:rFonts w:asciiTheme="minorHAnsi" w:hAnsiTheme="minorHAnsi" w:cstheme="minorHAnsi"/>
                <w:lang w:val="lv-LV"/>
              </w:rPr>
              <w:t xml:space="preserve">nāves </w:t>
            </w:r>
            <w:r>
              <w:rPr>
                <w:rFonts w:asciiTheme="minorHAnsi" w:hAnsiTheme="minorHAnsi" w:cstheme="minorHAnsi"/>
                <w:lang w:val="lv-LV"/>
              </w:rPr>
              <w:t xml:space="preserve"> un </w:t>
            </w:r>
            <w:r w:rsidRPr="0020523E">
              <w:rPr>
                <w:rFonts w:asciiTheme="minorHAnsi" w:hAnsiTheme="minorHAnsi" w:cstheme="minorHAnsi"/>
                <w:lang w:val="lv-LV"/>
              </w:rPr>
              <w:t>svērtu smagu miesas bojājumu</w:t>
            </w:r>
            <w:r>
              <w:rPr>
                <w:rFonts w:asciiTheme="minorHAnsi" w:hAnsiTheme="minorHAnsi" w:cstheme="minorHAnsi"/>
                <w:lang w:val="lv-LV"/>
              </w:rPr>
              <w:t xml:space="preserve"> </w:t>
            </w:r>
            <w:r w:rsidRPr="00FD7105">
              <w:rPr>
                <w:rFonts w:asciiTheme="minorHAnsi" w:hAnsiTheme="minorHAnsi" w:cstheme="minorHAnsi"/>
                <w:lang w:val="lv-LV"/>
              </w:rPr>
              <w:t>gadījumu</w:t>
            </w:r>
            <w:r>
              <w:rPr>
                <w:rFonts w:asciiTheme="minorHAnsi" w:hAnsiTheme="minorHAnsi" w:cstheme="minorHAnsi"/>
                <w:lang w:val="lv-LV"/>
              </w:rPr>
              <w:t xml:space="preserve"> skaits pret </w:t>
            </w:r>
            <w:proofErr w:type="spellStart"/>
            <w:r>
              <w:rPr>
                <w:rFonts w:asciiTheme="minorHAnsi" w:hAnsiTheme="minorHAnsi" w:cstheme="minorHAnsi"/>
                <w:lang w:val="lv-LV"/>
              </w:rPr>
              <w:t>vilcienkilometru</w:t>
            </w:r>
            <w:proofErr w:type="spellEnd"/>
            <w:r>
              <w:rPr>
                <w:rFonts w:asciiTheme="minorHAnsi" w:hAnsiTheme="minorHAnsi" w:cstheme="minorHAnsi"/>
                <w:lang w:val="lv-LV"/>
              </w:rPr>
              <w:t xml:space="preserve"> skaitu gadā</w:t>
            </w:r>
          </w:p>
        </w:tc>
      </w:tr>
      <w:tr w:rsidR="00FD7105" w:rsidRPr="0097645A" w14:paraId="42D66210" w14:textId="2869427D" w:rsidTr="0020523E">
        <w:tc>
          <w:tcPr>
            <w:tcW w:w="2694" w:type="dxa"/>
            <w:shd w:val="clear" w:color="auto" w:fill="auto"/>
          </w:tcPr>
          <w:p w14:paraId="03622AF4" w14:textId="6750C064" w:rsidR="00FD7105" w:rsidRPr="005502EF" w:rsidRDefault="00FD7105" w:rsidP="00F030C0">
            <w:pPr>
              <w:pStyle w:val="Paraststmeklis"/>
              <w:spacing w:before="0" w:beforeAutospacing="0" w:after="0" w:afterAutospacing="0"/>
              <w:rPr>
                <w:rFonts w:asciiTheme="minorHAnsi" w:hAnsiTheme="minorHAnsi" w:cstheme="minorHAnsi"/>
                <w:lang w:val="lv-LV"/>
              </w:rPr>
            </w:pPr>
            <w:r w:rsidRPr="005502EF">
              <w:rPr>
                <w:rFonts w:asciiTheme="minorHAnsi" w:hAnsiTheme="minorHAnsi" w:cstheme="minorHAnsi"/>
                <w:lang w:val="lv-LV"/>
              </w:rPr>
              <w:t xml:space="preserve">Dzelzceļa teritorijā nepiederošu personu risks </w:t>
            </w:r>
          </w:p>
        </w:tc>
        <w:tc>
          <w:tcPr>
            <w:tcW w:w="1984" w:type="dxa"/>
            <w:shd w:val="clear" w:color="auto" w:fill="auto"/>
            <w:vAlign w:val="center"/>
          </w:tcPr>
          <w:p w14:paraId="68168417" w14:textId="77777777" w:rsidR="00FD7105" w:rsidRPr="005502EF" w:rsidRDefault="00FD7105" w:rsidP="00890BBA">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1310,0 (</w:t>
            </w:r>
            <w:r w:rsidRPr="005502EF">
              <w:rPr>
                <w:rFonts w:asciiTheme="minorHAnsi" w:hAnsiTheme="minorHAnsi" w:cstheme="minorHAnsi"/>
                <w:vertAlign w:val="superscript"/>
                <w:lang w:val="lv-LV"/>
              </w:rPr>
              <w:t>x</w:t>
            </w:r>
            <w:r w:rsidRPr="005502EF">
              <w:rPr>
                <w:rFonts w:asciiTheme="minorHAnsi" w:hAnsiTheme="minorHAnsi" w:cstheme="minorHAnsi"/>
                <w:lang w:val="lv-LV"/>
              </w:rPr>
              <w:t>10</w:t>
            </w:r>
            <w:r w:rsidRPr="005502EF">
              <w:rPr>
                <w:rFonts w:asciiTheme="minorHAnsi" w:hAnsiTheme="minorHAnsi" w:cstheme="minorHAnsi"/>
                <w:vertAlign w:val="superscript"/>
                <w:lang w:val="lv-LV"/>
              </w:rPr>
              <w:t>-9</w:t>
            </w:r>
            <w:r w:rsidRPr="005502EF">
              <w:rPr>
                <w:rFonts w:asciiTheme="minorHAnsi" w:hAnsiTheme="minorHAnsi" w:cstheme="minorHAnsi"/>
                <w:lang w:val="lv-LV"/>
              </w:rPr>
              <w:t>)</w:t>
            </w:r>
          </w:p>
        </w:tc>
        <w:tc>
          <w:tcPr>
            <w:tcW w:w="5103" w:type="dxa"/>
          </w:tcPr>
          <w:p w14:paraId="692885F5" w14:textId="52E99788" w:rsidR="00FD7105" w:rsidRPr="005502EF" w:rsidRDefault="0097645A" w:rsidP="00890BBA">
            <w:pPr>
              <w:pStyle w:val="Paraststmeklis"/>
              <w:spacing w:before="0" w:beforeAutospacing="0" w:after="0" w:afterAutospacing="0"/>
              <w:jc w:val="left"/>
              <w:rPr>
                <w:rFonts w:asciiTheme="minorHAnsi" w:hAnsiTheme="minorHAnsi" w:cstheme="minorHAnsi"/>
                <w:lang w:val="lv-LV"/>
              </w:rPr>
            </w:pPr>
            <w:r>
              <w:rPr>
                <w:rFonts w:asciiTheme="minorHAnsi" w:hAnsiTheme="minorHAnsi" w:cstheme="minorHAnsi"/>
                <w:lang w:val="lv-LV"/>
              </w:rPr>
              <w:t xml:space="preserve">dzelzceļa teritorijā nepiederošu personu </w:t>
            </w:r>
            <w:r w:rsidRPr="00FD7105">
              <w:rPr>
                <w:rFonts w:asciiTheme="minorHAnsi" w:hAnsiTheme="minorHAnsi" w:cstheme="minorHAnsi"/>
                <w:lang w:val="lv-LV"/>
              </w:rPr>
              <w:t xml:space="preserve">nāves </w:t>
            </w:r>
            <w:r>
              <w:rPr>
                <w:rFonts w:asciiTheme="minorHAnsi" w:hAnsiTheme="minorHAnsi" w:cstheme="minorHAnsi"/>
                <w:lang w:val="lv-LV"/>
              </w:rPr>
              <w:t xml:space="preserve"> un </w:t>
            </w:r>
            <w:r w:rsidRPr="0020523E">
              <w:rPr>
                <w:rFonts w:asciiTheme="minorHAnsi" w:hAnsiTheme="minorHAnsi" w:cstheme="minorHAnsi"/>
                <w:lang w:val="lv-LV"/>
              </w:rPr>
              <w:t>svērtu smagu miesas bojājumu</w:t>
            </w:r>
            <w:r>
              <w:rPr>
                <w:rFonts w:asciiTheme="minorHAnsi" w:hAnsiTheme="minorHAnsi" w:cstheme="minorHAnsi"/>
                <w:lang w:val="lv-LV"/>
              </w:rPr>
              <w:t xml:space="preserve"> </w:t>
            </w:r>
            <w:r w:rsidRPr="00FD7105">
              <w:rPr>
                <w:rFonts w:asciiTheme="minorHAnsi" w:hAnsiTheme="minorHAnsi" w:cstheme="minorHAnsi"/>
                <w:lang w:val="lv-LV"/>
              </w:rPr>
              <w:t>gadījumu</w:t>
            </w:r>
            <w:r>
              <w:rPr>
                <w:rFonts w:asciiTheme="minorHAnsi" w:hAnsiTheme="minorHAnsi" w:cstheme="minorHAnsi"/>
                <w:lang w:val="lv-LV"/>
              </w:rPr>
              <w:t xml:space="preserve"> skaits pret </w:t>
            </w:r>
            <w:proofErr w:type="spellStart"/>
            <w:r>
              <w:rPr>
                <w:rFonts w:asciiTheme="minorHAnsi" w:hAnsiTheme="minorHAnsi" w:cstheme="minorHAnsi"/>
                <w:lang w:val="lv-LV"/>
              </w:rPr>
              <w:t>vilcienkilometru</w:t>
            </w:r>
            <w:proofErr w:type="spellEnd"/>
            <w:r>
              <w:rPr>
                <w:rFonts w:asciiTheme="minorHAnsi" w:hAnsiTheme="minorHAnsi" w:cstheme="minorHAnsi"/>
                <w:lang w:val="lv-LV"/>
              </w:rPr>
              <w:t xml:space="preserve"> skaitu gadā</w:t>
            </w:r>
          </w:p>
        </w:tc>
      </w:tr>
      <w:tr w:rsidR="00FD7105" w:rsidRPr="0097645A" w14:paraId="1A77283B" w14:textId="52A7EBF5" w:rsidTr="00EA5769">
        <w:tc>
          <w:tcPr>
            <w:tcW w:w="2694" w:type="dxa"/>
            <w:shd w:val="clear" w:color="auto" w:fill="auto"/>
            <w:vAlign w:val="center"/>
          </w:tcPr>
          <w:p w14:paraId="357CD562" w14:textId="39175531" w:rsidR="00FD7105" w:rsidRPr="005502EF" w:rsidRDefault="00FD7105" w:rsidP="00EA5769">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 xml:space="preserve">Sabiedrības risks </w:t>
            </w:r>
          </w:p>
        </w:tc>
        <w:tc>
          <w:tcPr>
            <w:tcW w:w="1984" w:type="dxa"/>
            <w:shd w:val="clear" w:color="auto" w:fill="auto"/>
            <w:vAlign w:val="center"/>
          </w:tcPr>
          <w:p w14:paraId="1112D4B7" w14:textId="77777777" w:rsidR="00FD7105" w:rsidRPr="005502EF" w:rsidRDefault="00FD7105" w:rsidP="00890BBA">
            <w:pPr>
              <w:pStyle w:val="Paraststmeklis"/>
              <w:spacing w:before="0" w:beforeAutospacing="0" w:after="0" w:afterAutospacing="0"/>
              <w:jc w:val="left"/>
              <w:rPr>
                <w:rFonts w:asciiTheme="minorHAnsi" w:hAnsiTheme="minorHAnsi" w:cstheme="minorHAnsi"/>
                <w:lang w:val="lv-LV"/>
              </w:rPr>
            </w:pPr>
            <w:r w:rsidRPr="005502EF">
              <w:rPr>
                <w:rFonts w:asciiTheme="minorHAnsi" w:hAnsiTheme="minorHAnsi" w:cstheme="minorHAnsi"/>
                <w:lang w:val="lv-LV"/>
              </w:rPr>
              <w:t>1660,0 (</w:t>
            </w:r>
            <w:r w:rsidRPr="005502EF">
              <w:rPr>
                <w:rFonts w:asciiTheme="minorHAnsi" w:hAnsiTheme="minorHAnsi" w:cstheme="minorHAnsi"/>
                <w:vertAlign w:val="superscript"/>
                <w:lang w:val="lv-LV"/>
              </w:rPr>
              <w:t>x</w:t>
            </w:r>
            <w:r w:rsidRPr="005502EF">
              <w:rPr>
                <w:rFonts w:asciiTheme="minorHAnsi" w:hAnsiTheme="minorHAnsi" w:cstheme="minorHAnsi"/>
                <w:lang w:val="lv-LV"/>
              </w:rPr>
              <w:t>10</w:t>
            </w:r>
            <w:r w:rsidRPr="005502EF">
              <w:rPr>
                <w:rFonts w:asciiTheme="minorHAnsi" w:hAnsiTheme="minorHAnsi" w:cstheme="minorHAnsi"/>
                <w:vertAlign w:val="superscript"/>
                <w:lang w:val="lv-LV"/>
              </w:rPr>
              <w:t>-9</w:t>
            </w:r>
            <w:r w:rsidRPr="005502EF">
              <w:rPr>
                <w:rFonts w:asciiTheme="minorHAnsi" w:hAnsiTheme="minorHAnsi" w:cstheme="minorHAnsi"/>
                <w:lang w:val="lv-LV"/>
              </w:rPr>
              <w:t>)</w:t>
            </w:r>
          </w:p>
        </w:tc>
        <w:tc>
          <w:tcPr>
            <w:tcW w:w="5103" w:type="dxa"/>
          </w:tcPr>
          <w:p w14:paraId="0F13FBAF" w14:textId="3EED18AD" w:rsidR="00FD7105" w:rsidRPr="005502EF" w:rsidRDefault="0097645A" w:rsidP="00890BBA">
            <w:pPr>
              <w:pStyle w:val="Paraststmeklis"/>
              <w:spacing w:before="0" w:beforeAutospacing="0" w:after="0" w:afterAutospacing="0"/>
              <w:jc w:val="left"/>
              <w:rPr>
                <w:rFonts w:asciiTheme="minorHAnsi" w:hAnsiTheme="minorHAnsi" w:cstheme="minorHAnsi"/>
                <w:lang w:val="lv-LV"/>
              </w:rPr>
            </w:pPr>
            <w:r>
              <w:rPr>
                <w:rFonts w:asciiTheme="minorHAnsi" w:hAnsiTheme="minorHAnsi" w:cstheme="minorHAnsi"/>
                <w:lang w:val="lv-LV"/>
              </w:rPr>
              <w:t xml:space="preserve">visu personu </w:t>
            </w:r>
            <w:r w:rsidRPr="00FD7105">
              <w:rPr>
                <w:rFonts w:asciiTheme="minorHAnsi" w:hAnsiTheme="minorHAnsi" w:cstheme="minorHAnsi"/>
                <w:lang w:val="lv-LV"/>
              </w:rPr>
              <w:t xml:space="preserve">nāves </w:t>
            </w:r>
            <w:r>
              <w:rPr>
                <w:rFonts w:asciiTheme="minorHAnsi" w:hAnsiTheme="minorHAnsi" w:cstheme="minorHAnsi"/>
                <w:lang w:val="lv-LV"/>
              </w:rPr>
              <w:t xml:space="preserve">un </w:t>
            </w:r>
            <w:r w:rsidRPr="0020523E">
              <w:rPr>
                <w:rFonts w:asciiTheme="minorHAnsi" w:hAnsiTheme="minorHAnsi" w:cstheme="minorHAnsi"/>
                <w:lang w:val="lv-LV"/>
              </w:rPr>
              <w:t>svērtu smagu miesas bojājumu</w:t>
            </w:r>
            <w:r>
              <w:rPr>
                <w:rFonts w:asciiTheme="minorHAnsi" w:hAnsiTheme="minorHAnsi" w:cstheme="minorHAnsi"/>
                <w:lang w:val="lv-LV"/>
              </w:rPr>
              <w:t xml:space="preserve"> </w:t>
            </w:r>
            <w:r w:rsidRPr="00FD7105">
              <w:rPr>
                <w:rFonts w:asciiTheme="minorHAnsi" w:hAnsiTheme="minorHAnsi" w:cstheme="minorHAnsi"/>
                <w:lang w:val="lv-LV"/>
              </w:rPr>
              <w:t>gadījumu</w:t>
            </w:r>
            <w:r>
              <w:rPr>
                <w:rFonts w:asciiTheme="minorHAnsi" w:hAnsiTheme="minorHAnsi" w:cstheme="minorHAnsi"/>
                <w:lang w:val="lv-LV"/>
              </w:rPr>
              <w:t xml:space="preserve"> skaits pret </w:t>
            </w:r>
            <w:proofErr w:type="spellStart"/>
            <w:r>
              <w:rPr>
                <w:rFonts w:asciiTheme="minorHAnsi" w:hAnsiTheme="minorHAnsi" w:cstheme="minorHAnsi"/>
                <w:lang w:val="lv-LV"/>
              </w:rPr>
              <w:t>vilcienkilometru</w:t>
            </w:r>
            <w:proofErr w:type="spellEnd"/>
            <w:r>
              <w:rPr>
                <w:rFonts w:asciiTheme="minorHAnsi" w:hAnsiTheme="minorHAnsi" w:cstheme="minorHAnsi"/>
                <w:lang w:val="lv-LV"/>
              </w:rPr>
              <w:t xml:space="preserve"> skaitu gadā</w:t>
            </w:r>
          </w:p>
        </w:tc>
      </w:tr>
    </w:tbl>
    <w:p w14:paraId="7A5D630B" w14:textId="7F7688B9" w:rsidR="00025B35" w:rsidRPr="005502EF" w:rsidRDefault="00025B35" w:rsidP="00E01AD8">
      <w:pPr>
        <w:autoSpaceDE w:val="0"/>
        <w:autoSpaceDN w:val="0"/>
        <w:adjustRightInd w:val="0"/>
        <w:spacing w:after="0" w:line="240" w:lineRule="auto"/>
        <w:jc w:val="both"/>
        <w:rPr>
          <w:rFonts w:cstheme="minorHAnsi"/>
          <w:sz w:val="24"/>
          <w:szCs w:val="24"/>
        </w:rPr>
      </w:pPr>
    </w:p>
    <w:p w14:paraId="016824A3" w14:textId="4D038942" w:rsidR="00E01AD8" w:rsidRPr="005502EF" w:rsidRDefault="004C12FD" w:rsidP="00527FB1">
      <w:pPr>
        <w:autoSpaceDE w:val="0"/>
        <w:autoSpaceDN w:val="0"/>
        <w:adjustRightInd w:val="0"/>
        <w:spacing w:after="120" w:line="240" w:lineRule="auto"/>
        <w:ind w:firstLine="567"/>
        <w:jc w:val="both"/>
        <w:rPr>
          <w:rFonts w:cstheme="minorHAnsi"/>
          <w:sz w:val="24"/>
          <w:szCs w:val="24"/>
        </w:rPr>
      </w:pPr>
      <w:r w:rsidRPr="001A3ED9">
        <w:rPr>
          <w:rFonts w:cstheme="minorHAnsi"/>
          <w:sz w:val="24"/>
          <w:szCs w:val="24"/>
        </w:rPr>
        <w:t xml:space="preserve">Šīs vērtības ERA izmantoto kopējo drošības mērķu sasniegšanas novērtējumā. </w:t>
      </w:r>
      <w:r w:rsidR="001F04D5" w:rsidRPr="001A3ED9">
        <w:rPr>
          <w:rFonts w:cstheme="minorHAnsi"/>
          <w:sz w:val="24"/>
          <w:szCs w:val="24"/>
        </w:rPr>
        <w:t>Šobrīd p</w:t>
      </w:r>
      <w:r w:rsidRPr="001A3ED9">
        <w:rPr>
          <w:rFonts w:cstheme="minorHAnsi"/>
          <w:sz w:val="24"/>
          <w:szCs w:val="24"/>
        </w:rPr>
        <w:t xml:space="preserve">ar Latviju ERA </w:t>
      </w:r>
      <w:r w:rsidR="00527FB1" w:rsidRPr="001A3ED9">
        <w:rPr>
          <w:rFonts w:cstheme="minorHAnsi"/>
          <w:sz w:val="24"/>
          <w:szCs w:val="24"/>
        </w:rPr>
        <w:t xml:space="preserve">veiktais drošības novērtējums riska kategorijām norāda, ka izpildes </w:t>
      </w:r>
      <w:r w:rsidRPr="001A3ED9">
        <w:rPr>
          <w:rFonts w:cstheme="minorHAnsi"/>
          <w:sz w:val="24"/>
          <w:szCs w:val="24"/>
        </w:rPr>
        <w:t xml:space="preserve">kritēriji </w:t>
      </w:r>
      <w:r w:rsidR="00527FB1" w:rsidRPr="001A3ED9">
        <w:rPr>
          <w:rFonts w:cstheme="minorHAnsi"/>
          <w:sz w:val="24"/>
          <w:szCs w:val="24"/>
        </w:rPr>
        <w:t>netiek pārsniegti</w:t>
      </w:r>
      <w:r w:rsidR="002C056A" w:rsidRPr="001A3ED9">
        <w:rPr>
          <w:rFonts w:cstheme="minorHAnsi"/>
          <w:sz w:val="24"/>
          <w:szCs w:val="24"/>
        </w:rPr>
        <w:t>. Tas</w:t>
      </w:r>
      <w:r w:rsidR="002C056A" w:rsidRPr="005502EF">
        <w:rPr>
          <w:rFonts w:cstheme="minorHAnsi"/>
          <w:sz w:val="24"/>
          <w:szCs w:val="24"/>
        </w:rPr>
        <w:t xml:space="preserve"> nozīmē, ka Inspekcijas izvēlētā stratēģija ir pareiza un tā ir jāturpina</w:t>
      </w:r>
      <w:r w:rsidR="00D6340F" w:rsidRPr="005502EF">
        <w:rPr>
          <w:rFonts w:cstheme="minorHAnsi"/>
          <w:sz w:val="24"/>
          <w:szCs w:val="24"/>
        </w:rPr>
        <w:t>, lai</w:t>
      </w:r>
      <w:r w:rsidR="000578B2">
        <w:rPr>
          <w:rFonts w:cstheme="minorHAnsi"/>
          <w:sz w:val="24"/>
          <w:szCs w:val="24"/>
        </w:rPr>
        <w:t xml:space="preserve"> nodrošinātu</w:t>
      </w:r>
      <w:r w:rsidR="00D6340F" w:rsidRPr="005502EF">
        <w:rPr>
          <w:rFonts w:cstheme="minorHAnsi"/>
          <w:sz w:val="24"/>
          <w:szCs w:val="24"/>
        </w:rPr>
        <w:t xml:space="preserve"> augst</w:t>
      </w:r>
      <w:r w:rsidR="000578B2">
        <w:rPr>
          <w:rFonts w:cstheme="minorHAnsi"/>
          <w:sz w:val="24"/>
          <w:szCs w:val="24"/>
        </w:rPr>
        <w:t>u</w:t>
      </w:r>
      <w:r w:rsidR="00D6340F" w:rsidRPr="005502EF">
        <w:rPr>
          <w:rFonts w:cstheme="minorHAnsi"/>
          <w:sz w:val="24"/>
          <w:szCs w:val="24"/>
        </w:rPr>
        <w:t xml:space="preserve"> drošības līme</w:t>
      </w:r>
      <w:r w:rsidR="000578B2">
        <w:rPr>
          <w:rFonts w:cstheme="minorHAnsi"/>
          <w:sz w:val="24"/>
          <w:szCs w:val="24"/>
        </w:rPr>
        <w:t>ni</w:t>
      </w:r>
      <w:r w:rsidR="004C71E1">
        <w:rPr>
          <w:rFonts w:cstheme="minorHAnsi"/>
          <w:sz w:val="24"/>
          <w:szCs w:val="24"/>
        </w:rPr>
        <w:t>, taču uzmanība ir jāpievērš riska kategorijām “citas” personas un pārbrauktuvju lietotāji</w:t>
      </w:r>
      <w:r w:rsidR="002C056A" w:rsidRPr="005502EF">
        <w:rPr>
          <w:rFonts w:cstheme="minorHAnsi"/>
          <w:sz w:val="24"/>
          <w:szCs w:val="24"/>
        </w:rPr>
        <w:t>.</w:t>
      </w:r>
    </w:p>
    <w:p w14:paraId="648EDDD5" w14:textId="26B90B44" w:rsidR="001875B0" w:rsidRPr="005502EF" w:rsidRDefault="00BD437F" w:rsidP="00527FB1">
      <w:pPr>
        <w:autoSpaceDE w:val="0"/>
        <w:autoSpaceDN w:val="0"/>
        <w:adjustRightInd w:val="0"/>
        <w:spacing w:after="120" w:line="240" w:lineRule="auto"/>
        <w:ind w:firstLine="567"/>
        <w:jc w:val="both"/>
        <w:rPr>
          <w:rFonts w:cstheme="minorHAnsi"/>
          <w:sz w:val="24"/>
          <w:szCs w:val="24"/>
        </w:rPr>
      </w:pPr>
      <w:r w:rsidRPr="005502EF">
        <w:rPr>
          <w:rFonts w:cstheme="minorHAnsi"/>
          <w:sz w:val="24"/>
          <w:szCs w:val="24"/>
        </w:rPr>
        <w:t>Inspekcijas m</w:t>
      </w:r>
      <w:r w:rsidR="00025B35" w:rsidRPr="005502EF">
        <w:rPr>
          <w:rFonts w:cstheme="minorHAnsi"/>
          <w:sz w:val="24"/>
          <w:szCs w:val="24"/>
        </w:rPr>
        <w:t xml:space="preserve">ērķis </w:t>
      </w:r>
      <w:r w:rsidR="00FA35A6" w:rsidRPr="005502EF">
        <w:rPr>
          <w:rFonts w:cstheme="minorHAnsi"/>
          <w:sz w:val="24"/>
          <w:szCs w:val="24"/>
        </w:rPr>
        <w:t xml:space="preserve">sasaucas </w:t>
      </w:r>
      <w:r w:rsidR="00E01AD8" w:rsidRPr="005502EF">
        <w:rPr>
          <w:rFonts w:cstheme="minorHAnsi"/>
          <w:sz w:val="24"/>
          <w:szCs w:val="24"/>
        </w:rPr>
        <w:t xml:space="preserve">arī </w:t>
      </w:r>
      <w:r w:rsidR="00FA35A6" w:rsidRPr="005502EF">
        <w:rPr>
          <w:rFonts w:cstheme="minorHAnsi"/>
          <w:sz w:val="24"/>
          <w:szCs w:val="24"/>
        </w:rPr>
        <w:t>ar</w:t>
      </w:r>
      <w:r w:rsidR="001875B0" w:rsidRPr="005502EF">
        <w:rPr>
          <w:rFonts w:cstheme="minorHAnsi"/>
          <w:sz w:val="24"/>
          <w:szCs w:val="24"/>
        </w:rPr>
        <w:t xml:space="preserve"> </w:t>
      </w:r>
      <w:r w:rsidR="004B1AB6" w:rsidRPr="005502EF">
        <w:rPr>
          <w:rFonts w:cstheme="minorHAnsi"/>
          <w:sz w:val="24"/>
          <w:szCs w:val="24"/>
        </w:rPr>
        <w:t>Satiksmes ministrijas</w:t>
      </w:r>
      <w:r w:rsidR="00377B61">
        <w:rPr>
          <w:rFonts w:cstheme="minorHAnsi"/>
          <w:sz w:val="24"/>
          <w:szCs w:val="24"/>
        </w:rPr>
        <w:t xml:space="preserve"> </w:t>
      </w:r>
      <w:r w:rsidR="004B1AB6" w:rsidRPr="005502EF">
        <w:rPr>
          <w:rFonts w:cstheme="minorHAnsi"/>
          <w:sz w:val="24"/>
          <w:szCs w:val="24"/>
        </w:rPr>
        <w:t xml:space="preserve"> </w:t>
      </w:r>
      <w:r w:rsidR="00027C67" w:rsidRPr="005502EF">
        <w:rPr>
          <w:rFonts w:cstheme="minorHAnsi"/>
          <w:sz w:val="24"/>
          <w:szCs w:val="24"/>
        </w:rPr>
        <w:t>T</w:t>
      </w:r>
      <w:r w:rsidR="001875B0" w:rsidRPr="005502EF">
        <w:rPr>
          <w:rFonts w:cstheme="minorHAnsi"/>
          <w:sz w:val="24"/>
          <w:szCs w:val="24"/>
        </w:rPr>
        <w:t>ransporta attīstības pamatnostādn</w:t>
      </w:r>
      <w:r w:rsidR="00FA35A6" w:rsidRPr="005502EF">
        <w:rPr>
          <w:rFonts w:cstheme="minorHAnsi"/>
          <w:sz w:val="24"/>
          <w:szCs w:val="24"/>
        </w:rPr>
        <w:t>ē</w:t>
      </w:r>
      <w:r w:rsidR="004B1AB6" w:rsidRPr="005502EF">
        <w:rPr>
          <w:rFonts w:cstheme="minorHAnsi"/>
          <w:sz w:val="24"/>
          <w:szCs w:val="24"/>
        </w:rPr>
        <w:t>s</w:t>
      </w:r>
      <w:r w:rsidR="00027C67" w:rsidRPr="005502EF">
        <w:rPr>
          <w:rFonts w:cstheme="minorHAnsi"/>
          <w:sz w:val="24"/>
          <w:szCs w:val="24"/>
        </w:rPr>
        <w:t xml:space="preserve"> </w:t>
      </w:r>
      <w:r w:rsidR="001875B0" w:rsidRPr="005502EF">
        <w:rPr>
          <w:rFonts w:cstheme="minorHAnsi"/>
          <w:sz w:val="24"/>
          <w:szCs w:val="24"/>
        </w:rPr>
        <w:t>2021.-2027.gadam</w:t>
      </w:r>
      <w:r w:rsidR="00FA35A6" w:rsidRPr="005502EF">
        <w:rPr>
          <w:rFonts w:cstheme="minorHAnsi"/>
          <w:sz w:val="24"/>
          <w:szCs w:val="24"/>
        </w:rPr>
        <w:t xml:space="preserve"> </w:t>
      </w:r>
      <w:r w:rsidR="004B1AB6" w:rsidRPr="005502EF">
        <w:rPr>
          <w:rFonts w:cstheme="minorHAnsi"/>
          <w:sz w:val="24"/>
          <w:szCs w:val="24"/>
        </w:rPr>
        <w:t xml:space="preserve">noteikto </w:t>
      </w:r>
      <w:r w:rsidR="001875B0" w:rsidRPr="005502EF">
        <w:rPr>
          <w:rFonts w:cstheme="minorHAnsi"/>
          <w:sz w:val="24"/>
          <w:szCs w:val="24"/>
        </w:rPr>
        <w:t>transporta politikas mērķ</w:t>
      </w:r>
      <w:r w:rsidR="004B1AB6" w:rsidRPr="005502EF">
        <w:rPr>
          <w:rFonts w:cstheme="minorHAnsi"/>
          <w:sz w:val="24"/>
          <w:szCs w:val="24"/>
        </w:rPr>
        <w:t>i</w:t>
      </w:r>
      <w:r w:rsidR="00EE1194" w:rsidRPr="005502EF">
        <w:rPr>
          <w:rFonts w:cstheme="minorHAnsi"/>
          <w:sz w:val="24"/>
          <w:szCs w:val="24"/>
        </w:rPr>
        <w:t>, kas</w:t>
      </w:r>
      <w:r w:rsidR="001875B0" w:rsidRPr="005502EF">
        <w:rPr>
          <w:rFonts w:cstheme="minorHAnsi"/>
          <w:sz w:val="24"/>
          <w:szCs w:val="24"/>
        </w:rPr>
        <w:t xml:space="preserve"> ir integrēta transporta sistēma, kas nodrošina drošu, efektīvu, pieejamu, piekļūstamu, viedu un ilgtspējīgu mobilitāti, veicina valsts ekonomisko izaugsmi, reģionālo attīstību un nodrošina virzību uz </w:t>
      </w:r>
      <w:proofErr w:type="spellStart"/>
      <w:r w:rsidR="001875B0" w:rsidRPr="005502EF">
        <w:rPr>
          <w:rFonts w:cstheme="minorHAnsi"/>
          <w:sz w:val="24"/>
          <w:szCs w:val="24"/>
        </w:rPr>
        <w:t>klimatneitrālu</w:t>
      </w:r>
      <w:proofErr w:type="spellEnd"/>
      <w:r w:rsidR="001875B0" w:rsidRPr="005502EF">
        <w:rPr>
          <w:rFonts w:cstheme="minorHAnsi"/>
          <w:sz w:val="24"/>
          <w:szCs w:val="24"/>
        </w:rPr>
        <w:t xml:space="preserve"> ekonomiku</w:t>
      </w:r>
      <w:r w:rsidR="00EE1194" w:rsidRPr="005502EF">
        <w:rPr>
          <w:rFonts w:cstheme="minorHAnsi"/>
          <w:sz w:val="24"/>
          <w:szCs w:val="24"/>
        </w:rPr>
        <w:t>. Vi</w:t>
      </w:r>
      <w:r w:rsidR="001875B0" w:rsidRPr="005502EF">
        <w:rPr>
          <w:rFonts w:cstheme="minorHAnsi"/>
          <w:sz w:val="24"/>
          <w:szCs w:val="24"/>
        </w:rPr>
        <w:t>ens no</w:t>
      </w:r>
      <w:r w:rsidR="00B27D04" w:rsidRPr="005502EF">
        <w:rPr>
          <w:rFonts w:cstheme="minorHAnsi"/>
          <w:sz w:val="24"/>
          <w:szCs w:val="24"/>
        </w:rPr>
        <w:t xml:space="preserve"> </w:t>
      </w:r>
      <w:r w:rsidR="00EE1194" w:rsidRPr="005502EF">
        <w:rPr>
          <w:rFonts w:cstheme="minorHAnsi"/>
          <w:sz w:val="24"/>
          <w:szCs w:val="24"/>
        </w:rPr>
        <w:t xml:space="preserve">dokumentā izvirzītajiem </w:t>
      </w:r>
      <w:r w:rsidR="001875B0" w:rsidRPr="005502EF">
        <w:rPr>
          <w:rFonts w:cstheme="minorHAnsi"/>
          <w:sz w:val="24"/>
          <w:szCs w:val="24"/>
        </w:rPr>
        <w:t>sasniedzam</w:t>
      </w:r>
      <w:r w:rsidR="00EE1194" w:rsidRPr="005502EF">
        <w:rPr>
          <w:rFonts w:cstheme="minorHAnsi"/>
          <w:sz w:val="24"/>
          <w:szCs w:val="24"/>
        </w:rPr>
        <w:t>aj</w:t>
      </w:r>
      <w:r w:rsidR="001875B0" w:rsidRPr="005502EF">
        <w:rPr>
          <w:rFonts w:cstheme="minorHAnsi"/>
          <w:sz w:val="24"/>
          <w:szCs w:val="24"/>
        </w:rPr>
        <w:t>iem politikas rezultātiem ir paaugstināta transporta drošība un drošums</w:t>
      </w:r>
      <w:r w:rsidR="00FD6C05" w:rsidRPr="005502EF">
        <w:rPr>
          <w:rFonts w:cstheme="minorHAnsi"/>
          <w:sz w:val="24"/>
          <w:szCs w:val="24"/>
        </w:rPr>
        <w:t>. Tā</w:t>
      </w:r>
      <w:r w:rsidR="001875B0" w:rsidRPr="005502EF">
        <w:rPr>
          <w:rFonts w:cstheme="minorHAnsi"/>
          <w:sz w:val="24"/>
          <w:szCs w:val="24"/>
        </w:rPr>
        <w:t xml:space="preserve"> sasnieg</w:t>
      </w:r>
      <w:r w:rsidR="00B27D04" w:rsidRPr="005502EF">
        <w:rPr>
          <w:rFonts w:cstheme="minorHAnsi"/>
          <w:sz w:val="24"/>
          <w:szCs w:val="24"/>
        </w:rPr>
        <w:t>šanā</w:t>
      </w:r>
      <w:r w:rsidR="001875B0" w:rsidRPr="005502EF">
        <w:rPr>
          <w:rFonts w:cstheme="minorHAnsi"/>
          <w:sz w:val="24"/>
          <w:szCs w:val="24"/>
        </w:rPr>
        <w:t xml:space="preserve"> Inspekcija</w:t>
      </w:r>
      <w:r w:rsidR="00894C18">
        <w:rPr>
          <w:rFonts w:cstheme="minorHAnsi"/>
          <w:sz w:val="24"/>
          <w:szCs w:val="24"/>
        </w:rPr>
        <w:t xml:space="preserve"> veic darbu, lai dzelzceļa sistēmā samazinātos </w:t>
      </w:r>
      <w:r w:rsidR="001875B0" w:rsidRPr="005502EF">
        <w:rPr>
          <w:rFonts w:cstheme="minorHAnsi"/>
          <w:sz w:val="24"/>
          <w:szCs w:val="24"/>
        </w:rPr>
        <w:t xml:space="preserve"> </w:t>
      </w:r>
      <w:r w:rsidR="00894C18" w:rsidRPr="005502EF">
        <w:rPr>
          <w:rFonts w:cstheme="minorHAnsi"/>
          <w:sz w:val="24"/>
          <w:szCs w:val="24"/>
        </w:rPr>
        <w:t>negadījum</w:t>
      </w:r>
      <w:r w:rsidR="00894C18">
        <w:rPr>
          <w:rFonts w:cstheme="minorHAnsi"/>
          <w:sz w:val="24"/>
          <w:szCs w:val="24"/>
        </w:rPr>
        <w:t>i.</w:t>
      </w:r>
    </w:p>
    <w:p w14:paraId="74E1D2DA" w14:textId="10E940B2" w:rsidR="001875B0" w:rsidRPr="005502EF" w:rsidRDefault="001875B0" w:rsidP="001875B0">
      <w:pPr>
        <w:autoSpaceDE w:val="0"/>
        <w:autoSpaceDN w:val="0"/>
        <w:adjustRightInd w:val="0"/>
        <w:spacing w:after="0" w:line="240" w:lineRule="auto"/>
        <w:ind w:firstLine="567"/>
        <w:jc w:val="right"/>
        <w:rPr>
          <w:rFonts w:cstheme="minorHAnsi"/>
          <w:b/>
          <w:bCs/>
          <w:i/>
          <w:iCs/>
          <w:sz w:val="24"/>
          <w:szCs w:val="24"/>
        </w:rPr>
      </w:pPr>
      <w:r w:rsidRPr="005502EF">
        <w:rPr>
          <w:rFonts w:cstheme="minorHAnsi"/>
          <w:b/>
          <w:bCs/>
          <w:i/>
          <w:iCs/>
          <w:sz w:val="24"/>
          <w:szCs w:val="24"/>
        </w:rPr>
        <w:t>Transporta politikas rezultatīvie rādītāji</w:t>
      </w:r>
    </w:p>
    <w:p w14:paraId="1662E285" w14:textId="77777777" w:rsidR="001875B0" w:rsidRPr="005502EF" w:rsidRDefault="001875B0" w:rsidP="001875B0">
      <w:pPr>
        <w:autoSpaceDE w:val="0"/>
        <w:autoSpaceDN w:val="0"/>
        <w:adjustRightInd w:val="0"/>
        <w:spacing w:after="0" w:line="240" w:lineRule="auto"/>
        <w:ind w:firstLine="567"/>
        <w:jc w:val="both"/>
        <w:rPr>
          <w:rFonts w:cstheme="minorHAnsi"/>
          <w:sz w:val="24"/>
          <w:szCs w:val="24"/>
        </w:rPr>
      </w:pPr>
    </w:p>
    <w:tbl>
      <w:tblPr>
        <w:tblStyle w:val="Reatab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1526"/>
        <w:gridCol w:w="1275"/>
        <w:gridCol w:w="1349"/>
        <w:gridCol w:w="1471"/>
        <w:gridCol w:w="1471"/>
      </w:tblGrid>
      <w:tr w:rsidR="001875B0" w:rsidRPr="005502EF" w14:paraId="42849994" w14:textId="77777777" w:rsidTr="00890BBA">
        <w:trPr>
          <w:trHeight w:val="650"/>
        </w:trPr>
        <w:tc>
          <w:tcPr>
            <w:tcW w:w="2518" w:type="dxa"/>
            <w:shd w:val="clear" w:color="auto" w:fill="F2F2F2" w:themeFill="background1" w:themeFillShade="F2"/>
          </w:tcPr>
          <w:p w14:paraId="6A98BC64" w14:textId="77777777" w:rsidR="001875B0" w:rsidRPr="005502EF" w:rsidRDefault="001875B0" w:rsidP="00F030C0">
            <w:pPr>
              <w:autoSpaceDE w:val="0"/>
              <w:autoSpaceDN w:val="0"/>
              <w:adjustRightInd w:val="0"/>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Rezultatīvais rādītājs</w:t>
            </w:r>
          </w:p>
        </w:tc>
        <w:tc>
          <w:tcPr>
            <w:tcW w:w="1418" w:type="dxa"/>
            <w:shd w:val="clear" w:color="auto" w:fill="F2F2F2" w:themeFill="background1" w:themeFillShade="F2"/>
          </w:tcPr>
          <w:p w14:paraId="00802B63" w14:textId="77777777" w:rsidR="001875B0" w:rsidRPr="005502EF" w:rsidRDefault="001875B0" w:rsidP="00F030C0">
            <w:pPr>
              <w:autoSpaceDE w:val="0"/>
              <w:autoSpaceDN w:val="0"/>
              <w:adjustRightInd w:val="0"/>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Mērvienība</w:t>
            </w:r>
          </w:p>
        </w:tc>
        <w:tc>
          <w:tcPr>
            <w:tcW w:w="1275" w:type="dxa"/>
            <w:shd w:val="clear" w:color="auto" w:fill="F2F2F2" w:themeFill="background1" w:themeFillShade="F2"/>
          </w:tcPr>
          <w:p w14:paraId="500D2D63" w14:textId="77777777" w:rsidR="001875B0" w:rsidRPr="005502EF" w:rsidRDefault="001875B0" w:rsidP="00F030C0">
            <w:pPr>
              <w:autoSpaceDE w:val="0"/>
              <w:autoSpaceDN w:val="0"/>
              <w:adjustRightInd w:val="0"/>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Bāzes gads</w:t>
            </w:r>
          </w:p>
        </w:tc>
        <w:tc>
          <w:tcPr>
            <w:tcW w:w="1349" w:type="dxa"/>
            <w:shd w:val="clear" w:color="auto" w:fill="F2F2F2" w:themeFill="background1" w:themeFillShade="F2"/>
          </w:tcPr>
          <w:p w14:paraId="24930031" w14:textId="77777777" w:rsidR="001875B0" w:rsidRPr="005502EF" w:rsidRDefault="001875B0" w:rsidP="00F030C0">
            <w:pPr>
              <w:autoSpaceDE w:val="0"/>
              <w:autoSpaceDN w:val="0"/>
              <w:adjustRightInd w:val="0"/>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Bāzes gada vērtība</w:t>
            </w:r>
          </w:p>
        </w:tc>
        <w:tc>
          <w:tcPr>
            <w:tcW w:w="1471" w:type="dxa"/>
            <w:shd w:val="clear" w:color="auto" w:fill="F2F2F2" w:themeFill="background1" w:themeFillShade="F2"/>
          </w:tcPr>
          <w:p w14:paraId="367B12D8" w14:textId="77777777" w:rsidR="001875B0" w:rsidRPr="005502EF" w:rsidRDefault="001875B0" w:rsidP="00F030C0">
            <w:pPr>
              <w:autoSpaceDE w:val="0"/>
              <w:autoSpaceDN w:val="0"/>
              <w:adjustRightInd w:val="0"/>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Mērķa vērtība 2023</w:t>
            </w:r>
          </w:p>
        </w:tc>
        <w:tc>
          <w:tcPr>
            <w:tcW w:w="1471" w:type="dxa"/>
            <w:shd w:val="clear" w:color="auto" w:fill="F2F2F2" w:themeFill="background1" w:themeFillShade="F2"/>
          </w:tcPr>
          <w:p w14:paraId="2A8EC768" w14:textId="77777777" w:rsidR="001875B0" w:rsidRPr="005502EF" w:rsidRDefault="001875B0" w:rsidP="00F030C0">
            <w:pPr>
              <w:autoSpaceDE w:val="0"/>
              <w:autoSpaceDN w:val="0"/>
              <w:adjustRightInd w:val="0"/>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Mērķa vērtība 2027</w:t>
            </w:r>
          </w:p>
        </w:tc>
      </w:tr>
      <w:tr w:rsidR="001875B0" w:rsidRPr="005502EF" w14:paraId="636CFF0A" w14:textId="77777777" w:rsidTr="00890BBA">
        <w:trPr>
          <w:trHeight w:val="537"/>
        </w:trPr>
        <w:tc>
          <w:tcPr>
            <w:tcW w:w="2518" w:type="dxa"/>
          </w:tcPr>
          <w:p w14:paraId="74049077" w14:textId="77777777" w:rsidR="001875B0" w:rsidRPr="005502EF" w:rsidRDefault="001875B0" w:rsidP="00F030C0">
            <w:pPr>
              <w:autoSpaceDE w:val="0"/>
              <w:autoSpaceDN w:val="0"/>
              <w:adjustRightInd w:val="0"/>
              <w:ind w:firstLine="34"/>
              <w:jc w:val="center"/>
              <w:rPr>
                <w:rFonts w:asciiTheme="minorHAnsi" w:hAnsiTheme="minorHAnsi" w:cstheme="minorHAnsi"/>
                <w:sz w:val="24"/>
                <w:szCs w:val="24"/>
                <w:lang w:val="lv-LV"/>
              </w:rPr>
            </w:pPr>
            <w:r w:rsidRPr="005502EF">
              <w:rPr>
                <w:rFonts w:asciiTheme="minorHAnsi" w:hAnsiTheme="minorHAnsi" w:cstheme="minorHAnsi"/>
                <w:sz w:val="24"/>
                <w:szCs w:val="24"/>
                <w:lang w:val="lv-LV"/>
              </w:rPr>
              <w:t>Nopietnu dzelzceļa negadījumu skaits</w:t>
            </w:r>
          </w:p>
        </w:tc>
        <w:tc>
          <w:tcPr>
            <w:tcW w:w="1418" w:type="dxa"/>
          </w:tcPr>
          <w:p w14:paraId="6B27EF49" w14:textId="4D6ED276" w:rsidR="001875B0" w:rsidRPr="005502EF" w:rsidRDefault="001875B0" w:rsidP="00890BBA">
            <w:pPr>
              <w:autoSpaceDE w:val="0"/>
              <w:autoSpaceDN w:val="0"/>
              <w:adjustRightInd w:val="0"/>
              <w:ind w:hanging="12"/>
              <w:jc w:val="center"/>
              <w:rPr>
                <w:rFonts w:asciiTheme="minorHAnsi" w:hAnsiTheme="minorHAnsi" w:cstheme="minorHAnsi"/>
                <w:sz w:val="24"/>
                <w:szCs w:val="24"/>
                <w:lang w:val="lv-LV"/>
              </w:rPr>
            </w:pPr>
            <w:r w:rsidRPr="005502EF">
              <w:rPr>
                <w:rFonts w:asciiTheme="minorHAnsi" w:hAnsiTheme="minorHAnsi" w:cstheme="minorHAnsi"/>
                <w:sz w:val="24"/>
                <w:szCs w:val="24"/>
                <w:lang w:val="lv-LV"/>
              </w:rPr>
              <w:t>skaits/vilc.km</w:t>
            </w:r>
          </w:p>
        </w:tc>
        <w:tc>
          <w:tcPr>
            <w:tcW w:w="1275" w:type="dxa"/>
          </w:tcPr>
          <w:p w14:paraId="7613A1DA" w14:textId="20DA9E2C" w:rsidR="001875B0" w:rsidRPr="005502EF" w:rsidRDefault="001875B0" w:rsidP="00F030C0">
            <w:pPr>
              <w:autoSpaceDE w:val="0"/>
              <w:autoSpaceDN w:val="0"/>
              <w:adjustRightInd w:val="0"/>
              <w:jc w:val="center"/>
              <w:rPr>
                <w:rFonts w:asciiTheme="minorHAnsi" w:hAnsiTheme="minorHAnsi" w:cstheme="minorHAnsi"/>
                <w:sz w:val="24"/>
                <w:szCs w:val="24"/>
                <w:lang w:val="lv-LV"/>
              </w:rPr>
            </w:pPr>
            <w:r w:rsidRPr="005502EF">
              <w:rPr>
                <w:rFonts w:asciiTheme="minorHAnsi" w:hAnsiTheme="minorHAnsi" w:cstheme="minorHAnsi"/>
                <w:sz w:val="24"/>
                <w:szCs w:val="24"/>
                <w:lang w:val="lv-LV"/>
              </w:rPr>
              <w:t>20</w:t>
            </w:r>
            <w:r w:rsidR="00AA4D5A" w:rsidRPr="005502EF">
              <w:rPr>
                <w:rFonts w:asciiTheme="minorHAnsi" w:hAnsiTheme="minorHAnsi" w:cstheme="minorHAnsi"/>
                <w:sz w:val="24"/>
                <w:szCs w:val="24"/>
                <w:lang w:val="lv-LV"/>
              </w:rPr>
              <w:t>20</w:t>
            </w:r>
          </w:p>
        </w:tc>
        <w:tc>
          <w:tcPr>
            <w:tcW w:w="1349" w:type="dxa"/>
          </w:tcPr>
          <w:p w14:paraId="6A351C68" w14:textId="77777777" w:rsidR="001875B0" w:rsidRPr="00890BBA" w:rsidRDefault="001875B0" w:rsidP="00F030C0">
            <w:pPr>
              <w:autoSpaceDE w:val="0"/>
              <w:autoSpaceDN w:val="0"/>
              <w:adjustRightInd w:val="0"/>
              <w:jc w:val="center"/>
              <w:rPr>
                <w:rFonts w:asciiTheme="minorHAnsi" w:hAnsiTheme="minorHAnsi" w:cstheme="minorHAnsi"/>
                <w:sz w:val="24"/>
                <w:szCs w:val="24"/>
                <w:lang w:val="lv-LV"/>
              </w:rPr>
            </w:pPr>
            <w:r w:rsidRPr="00890BBA">
              <w:rPr>
                <w:rFonts w:asciiTheme="minorHAnsi" w:hAnsiTheme="minorHAnsi" w:cstheme="minorHAnsi"/>
                <w:sz w:val="24"/>
                <w:szCs w:val="24"/>
                <w:lang w:val="lv-LV"/>
              </w:rPr>
              <w:t>1,58x10</w:t>
            </w:r>
            <w:r w:rsidRPr="00890BBA">
              <w:rPr>
                <w:rFonts w:asciiTheme="minorHAnsi" w:hAnsiTheme="minorHAnsi" w:cstheme="minorHAnsi"/>
                <w:sz w:val="24"/>
                <w:szCs w:val="24"/>
                <w:vertAlign w:val="superscript"/>
                <w:lang w:val="lv-LV"/>
              </w:rPr>
              <w:t>-9</w:t>
            </w:r>
          </w:p>
        </w:tc>
        <w:tc>
          <w:tcPr>
            <w:tcW w:w="1471" w:type="dxa"/>
          </w:tcPr>
          <w:p w14:paraId="128FB77F" w14:textId="5290ED01" w:rsidR="001875B0" w:rsidRPr="00890BBA" w:rsidRDefault="001875B0" w:rsidP="00F030C0">
            <w:pPr>
              <w:autoSpaceDE w:val="0"/>
              <w:autoSpaceDN w:val="0"/>
              <w:adjustRightInd w:val="0"/>
              <w:jc w:val="center"/>
              <w:rPr>
                <w:rFonts w:asciiTheme="minorHAnsi" w:hAnsiTheme="minorHAnsi" w:cstheme="minorHAnsi"/>
                <w:sz w:val="24"/>
                <w:szCs w:val="24"/>
                <w:vertAlign w:val="superscript"/>
                <w:lang w:val="lv-LV"/>
              </w:rPr>
            </w:pPr>
            <w:r w:rsidRPr="00890BBA">
              <w:rPr>
                <w:rFonts w:asciiTheme="minorHAnsi" w:hAnsiTheme="minorHAnsi" w:cstheme="minorHAnsi"/>
                <w:sz w:val="24"/>
                <w:szCs w:val="24"/>
                <w:lang w:val="lv-LV"/>
              </w:rPr>
              <w:t>1,</w:t>
            </w:r>
            <w:r w:rsidR="00AA4D5A" w:rsidRPr="00890BBA">
              <w:rPr>
                <w:rFonts w:asciiTheme="minorHAnsi" w:hAnsiTheme="minorHAnsi" w:cstheme="minorHAnsi"/>
                <w:sz w:val="24"/>
                <w:szCs w:val="24"/>
                <w:lang w:val="lv-LV"/>
              </w:rPr>
              <w:t>42</w:t>
            </w:r>
            <w:r w:rsidRPr="00890BBA">
              <w:rPr>
                <w:rFonts w:asciiTheme="minorHAnsi" w:hAnsiTheme="minorHAnsi" w:cstheme="minorHAnsi"/>
                <w:sz w:val="24"/>
                <w:szCs w:val="24"/>
                <w:lang w:val="lv-LV"/>
              </w:rPr>
              <w:t>x10</w:t>
            </w:r>
            <w:r w:rsidRPr="00890BBA">
              <w:rPr>
                <w:rFonts w:asciiTheme="minorHAnsi" w:hAnsiTheme="minorHAnsi" w:cstheme="minorHAnsi"/>
                <w:sz w:val="24"/>
                <w:szCs w:val="24"/>
                <w:vertAlign w:val="superscript"/>
                <w:lang w:val="lv-LV"/>
              </w:rPr>
              <w:t>-9</w:t>
            </w:r>
          </w:p>
        </w:tc>
        <w:tc>
          <w:tcPr>
            <w:tcW w:w="1471" w:type="dxa"/>
            <w:shd w:val="clear" w:color="auto" w:fill="FFFFFF" w:themeFill="background1"/>
          </w:tcPr>
          <w:p w14:paraId="2E7F4453" w14:textId="7D778A34" w:rsidR="001875B0" w:rsidRPr="00890BBA" w:rsidRDefault="001875B0" w:rsidP="00F030C0">
            <w:pPr>
              <w:autoSpaceDE w:val="0"/>
              <w:autoSpaceDN w:val="0"/>
              <w:adjustRightInd w:val="0"/>
              <w:jc w:val="center"/>
              <w:rPr>
                <w:rFonts w:asciiTheme="minorHAnsi" w:hAnsiTheme="minorHAnsi" w:cstheme="minorHAnsi"/>
                <w:sz w:val="24"/>
                <w:szCs w:val="24"/>
                <w:lang w:val="lv-LV"/>
              </w:rPr>
            </w:pPr>
            <w:r w:rsidRPr="00890BBA">
              <w:rPr>
                <w:rFonts w:asciiTheme="minorHAnsi" w:hAnsiTheme="minorHAnsi" w:cstheme="minorHAnsi"/>
                <w:sz w:val="24"/>
                <w:szCs w:val="24"/>
                <w:lang w:val="lv-LV"/>
              </w:rPr>
              <w:t>1,</w:t>
            </w:r>
            <w:r w:rsidR="00AA4D5A" w:rsidRPr="00890BBA">
              <w:rPr>
                <w:rFonts w:asciiTheme="minorHAnsi" w:hAnsiTheme="minorHAnsi" w:cstheme="minorHAnsi"/>
                <w:sz w:val="24"/>
                <w:szCs w:val="24"/>
                <w:lang w:val="lv-LV"/>
              </w:rPr>
              <w:t>30</w:t>
            </w:r>
            <w:r w:rsidRPr="00890BBA">
              <w:rPr>
                <w:rFonts w:asciiTheme="minorHAnsi" w:hAnsiTheme="minorHAnsi" w:cstheme="minorHAnsi"/>
                <w:sz w:val="24"/>
                <w:szCs w:val="24"/>
                <w:lang w:val="lv-LV"/>
              </w:rPr>
              <w:t>x10</w:t>
            </w:r>
            <w:r w:rsidRPr="00890BBA">
              <w:rPr>
                <w:rFonts w:asciiTheme="minorHAnsi" w:hAnsiTheme="minorHAnsi" w:cstheme="minorHAnsi"/>
                <w:sz w:val="24"/>
                <w:szCs w:val="24"/>
                <w:vertAlign w:val="superscript"/>
                <w:lang w:val="lv-LV"/>
              </w:rPr>
              <w:t>-9</w:t>
            </w:r>
          </w:p>
        </w:tc>
      </w:tr>
    </w:tbl>
    <w:p w14:paraId="0F1CCB6F" w14:textId="754596E6" w:rsidR="00315848" w:rsidRDefault="00315848" w:rsidP="00E01AD8">
      <w:pPr>
        <w:autoSpaceDE w:val="0"/>
        <w:autoSpaceDN w:val="0"/>
        <w:adjustRightInd w:val="0"/>
        <w:spacing w:after="0" w:line="240" w:lineRule="auto"/>
        <w:ind w:firstLine="567"/>
        <w:jc w:val="both"/>
        <w:rPr>
          <w:rFonts w:cstheme="minorHAnsi"/>
          <w:sz w:val="24"/>
          <w:szCs w:val="24"/>
        </w:rPr>
      </w:pPr>
    </w:p>
    <w:p w14:paraId="09BAE008" w14:textId="61314ABA" w:rsidR="00E251EB" w:rsidRDefault="00E251EB" w:rsidP="00E01AD8">
      <w:pPr>
        <w:autoSpaceDE w:val="0"/>
        <w:autoSpaceDN w:val="0"/>
        <w:adjustRightInd w:val="0"/>
        <w:spacing w:after="0" w:line="240" w:lineRule="auto"/>
        <w:ind w:firstLine="567"/>
        <w:jc w:val="both"/>
        <w:rPr>
          <w:rFonts w:cstheme="minorHAnsi"/>
          <w:sz w:val="24"/>
          <w:szCs w:val="24"/>
        </w:rPr>
      </w:pPr>
    </w:p>
    <w:p w14:paraId="3B0CA7C6" w14:textId="6F8D277A" w:rsidR="00E251EB" w:rsidRDefault="00E251EB" w:rsidP="00E01AD8">
      <w:pPr>
        <w:autoSpaceDE w:val="0"/>
        <w:autoSpaceDN w:val="0"/>
        <w:adjustRightInd w:val="0"/>
        <w:spacing w:after="0" w:line="240" w:lineRule="auto"/>
        <w:ind w:firstLine="567"/>
        <w:jc w:val="both"/>
        <w:rPr>
          <w:rFonts w:cstheme="minorHAnsi"/>
          <w:sz w:val="24"/>
          <w:szCs w:val="24"/>
        </w:rPr>
      </w:pPr>
    </w:p>
    <w:p w14:paraId="260AA287" w14:textId="245B2870" w:rsidR="00534BD2" w:rsidRPr="005502EF" w:rsidRDefault="00E01AD8" w:rsidP="00250EE9">
      <w:pPr>
        <w:autoSpaceDE w:val="0"/>
        <w:autoSpaceDN w:val="0"/>
        <w:adjustRightInd w:val="0"/>
        <w:spacing w:after="240" w:line="240" w:lineRule="auto"/>
        <w:ind w:firstLine="567"/>
        <w:jc w:val="both"/>
        <w:rPr>
          <w:rFonts w:cstheme="minorHAnsi"/>
          <w:sz w:val="24"/>
          <w:szCs w:val="24"/>
        </w:rPr>
      </w:pPr>
      <w:r w:rsidRPr="005502EF">
        <w:rPr>
          <w:rFonts w:cstheme="minorHAnsi"/>
          <w:sz w:val="24"/>
          <w:szCs w:val="24"/>
        </w:rPr>
        <w:t xml:space="preserve">Mērķa sasniegšanai ir pakārtoti </w:t>
      </w:r>
      <w:r w:rsidR="008D03C8" w:rsidRPr="005502EF">
        <w:rPr>
          <w:rFonts w:cstheme="minorHAnsi"/>
          <w:sz w:val="24"/>
          <w:szCs w:val="24"/>
        </w:rPr>
        <w:t>divi</w:t>
      </w:r>
      <w:r w:rsidRPr="005502EF">
        <w:rPr>
          <w:rFonts w:cstheme="minorHAnsi"/>
          <w:sz w:val="24"/>
          <w:szCs w:val="24"/>
        </w:rPr>
        <w:t xml:space="preserve"> </w:t>
      </w:r>
      <w:proofErr w:type="spellStart"/>
      <w:r w:rsidRPr="005502EF">
        <w:rPr>
          <w:rFonts w:cstheme="minorHAnsi"/>
          <w:sz w:val="24"/>
          <w:szCs w:val="24"/>
        </w:rPr>
        <w:t>apakšmērķi</w:t>
      </w:r>
      <w:proofErr w:type="spellEnd"/>
      <w:r w:rsidR="00534BD2">
        <w:rPr>
          <w:rFonts w:cstheme="minorHAnsi"/>
          <w:sz w:val="24"/>
          <w:szCs w:val="24"/>
        </w:rPr>
        <w:t>, kuru</w:t>
      </w:r>
      <w:r w:rsidR="00534BD2" w:rsidRPr="005502EF">
        <w:rPr>
          <w:rFonts w:cstheme="minorHAnsi"/>
          <w:sz w:val="24"/>
          <w:szCs w:val="24"/>
        </w:rPr>
        <w:t xml:space="preserve"> izpildi Inspekcija ir noteikusi par prioritāru.</w:t>
      </w:r>
    </w:p>
    <w:tbl>
      <w:tblPr>
        <w:tblStyle w:val="Reatabula"/>
        <w:tblW w:w="97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762"/>
      </w:tblGrid>
      <w:tr w:rsidR="00E01AD8" w:rsidRPr="005502EF" w14:paraId="30378DD0" w14:textId="77777777" w:rsidTr="004B3976">
        <w:tc>
          <w:tcPr>
            <w:tcW w:w="1985" w:type="dxa"/>
            <w:shd w:val="clear" w:color="auto" w:fill="F2F2F2" w:themeFill="background1" w:themeFillShade="F2"/>
            <w:vAlign w:val="center"/>
          </w:tcPr>
          <w:p w14:paraId="3B2FCDE0" w14:textId="77777777" w:rsidR="00E01AD8" w:rsidRPr="005502EF" w:rsidRDefault="00E01AD8" w:rsidP="009741CA">
            <w:pPr>
              <w:pStyle w:val="Galvene"/>
              <w:tabs>
                <w:tab w:val="right" w:pos="0"/>
              </w:tabs>
              <w:spacing w:after="120"/>
              <w:rPr>
                <w:rFonts w:asciiTheme="minorHAnsi" w:hAnsiTheme="minorHAnsi" w:cstheme="minorHAnsi"/>
                <w:b/>
                <w:bCs/>
                <w:sz w:val="28"/>
                <w:szCs w:val="28"/>
                <w:lang w:val="lv-LV"/>
              </w:rPr>
            </w:pPr>
            <w:proofErr w:type="spellStart"/>
            <w:r w:rsidRPr="005502EF">
              <w:rPr>
                <w:rFonts w:asciiTheme="minorHAnsi" w:hAnsiTheme="minorHAnsi" w:cstheme="minorHAnsi"/>
                <w:b/>
                <w:bCs/>
                <w:sz w:val="28"/>
                <w:szCs w:val="28"/>
                <w:lang w:val="lv-LV"/>
              </w:rPr>
              <w:t>Apakšmērķi</w:t>
            </w:r>
            <w:proofErr w:type="spellEnd"/>
            <w:r w:rsidRPr="005502EF">
              <w:rPr>
                <w:rFonts w:asciiTheme="minorHAnsi" w:hAnsiTheme="minorHAnsi" w:cstheme="minorHAnsi"/>
                <w:b/>
                <w:bCs/>
                <w:sz w:val="28"/>
                <w:szCs w:val="28"/>
                <w:lang w:val="lv-LV"/>
              </w:rPr>
              <w:t xml:space="preserve"> </w:t>
            </w:r>
          </w:p>
        </w:tc>
        <w:tc>
          <w:tcPr>
            <w:tcW w:w="7762" w:type="dxa"/>
          </w:tcPr>
          <w:p w14:paraId="33F9D082" w14:textId="3EA49DF0" w:rsidR="00E01AD8" w:rsidRPr="004B3976" w:rsidRDefault="00E01AD8" w:rsidP="009741CA">
            <w:pPr>
              <w:pStyle w:val="Sarakstarindkopa"/>
              <w:numPr>
                <w:ilvl w:val="0"/>
                <w:numId w:val="25"/>
              </w:numPr>
              <w:tabs>
                <w:tab w:val="left" w:pos="320"/>
              </w:tabs>
              <w:autoSpaceDE w:val="0"/>
              <w:autoSpaceDN w:val="0"/>
              <w:adjustRightInd w:val="0"/>
              <w:spacing w:after="120"/>
              <w:ind w:left="178" w:firstLine="0"/>
              <w:jc w:val="both"/>
              <w:rPr>
                <w:rFonts w:ascii="Calibri" w:eastAsia="Calibri" w:hAnsi="Calibri" w:cstheme="minorHAnsi"/>
                <w:b/>
                <w:bCs/>
                <w:lang w:val="lv-LV"/>
              </w:rPr>
            </w:pPr>
            <w:r w:rsidRPr="004B3976">
              <w:rPr>
                <w:rFonts w:ascii="Calibri" w:eastAsia="Calibri" w:hAnsi="Calibri" w:cstheme="minorHAnsi"/>
                <w:b/>
                <w:bCs/>
                <w:lang w:val="lv-LV"/>
              </w:rPr>
              <w:t>atbilstošas uzraudzības nodrošināšana, tai skaitā veicot negadījumu analīzi</w:t>
            </w:r>
            <w:r w:rsidR="00250EE9">
              <w:rPr>
                <w:rFonts w:ascii="Calibri" w:eastAsia="Calibri" w:hAnsi="Calibri" w:cstheme="minorHAnsi"/>
                <w:b/>
                <w:bCs/>
                <w:lang w:val="lv-LV"/>
              </w:rPr>
              <w:t>,</w:t>
            </w:r>
          </w:p>
          <w:p w14:paraId="11C0E5AB" w14:textId="7B025120" w:rsidR="00E01AD8" w:rsidRPr="005502EF" w:rsidRDefault="00E01AD8" w:rsidP="009741CA">
            <w:pPr>
              <w:pStyle w:val="Sarakstarindkopa"/>
              <w:numPr>
                <w:ilvl w:val="0"/>
                <w:numId w:val="25"/>
              </w:numPr>
              <w:tabs>
                <w:tab w:val="left" w:pos="320"/>
              </w:tabs>
              <w:autoSpaceDE w:val="0"/>
              <w:autoSpaceDN w:val="0"/>
              <w:adjustRightInd w:val="0"/>
              <w:spacing w:after="120"/>
              <w:ind w:left="178" w:firstLine="0"/>
              <w:jc w:val="both"/>
              <w:rPr>
                <w:rFonts w:asciiTheme="minorHAnsi" w:hAnsiTheme="minorHAnsi" w:cstheme="minorHAnsi"/>
                <w:lang w:val="lv-LV"/>
              </w:rPr>
            </w:pPr>
            <w:r w:rsidRPr="004B3976">
              <w:rPr>
                <w:rFonts w:ascii="Calibri" w:eastAsia="Calibri" w:hAnsi="Calibri" w:cstheme="minorHAnsi"/>
                <w:b/>
                <w:bCs/>
                <w:lang w:val="lv-LV"/>
              </w:rPr>
              <w:t>dzelzceļa sistēmas dalībnieku sertificēšana</w:t>
            </w:r>
            <w:r w:rsidR="000578B2">
              <w:rPr>
                <w:rFonts w:ascii="Calibri" w:eastAsia="Calibri" w:hAnsi="Calibri" w:cstheme="minorHAnsi"/>
                <w:b/>
                <w:bCs/>
                <w:lang w:val="lv-LV"/>
              </w:rPr>
              <w:t xml:space="preserve"> kā kvalitatīvi pakalpojumi.</w:t>
            </w:r>
          </w:p>
        </w:tc>
      </w:tr>
    </w:tbl>
    <w:p w14:paraId="6EE49D51" w14:textId="2DD318FD" w:rsidR="001875B0" w:rsidRDefault="001875B0" w:rsidP="00D648EC">
      <w:pPr>
        <w:autoSpaceDE w:val="0"/>
        <w:autoSpaceDN w:val="0"/>
        <w:adjustRightInd w:val="0"/>
        <w:spacing w:after="0" w:line="240" w:lineRule="auto"/>
        <w:jc w:val="both"/>
        <w:rPr>
          <w:rFonts w:cstheme="minorHAnsi"/>
          <w:sz w:val="24"/>
          <w:szCs w:val="24"/>
        </w:rPr>
      </w:pPr>
    </w:p>
    <w:p w14:paraId="42C6B551" w14:textId="5C26B040" w:rsidR="00693223" w:rsidRPr="005502EF" w:rsidRDefault="00693223" w:rsidP="006129B6">
      <w:pPr>
        <w:autoSpaceDE w:val="0"/>
        <w:autoSpaceDN w:val="0"/>
        <w:adjustRightInd w:val="0"/>
        <w:spacing w:after="0" w:line="240" w:lineRule="auto"/>
        <w:ind w:firstLine="567"/>
        <w:jc w:val="both"/>
        <w:rPr>
          <w:rFonts w:cstheme="minorHAnsi"/>
          <w:sz w:val="24"/>
          <w:szCs w:val="24"/>
        </w:rPr>
      </w:pPr>
    </w:p>
    <w:p w14:paraId="406E03CF" w14:textId="5F6CD902" w:rsidR="008641E4" w:rsidRPr="005502EF" w:rsidRDefault="009F1C7A" w:rsidP="002938A6">
      <w:pPr>
        <w:pStyle w:val="Virsraksts2"/>
        <w:numPr>
          <w:ilvl w:val="1"/>
          <w:numId w:val="40"/>
        </w:numPr>
        <w:rPr>
          <w:rFonts w:asciiTheme="minorHAnsi" w:hAnsiTheme="minorHAnsi" w:cstheme="minorHAnsi"/>
          <w:b/>
          <w:bCs/>
          <w:color w:val="auto"/>
          <w:sz w:val="24"/>
          <w:szCs w:val="24"/>
          <w:lang w:val="lv-LV"/>
        </w:rPr>
      </w:pPr>
      <w:bookmarkStart w:id="7" w:name="_Toc125032894"/>
      <w:r w:rsidRPr="005502EF">
        <w:rPr>
          <w:rFonts w:asciiTheme="minorHAnsi" w:hAnsiTheme="minorHAnsi" w:cstheme="minorHAnsi"/>
          <w:b/>
          <w:bCs/>
          <w:color w:val="auto"/>
          <w:sz w:val="24"/>
          <w:szCs w:val="24"/>
          <w:lang w:val="lv-LV"/>
        </w:rPr>
        <w:t>Funkcijas un uzdevumi</w:t>
      </w:r>
      <w:bookmarkEnd w:id="7"/>
    </w:p>
    <w:p w14:paraId="26739DA1" w14:textId="4413AC45" w:rsidR="00EE1194" w:rsidRDefault="00EE1194" w:rsidP="00EE1194">
      <w:pPr>
        <w:pStyle w:val="Galvene"/>
        <w:tabs>
          <w:tab w:val="clear" w:pos="4153"/>
          <w:tab w:val="clear" w:pos="8306"/>
        </w:tabs>
        <w:spacing w:before="120"/>
        <w:ind w:firstLine="720"/>
        <w:jc w:val="both"/>
        <w:rPr>
          <w:rFonts w:asciiTheme="minorHAnsi" w:hAnsiTheme="minorHAnsi" w:cstheme="minorHAnsi"/>
        </w:rPr>
      </w:pPr>
      <w:r w:rsidRPr="005502EF">
        <w:rPr>
          <w:rFonts w:asciiTheme="minorHAnsi" w:hAnsiTheme="minorHAnsi" w:cstheme="minorHAnsi"/>
        </w:rPr>
        <w:t>Inspekcijas darbību kopumā nosaka</w:t>
      </w:r>
      <w:r w:rsidR="002938A6" w:rsidRPr="005502EF">
        <w:rPr>
          <w:rFonts w:asciiTheme="minorHAnsi" w:hAnsiTheme="minorHAnsi" w:cstheme="minorHAnsi"/>
        </w:rPr>
        <w:t xml:space="preserve"> vairāku</w:t>
      </w:r>
      <w:r w:rsidRPr="005502EF">
        <w:rPr>
          <w:rFonts w:asciiTheme="minorHAnsi" w:hAnsiTheme="minorHAnsi" w:cstheme="minorHAnsi"/>
        </w:rPr>
        <w:t xml:space="preserve"> līmeņ</w:t>
      </w:r>
      <w:r w:rsidR="002938A6" w:rsidRPr="005502EF">
        <w:rPr>
          <w:rFonts w:asciiTheme="minorHAnsi" w:hAnsiTheme="minorHAnsi" w:cstheme="minorHAnsi"/>
        </w:rPr>
        <w:t>u</w:t>
      </w:r>
      <w:r w:rsidRPr="005502EF">
        <w:rPr>
          <w:rFonts w:asciiTheme="minorHAnsi" w:hAnsiTheme="minorHAnsi" w:cstheme="minorHAnsi"/>
        </w:rPr>
        <w:t xml:space="preserve"> tiesību aktu prasības- nacionālā līmeņa normatīvie akti, tieši piemērojamie ES tiesību akti</w:t>
      </w:r>
      <w:r w:rsidR="00D3256E" w:rsidRPr="005502EF">
        <w:rPr>
          <w:rFonts w:asciiTheme="minorHAnsi" w:hAnsiTheme="minorHAnsi" w:cstheme="minorHAnsi"/>
        </w:rPr>
        <w:t xml:space="preserve"> un </w:t>
      </w:r>
      <w:r w:rsidRPr="005502EF">
        <w:rPr>
          <w:rFonts w:asciiTheme="minorHAnsi" w:hAnsiTheme="minorHAnsi" w:cstheme="minorHAnsi"/>
        </w:rPr>
        <w:t>starptautiskās prasības.</w:t>
      </w:r>
    </w:p>
    <w:p w14:paraId="2EA34F0E" w14:textId="4B4587A5" w:rsidR="004B3976" w:rsidRPr="005502EF" w:rsidRDefault="004B3976" w:rsidP="004B3976">
      <w:pPr>
        <w:pStyle w:val="Galvene"/>
        <w:tabs>
          <w:tab w:val="clear" w:pos="4153"/>
          <w:tab w:val="clear" w:pos="8306"/>
        </w:tabs>
        <w:spacing w:before="160"/>
        <w:ind w:firstLine="720"/>
        <w:jc w:val="both"/>
        <w:rPr>
          <w:rFonts w:asciiTheme="minorHAnsi" w:hAnsiTheme="minorHAnsi" w:cstheme="minorHAnsi"/>
        </w:rPr>
      </w:pPr>
      <w:r w:rsidRPr="005502EF">
        <w:rPr>
          <w:rFonts w:asciiTheme="minorHAnsi" w:hAnsiTheme="minorHAnsi" w:cstheme="minorHAnsi"/>
        </w:rPr>
        <w:t xml:space="preserve">Nacionālajā līmenī Inspekcijas funkcijas ir noteiktas Dzelzceļa likumā, Dzelzceļa pārvadājumu likumā, Bīstamo kravu aprites likumā un citos normatīvajos aktos. Dzelzceļa likuma 33. pantā ir definētas galvenās Inspekcijas funkcijas, kuras 2020. gadā tika pārskatītas un precizētas atbilstoši ES Ceturtās dzelzceļa </w:t>
      </w:r>
      <w:proofErr w:type="spellStart"/>
      <w:r w:rsidRPr="005502EF">
        <w:rPr>
          <w:rFonts w:asciiTheme="minorHAnsi" w:hAnsiTheme="minorHAnsi" w:cstheme="minorHAnsi"/>
        </w:rPr>
        <w:t>pakotnes</w:t>
      </w:r>
      <w:proofErr w:type="spellEnd"/>
      <w:r w:rsidRPr="005502EF">
        <w:rPr>
          <w:rFonts w:asciiTheme="minorHAnsi" w:hAnsiTheme="minorHAnsi" w:cstheme="minorHAnsi"/>
        </w:rPr>
        <w:t xml:space="preserve"> tehniskā pīlāra</w:t>
      </w:r>
      <w:r w:rsidR="006223B3">
        <w:rPr>
          <w:rFonts w:asciiTheme="minorHAnsi" w:hAnsiTheme="minorHAnsi" w:cstheme="minorHAnsi"/>
          <w:vertAlign w:val="superscript"/>
        </w:rPr>
        <w:t>1</w:t>
      </w:r>
      <w:r w:rsidRPr="005502EF">
        <w:rPr>
          <w:rFonts w:asciiTheme="minorHAnsi" w:hAnsiTheme="minorHAnsi" w:cstheme="minorHAnsi"/>
        </w:rPr>
        <w:t xml:space="preserve"> tiesiskā regulējuma prasībām.</w:t>
      </w:r>
    </w:p>
    <w:p w14:paraId="5E999D0F" w14:textId="6AA7F026" w:rsidR="004B3976" w:rsidRPr="005502EF" w:rsidRDefault="004B3976" w:rsidP="004B3976">
      <w:pPr>
        <w:shd w:val="clear" w:color="auto" w:fill="FFFFFF" w:themeFill="background1"/>
        <w:spacing w:before="160" w:after="120" w:line="240" w:lineRule="auto"/>
        <w:ind w:firstLine="720"/>
        <w:jc w:val="both"/>
        <w:rPr>
          <w:rFonts w:eastAsia="Times New Roman" w:cstheme="minorHAnsi"/>
          <w:color w:val="212529"/>
          <w:sz w:val="24"/>
          <w:szCs w:val="24"/>
          <w:lang w:eastAsia="lv-LV"/>
        </w:rPr>
      </w:pPr>
      <w:r w:rsidRPr="005502EF">
        <w:rPr>
          <w:rFonts w:eastAsia="Times New Roman" w:cstheme="minorHAnsi"/>
          <w:color w:val="212529"/>
          <w:sz w:val="24"/>
          <w:szCs w:val="24"/>
          <w:lang w:eastAsia="lv-LV"/>
        </w:rPr>
        <w:t xml:space="preserve">Vienotās drošības prasības dzelzceļa sistēmā, kuras definētas līdz ar </w:t>
      </w:r>
      <w:bookmarkStart w:id="8" w:name="_Hlk122460768"/>
      <w:r w:rsidRPr="005502EF">
        <w:rPr>
          <w:rFonts w:eastAsia="Times New Roman" w:cstheme="minorHAnsi"/>
          <w:color w:val="212529"/>
          <w:sz w:val="24"/>
          <w:szCs w:val="24"/>
          <w:lang w:eastAsia="lv-LV"/>
        </w:rPr>
        <w:t xml:space="preserve">ES Ceturtās dzelzceļa </w:t>
      </w:r>
      <w:proofErr w:type="spellStart"/>
      <w:r w:rsidRPr="005502EF">
        <w:rPr>
          <w:rFonts w:eastAsia="Times New Roman" w:cstheme="minorHAnsi"/>
          <w:color w:val="212529"/>
          <w:sz w:val="24"/>
          <w:szCs w:val="24"/>
          <w:lang w:eastAsia="lv-LV"/>
        </w:rPr>
        <w:t>pakotnes</w:t>
      </w:r>
      <w:proofErr w:type="spellEnd"/>
      <w:r w:rsidRPr="005502EF">
        <w:rPr>
          <w:rFonts w:eastAsia="Times New Roman" w:cstheme="minorHAnsi"/>
          <w:color w:val="212529"/>
          <w:sz w:val="24"/>
          <w:szCs w:val="24"/>
          <w:lang w:eastAsia="lv-LV"/>
        </w:rPr>
        <w:t xml:space="preserve"> tehniskā pīlāra</w:t>
      </w:r>
      <w:r w:rsidR="006223B3">
        <w:rPr>
          <w:rFonts w:eastAsia="Times New Roman" w:cstheme="minorHAnsi"/>
          <w:color w:val="212529"/>
          <w:sz w:val="24"/>
          <w:szCs w:val="24"/>
          <w:vertAlign w:val="superscript"/>
          <w:lang w:eastAsia="lv-LV"/>
        </w:rPr>
        <w:t>1</w:t>
      </w:r>
      <w:r w:rsidRPr="005502EF">
        <w:rPr>
          <w:rFonts w:eastAsia="Times New Roman" w:cstheme="minorHAnsi"/>
          <w:color w:val="212529"/>
          <w:sz w:val="24"/>
          <w:szCs w:val="24"/>
          <w:lang w:eastAsia="lv-LV"/>
        </w:rPr>
        <w:t xml:space="preserve"> tiesiskā regulējuma pārņemšan</w:t>
      </w:r>
      <w:bookmarkEnd w:id="8"/>
      <w:r w:rsidRPr="005502EF">
        <w:rPr>
          <w:rFonts w:eastAsia="Times New Roman" w:cstheme="minorHAnsi"/>
          <w:color w:val="212529"/>
          <w:sz w:val="24"/>
          <w:szCs w:val="24"/>
          <w:lang w:eastAsia="lv-LV"/>
        </w:rPr>
        <w:t>u Latvijā, rada saprotamāku un pievilcīgāku vidi visiem dzelzceļa sistēmas dalībniekiem</w:t>
      </w:r>
      <w:r w:rsidR="00B23FB5">
        <w:rPr>
          <w:rFonts w:eastAsia="Times New Roman" w:cstheme="minorHAnsi"/>
          <w:color w:val="212529"/>
          <w:sz w:val="24"/>
          <w:szCs w:val="24"/>
          <w:lang w:eastAsia="lv-LV"/>
        </w:rPr>
        <w:t>.</w:t>
      </w:r>
      <w:r w:rsidRPr="005502EF">
        <w:rPr>
          <w:rFonts w:eastAsia="Times New Roman" w:cstheme="minorHAnsi"/>
          <w:color w:val="212529"/>
          <w:sz w:val="24"/>
          <w:szCs w:val="24"/>
          <w:lang w:eastAsia="lv-LV"/>
        </w:rPr>
        <w:t xml:space="preserve"> Tas veicina jaunu sektora dalībnieku ienākšana tirgū un konkurenci starp sektora dalībniekiem, uzlabo sniegto pakalpojumu kvalitāti, samazinot cenas un uzlabojot informācijas apriti. Vienotās drošības prasības nosaka ne tikai jaunus uzdevumus valsts drošības iestādēm, bet arī uzsver visu dzelzceļa sistēmas dalībnieku atbildību par dzelzceļa sistēmas drošību.</w:t>
      </w:r>
      <w:r w:rsidRPr="005502EF">
        <w:rPr>
          <w:rFonts w:cstheme="minorHAnsi"/>
          <w:sz w:val="24"/>
          <w:szCs w:val="24"/>
        </w:rPr>
        <w:t xml:space="preserve"> </w:t>
      </w:r>
    </w:p>
    <w:p w14:paraId="207F1FC8" w14:textId="4BFBD5B2" w:rsidR="00EE1194" w:rsidRPr="005502EF" w:rsidRDefault="00B23FB5" w:rsidP="00EE1194">
      <w:pPr>
        <w:jc w:val="right"/>
        <w:rPr>
          <w:b/>
          <w:bCs/>
          <w:i/>
          <w:iCs/>
          <w:sz w:val="24"/>
          <w:szCs w:val="24"/>
        </w:rPr>
      </w:pPr>
      <w:r>
        <w:rPr>
          <w:b/>
          <w:bCs/>
          <w:i/>
          <w:iCs/>
          <w:sz w:val="24"/>
          <w:szCs w:val="24"/>
        </w:rPr>
        <w:t>Tiesiskā regulējuma</w:t>
      </w:r>
      <w:r w:rsidR="00EE1194" w:rsidRPr="005502EF">
        <w:rPr>
          <w:b/>
          <w:bCs/>
          <w:i/>
          <w:iCs/>
          <w:sz w:val="24"/>
          <w:szCs w:val="24"/>
        </w:rPr>
        <w:t xml:space="preserve"> hierarhija</w:t>
      </w:r>
    </w:p>
    <w:p w14:paraId="279A168C" w14:textId="37C4B14A" w:rsidR="009741CA" w:rsidRPr="005502EF" w:rsidRDefault="00F901E6" w:rsidP="009741CA">
      <w:pPr>
        <w:jc w:val="center"/>
        <w:rPr>
          <w:sz w:val="24"/>
          <w:szCs w:val="24"/>
        </w:rPr>
      </w:pPr>
      <w:r>
        <w:rPr>
          <w:noProof/>
        </w:rPr>
        <w:drawing>
          <wp:inline distT="0" distB="0" distL="0" distR="0" wp14:anchorId="5618099F" wp14:editId="4CEA6AD5">
            <wp:extent cx="4502205" cy="4183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7826" cy="4300105"/>
                    </a:xfrm>
                    <a:prstGeom prst="rect">
                      <a:avLst/>
                    </a:prstGeom>
                    <a:noFill/>
                    <a:ln>
                      <a:noFill/>
                    </a:ln>
                  </pic:spPr>
                </pic:pic>
              </a:graphicData>
            </a:graphic>
          </wp:inline>
        </w:drawing>
      </w:r>
    </w:p>
    <w:p w14:paraId="4895408C" w14:textId="351509C7" w:rsidR="00223C22" w:rsidRDefault="00873ADB" w:rsidP="004B3976">
      <w:pPr>
        <w:shd w:val="clear" w:color="auto" w:fill="FFFFFF"/>
        <w:spacing w:before="100" w:beforeAutospacing="1" w:line="252" w:lineRule="auto"/>
        <w:ind w:firstLine="720"/>
        <w:jc w:val="both"/>
        <w:rPr>
          <w:rFonts w:eastAsia="Times New Roman" w:cstheme="minorHAnsi"/>
          <w:color w:val="212529"/>
          <w:sz w:val="24"/>
          <w:szCs w:val="24"/>
          <w:lang w:eastAsia="lv-LV"/>
        </w:rPr>
      </w:pPr>
      <w:r w:rsidRPr="005502EF">
        <w:rPr>
          <w:rFonts w:cstheme="minorHAnsi"/>
          <w:sz w:val="24"/>
          <w:szCs w:val="24"/>
        </w:rPr>
        <w:t xml:space="preserve">Lai nodrošinātu funkciju izpildi, </w:t>
      </w:r>
      <w:r w:rsidR="00223C22" w:rsidRPr="005502EF">
        <w:rPr>
          <w:rFonts w:cstheme="minorHAnsi"/>
          <w:sz w:val="24"/>
          <w:szCs w:val="24"/>
        </w:rPr>
        <w:t xml:space="preserve">šobrīd liels darbs tiek ieguldīts dzelzceļa uzraudzības sistēmas ieviešanā un nodrošināšanā. </w:t>
      </w:r>
      <w:r w:rsidR="00F231FB" w:rsidRPr="005502EF">
        <w:rPr>
          <w:rFonts w:cstheme="minorHAnsi"/>
          <w:sz w:val="24"/>
          <w:szCs w:val="24"/>
        </w:rPr>
        <w:t xml:space="preserve">Šajā darbā </w:t>
      </w:r>
      <w:r w:rsidR="000A335B" w:rsidRPr="005502EF">
        <w:rPr>
          <w:rFonts w:cstheme="minorHAnsi"/>
          <w:sz w:val="24"/>
          <w:szCs w:val="24"/>
        </w:rPr>
        <w:t>I</w:t>
      </w:r>
      <w:r w:rsidRPr="005502EF">
        <w:rPr>
          <w:rFonts w:cstheme="minorHAnsi"/>
          <w:sz w:val="24"/>
          <w:szCs w:val="24"/>
        </w:rPr>
        <w:t>nspekcija</w:t>
      </w:r>
      <w:r w:rsidR="00F231FB" w:rsidRPr="005502EF">
        <w:rPr>
          <w:rFonts w:cstheme="minorHAnsi"/>
          <w:sz w:val="24"/>
          <w:szCs w:val="24"/>
        </w:rPr>
        <w:t xml:space="preserve">, kā valsts drošības iestāde, izstrādā procedūras, </w:t>
      </w:r>
      <w:r w:rsidRPr="005502EF">
        <w:rPr>
          <w:rFonts w:cstheme="minorHAnsi"/>
          <w:sz w:val="24"/>
          <w:szCs w:val="24"/>
        </w:rPr>
        <w:t>veic pārbaudes un sniedz atzinumus par to, kā dzelzceļa sistēmas dalībnieki ievēro Dzelzceļa likumā minētās nacionālās prasības un dzelzceļa drošību regulējošo</w:t>
      </w:r>
      <w:r w:rsidR="00F231FB" w:rsidRPr="005502EF">
        <w:rPr>
          <w:rFonts w:cstheme="minorHAnsi"/>
          <w:sz w:val="24"/>
          <w:szCs w:val="24"/>
        </w:rPr>
        <w:t>s</w:t>
      </w:r>
      <w:r w:rsidRPr="005502EF">
        <w:rPr>
          <w:rFonts w:cstheme="minorHAnsi"/>
          <w:sz w:val="24"/>
          <w:szCs w:val="24"/>
        </w:rPr>
        <w:t xml:space="preserve"> tieši piemērojamo ES tiesību aktus</w:t>
      </w:r>
      <w:r w:rsidR="000A335B" w:rsidRPr="005502EF">
        <w:rPr>
          <w:rFonts w:cstheme="minorHAnsi"/>
          <w:sz w:val="24"/>
          <w:szCs w:val="24"/>
        </w:rPr>
        <w:t>. Pamatā tās ir p</w:t>
      </w:r>
      <w:r w:rsidRPr="005502EF">
        <w:rPr>
          <w:rFonts w:cstheme="minorHAnsi"/>
          <w:sz w:val="24"/>
          <w:szCs w:val="24"/>
        </w:rPr>
        <w:t>ārbaud</w:t>
      </w:r>
      <w:r w:rsidR="000A335B" w:rsidRPr="005502EF">
        <w:rPr>
          <w:rFonts w:cstheme="minorHAnsi"/>
          <w:sz w:val="24"/>
          <w:szCs w:val="24"/>
        </w:rPr>
        <w:t xml:space="preserve">es </w:t>
      </w:r>
      <w:r w:rsidR="000A335B" w:rsidRPr="00F901E6">
        <w:rPr>
          <w:rFonts w:cstheme="minorHAnsi"/>
          <w:sz w:val="24"/>
          <w:szCs w:val="24"/>
        </w:rPr>
        <w:t>par</w:t>
      </w:r>
      <w:r w:rsidRPr="00F901E6">
        <w:rPr>
          <w:rFonts w:cstheme="minorHAnsi"/>
          <w:sz w:val="24"/>
          <w:szCs w:val="24"/>
        </w:rPr>
        <w:t xml:space="preserve"> </w:t>
      </w:r>
      <w:r w:rsidR="00F901E6" w:rsidRPr="00F901E6">
        <w:rPr>
          <w:sz w:val="24"/>
          <w:szCs w:val="24"/>
        </w:rPr>
        <w:t>fizisku personu, juridisku personu vai personu apvienību (turpmāk-</w:t>
      </w:r>
      <w:r w:rsidR="00F901E6" w:rsidRPr="00F901E6">
        <w:rPr>
          <w:rFonts w:cstheme="minorHAnsi"/>
          <w:sz w:val="24"/>
          <w:szCs w:val="24"/>
        </w:rPr>
        <w:t xml:space="preserve"> </w:t>
      </w:r>
      <w:r w:rsidR="00E8622F" w:rsidRPr="00F901E6">
        <w:rPr>
          <w:rFonts w:cstheme="minorHAnsi"/>
          <w:sz w:val="24"/>
          <w:szCs w:val="24"/>
        </w:rPr>
        <w:t>organizācij</w:t>
      </w:r>
      <w:r w:rsidR="00F901E6" w:rsidRPr="00F901E6">
        <w:rPr>
          <w:rFonts w:cstheme="minorHAnsi"/>
          <w:sz w:val="24"/>
          <w:szCs w:val="24"/>
        </w:rPr>
        <w:t>u)</w:t>
      </w:r>
      <w:r w:rsidRPr="00F901E6">
        <w:rPr>
          <w:rFonts w:cstheme="minorHAnsi"/>
          <w:sz w:val="24"/>
          <w:szCs w:val="24"/>
        </w:rPr>
        <w:t xml:space="preserve"> </w:t>
      </w:r>
      <w:r w:rsidR="00F231FB" w:rsidRPr="00F901E6">
        <w:rPr>
          <w:rFonts w:cstheme="minorHAnsi"/>
          <w:sz w:val="24"/>
          <w:szCs w:val="24"/>
        </w:rPr>
        <w:t>atbilstību minēt</w:t>
      </w:r>
      <w:r w:rsidR="00F231FB" w:rsidRPr="005502EF">
        <w:rPr>
          <w:rFonts w:cstheme="minorHAnsi"/>
          <w:sz w:val="24"/>
          <w:szCs w:val="24"/>
        </w:rPr>
        <w:t>ajām drošības prasībām</w:t>
      </w:r>
      <w:r w:rsidR="00BC3411" w:rsidRPr="005502EF">
        <w:rPr>
          <w:rFonts w:cstheme="minorHAnsi"/>
          <w:sz w:val="24"/>
          <w:szCs w:val="24"/>
        </w:rPr>
        <w:t>,</w:t>
      </w:r>
      <w:r w:rsidRPr="005502EF">
        <w:rPr>
          <w:rFonts w:cstheme="minorHAnsi"/>
          <w:sz w:val="24"/>
          <w:szCs w:val="24"/>
        </w:rPr>
        <w:t xml:space="preserve"> darbo</w:t>
      </w:r>
      <w:r w:rsidR="00F231FB" w:rsidRPr="005502EF">
        <w:rPr>
          <w:rFonts w:cstheme="minorHAnsi"/>
          <w:sz w:val="24"/>
          <w:szCs w:val="24"/>
        </w:rPr>
        <w:t>jo</w:t>
      </w:r>
      <w:r w:rsidRPr="005502EF">
        <w:rPr>
          <w:rFonts w:cstheme="minorHAnsi"/>
          <w:sz w:val="24"/>
          <w:szCs w:val="24"/>
        </w:rPr>
        <w:t xml:space="preserve">ties attiecīgajā jomā, </w:t>
      </w:r>
      <w:r w:rsidR="00BC3411" w:rsidRPr="005502EF">
        <w:rPr>
          <w:rFonts w:cstheme="minorHAnsi"/>
          <w:sz w:val="24"/>
          <w:szCs w:val="24"/>
        </w:rPr>
        <w:t>un spēju</w:t>
      </w:r>
      <w:r w:rsidR="00F231FB" w:rsidRPr="005502EF">
        <w:rPr>
          <w:rFonts w:cstheme="minorHAnsi"/>
          <w:sz w:val="24"/>
          <w:szCs w:val="24"/>
        </w:rPr>
        <w:t xml:space="preserve"> savā darbībā identificē</w:t>
      </w:r>
      <w:r w:rsidR="00BC3411" w:rsidRPr="005502EF">
        <w:rPr>
          <w:rFonts w:cstheme="minorHAnsi"/>
          <w:sz w:val="24"/>
          <w:szCs w:val="24"/>
        </w:rPr>
        <w:t>t</w:t>
      </w:r>
      <w:r w:rsidR="00F231FB" w:rsidRPr="005502EF">
        <w:rPr>
          <w:rFonts w:cstheme="minorHAnsi"/>
          <w:sz w:val="24"/>
          <w:szCs w:val="24"/>
        </w:rPr>
        <w:t xml:space="preserve"> un kontrolē</w:t>
      </w:r>
      <w:r w:rsidR="00BC3411" w:rsidRPr="005502EF">
        <w:rPr>
          <w:rFonts w:cstheme="minorHAnsi"/>
          <w:sz w:val="24"/>
          <w:szCs w:val="24"/>
        </w:rPr>
        <w:t>t</w:t>
      </w:r>
      <w:r w:rsidR="00F231FB" w:rsidRPr="005502EF">
        <w:rPr>
          <w:rFonts w:cstheme="minorHAnsi"/>
          <w:sz w:val="24"/>
          <w:szCs w:val="24"/>
        </w:rPr>
        <w:t xml:space="preserve"> ar drošību saistītos riskus. </w:t>
      </w:r>
      <w:r w:rsidR="00F231FB" w:rsidRPr="005502EF">
        <w:rPr>
          <w:rFonts w:eastAsia="Times New Roman" w:cstheme="minorHAnsi"/>
          <w:color w:val="212529"/>
          <w:sz w:val="24"/>
          <w:szCs w:val="24"/>
          <w:lang w:eastAsia="lv-LV"/>
        </w:rPr>
        <w:t xml:space="preserve">Latvijā uzraudzības sistēmai ir pakļauti dzelzceļa pārvadātāji, manevru darbu veicēji, infrastruktūras pārvaldītāji, par </w:t>
      </w:r>
      <w:proofErr w:type="spellStart"/>
      <w:r w:rsidR="00F231FB" w:rsidRPr="005502EF">
        <w:rPr>
          <w:rFonts w:eastAsia="Times New Roman" w:cstheme="minorHAnsi"/>
          <w:color w:val="212529"/>
          <w:sz w:val="24"/>
          <w:szCs w:val="24"/>
          <w:lang w:eastAsia="lv-LV"/>
        </w:rPr>
        <w:t>ritekļu</w:t>
      </w:r>
      <w:proofErr w:type="spellEnd"/>
      <w:r w:rsidR="00F231FB" w:rsidRPr="005502EF">
        <w:rPr>
          <w:rFonts w:eastAsia="Times New Roman" w:cstheme="minorHAnsi"/>
          <w:color w:val="212529"/>
          <w:sz w:val="24"/>
          <w:szCs w:val="24"/>
          <w:lang w:eastAsia="lv-LV"/>
        </w:rPr>
        <w:t xml:space="preserve"> tehnisko apkopi atbildīgās struktūrvienības, dzelzceļa infrastruktūras būvnieki, </w:t>
      </w:r>
      <w:proofErr w:type="spellStart"/>
      <w:r w:rsidR="00F231FB" w:rsidRPr="005502EF">
        <w:rPr>
          <w:rFonts w:eastAsia="Times New Roman" w:cstheme="minorHAnsi"/>
          <w:color w:val="212529"/>
          <w:sz w:val="24"/>
          <w:szCs w:val="24"/>
          <w:lang w:eastAsia="lv-LV"/>
        </w:rPr>
        <w:t>rit</w:t>
      </w:r>
      <w:r w:rsidR="00F70A00">
        <w:rPr>
          <w:rFonts w:eastAsia="Times New Roman" w:cstheme="minorHAnsi"/>
          <w:color w:val="212529"/>
          <w:sz w:val="24"/>
          <w:szCs w:val="24"/>
          <w:lang w:eastAsia="lv-LV"/>
        </w:rPr>
        <w:t>ekļu</w:t>
      </w:r>
      <w:proofErr w:type="spellEnd"/>
      <w:r w:rsidR="00F231FB" w:rsidRPr="005502EF">
        <w:rPr>
          <w:rFonts w:eastAsia="Times New Roman" w:cstheme="minorHAnsi"/>
          <w:color w:val="212529"/>
          <w:sz w:val="24"/>
          <w:szCs w:val="24"/>
          <w:lang w:eastAsia="lv-LV"/>
        </w:rPr>
        <w:t xml:space="preserve"> būvnieki, kā arī </w:t>
      </w:r>
      <w:r w:rsidR="00614131" w:rsidRPr="00F901E6">
        <w:rPr>
          <w:rFonts w:eastAsia="Times New Roman" w:cstheme="minorHAnsi"/>
          <w:color w:val="212529"/>
          <w:sz w:val="24"/>
          <w:szCs w:val="24"/>
          <w:lang w:eastAsia="lv-LV"/>
        </w:rPr>
        <w:t>organizācijas</w:t>
      </w:r>
      <w:r w:rsidR="00F231FB" w:rsidRPr="00F901E6">
        <w:rPr>
          <w:rFonts w:eastAsia="Times New Roman" w:cstheme="minorHAnsi"/>
          <w:color w:val="212529"/>
          <w:sz w:val="24"/>
          <w:szCs w:val="24"/>
          <w:lang w:eastAsia="lv-LV"/>
        </w:rPr>
        <w:t>,</w:t>
      </w:r>
      <w:r w:rsidR="00F231FB" w:rsidRPr="005502EF">
        <w:rPr>
          <w:rFonts w:eastAsia="Times New Roman" w:cstheme="minorHAnsi"/>
          <w:color w:val="212529"/>
          <w:sz w:val="24"/>
          <w:szCs w:val="24"/>
          <w:lang w:eastAsia="lv-LV"/>
        </w:rPr>
        <w:t xml:space="preserve"> kuru darbība ir saistīta ar </w:t>
      </w:r>
      <w:r w:rsidR="00894C18">
        <w:rPr>
          <w:rFonts w:eastAsia="Times New Roman" w:cstheme="minorHAnsi"/>
          <w:color w:val="212529"/>
          <w:sz w:val="24"/>
          <w:szCs w:val="24"/>
          <w:lang w:eastAsia="lv-LV"/>
        </w:rPr>
        <w:t xml:space="preserve">dzelzceļa </w:t>
      </w:r>
      <w:r w:rsidR="00F231FB" w:rsidRPr="005502EF">
        <w:rPr>
          <w:rFonts w:eastAsia="Times New Roman" w:cstheme="minorHAnsi"/>
          <w:color w:val="212529"/>
          <w:sz w:val="24"/>
          <w:szCs w:val="24"/>
          <w:lang w:eastAsia="lv-LV"/>
        </w:rPr>
        <w:t>bīstamo kravu pārvadāšanu.</w:t>
      </w:r>
    </w:p>
    <w:p w14:paraId="0324DBF8" w14:textId="1DD8388C" w:rsidR="001F04D5" w:rsidRPr="005502EF" w:rsidRDefault="001F04D5" w:rsidP="004B3976">
      <w:pPr>
        <w:shd w:val="clear" w:color="auto" w:fill="FFFFFF"/>
        <w:spacing w:before="100" w:beforeAutospacing="1" w:line="252" w:lineRule="auto"/>
        <w:ind w:firstLine="720"/>
        <w:jc w:val="both"/>
        <w:rPr>
          <w:rFonts w:cstheme="minorHAnsi"/>
          <w:sz w:val="24"/>
          <w:szCs w:val="24"/>
        </w:rPr>
      </w:pPr>
      <w:r w:rsidRPr="001F04D5">
        <w:rPr>
          <w:rFonts w:cstheme="minorHAnsi"/>
          <w:sz w:val="24"/>
          <w:szCs w:val="24"/>
        </w:rPr>
        <w:t>Lai sasniegtu noteiktos mērķus uzraudzības jomā, pamatojoties uz Eiropas Komisijas</w:t>
      </w:r>
      <w:r w:rsidR="00E251EB" w:rsidRPr="00E251EB">
        <w:rPr>
          <w:rFonts w:eastAsia="Times New Roman" w:cstheme="minorHAnsi"/>
          <w:color w:val="212529"/>
          <w:sz w:val="24"/>
          <w:szCs w:val="24"/>
          <w:lang w:eastAsia="lv-LV"/>
        </w:rPr>
        <w:t xml:space="preserve"> </w:t>
      </w:r>
      <w:r w:rsidR="00E251EB" w:rsidRPr="00E251EB">
        <w:rPr>
          <w:rFonts w:cstheme="minorHAnsi"/>
          <w:sz w:val="24"/>
          <w:szCs w:val="24"/>
        </w:rPr>
        <w:t>deleģēto regulu</w:t>
      </w:r>
      <w:r w:rsidR="00E251EB" w:rsidRPr="00E251EB">
        <w:rPr>
          <w:rFonts w:cstheme="minorHAnsi"/>
          <w:sz w:val="24"/>
          <w:szCs w:val="24"/>
          <w:vertAlign w:val="superscript"/>
        </w:rPr>
        <w:footnoteReference w:id="7"/>
      </w:r>
      <w:r w:rsidRPr="001F04D5">
        <w:rPr>
          <w:rFonts w:cstheme="minorHAnsi"/>
          <w:sz w:val="24"/>
          <w:szCs w:val="24"/>
        </w:rPr>
        <w:t>, Inspekcija piecu gadu periodam izstrādā Uzraudzības stratēģiju, kuru apstiprina direktors un kurā norāda uzraudzības virzienus, prioritātes, rezultatīvos rādītājus un resursu novērtējumu.</w:t>
      </w:r>
    </w:p>
    <w:p w14:paraId="481BBF12" w14:textId="77777777" w:rsidR="009D10D7" w:rsidRPr="005502EF" w:rsidRDefault="009D10D7" w:rsidP="009D10D7">
      <w:pPr>
        <w:pStyle w:val="Galvene"/>
        <w:spacing w:before="120"/>
        <w:ind w:firstLine="720"/>
        <w:jc w:val="right"/>
        <w:rPr>
          <w:rFonts w:asciiTheme="minorHAnsi" w:hAnsiTheme="minorHAnsi" w:cstheme="minorHAnsi"/>
          <w:b/>
          <w:bCs/>
          <w:i/>
          <w:iCs/>
        </w:rPr>
      </w:pPr>
      <w:r w:rsidRPr="005502EF">
        <w:rPr>
          <w:rFonts w:asciiTheme="minorHAnsi" w:hAnsiTheme="minorHAnsi" w:cstheme="minorHAnsi"/>
          <w:b/>
          <w:bCs/>
          <w:i/>
          <w:iCs/>
        </w:rPr>
        <w:t>Darbības shēma</w:t>
      </w:r>
    </w:p>
    <w:p w14:paraId="6B7DE290" w14:textId="19878B51" w:rsidR="009D10D7" w:rsidRPr="005502EF" w:rsidRDefault="00AD22D9" w:rsidP="0038191C">
      <w:pPr>
        <w:pStyle w:val="Galvene"/>
        <w:spacing w:before="120"/>
        <w:jc w:val="center"/>
        <w:rPr>
          <w:rFonts w:asciiTheme="minorHAnsi" w:hAnsiTheme="minorHAnsi" w:cstheme="minorHAnsi"/>
        </w:rPr>
      </w:pPr>
      <w:r>
        <w:rPr>
          <w:noProof/>
        </w:rPr>
        <w:drawing>
          <wp:inline distT="0" distB="0" distL="0" distR="0" wp14:anchorId="1636906B" wp14:editId="2D8308C8">
            <wp:extent cx="5621991" cy="4618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7946" cy="4631211"/>
                    </a:xfrm>
                    <a:prstGeom prst="rect">
                      <a:avLst/>
                    </a:prstGeom>
                    <a:noFill/>
                    <a:ln>
                      <a:noFill/>
                    </a:ln>
                  </pic:spPr>
                </pic:pic>
              </a:graphicData>
            </a:graphic>
          </wp:inline>
        </w:drawing>
      </w:r>
    </w:p>
    <w:p w14:paraId="5D9C6135" w14:textId="77777777" w:rsidR="00534BD2" w:rsidRDefault="00534BD2" w:rsidP="0038191C">
      <w:pPr>
        <w:jc w:val="both"/>
        <w:rPr>
          <w:sz w:val="24"/>
          <w:szCs w:val="24"/>
        </w:rPr>
      </w:pPr>
    </w:p>
    <w:p w14:paraId="6924E13B" w14:textId="551339C7" w:rsidR="00534BD2" w:rsidRPr="005502EF" w:rsidRDefault="00534BD2" w:rsidP="00534BD2">
      <w:pPr>
        <w:ind w:firstLine="709"/>
        <w:jc w:val="both"/>
        <w:rPr>
          <w:sz w:val="24"/>
          <w:szCs w:val="24"/>
        </w:rPr>
      </w:pPr>
      <w:r w:rsidRPr="005502EF">
        <w:rPr>
          <w:sz w:val="24"/>
          <w:szCs w:val="24"/>
        </w:rPr>
        <w:t>Nacionālās prasības būvniecības jomā</w:t>
      </w:r>
      <w:r w:rsidRPr="005502EF">
        <w:rPr>
          <w:rStyle w:val="Vresatsauce"/>
          <w:rFonts w:cstheme="minorHAnsi"/>
          <w:sz w:val="24"/>
          <w:szCs w:val="24"/>
        </w:rPr>
        <w:footnoteReference w:id="8"/>
      </w:r>
      <w:r w:rsidRPr="005502EF">
        <w:rPr>
          <w:sz w:val="24"/>
          <w:szCs w:val="24"/>
        </w:rPr>
        <w:t xml:space="preserve"> nosaka, ka Inspekcija ir atbildīgā institūcija par dzelzceļa infrastruktūras objektu būvniecības procesa uzraudzību un tiesiskumu. Inspekcija pieņem ekspluatācijā dzelzceļa infrastruktūras objektus, pārbaudot objektu </w:t>
      </w:r>
      <w:r w:rsidRPr="00534BD2">
        <w:rPr>
          <w:sz w:val="24"/>
          <w:szCs w:val="24"/>
        </w:rPr>
        <w:t>atbilstību dzelzceļa tehniskās ekspluatācijas noteikumu prasībām (izvērtē dzelzceļa infrastruktūras objektu būvniecības iecer</w:t>
      </w:r>
      <w:r w:rsidRPr="005502EF">
        <w:rPr>
          <w:sz w:val="24"/>
          <w:szCs w:val="24"/>
        </w:rPr>
        <w:t>es, izdod tehniskos noteikumus,</w:t>
      </w:r>
      <w:r>
        <w:rPr>
          <w:sz w:val="24"/>
          <w:szCs w:val="24"/>
        </w:rPr>
        <w:t xml:space="preserve"> izsniedz būvatļaujas,</w:t>
      </w:r>
      <w:r w:rsidRPr="005502EF">
        <w:rPr>
          <w:sz w:val="24"/>
          <w:szCs w:val="24"/>
        </w:rPr>
        <w:t xml:space="preserve"> izdara atzīmes par projektēšanas nosacījumu izpildi un par būvdarbu uzsākšanas nosacījumu izpildi).</w:t>
      </w:r>
    </w:p>
    <w:p w14:paraId="3DB2A30A" w14:textId="43D82A39" w:rsidR="00373478" w:rsidRPr="005502EF" w:rsidRDefault="00373478" w:rsidP="00BC3411">
      <w:pPr>
        <w:ind w:firstLine="709"/>
        <w:jc w:val="both"/>
        <w:rPr>
          <w:sz w:val="24"/>
          <w:szCs w:val="24"/>
        </w:rPr>
      </w:pPr>
      <w:r w:rsidRPr="005502EF">
        <w:rPr>
          <w:sz w:val="24"/>
          <w:szCs w:val="24"/>
        </w:rPr>
        <w:t xml:space="preserve">Saskaņā ar Bīstamo kravu aprites likuma 11. pantu Inspekcija veic </w:t>
      </w:r>
      <w:r w:rsidR="007B5117" w:rsidRPr="005502EF">
        <w:rPr>
          <w:sz w:val="24"/>
          <w:szCs w:val="24"/>
        </w:rPr>
        <w:t>uzraudzību</w:t>
      </w:r>
      <w:r w:rsidR="00CB1E51" w:rsidRPr="005502EF">
        <w:rPr>
          <w:sz w:val="24"/>
          <w:szCs w:val="24"/>
        </w:rPr>
        <w:t xml:space="preserve"> dzelzceļa bīstamo kravu apritē. Inspekcija pārbauda</w:t>
      </w:r>
      <w:r w:rsidR="003A11D4" w:rsidRPr="005502EF">
        <w:rPr>
          <w:sz w:val="24"/>
          <w:szCs w:val="24"/>
        </w:rPr>
        <w:t>,</w:t>
      </w:r>
      <w:r w:rsidR="00CB1E51" w:rsidRPr="005502EF">
        <w:rPr>
          <w:sz w:val="24"/>
          <w:szCs w:val="24"/>
        </w:rPr>
        <w:t xml:space="preserve"> kā </w:t>
      </w:r>
      <w:r w:rsidR="00614131">
        <w:rPr>
          <w:sz w:val="24"/>
          <w:szCs w:val="24"/>
        </w:rPr>
        <w:t>organizācija</w:t>
      </w:r>
      <w:r w:rsidR="00CB1E51" w:rsidRPr="005502EF">
        <w:rPr>
          <w:sz w:val="24"/>
          <w:szCs w:val="24"/>
        </w:rPr>
        <w:t xml:space="preserve"> veic </w:t>
      </w:r>
      <w:r w:rsidR="00005A20" w:rsidRPr="005502EF">
        <w:rPr>
          <w:sz w:val="24"/>
          <w:szCs w:val="24"/>
        </w:rPr>
        <w:t>tā</w:t>
      </w:r>
      <w:r w:rsidR="00614131">
        <w:rPr>
          <w:sz w:val="24"/>
          <w:szCs w:val="24"/>
        </w:rPr>
        <w:t>s</w:t>
      </w:r>
      <w:r w:rsidR="00CB1E51" w:rsidRPr="005502EF">
        <w:rPr>
          <w:sz w:val="24"/>
          <w:szCs w:val="24"/>
        </w:rPr>
        <w:t xml:space="preserve"> darbībai noteiktos </w:t>
      </w:r>
      <w:r w:rsidR="007B5117" w:rsidRPr="005502EF">
        <w:rPr>
          <w:sz w:val="24"/>
          <w:szCs w:val="24"/>
        </w:rPr>
        <w:t>drošības un aizsardzības pasākumu</w:t>
      </w:r>
      <w:r w:rsidR="00CB1E51" w:rsidRPr="005502EF">
        <w:rPr>
          <w:sz w:val="24"/>
          <w:szCs w:val="24"/>
        </w:rPr>
        <w:t>s</w:t>
      </w:r>
      <w:r w:rsidR="0047299A">
        <w:rPr>
          <w:sz w:val="24"/>
          <w:szCs w:val="24"/>
        </w:rPr>
        <w:t>.</w:t>
      </w:r>
    </w:p>
    <w:p w14:paraId="63A54F71" w14:textId="5BA78EC7" w:rsidR="0016537A" w:rsidRPr="005502EF" w:rsidRDefault="003A11D4" w:rsidP="00C55FC7">
      <w:pPr>
        <w:ind w:firstLine="709"/>
        <w:jc w:val="both"/>
        <w:rPr>
          <w:sz w:val="24"/>
          <w:szCs w:val="24"/>
        </w:rPr>
      </w:pPr>
      <w:r w:rsidRPr="005502EF">
        <w:rPr>
          <w:sz w:val="24"/>
          <w:szCs w:val="24"/>
        </w:rPr>
        <w:t xml:space="preserve">Inspekcija </w:t>
      </w:r>
      <w:r w:rsidR="00CB1E51" w:rsidRPr="005502EF">
        <w:rPr>
          <w:sz w:val="24"/>
          <w:szCs w:val="24"/>
        </w:rPr>
        <w:t>uzra</w:t>
      </w:r>
      <w:r w:rsidRPr="005502EF">
        <w:rPr>
          <w:sz w:val="24"/>
          <w:szCs w:val="24"/>
        </w:rPr>
        <w:t>uga</w:t>
      </w:r>
      <w:r w:rsidR="00CB1E51" w:rsidRPr="005502EF">
        <w:rPr>
          <w:sz w:val="24"/>
          <w:szCs w:val="24"/>
        </w:rPr>
        <w:t>, kā dzelzceļa sistēmas dalībnieki veic dzelzceļa satiksmes negadījumu izmeklēšanu un uzskaiti</w:t>
      </w:r>
      <w:r w:rsidRPr="005502EF">
        <w:rPr>
          <w:sz w:val="24"/>
          <w:szCs w:val="24"/>
        </w:rPr>
        <w:t>,</w:t>
      </w:r>
      <w:r w:rsidR="007B5117" w:rsidRPr="005502EF">
        <w:rPr>
          <w:sz w:val="24"/>
          <w:szCs w:val="24"/>
        </w:rPr>
        <w:t xml:space="preserve"> apkopo un analizē dzelzceļa satiksmes negadījumu datus</w:t>
      </w:r>
      <w:r w:rsidR="0016537A" w:rsidRPr="005502EF">
        <w:rPr>
          <w:sz w:val="24"/>
          <w:szCs w:val="24"/>
        </w:rPr>
        <w:t>. Lai harmonizētu dzelzceļa satiksmes negadījumu uzskaiti un klasifikāciju, Inspekcija ir izveidojusi dzelzceļa satiksmes negadījumu uzskaites sistēmu</w:t>
      </w:r>
      <w:r w:rsidR="00D3256E" w:rsidRPr="005502EF">
        <w:rPr>
          <w:sz w:val="24"/>
          <w:szCs w:val="24"/>
        </w:rPr>
        <w:t xml:space="preserve"> COR</w:t>
      </w:r>
      <w:r w:rsidR="00005A20" w:rsidRPr="005502EF">
        <w:rPr>
          <w:sz w:val="24"/>
          <w:szCs w:val="24"/>
        </w:rPr>
        <w:t xml:space="preserve"> (</w:t>
      </w:r>
      <w:proofErr w:type="spellStart"/>
      <w:r w:rsidR="00005A20" w:rsidRPr="004B3976">
        <w:rPr>
          <w:i/>
          <w:iCs/>
          <w:sz w:val="24"/>
          <w:szCs w:val="24"/>
        </w:rPr>
        <w:t>Common</w:t>
      </w:r>
      <w:proofErr w:type="spellEnd"/>
      <w:r w:rsidR="00005A20" w:rsidRPr="004B3976">
        <w:rPr>
          <w:i/>
          <w:iCs/>
          <w:sz w:val="24"/>
          <w:szCs w:val="24"/>
        </w:rPr>
        <w:t xml:space="preserve"> </w:t>
      </w:r>
      <w:proofErr w:type="spellStart"/>
      <w:r w:rsidR="00005A20" w:rsidRPr="004B3976">
        <w:rPr>
          <w:i/>
          <w:iCs/>
          <w:sz w:val="24"/>
          <w:szCs w:val="24"/>
        </w:rPr>
        <w:t>Occurrence</w:t>
      </w:r>
      <w:proofErr w:type="spellEnd"/>
      <w:r w:rsidR="00005A20" w:rsidRPr="004B3976">
        <w:rPr>
          <w:i/>
          <w:iCs/>
          <w:sz w:val="24"/>
          <w:szCs w:val="24"/>
        </w:rPr>
        <w:t xml:space="preserve"> </w:t>
      </w:r>
      <w:proofErr w:type="spellStart"/>
      <w:r w:rsidR="00005A20" w:rsidRPr="004B3976">
        <w:rPr>
          <w:i/>
          <w:iCs/>
          <w:sz w:val="24"/>
          <w:szCs w:val="24"/>
        </w:rPr>
        <w:t>Reporting</w:t>
      </w:r>
      <w:proofErr w:type="spellEnd"/>
      <w:r w:rsidR="00005A20" w:rsidRPr="005502EF">
        <w:rPr>
          <w:sz w:val="24"/>
          <w:szCs w:val="24"/>
        </w:rPr>
        <w:t>)</w:t>
      </w:r>
      <w:r w:rsidR="00C55FC7" w:rsidRPr="005502EF">
        <w:rPr>
          <w:sz w:val="24"/>
          <w:szCs w:val="24"/>
        </w:rPr>
        <w:t xml:space="preserve">. </w:t>
      </w:r>
    </w:p>
    <w:p w14:paraId="7F9DC1DA" w14:textId="40724E9B" w:rsidR="00A529C4" w:rsidRPr="005502EF" w:rsidRDefault="00A529C4" w:rsidP="00570D4D">
      <w:pPr>
        <w:ind w:firstLine="709"/>
        <w:jc w:val="both"/>
        <w:rPr>
          <w:sz w:val="24"/>
          <w:szCs w:val="24"/>
        </w:rPr>
      </w:pPr>
      <w:r w:rsidRPr="00A529C4">
        <w:rPr>
          <w:sz w:val="24"/>
          <w:szCs w:val="24"/>
        </w:rPr>
        <w:t>Inspekcija pieņem lēmumus par vilces līdzekļu vadītāju (mašīnistu) atbilstību kvalifikācijas prasībām un veic to zināšanu un prasmju pārbaudi (eksamināciju</w:t>
      </w:r>
      <w:r w:rsidRPr="0047299A">
        <w:rPr>
          <w:sz w:val="24"/>
          <w:szCs w:val="24"/>
        </w:rPr>
        <w:t>), apliecina mašīnistu instruktoru kvalifikāciju un veic citas funkcijas, kuras ir saistītas dzelzceļa sistēmas dalībnieku uzraudzību.</w:t>
      </w:r>
    </w:p>
    <w:p w14:paraId="5D7FD2A9" w14:textId="77777777" w:rsidR="00C179E6" w:rsidRPr="005502EF" w:rsidRDefault="00C179E6" w:rsidP="00C179E6">
      <w:pPr>
        <w:ind w:firstLine="567"/>
        <w:jc w:val="both"/>
        <w:rPr>
          <w:sz w:val="24"/>
          <w:szCs w:val="24"/>
        </w:rPr>
      </w:pPr>
      <w:r w:rsidRPr="005502EF">
        <w:rPr>
          <w:sz w:val="24"/>
          <w:szCs w:val="24"/>
        </w:rPr>
        <w:t>Atbilstoši kompetencei Inspekcija sadarbojas ar ES institūcijām, starptautiskajām un nevalstiskajām organizācijām, to pārstāvjiem un ekspertiem un piedalās to darba grupās.</w:t>
      </w:r>
    </w:p>
    <w:p w14:paraId="0BC1883F" w14:textId="7EC31B84" w:rsidR="00C179E6" w:rsidRPr="005502EF" w:rsidRDefault="00C179E6" w:rsidP="00C179E6">
      <w:pPr>
        <w:shd w:val="clear" w:color="auto" w:fill="FFFFFF"/>
        <w:spacing w:before="120" w:after="120" w:line="252" w:lineRule="auto"/>
        <w:ind w:firstLine="567"/>
        <w:jc w:val="both"/>
        <w:rPr>
          <w:rFonts w:eastAsia="Times New Roman" w:cstheme="minorHAnsi"/>
          <w:sz w:val="24"/>
          <w:szCs w:val="24"/>
          <w:lang w:eastAsia="lv-LV"/>
        </w:rPr>
      </w:pPr>
      <w:r w:rsidRPr="005502EF">
        <w:rPr>
          <w:rFonts w:cstheme="minorHAnsi"/>
          <w:sz w:val="24"/>
          <w:szCs w:val="24"/>
        </w:rPr>
        <w:t>Visciešākā sadarbība Inspekcijai notiek ar E</w:t>
      </w:r>
      <w:r w:rsidR="001B6515">
        <w:rPr>
          <w:rFonts w:cstheme="minorHAnsi"/>
          <w:sz w:val="24"/>
          <w:szCs w:val="24"/>
        </w:rPr>
        <w:t>RA</w:t>
      </w:r>
      <w:r w:rsidRPr="005502EF">
        <w:rPr>
          <w:rFonts w:cstheme="minorHAnsi"/>
          <w:sz w:val="24"/>
          <w:szCs w:val="24"/>
        </w:rPr>
        <w:t>.</w:t>
      </w:r>
      <w:r w:rsidRPr="005502EF">
        <w:rPr>
          <w:rFonts w:eastAsia="Times New Roman" w:cstheme="minorHAnsi"/>
          <w:sz w:val="24"/>
          <w:szCs w:val="24"/>
          <w:lang w:eastAsia="lv-LV"/>
        </w:rPr>
        <w:t xml:space="preserve"> Saskaņā ar regulas</w:t>
      </w:r>
      <w:r w:rsidRPr="005502EF">
        <w:rPr>
          <w:rStyle w:val="Vresatsauce"/>
          <w:rFonts w:eastAsia="Times New Roman" w:cstheme="minorHAnsi"/>
          <w:sz w:val="24"/>
          <w:szCs w:val="24"/>
          <w:lang w:eastAsia="lv-LV"/>
        </w:rPr>
        <w:footnoteReference w:id="9"/>
      </w:r>
      <w:r w:rsidRPr="005502EF">
        <w:rPr>
          <w:rFonts w:eastAsia="Times New Roman" w:cstheme="minorHAnsi"/>
          <w:sz w:val="24"/>
          <w:szCs w:val="24"/>
          <w:lang w:eastAsia="lv-LV"/>
        </w:rPr>
        <w:t xml:space="preserve"> prasībām </w:t>
      </w:r>
      <w:r w:rsidR="001B6515">
        <w:rPr>
          <w:rFonts w:eastAsia="Times New Roman" w:cstheme="minorHAnsi"/>
          <w:sz w:val="24"/>
          <w:szCs w:val="24"/>
          <w:lang w:eastAsia="lv-LV"/>
        </w:rPr>
        <w:t>ERA</w:t>
      </w:r>
      <w:r w:rsidRPr="005502EF">
        <w:rPr>
          <w:rFonts w:eastAsia="Times New Roman" w:cstheme="minorHAnsi"/>
          <w:sz w:val="24"/>
          <w:szCs w:val="24"/>
          <w:lang w:eastAsia="lv-LV"/>
        </w:rPr>
        <w:t xml:space="preserve"> uzdevums ir dzelzceļu drošības un savstarpējās </w:t>
      </w:r>
      <w:proofErr w:type="spellStart"/>
      <w:r w:rsidRPr="005502EF">
        <w:rPr>
          <w:rFonts w:eastAsia="Times New Roman" w:cstheme="minorHAnsi"/>
          <w:sz w:val="24"/>
          <w:szCs w:val="24"/>
          <w:lang w:eastAsia="lv-LV"/>
        </w:rPr>
        <w:t>izmantojamības</w:t>
      </w:r>
      <w:proofErr w:type="spellEnd"/>
      <w:r w:rsidRPr="005502EF">
        <w:rPr>
          <w:rFonts w:eastAsia="Times New Roman" w:cstheme="minorHAnsi"/>
          <w:sz w:val="24"/>
          <w:szCs w:val="24"/>
          <w:lang w:eastAsia="lv-LV"/>
        </w:rPr>
        <w:t xml:space="preserve"> uzraudzība un nostiprināšana visā Eiropā. E</w:t>
      </w:r>
      <w:r w:rsidR="001B6515">
        <w:rPr>
          <w:rFonts w:eastAsia="Times New Roman" w:cstheme="minorHAnsi"/>
          <w:sz w:val="24"/>
          <w:szCs w:val="24"/>
          <w:lang w:eastAsia="lv-LV"/>
        </w:rPr>
        <w:t>RA</w:t>
      </w:r>
      <w:r w:rsidRPr="005502EF">
        <w:rPr>
          <w:rFonts w:eastAsia="Times New Roman" w:cstheme="minorHAnsi"/>
          <w:sz w:val="24"/>
          <w:szCs w:val="24"/>
          <w:lang w:eastAsia="lv-LV"/>
        </w:rPr>
        <w:t xml:space="preserve"> ir institūcija, kas palīdz ES dalībvalstīm, tostarp arī Latvijai, integrēt vienotās dzelzceļu sistēmas prasības un nosaka dzelzceļu stratēģisko kursu, sniedz skaidras prasības, nodrošina nepieciešamo informācijas apmaiņu. </w:t>
      </w:r>
      <w:r w:rsidR="00A30308">
        <w:rPr>
          <w:rFonts w:eastAsia="Times New Roman" w:cstheme="minorHAnsi"/>
          <w:sz w:val="24"/>
          <w:szCs w:val="24"/>
          <w:lang w:eastAsia="lv-LV"/>
        </w:rPr>
        <w:t>ERA</w:t>
      </w:r>
      <w:r w:rsidRPr="005502EF">
        <w:rPr>
          <w:rFonts w:eastAsia="Times New Roman" w:cstheme="minorHAnsi"/>
          <w:sz w:val="24"/>
          <w:szCs w:val="24"/>
          <w:lang w:eastAsia="lv-LV"/>
        </w:rPr>
        <w:t xml:space="preserve"> 2022. gadā, kā vēlamo nākotnes stāvokli ilgtermiņā, ir izvirzījusi vīziju- “Dzelzceļa zona bez robežām, garantējot augstu dzelzceļa drošības un savstarpējas </w:t>
      </w:r>
      <w:proofErr w:type="spellStart"/>
      <w:r w:rsidRPr="005502EF">
        <w:rPr>
          <w:rFonts w:eastAsia="Times New Roman" w:cstheme="minorHAnsi"/>
          <w:sz w:val="24"/>
          <w:szCs w:val="24"/>
          <w:lang w:eastAsia="lv-LV"/>
        </w:rPr>
        <w:t>izmantojamības</w:t>
      </w:r>
      <w:proofErr w:type="spellEnd"/>
      <w:r w:rsidRPr="005502EF">
        <w:rPr>
          <w:rFonts w:eastAsia="Times New Roman" w:cstheme="minorHAnsi"/>
          <w:sz w:val="24"/>
          <w:szCs w:val="24"/>
          <w:lang w:eastAsia="lv-LV"/>
        </w:rPr>
        <w:t xml:space="preserve"> līmeni, vienlaikus uzlabojot dzelzceļa nozares konkurētspēju”, kuras sasniegšanā piedalās visas ES dalībvalstis.</w:t>
      </w:r>
    </w:p>
    <w:p w14:paraId="54777F85" w14:textId="77777777" w:rsidR="00F04A54" w:rsidRPr="005502EF" w:rsidRDefault="00F04A54" w:rsidP="003E7CD6">
      <w:pPr>
        <w:pStyle w:val="Galvene"/>
        <w:spacing w:before="120"/>
        <w:ind w:firstLine="720"/>
        <w:jc w:val="both"/>
        <w:rPr>
          <w:rFonts w:asciiTheme="minorHAnsi" w:hAnsiTheme="minorHAnsi" w:cstheme="minorHAnsi"/>
        </w:rPr>
      </w:pPr>
    </w:p>
    <w:p w14:paraId="347A3322" w14:textId="0FDE36A5" w:rsidR="00683670" w:rsidRDefault="00431E1D" w:rsidP="007A52BD">
      <w:pPr>
        <w:pStyle w:val="Virsraksts2"/>
        <w:numPr>
          <w:ilvl w:val="0"/>
          <w:numId w:val="40"/>
        </w:numPr>
        <w:rPr>
          <w:rFonts w:asciiTheme="minorHAnsi" w:hAnsiTheme="minorHAnsi" w:cstheme="minorHAnsi"/>
          <w:b/>
          <w:bCs/>
          <w:color w:val="auto"/>
          <w:sz w:val="28"/>
          <w:szCs w:val="28"/>
          <w:lang w:val="lv-LV"/>
        </w:rPr>
      </w:pPr>
      <w:bookmarkStart w:id="9" w:name="_Toc125032895"/>
      <w:r>
        <w:rPr>
          <w:rFonts w:asciiTheme="minorHAnsi" w:hAnsiTheme="minorHAnsi" w:cstheme="minorHAnsi"/>
          <w:b/>
          <w:bCs/>
          <w:color w:val="auto"/>
          <w:sz w:val="28"/>
          <w:szCs w:val="28"/>
          <w:lang w:val="lv-LV"/>
        </w:rPr>
        <w:t>S</w:t>
      </w:r>
      <w:r w:rsidR="00273B2A" w:rsidRPr="005502EF">
        <w:rPr>
          <w:rFonts w:asciiTheme="minorHAnsi" w:hAnsiTheme="minorHAnsi" w:cstheme="minorHAnsi"/>
          <w:b/>
          <w:bCs/>
          <w:color w:val="auto"/>
          <w:sz w:val="28"/>
          <w:szCs w:val="28"/>
          <w:lang w:val="lv-LV"/>
        </w:rPr>
        <w:t>tipro un vājo pušu, iespēju un draudu</w:t>
      </w:r>
      <w:r w:rsidR="009034AC" w:rsidRPr="005502EF">
        <w:rPr>
          <w:rFonts w:asciiTheme="minorHAnsi" w:hAnsiTheme="minorHAnsi" w:cstheme="minorHAnsi"/>
          <w:b/>
          <w:bCs/>
          <w:color w:val="auto"/>
          <w:sz w:val="28"/>
          <w:szCs w:val="28"/>
          <w:lang w:val="lv-LV"/>
        </w:rPr>
        <w:t xml:space="preserve"> </w:t>
      </w:r>
      <w:r w:rsidR="00273B2A" w:rsidRPr="005502EF">
        <w:rPr>
          <w:rFonts w:asciiTheme="minorHAnsi" w:hAnsiTheme="minorHAnsi" w:cstheme="minorHAnsi"/>
          <w:b/>
          <w:bCs/>
          <w:color w:val="auto"/>
          <w:sz w:val="28"/>
          <w:szCs w:val="28"/>
          <w:lang w:val="lv-LV"/>
        </w:rPr>
        <w:t>(</w:t>
      </w:r>
      <w:r w:rsidR="00683670" w:rsidRPr="005502EF">
        <w:rPr>
          <w:rFonts w:asciiTheme="minorHAnsi" w:hAnsiTheme="minorHAnsi" w:cstheme="minorHAnsi"/>
          <w:b/>
          <w:bCs/>
          <w:color w:val="auto"/>
          <w:sz w:val="28"/>
          <w:szCs w:val="28"/>
          <w:lang w:val="lv-LV"/>
        </w:rPr>
        <w:t>SVID</w:t>
      </w:r>
      <w:r w:rsidR="00273B2A" w:rsidRPr="005502EF">
        <w:rPr>
          <w:rFonts w:asciiTheme="minorHAnsi" w:hAnsiTheme="minorHAnsi" w:cstheme="minorHAnsi"/>
          <w:b/>
          <w:bCs/>
          <w:color w:val="auto"/>
          <w:sz w:val="28"/>
          <w:szCs w:val="28"/>
          <w:lang w:val="lv-LV"/>
        </w:rPr>
        <w:t>)</w:t>
      </w:r>
      <w:r w:rsidR="00683670" w:rsidRPr="005502EF">
        <w:rPr>
          <w:rFonts w:asciiTheme="minorHAnsi" w:hAnsiTheme="minorHAnsi" w:cstheme="minorHAnsi"/>
          <w:b/>
          <w:bCs/>
          <w:color w:val="auto"/>
          <w:sz w:val="28"/>
          <w:szCs w:val="28"/>
          <w:lang w:val="lv-LV"/>
        </w:rPr>
        <w:t xml:space="preserve"> analīze</w:t>
      </w:r>
      <w:bookmarkEnd w:id="9"/>
    </w:p>
    <w:p w14:paraId="5AE30FD6" w14:textId="77777777" w:rsidR="0038191C" w:rsidRPr="0038191C" w:rsidRDefault="0038191C" w:rsidP="0038191C">
      <w:pPr>
        <w:rPr>
          <w:sz w:val="16"/>
          <w:szCs w:val="16"/>
          <w:lang w:eastAsia="ja-JP"/>
        </w:rPr>
      </w:pPr>
    </w:p>
    <w:p w14:paraId="308C75B7" w14:textId="0A9B6FF8" w:rsidR="007A52BD" w:rsidRPr="005502EF" w:rsidRDefault="009C241D" w:rsidP="005D13F3">
      <w:pPr>
        <w:pStyle w:val="tv2131"/>
        <w:spacing w:before="0" w:line="240" w:lineRule="auto"/>
        <w:ind w:firstLine="567"/>
        <w:rPr>
          <w:rFonts w:asciiTheme="minorHAnsi" w:hAnsiTheme="minorHAnsi" w:cstheme="minorHAnsi"/>
          <w:sz w:val="24"/>
          <w:szCs w:val="24"/>
        </w:rPr>
      </w:pPr>
      <w:r w:rsidRPr="005502EF">
        <w:rPr>
          <w:rFonts w:asciiTheme="minorHAnsi" w:hAnsiTheme="minorHAnsi" w:cstheme="minorHAnsi"/>
          <w:sz w:val="24"/>
          <w:szCs w:val="24"/>
        </w:rPr>
        <w:t xml:space="preserve">SVID analīze veikta, lai </w:t>
      </w:r>
      <w:r w:rsidR="007A52BD" w:rsidRPr="005502EF">
        <w:rPr>
          <w:rFonts w:asciiTheme="minorHAnsi" w:hAnsiTheme="minorHAnsi" w:cstheme="minorHAnsi"/>
          <w:sz w:val="24"/>
          <w:szCs w:val="24"/>
        </w:rPr>
        <w:t xml:space="preserve">izvērtētu </w:t>
      </w:r>
      <w:r w:rsidR="000578B2">
        <w:rPr>
          <w:rFonts w:asciiTheme="minorHAnsi" w:hAnsiTheme="minorHAnsi" w:cstheme="minorHAnsi"/>
          <w:sz w:val="24"/>
          <w:szCs w:val="24"/>
        </w:rPr>
        <w:t>I</w:t>
      </w:r>
      <w:r w:rsidR="00C41C4F">
        <w:rPr>
          <w:rFonts w:asciiTheme="minorHAnsi" w:hAnsiTheme="minorHAnsi" w:cstheme="minorHAnsi"/>
          <w:sz w:val="24"/>
          <w:szCs w:val="24"/>
        </w:rPr>
        <w:t>nspekcijas d</w:t>
      </w:r>
      <w:r w:rsidR="000578B2">
        <w:rPr>
          <w:rFonts w:asciiTheme="minorHAnsi" w:hAnsiTheme="minorHAnsi" w:cstheme="minorHAnsi"/>
          <w:sz w:val="24"/>
          <w:szCs w:val="24"/>
        </w:rPr>
        <w:t>ar</w:t>
      </w:r>
      <w:r w:rsidR="00C41C4F">
        <w:rPr>
          <w:rFonts w:asciiTheme="minorHAnsi" w:hAnsiTheme="minorHAnsi" w:cstheme="minorHAnsi"/>
          <w:sz w:val="24"/>
          <w:szCs w:val="24"/>
        </w:rPr>
        <w:t>bības</w:t>
      </w:r>
      <w:r w:rsidR="00C41C4F" w:rsidRPr="005502EF">
        <w:rPr>
          <w:rFonts w:asciiTheme="minorHAnsi" w:hAnsiTheme="minorHAnsi" w:cstheme="minorHAnsi"/>
          <w:sz w:val="24"/>
          <w:szCs w:val="24"/>
        </w:rPr>
        <w:t xml:space="preserve"> </w:t>
      </w:r>
      <w:r w:rsidRPr="005502EF">
        <w:rPr>
          <w:rFonts w:asciiTheme="minorHAnsi" w:hAnsiTheme="minorHAnsi" w:cstheme="minorHAnsi"/>
          <w:sz w:val="24"/>
          <w:szCs w:val="24"/>
        </w:rPr>
        <w:t>stiprās puses, vājības, iespējas un draudus.</w:t>
      </w:r>
    </w:p>
    <w:p w14:paraId="0C7DDC86" w14:textId="77777777" w:rsidR="009C241D" w:rsidRPr="005502EF" w:rsidRDefault="009C241D" w:rsidP="005D13F3">
      <w:pPr>
        <w:pStyle w:val="tv2131"/>
        <w:spacing w:before="0" w:line="240" w:lineRule="auto"/>
        <w:ind w:firstLine="567"/>
        <w:rPr>
          <w:rFonts w:asciiTheme="minorHAnsi" w:hAnsiTheme="minorHAnsi" w:cstheme="minorHAnsi"/>
          <w:sz w:val="24"/>
          <w:szCs w:val="24"/>
        </w:rPr>
      </w:pPr>
    </w:p>
    <w:tbl>
      <w:tblPr>
        <w:tblStyle w:val="Reatabula"/>
        <w:tblW w:w="9639"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67"/>
        <w:gridCol w:w="7972"/>
      </w:tblGrid>
      <w:tr w:rsidR="00683670" w:rsidRPr="005502EF" w14:paraId="483D4AC2" w14:textId="77777777" w:rsidTr="00630067">
        <w:tc>
          <w:tcPr>
            <w:tcW w:w="1667" w:type="dxa"/>
            <w:tcBorders>
              <w:top w:val="nil"/>
              <w:left w:val="nil"/>
              <w:bottom w:val="single" w:sz="4" w:space="0" w:color="auto"/>
              <w:right w:val="single" w:sz="4" w:space="0" w:color="auto"/>
            </w:tcBorders>
            <w:shd w:val="clear" w:color="auto" w:fill="F2F2F2" w:themeFill="background1" w:themeFillShade="F2"/>
            <w:vAlign w:val="center"/>
            <w:hideMark/>
          </w:tcPr>
          <w:p w14:paraId="039AAC2E" w14:textId="77777777" w:rsidR="00683670" w:rsidRPr="00630067" w:rsidRDefault="00683670" w:rsidP="00F030C0">
            <w:pPr>
              <w:pStyle w:val="Galvene"/>
              <w:tabs>
                <w:tab w:val="right" w:pos="284"/>
              </w:tabs>
              <w:rPr>
                <w:rFonts w:asciiTheme="minorHAnsi" w:hAnsiTheme="minorHAnsi" w:cstheme="minorHAnsi"/>
                <w:b/>
                <w:bCs/>
                <w:lang w:val="lv-LV"/>
              </w:rPr>
            </w:pPr>
            <w:r w:rsidRPr="00630067">
              <w:rPr>
                <w:rFonts w:asciiTheme="minorHAnsi" w:hAnsiTheme="minorHAnsi" w:cstheme="minorHAnsi"/>
                <w:b/>
                <w:bCs/>
                <w:lang w:val="lv-LV"/>
              </w:rPr>
              <w:t>Stiprās puses</w:t>
            </w:r>
          </w:p>
        </w:tc>
        <w:tc>
          <w:tcPr>
            <w:tcW w:w="7972" w:type="dxa"/>
            <w:tcBorders>
              <w:top w:val="nil"/>
              <w:left w:val="single" w:sz="4" w:space="0" w:color="auto"/>
              <w:bottom w:val="single" w:sz="4" w:space="0" w:color="auto"/>
              <w:right w:val="nil"/>
            </w:tcBorders>
            <w:hideMark/>
          </w:tcPr>
          <w:p w14:paraId="2E176EFA" w14:textId="77777777" w:rsidR="00CE7F4E" w:rsidRDefault="00CE7F4E" w:rsidP="00CE7F4E">
            <w:pPr>
              <w:pStyle w:val="Galvene"/>
              <w:tabs>
                <w:tab w:val="clear" w:pos="4153"/>
                <w:tab w:val="clear" w:pos="8306"/>
                <w:tab w:val="right" w:pos="255"/>
                <w:tab w:val="center" w:pos="4320"/>
                <w:tab w:val="right" w:pos="8640"/>
              </w:tabs>
              <w:ind w:left="255"/>
              <w:jc w:val="both"/>
              <w:rPr>
                <w:rFonts w:asciiTheme="minorHAnsi" w:hAnsiTheme="minorHAnsi" w:cstheme="minorHAnsi"/>
                <w:lang w:val="lv-LV"/>
              </w:rPr>
            </w:pPr>
          </w:p>
          <w:p w14:paraId="5FCC2259" w14:textId="51225B5A"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 xml:space="preserve">kompetenti </w:t>
            </w:r>
            <w:r w:rsidR="001A465D" w:rsidRPr="005502EF">
              <w:rPr>
                <w:rFonts w:asciiTheme="minorHAnsi" w:hAnsiTheme="minorHAnsi" w:cstheme="minorHAnsi"/>
                <w:lang w:val="lv-LV"/>
              </w:rPr>
              <w:t xml:space="preserve">un profesionāli </w:t>
            </w:r>
            <w:r w:rsidRPr="005502EF">
              <w:rPr>
                <w:rFonts w:asciiTheme="minorHAnsi" w:hAnsiTheme="minorHAnsi" w:cstheme="minorHAnsi"/>
                <w:lang w:val="lv-LV"/>
              </w:rPr>
              <w:t>speciālisti</w:t>
            </w:r>
            <w:r w:rsidR="00911687" w:rsidRPr="005502EF">
              <w:rPr>
                <w:rFonts w:asciiTheme="minorHAnsi" w:hAnsiTheme="minorHAnsi" w:cstheme="minorHAnsi"/>
                <w:lang w:val="lv-LV"/>
              </w:rPr>
              <w:t>,</w:t>
            </w:r>
          </w:p>
          <w:p w14:paraId="354E8EAB" w14:textId="2F48F069"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izstrādātas iekšējās procedūras atbilstoši ES prasībām un to patstāvīga izvērtēšana</w:t>
            </w:r>
            <w:r w:rsidR="00911687" w:rsidRPr="005502EF">
              <w:rPr>
                <w:rFonts w:asciiTheme="minorHAnsi" w:hAnsiTheme="minorHAnsi" w:cstheme="minorHAnsi"/>
                <w:lang w:val="lv-LV"/>
              </w:rPr>
              <w:t>,</w:t>
            </w:r>
          </w:p>
          <w:p w14:paraId="21C403E6" w14:textId="1C3BAC36"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resursu plānošana</w:t>
            </w:r>
            <w:r w:rsidR="00911687" w:rsidRPr="005502EF">
              <w:rPr>
                <w:rFonts w:asciiTheme="minorHAnsi" w:hAnsiTheme="minorHAnsi" w:cstheme="minorHAnsi"/>
                <w:lang w:val="lv-LV"/>
              </w:rPr>
              <w:t>,</w:t>
            </w:r>
          </w:p>
          <w:p w14:paraId="77D656DB" w14:textId="384A52B5"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“četru acu” principa piemērošana procedūrās</w:t>
            </w:r>
            <w:r w:rsidR="00911687" w:rsidRPr="005502EF">
              <w:rPr>
                <w:rFonts w:asciiTheme="minorHAnsi" w:hAnsiTheme="minorHAnsi" w:cstheme="minorHAnsi"/>
                <w:lang w:val="lv-LV"/>
              </w:rPr>
              <w:t>,</w:t>
            </w:r>
          </w:p>
          <w:p w14:paraId="6F55EFE0" w14:textId="62C38FC3" w:rsidR="005377F6" w:rsidRPr="00CE7F4E" w:rsidRDefault="00683670" w:rsidP="006F3C11">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CE7F4E">
              <w:rPr>
                <w:rFonts w:asciiTheme="minorHAnsi" w:hAnsiTheme="minorHAnsi" w:cstheme="minorHAnsi"/>
                <w:lang w:val="lv-LV"/>
              </w:rPr>
              <w:t>skaidri definēti pakalpojumi</w:t>
            </w:r>
          </w:p>
          <w:p w14:paraId="74CF1A9F" w14:textId="4C621318" w:rsidR="0038191C" w:rsidRPr="005502EF" w:rsidRDefault="0038191C" w:rsidP="0038191C">
            <w:pPr>
              <w:pStyle w:val="Galvene"/>
              <w:tabs>
                <w:tab w:val="clear" w:pos="4153"/>
                <w:tab w:val="clear" w:pos="8306"/>
                <w:tab w:val="right" w:pos="255"/>
                <w:tab w:val="center" w:pos="4320"/>
                <w:tab w:val="right" w:pos="8640"/>
              </w:tabs>
              <w:ind w:left="255"/>
              <w:jc w:val="both"/>
              <w:rPr>
                <w:rFonts w:asciiTheme="minorHAnsi" w:hAnsiTheme="minorHAnsi" w:cstheme="minorHAnsi"/>
                <w:lang w:val="lv-LV"/>
              </w:rPr>
            </w:pPr>
          </w:p>
        </w:tc>
      </w:tr>
      <w:tr w:rsidR="00683670" w:rsidRPr="005502EF" w14:paraId="064FCDA4" w14:textId="77777777" w:rsidTr="00630067">
        <w:tc>
          <w:tcPr>
            <w:tcW w:w="16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69DE33" w14:textId="77777777" w:rsidR="00683670" w:rsidRPr="00630067" w:rsidRDefault="00683670" w:rsidP="00F030C0">
            <w:pPr>
              <w:pStyle w:val="Galvene"/>
              <w:tabs>
                <w:tab w:val="right" w:pos="284"/>
              </w:tabs>
              <w:rPr>
                <w:rFonts w:asciiTheme="minorHAnsi" w:hAnsiTheme="minorHAnsi" w:cstheme="minorHAnsi"/>
                <w:b/>
                <w:bCs/>
                <w:lang w:val="lv-LV"/>
              </w:rPr>
            </w:pPr>
            <w:r w:rsidRPr="00630067">
              <w:rPr>
                <w:rFonts w:asciiTheme="minorHAnsi" w:hAnsiTheme="minorHAnsi" w:cstheme="minorHAnsi"/>
                <w:b/>
                <w:bCs/>
                <w:lang w:val="lv-LV"/>
              </w:rPr>
              <w:t>Vājās puses</w:t>
            </w:r>
          </w:p>
        </w:tc>
        <w:tc>
          <w:tcPr>
            <w:tcW w:w="7972" w:type="dxa"/>
            <w:tcBorders>
              <w:top w:val="single" w:sz="4" w:space="0" w:color="auto"/>
              <w:left w:val="single" w:sz="4" w:space="0" w:color="auto"/>
              <w:bottom w:val="single" w:sz="4" w:space="0" w:color="auto"/>
              <w:right w:val="nil"/>
            </w:tcBorders>
            <w:hideMark/>
          </w:tcPr>
          <w:p w14:paraId="1DF80872" w14:textId="262D33C6"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nepareizs atbildības lomu sadalījums starp dzelzceļa transportā iesaistītajiem</w:t>
            </w:r>
            <w:r w:rsidR="00911687" w:rsidRPr="005502EF">
              <w:rPr>
                <w:rFonts w:asciiTheme="minorHAnsi" w:hAnsiTheme="minorHAnsi" w:cstheme="minorHAnsi"/>
                <w:lang w:val="lv-LV"/>
              </w:rPr>
              <w:t>,</w:t>
            </w:r>
          </w:p>
          <w:p w14:paraId="4F68B5E9" w14:textId="2F27EE80"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nav pietiekošas prakses jaunajos procesos</w:t>
            </w:r>
            <w:r w:rsidR="00911687" w:rsidRPr="005502EF">
              <w:rPr>
                <w:rFonts w:asciiTheme="minorHAnsi" w:hAnsiTheme="minorHAnsi" w:cstheme="minorHAnsi"/>
                <w:lang w:val="lv-LV"/>
              </w:rPr>
              <w:t>,</w:t>
            </w:r>
          </w:p>
          <w:p w14:paraId="7F1783D5" w14:textId="29F5677D"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nav konkurētspējīga atalgojuma augstas klases ekspertiem, kas noved pie kompetentu ekspertu trūkuma, jo īpaši ES prasību jomā</w:t>
            </w:r>
            <w:r w:rsidR="00911687" w:rsidRPr="005502EF">
              <w:rPr>
                <w:rFonts w:asciiTheme="minorHAnsi" w:hAnsiTheme="minorHAnsi" w:cstheme="minorHAnsi"/>
                <w:lang w:val="lv-LV"/>
              </w:rPr>
              <w:t>,</w:t>
            </w:r>
          </w:p>
          <w:p w14:paraId="44297A90" w14:textId="21F4E5CD" w:rsidR="00683670" w:rsidRPr="005502EF" w:rsidRDefault="00683670" w:rsidP="00F030C0">
            <w:pPr>
              <w:pStyle w:val="Galvene"/>
              <w:numPr>
                <w:ilvl w:val="0"/>
                <w:numId w:val="7"/>
              </w:numPr>
              <w:tabs>
                <w:tab w:val="clear" w:pos="4153"/>
                <w:tab w:val="clear" w:pos="8306"/>
                <w:tab w:val="right" w:pos="255"/>
                <w:tab w:val="center" w:pos="4320"/>
                <w:tab w:val="right" w:pos="8640"/>
              </w:tabs>
              <w:ind w:left="255" w:hanging="283"/>
              <w:jc w:val="both"/>
              <w:rPr>
                <w:rFonts w:asciiTheme="minorHAnsi" w:hAnsiTheme="minorHAnsi" w:cstheme="minorHAnsi"/>
                <w:lang w:val="lv-LV"/>
              </w:rPr>
            </w:pPr>
            <w:r w:rsidRPr="005502EF">
              <w:rPr>
                <w:rFonts w:asciiTheme="minorHAnsi" w:hAnsiTheme="minorHAnsi" w:cstheme="minorHAnsi"/>
                <w:lang w:val="lv-LV"/>
              </w:rPr>
              <w:t>datu trūkums</w:t>
            </w:r>
            <w:r w:rsidR="00630067">
              <w:rPr>
                <w:rFonts w:asciiTheme="minorHAnsi" w:hAnsiTheme="minorHAnsi" w:cstheme="minorHAnsi"/>
                <w:lang w:val="lv-LV"/>
              </w:rPr>
              <w:t>, lai varētu izstrādāt kvalitatīvas prognozes un identificēt riskus</w:t>
            </w:r>
          </w:p>
        </w:tc>
      </w:tr>
      <w:tr w:rsidR="00683670" w:rsidRPr="005502EF" w14:paraId="5834188F" w14:textId="77777777" w:rsidTr="00630067">
        <w:tc>
          <w:tcPr>
            <w:tcW w:w="16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90D290" w14:textId="77777777" w:rsidR="00683670" w:rsidRPr="00630067" w:rsidRDefault="00683670" w:rsidP="00F030C0">
            <w:pPr>
              <w:pStyle w:val="Galvene"/>
              <w:tabs>
                <w:tab w:val="right" w:pos="284"/>
              </w:tabs>
              <w:rPr>
                <w:rFonts w:asciiTheme="minorHAnsi" w:hAnsiTheme="minorHAnsi" w:cstheme="minorHAnsi"/>
                <w:b/>
                <w:bCs/>
                <w:lang w:val="lv-LV"/>
              </w:rPr>
            </w:pPr>
            <w:r w:rsidRPr="00630067">
              <w:rPr>
                <w:rFonts w:asciiTheme="minorHAnsi" w:hAnsiTheme="minorHAnsi" w:cstheme="minorHAnsi"/>
                <w:b/>
                <w:bCs/>
                <w:lang w:val="lv-LV"/>
              </w:rPr>
              <w:t>Iespējas</w:t>
            </w:r>
          </w:p>
        </w:tc>
        <w:tc>
          <w:tcPr>
            <w:tcW w:w="7972" w:type="dxa"/>
            <w:tcBorders>
              <w:top w:val="single" w:sz="4" w:space="0" w:color="auto"/>
              <w:left w:val="single" w:sz="4" w:space="0" w:color="auto"/>
              <w:bottom w:val="single" w:sz="4" w:space="0" w:color="auto"/>
              <w:right w:val="nil"/>
            </w:tcBorders>
            <w:hideMark/>
          </w:tcPr>
          <w:p w14:paraId="54EAAAD0" w14:textId="38142D5F" w:rsidR="00683670" w:rsidRPr="005502EF" w:rsidRDefault="00683670" w:rsidP="00F030C0">
            <w:pPr>
              <w:pStyle w:val="Galvene"/>
              <w:numPr>
                <w:ilvl w:val="0"/>
                <w:numId w:val="8"/>
              </w:numPr>
              <w:tabs>
                <w:tab w:val="clear" w:pos="4153"/>
                <w:tab w:val="clear" w:pos="8306"/>
                <w:tab w:val="right" w:pos="284"/>
                <w:tab w:val="center" w:pos="4320"/>
                <w:tab w:val="right" w:pos="8640"/>
              </w:tabs>
              <w:jc w:val="both"/>
              <w:rPr>
                <w:rFonts w:asciiTheme="minorHAnsi" w:hAnsiTheme="minorHAnsi" w:cstheme="minorHAnsi"/>
                <w:lang w:val="lv-LV"/>
              </w:rPr>
            </w:pPr>
            <w:r w:rsidRPr="005502EF">
              <w:rPr>
                <w:rFonts w:asciiTheme="minorHAnsi" w:hAnsiTheme="minorHAnsi" w:cstheme="minorHAnsi"/>
                <w:lang w:val="lv-LV"/>
              </w:rPr>
              <w:t>kompetentākā personāla piesaiste iekšējās procedūrās</w:t>
            </w:r>
            <w:r w:rsidR="00630067">
              <w:rPr>
                <w:rFonts w:asciiTheme="minorHAnsi" w:hAnsiTheme="minorHAnsi" w:cstheme="minorHAnsi"/>
                <w:lang w:val="lv-LV"/>
              </w:rPr>
              <w:t xml:space="preserve"> (“</w:t>
            </w:r>
            <w:proofErr w:type="spellStart"/>
            <w:r w:rsidR="00630067" w:rsidRPr="00344721">
              <w:rPr>
                <w:rFonts w:asciiTheme="minorHAnsi" w:hAnsiTheme="minorHAnsi" w:cstheme="minorHAnsi"/>
                <w:i/>
                <w:iCs/>
                <w:lang w:val="lv-LV"/>
              </w:rPr>
              <w:t>pool</w:t>
            </w:r>
            <w:proofErr w:type="spellEnd"/>
            <w:r w:rsidR="00630067" w:rsidRPr="00344721">
              <w:rPr>
                <w:rFonts w:asciiTheme="minorHAnsi" w:hAnsiTheme="minorHAnsi" w:cstheme="minorHAnsi"/>
                <w:i/>
                <w:iCs/>
                <w:lang w:val="lv-LV"/>
              </w:rPr>
              <w:t xml:space="preserve"> </w:t>
            </w:r>
            <w:proofErr w:type="spellStart"/>
            <w:r w:rsidR="00630067" w:rsidRPr="00344721">
              <w:rPr>
                <w:rFonts w:asciiTheme="minorHAnsi" w:hAnsiTheme="minorHAnsi" w:cstheme="minorHAnsi"/>
                <w:i/>
                <w:iCs/>
                <w:lang w:val="lv-LV"/>
              </w:rPr>
              <w:t>of</w:t>
            </w:r>
            <w:proofErr w:type="spellEnd"/>
            <w:r w:rsidR="00630067" w:rsidRPr="00344721">
              <w:rPr>
                <w:rFonts w:asciiTheme="minorHAnsi" w:hAnsiTheme="minorHAnsi" w:cstheme="minorHAnsi"/>
                <w:i/>
                <w:iCs/>
                <w:lang w:val="lv-LV"/>
              </w:rPr>
              <w:t xml:space="preserve"> </w:t>
            </w:r>
            <w:proofErr w:type="spellStart"/>
            <w:r w:rsidR="00630067" w:rsidRPr="00344721">
              <w:rPr>
                <w:rFonts w:asciiTheme="minorHAnsi" w:hAnsiTheme="minorHAnsi" w:cstheme="minorHAnsi"/>
                <w:i/>
                <w:iCs/>
                <w:lang w:val="lv-LV"/>
              </w:rPr>
              <w:t>experts</w:t>
            </w:r>
            <w:proofErr w:type="spellEnd"/>
            <w:r w:rsidR="00630067">
              <w:rPr>
                <w:rFonts w:asciiTheme="minorHAnsi" w:hAnsiTheme="minorHAnsi" w:cstheme="minorHAnsi"/>
                <w:lang w:val="lv-LV"/>
              </w:rPr>
              <w:t>” principa piemērošana)</w:t>
            </w:r>
            <w:r w:rsidR="00911687" w:rsidRPr="005502EF">
              <w:rPr>
                <w:rFonts w:asciiTheme="minorHAnsi" w:hAnsiTheme="minorHAnsi" w:cstheme="minorHAnsi"/>
                <w:lang w:val="lv-LV"/>
              </w:rPr>
              <w:t>,</w:t>
            </w:r>
          </w:p>
          <w:p w14:paraId="49A7D8DC" w14:textId="19DFD188" w:rsidR="00683670" w:rsidRPr="005502EF" w:rsidRDefault="00683670" w:rsidP="00F030C0">
            <w:pPr>
              <w:pStyle w:val="Galvene"/>
              <w:numPr>
                <w:ilvl w:val="0"/>
                <w:numId w:val="8"/>
              </w:numPr>
              <w:tabs>
                <w:tab w:val="clear" w:pos="4153"/>
                <w:tab w:val="clear" w:pos="8306"/>
                <w:tab w:val="right" w:pos="681"/>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dzelzceļa sistēmas dalībnieki ņem vērā un piekrīt drošības uzlabojumiem</w:t>
            </w:r>
            <w:r w:rsidR="00911687" w:rsidRPr="005502EF">
              <w:rPr>
                <w:rFonts w:asciiTheme="minorHAnsi" w:hAnsiTheme="minorHAnsi" w:cstheme="minorHAnsi"/>
                <w:lang w:val="lv-LV"/>
              </w:rPr>
              <w:t>,</w:t>
            </w:r>
          </w:p>
          <w:p w14:paraId="47374DF5" w14:textId="3A761D75" w:rsidR="00683670" w:rsidRPr="005502EF" w:rsidRDefault="00683670" w:rsidP="00F030C0">
            <w:pPr>
              <w:pStyle w:val="Galvene"/>
              <w:numPr>
                <w:ilvl w:val="0"/>
                <w:numId w:val="8"/>
              </w:numPr>
              <w:tabs>
                <w:tab w:val="clear" w:pos="4153"/>
                <w:tab w:val="clear" w:pos="8306"/>
                <w:tab w:val="right" w:pos="681"/>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cilvēku un organizatorisko faktoru ietekme drošības pārvaldības procesos</w:t>
            </w:r>
            <w:r w:rsidR="00911687" w:rsidRPr="005502EF">
              <w:rPr>
                <w:rFonts w:asciiTheme="minorHAnsi" w:hAnsiTheme="minorHAnsi" w:cstheme="minorHAnsi"/>
                <w:lang w:val="lv-LV"/>
              </w:rPr>
              <w:t>,</w:t>
            </w:r>
          </w:p>
          <w:p w14:paraId="2FB68845" w14:textId="6054DD2E" w:rsidR="00683670" w:rsidRPr="005502EF" w:rsidRDefault="00683670" w:rsidP="00F030C0">
            <w:pPr>
              <w:pStyle w:val="Galvene"/>
              <w:numPr>
                <w:ilvl w:val="0"/>
                <w:numId w:val="8"/>
              </w:numPr>
              <w:tabs>
                <w:tab w:val="clear" w:pos="4153"/>
                <w:tab w:val="clear" w:pos="8306"/>
                <w:tab w:val="right" w:pos="744"/>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atbilstošākā personāla piesaiste pie attiecīgās procedūras</w:t>
            </w:r>
            <w:r w:rsidR="00911687" w:rsidRPr="005502EF">
              <w:rPr>
                <w:rFonts w:asciiTheme="minorHAnsi" w:hAnsiTheme="minorHAnsi" w:cstheme="minorHAnsi"/>
                <w:lang w:val="lv-LV"/>
              </w:rPr>
              <w:t>,</w:t>
            </w:r>
          </w:p>
          <w:p w14:paraId="089697DC" w14:textId="0EED1FA3" w:rsidR="00683670" w:rsidRPr="005502EF" w:rsidRDefault="00683670" w:rsidP="00F030C0">
            <w:pPr>
              <w:pStyle w:val="Galvene"/>
              <w:numPr>
                <w:ilvl w:val="0"/>
                <w:numId w:val="8"/>
              </w:numPr>
              <w:tabs>
                <w:tab w:val="clear" w:pos="4153"/>
                <w:tab w:val="clear" w:pos="8306"/>
                <w:tab w:val="right" w:pos="284"/>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sadarbība ar ES institūcijām</w:t>
            </w:r>
            <w:r w:rsidR="00911687" w:rsidRPr="005502EF">
              <w:rPr>
                <w:rFonts w:asciiTheme="minorHAnsi" w:hAnsiTheme="minorHAnsi" w:cstheme="minorHAnsi"/>
                <w:lang w:val="lv-LV"/>
              </w:rPr>
              <w:t>,</w:t>
            </w:r>
          </w:p>
          <w:p w14:paraId="144C8FC4" w14:textId="77777777" w:rsidR="00683670" w:rsidRPr="005502EF" w:rsidRDefault="00683670" w:rsidP="00F030C0">
            <w:pPr>
              <w:pStyle w:val="Galvene"/>
              <w:numPr>
                <w:ilvl w:val="0"/>
                <w:numId w:val="8"/>
              </w:numPr>
              <w:tabs>
                <w:tab w:val="clear" w:pos="4153"/>
                <w:tab w:val="clear" w:pos="8306"/>
                <w:tab w:val="right" w:pos="284"/>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sadarbība ar dalībvalstu drošības iestādēm un labās prakses</w:t>
            </w:r>
          </w:p>
        </w:tc>
      </w:tr>
      <w:tr w:rsidR="00683670" w:rsidRPr="005502EF" w14:paraId="51581D4F" w14:textId="77777777" w:rsidTr="00630067">
        <w:tc>
          <w:tcPr>
            <w:tcW w:w="1667" w:type="dxa"/>
            <w:tcBorders>
              <w:top w:val="single" w:sz="4" w:space="0" w:color="auto"/>
              <w:left w:val="nil"/>
              <w:bottom w:val="nil"/>
              <w:right w:val="single" w:sz="4" w:space="0" w:color="auto"/>
            </w:tcBorders>
            <w:shd w:val="clear" w:color="auto" w:fill="F2F2F2" w:themeFill="background1" w:themeFillShade="F2"/>
            <w:vAlign w:val="center"/>
            <w:hideMark/>
          </w:tcPr>
          <w:p w14:paraId="619F154A" w14:textId="644A5E8B" w:rsidR="00683670" w:rsidRPr="00630067" w:rsidRDefault="00630067" w:rsidP="00630067">
            <w:pPr>
              <w:pStyle w:val="Galvene"/>
              <w:tabs>
                <w:tab w:val="right" w:pos="284"/>
              </w:tabs>
              <w:rPr>
                <w:rFonts w:asciiTheme="minorHAnsi" w:hAnsiTheme="minorHAnsi" w:cstheme="minorHAnsi"/>
                <w:b/>
                <w:bCs/>
                <w:lang w:val="lv-LV"/>
              </w:rPr>
            </w:pPr>
            <w:r>
              <w:rPr>
                <w:rFonts w:asciiTheme="minorHAnsi" w:hAnsiTheme="minorHAnsi" w:cstheme="minorHAnsi"/>
                <w:b/>
                <w:bCs/>
                <w:lang w:val="lv-LV"/>
              </w:rPr>
              <w:t>D</w:t>
            </w:r>
            <w:r w:rsidR="00683670" w:rsidRPr="00630067">
              <w:rPr>
                <w:rFonts w:asciiTheme="minorHAnsi" w:hAnsiTheme="minorHAnsi" w:cstheme="minorHAnsi"/>
                <w:b/>
                <w:bCs/>
                <w:lang w:val="lv-LV"/>
              </w:rPr>
              <w:t>raudi</w:t>
            </w:r>
          </w:p>
        </w:tc>
        <w:tc>
          <w:tcPr>
            <w:tcW w:w="7972" w:type="dxa"/>
            <w:tcBorders>
              <w:top w:val="single" w:sz="4" w:space="0" w:color="auto"/>
              <w:left w:val="single" w:sz="4" w:space="0" w:color="auto"/>
              <w:bottom w:val="nil"/>
              <w:right w:val="nil"/>
            </w:tcBorders>
            <w:hideMark/>
          </w:tcPr>
          <w:p w14:paraId="2F00B4F1" w14:textId="39E35DFF" w:rsidR="00683670" w:rsidRPr="005502EF" w:rsidRDefault="00683670" w:rsidP="00F030C0">
            <w:pPr>
              <w:pStyle w:val="Galvene"/>
              <w:numPr>
                <w:ilvl w:val="0"/>
                <w:numId w:val="8"/>
              </w:numPr>
              <w:tabs>
                <w:tab w:val="clear" w:pos="4153"/>
                <w:tab w:val="clear" w:pos="8306"/>
                <w:tab w:val="right" w:pos="681"/>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kustības drošības stāvokļa pasliktināšanās</w:t>
            </w:r>
            <w:r w:rsidR="00911687" w:rsidRPr="005502EF">
              <w:rPr>
                <w:rFonts w:asciiTheme="minorHAnsi" w:hAnsiTheme="minorHAnsi" w:cstheme="minorHAnsi"/>
                <w:lang w:val="lv-LV"/>
              </w:rPr>
              <w:t>,</w:t>
            </w:r>
          </w:p>
          <w:p w14:paraId="492A3B18" w14:textId="19BBA6A6" w:rsidR="00683670" w:rsidRPr="005502EF" w:rsidRDefault="00683670" w:rsidP="00F030C0">
            <w:pPr>
              <w:pStyle w:val="Galvene"/>
              <w:numPr>
                <w:ilvl w:val="0"/>
                <w:numId w:val="8"/>
              </w:numPr>
              <w:tabs>
                <w:tab w:val="clear" w:pos="4153"/>
                <w:tab w:val="clear" w:pos="8306"/>
                <w:tab w:val="right" w:pos="681"/>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sabiedrības nenopietn</w:t>
            </w:r>
            <w:r w:rsidR="00911687" w:rsidRPr="005502EF">
              <w:rPr>
                <w:rFonts w:asciiTheme="minorHAnsi" w:hAnsiTheme="minorHAnsi" w:cstheme="minorHAnsi"/>
                <w:lang w:val="lv-LV"/>
              </w:rPr>
              <w:t>ā</w:t>
            </w:r>
            <w:r w:rsidRPr="005502EF">
              <w:rPr>
                <w:rFonts w:asciiTheme="minorHAnsi" w:hAnsiTheme="minorHAnsi" w:cstheme="minorHAnsi"/>
                <w:lang w:val="lv-LV"/>
              </w:rPr>
              <w:t xml:space="preserve"> attieksme pret drošību dzelzceļa transporta tuvumā</w:t>
            </w:r>
            <w:r w:rsidR="00911687" w:rsidRPr="005502EF">
              <w:rPr>
                <w:rFonts w:asciiTheme="minorHAnsi" w:hAnsiTheme="minorHAnsi" w:cstheme="minorHAnsi"/>
                <w:lang w:val="lv-LV"/>
              </w:rPr>
              <w:t>,</w:t>
            </w:r>
          </w:p>
          <w:p w14:paraId="7429F4BD" w14:textId="27075EFB" w:rsidR="00683670" w:rsidRPr="005502EF" w:rsidRDefault="00683670" w:rsidP="00F030C0">
            <w:pPr>
              <w:pStyle w:val="Galvene"/>
              <w:numPr>
                <w:ilvl w:val="0"/>
                <w:numId w:val="8"/>
              </w:numPr>
              <w:tabs>
                <w:tab w:val="clear" w:pos="4153"/>
                <w:tab w:val="clear" w:pos="8306"/>
                <w:tab w:val="right" w:pos="681"/>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izmaiņas ES un nacionālajos tiesību aktos, kas ietekmē iestādes darbību</w:t>
            </w:r>
            <w:r w:rsidR="00911687" w:rsidRPr="005502EF">
              <w:rPr>
                <w:rFonts w:asciiTheme="minorHAnsi" w:hAnsiTheme="minorHAnsi" w:cstheme="minorHAnsi"/>
                <w:lang w:val="lv-LV"/>
              </w:rPr>
              <w:t>,</w:t>
            </w:r>
          </w:p>
          <w:p w14:paraId="724233A3" w14:textId="77777777" w:rsidR="00683670" w:rsidRDefault="00683670" w:rsidP="00F030C0">
            <w:pPr>
              <w:pStyle w:val="Galvene"/>
              <w:numPr>
                <w:ilvl w:val="0"/>
                <w:numId w:val="8"/>
              </w:numPr>
              <w:tabs>
                <w:tab w:val="clear" w:pos="4153"/>
                <w:tab w:val="clear" w:pos="8306"/>
                <w:tab w:val="right" w:pos="681"/>
                <w:tab w:val="center" w:pos="4320"/>
                <w:tab w:val="right" w:pos="8640"/>
              </w:tabs>
              <w:ind w:left="255" w:hanging="255"/>
              <w:jc w:val="both"/>
              <w:rPr>
                <w:rFonts w:asciiTheme="minorHAnsi" w:hAnsiTheme="minorHAnsi" w:cstheme="minorHAnsi"/>
                <w:lang w:val="lv-LV"/>
              </w:rPr>
            </w:pPr>
            <w:r w:rsidRPr="005502EF">
              <w:rPr>
                <w:rFonts w:asciiTheme="minorHAnsi" w:hAnsiTheme="minorHAnsi" w:cstheme="minorHAnsi"/>
                <w:lang w:val="lv-LV"/>
              </w:rPr>
              <w:t>valsts pārvaldes sistēmas īpatnības, kas ietekmē tieši piemērojamo E</w:t>
            </w:r>
            <w:r w:rsidR="00911687" w:rsidRPr="005502EF">
              <w:rPr>
                <w:rFonts w:asciiTheme="minorHAnsi" w:hAnsiTheme="minorHAnsi" w:cstheme="minorHAnsi"/>
                <w:lang w:val="lv-LV"/>
              </w:rPr>
              <w:t>S</w:t>
            </w:r>
            <w:r w:rsidRPr="005502EF">
              <w:rPr>
                <w:rFonts w:asciiTheme="minorHAnsi" w:hAnsiTheme="minorHAnsi" w:cstheme="minorHAnsi"/>
                <w:lang w:val="lv-LV"/>
              </w:rPr>
              <w:t xml:space="preserve"> tiesību aktu piemērošanu</w:t>
            </w:r>
            <w:r w:rsidR="000578B2">
              <w:rPr>
                <w:rFonts w:asciiTheme="minorHAnsi" w:hAnsiTheme="minorHAnsi" w:cstheme="minorHAnsi"/>
                <w:lang w:val="lv-LV"/>
              </w:rPr>
              <w:t>,</w:t>
            </w:r>
          </w:p>
          <w:p w14:paraId="089EDB84" w14:textId="20959AE3" w:rsidR="000578B2" w:rsidRPr="005502EF" w:rsidRDefault="000578B2" w:rsidP="00F030C0">
            <w:pPr>
              <w:pStyle w:val="Galvene"/>
              <w:numPr>
                <w:ilvl w:val="0"/>
                <w:numId w:val="8"/>
              </w:numPr>
              <w:tabs>
                <w:tab w:val="clear" w:pos="4153"/>
                <w:tab w:val="clear" w:pos="8306"/>
                <w:tab w:val="right" w:pos="681"/>
                <w:tab w:val="center" w:pos="4320"/>
                <w:tab w:val="right" w:pos="8640"/>
              </w:tabs>
              <w:ind w:left="255" w:hanging="255"/>
              <w:jc w:val="both"/>
              <w:rPr>
                <w:rFonts w:asciiTheme="minorHAnsi" w:hAnsiTheme="minorHAnsi" w:cstheme="minorHAnsi"/>
                <w:lang w:val="lv-LV"/>
              </w:rPr>
            </w:pPr>
            <w:r>
              <w:rPr>
                <w:rFonts w:asciiTheme="minorHAnsi" w:hAnsiTheme="minorHAnsi" w:cstheme="minorHAnsi"/>
                <w:lang w:val="lv-LV"/>
              </w:rPr>
              <w:t xml:space="preserve">būtisks </w:t>
            </w:r>
            <w:r w:rsidRPr="000578B2">
              <w:rPr>
                <w:rFonts w:asciiTheme="minorHAnsi" w:hAnsiTheme="minorHAnsi" w:cstheme="minorHAnsi"/>
                <w:lang w:val="lv-LV"/>
              </w:rPr>
              <w:t>kravu apjoma kritums</w:t>
            </w:r>
            <w:r>
              <w:rPr>
                <w:rFonts w:asciiTheme="minorHAnsi" w:hAnsiTheme="minorHAnsi" w:cstheme="minorHAnsi"/>
                <w:lang w:val="lv-LV"/>
              </w:rPr>
              <w:t xml:space="preserve"> </w:t>
            </w:r>
            <w:r w:rsidRPr="000578B2">
              <w:rPr>
                <w:rFonts w:asciiTheme="minorHAnsi" w:hAnsiTheme="minorHAnsi" w:cstheme="minorHAnsi"/>
                <w:lang w:val="lv-LV"/>
              </w:rPr>
              <w:t xml:space="preserve">- finansējuma nepieejamība </w:t>
            </w:r>
            <w:r>
              <w:rPr>
                <w:rFonts w:asciiTheme="minorHAnsi" w:hAnsiTheme="minorHAnsi" w:cstheme="minorHAnsi"/>
                <w:lang w:val="lv-LV"/>
              </w:rPr>
              <w:t xml:space="preserve">dzelzceļa </w:t>
            </w:r>
            <w:r w:rsidRPr="000578B2">
              <w:rPr>
                <w:rFonts w:asciiTheme="minorHAnsi" w:hAnsiTheme="minorHAnsi" w:cstheme="minorHAnsi"/>
                <w:lang w:val="lv-LV"/>
              </w:rPr>
              <w:t>infrastruktūrai un pārvadātājiem, nepietiekami resursi drošības sistēmai</w:t>
            </w:r>
          </w:p>
        </w:tc>
      </w:tr>
    </w:tbl>
    <w:p w14:paraId="7F1F5CBA" w14:textId="71355224" w:rsidR="00683670" w:rsidRPr="005502EF" w:rsidRDefault="00683670" w:rsidP="00D648EC">
      <w:pPr>
        <w:autoSpaceDE w:val="0"/>
        <w:autoSpaceDN w:val="0"/>
        <w:adjustRightInd w:val="0"/>
        <w:spacing w:after="0" w:line="240" w:lineRule="auto"/>
        <w:jc w:val="both"/>
        <w:rPr>
          <w:rFonts w:cstheme="minorHAnsi"/>
          <w:sz w:val="24"/>
          <w:szCs w:val="24"/>
        </w:rPr>
      </w:pPr>
    </w:p>
    <w:p w14:paraId="2277112B" w14:textId="2AA15B8D" w:rsidR="00044786" w:rsidRPr="005502EF" w:rsidRDefault="008804A3" w:rsidP="009C241D">
      <w:pPr>
        <w:pStyle w:val="Sarakstarindkopa"/>
        <w:numPr>
          <w:ilvl w:val="0"/>
          <w:numId w:val="40"/>
        </w:numPr>
        <w:shd w:val="clear" w:color="auto" w:fill="FFFFFF"/>
        <w:spacing w:before="100" w:beforeAutospacing="1" w:after="100" w:afterAutospacing="1"/>
        <w:outlineLvl w:val="2"/>
        <w:rPr>
          <w:rFonts w:asciiTheme="minorHAnsi" w:hAnsiTheme="minorHAnsi" w:cstheme="minorHAnsi"/>
          <w:b/>
          <w:bCs/>
          <w:sz w:val="28"/>
          <w:szCs w:val="28"/>
        </w:rPr>
      </w:pPr>
      <w:bookmarkStart w:id="10" w:name="_Toc125032896"/>
      <w:r w:rsidRPr="005502EF">
        <w:rPr>
          <w:rFonts w:asciiTheme="minorHAnsi" w:hAnsiTheme="minorHAnsi" w:cstheme="minorHAnsi"/>
          <w:b/>
          <w:bCs/>
          <w:sz w:val="28"/>
          <w:szCs w:val="28"/>
        </w:rPr>
        <w:t>Prioritātes</w:t>
      </w:r>
      <w:r w:rsidR="00501A14" w:rsidRPr="005502EF">
        <w:rPr>
          <w:rFonts w:asciiTheme="minorHAnsi" w:hAnsiTheme="minorHAnsi" w:cstheme="minorHAnsi"/>
          <w:b/>
          <w:bCs/>
          <w:sz w:val="28"/>
          <w:szCs w:val="28"/>
        </w:rPr>
        <w:t xml:space="preserve">, </w:t>
      </w:r>
      <w:r w:rsidRPr="00644E76">
        <w:rPr>
          <w:rFonts w:asciiTheme="minorHAnsi" w:hAnsiTheme="minorHAnsi" w:cstheme="minorHAnsi"/>
          <w:b/>
          <w:bCs/>
          <w:sz w:val="28"/>
          <w:szCs w:val="28"/>
        </w:rPr>
        <w:t>to mē</w:t>
      </w:r>
      <w:r w:rsidR="00D34F2C" w:rsidRPr="00644E76">
        <w:rPr>
          <w:rFonts w:asciiTheme="minorHAnsi" w:hAnsiTheme="minorHAnsi" w:cstheme="minorHAnsi"/>
          <w:b/>
          <w:bCs/>
          <w:sz w:val="28"/>
          <w:szCs w:val="28"/>
        </w:rPr>
        <w:t>r</w:t>
      </w:r>
      <w:r w:rsidRPr="00644E76">
        <w:rPr>
          <w:rFonts w:asciiTheme="minorHAnsi" w:hAnsiTheme="minorHAnsi" w:cstheme="minorHAnsi"/>
          <w:b/>
          <w:bCs/>
          <w:sz w:val="28"/>
          <w:szCs w:val="28"/>
        </w:rPr>
        <w:t>ķi</w:t>
      </w:r>
      <w:r w:rsidRPr="005502EF">
        <w:rPr>
          <w:rFonts w:asciiTheme="minorHAnsi" w:hAnsiTheme="minorHAnsi" w:cstheme="minorHAnsi"/>
          <w:b/>
          <w:bCs/>
          <w:sz w:val="28"/>
          <w:szCs w:val="28"/>
        </w:rPr>
        <w:t xml:space="preserve"> un to sasniedzamie rādītāji</w:t>
      </w:r>
      <w:bookmarkEnd w:id="10"/>
    </w:p>
    <w:p w14:paraId="5C926C78" w14:textId="659F2C47" w:rsidR="008804A3" w:rsidRPr="005502EF" w:rsidRDefault="008804A3" w:rsidP="00501A14">
      <w:pPr>
        <w:spacing w:after="0" w:line="240" w:lineRule="auto"/>
        <w:ind w:firstLine="360"/>
        <w:jc w:val="both"/>
        <w:rPr>
          <w:rFonts w:cstheme="minorHAnsi"/>
          <w:sz w:val="24"/>
          <w:szCs w:val="24"/>
        </w:rPr>
      </w:pPr>
      <w:r w:rsidRPr="005502EF">
        <w:rPr>
          <w:rFonts w:cstheme="minorHAnsi"/>
          <w:sz w:val="24"/>
          <w:szCs w:val="24"/>
        </w:rPr>
        <w:t xml:space="preserve">Inspekcija </w:t>
      </w:r>
      <w:r w:rsidR="00A30308" w:rsidRPr="005502EF">
        <w:rPr>
          <w:rFonts w:cstheme="minorHAnsi"/>
          <w:sz w:val="24"/>
          <w:szCs w:val="24"/>
        </w:rPr>
        <w:t xml:space="preserve">izvirzīto mērķu sasniegšanai </w:t>
      </w:r>
      <w:r w:rsidR="005D13F3" w:rsidRPr="005502EF">
        <w:rPr>
          <w:rFonts w:cstheme="minorHAnsi"/>
          <w:sz w:val="24"/>
          <w:szCs w:val="24"/>
        </w:rPr>
        <w:t>sav</w:t>
      </w:r>
      <w:r w:rsidR="009411F8">
        <w:rPr>
          <w:rFonts w:cstheme="minorHAnsi"/>
          <w:sz w:val="24"/>
          <w:szCs w:val="24"/>
        </w:rPr>
        <w:t>as</w:t>
      </w:r>
      <w:r w:rsidR="005D13F3" w:rsidRPr="005502EF">
        <w:rPr>
          <w:rFonts w:cstheme="minorHAnsi"/>
          <w:sz w:val="24"/>
          <w:szCs w:val="24"/>
        </w:rPr>
        <w:t xml:space="preserve"> darbīb</w:t>
      </w:r>
      <w:r w:rsidR="009411F8">
        <w:rPr>
          <w:rFonts w:cstheme="minorHAnsi"/>
          <w:sz w:val="24"/>
          <w:szCs w:val="24"/>
        </w:rPr>
        <w:t>as</w:t>
      </w:r>
      <w:r w:rsidR="005D13F3" w:rsidRPr="005502EF">
        <w:rPr>
          <w:rFonts w:cstheme="minorHAnsi"/>
          <w:sz w:val="24"/>
          <w:szCs w:val="24"/>
        </w:rPr>
        <w:t xml:space="preserve"> </w:t>
      </w:r>
      <w:r w:rsidRPr="005502EF">
        <w:rPr>
          <w:rFonts w:cstheme="minorHAnsi"/>
          <w:sz w:val="24"/>
          <w:szCs w:val="24"/>
        </w:rPr>
        <w:t>plānošanas period</w:t>
      </w:r>
      <w:r w:rsidR="009411F8">
        <w:rPr>
          <w:rFonts w:cstheme="minorHAnsi"/>
          <w:sz w:val="24"/>
          <w:szCs w:val="24"/>
        </w:rPr>
        <w:t>ā</w:t>
      </w:r>
      <w:r w:rsidRPr="005502EF">
        <w:rPr>
          <w:rFonts w:cstheme="minorHAnsi"/>
          <w:sz w:val="24"/>
          <w:szCs w:val="24"/>
        </w:rPr>
        <w:t xml:space="preserve"> </w:t>
      </w:r>
      <w:r w:rsidR="00D34F2C" w:rsidRPr="005502EF">
        <w:rPr>
          <w:rFonts w:cstheme="minorHAnsi"/>
          <w:sz w:val="24"/>
          <w:szCs w:val="24"/>
        </w:rPr>
        <w:t xml:space="preserve">2023.-2026. gadam </w:t>
      </w:r>
      <w:r w:rsidR="00F84A17" w:rsidRPr="005502EF">
        <w:rPr>
          <w:rFonts w:cstheme="minorHAnsi"/>
          <w:sz w:val="24"/>
          <w:szCs w:val="24"/>
        </w:rPr>
        <w:t>ir noteikusi</w:t>
      </w:r>
      <w:r w:rsidRPr="005502EF">
        <w:rPr>
          <w:rFonts w:cstheme="minorHAnsi"/>
          <w:sz w:val="24"/>
          <w:szCs w:val="24"/>
        </w:rPr>
        <w:t xml:space="preserve"> </w:t>
      </w:r>
      <w:r w:rsidR="009411F8">
        <w:rPr>
          <w:rFonts w:cstheme="minorHAnsi"/>
          <w:b/>
          <w:bCs/>
          <w:sz w:val="24"/>
          <w:szCs w:val="24"/>
        </w:rPr>
        <w:t>četrus</w:t>
      </w:r>
      <w:r w:rsidR="00D34F2C" w:rsidRPr="00630067">
        <w:rPr>
          <w:rFonts w:cstheme="minorHAnsi"/>
          <w:b/>
          <w:bCs/>
          <w:sz w:val="24"/>
          <w:szCs w:val="24"/>
        </w:rPr>
        <w:t xml:space="preserve"> </w:t>
      </w:r>
      <w:r w:rsidRPr="00630067">
        <w:rPr>
          <w:rFonts w:cstheme="minorHAnsi"/>
          <w:b/>
          <w:bCs/>
          <w:sz w:val="24"/>
          <w:szCs w:val="24"/>
        </w:rPr>
        <w:t>galven</w:t>
      </w:r>
      <w:r w:rsidR="0035631A" w:rsidRPr="00630067">
        <w:rPr>
          <w:rFonts w:cstheme="minorHAnsi"/>
          <w:b/>
          <w:bCs/>
          <w:sz w:val="24"/>
          <w:szCs w:val="24"/>
        </w:rPr>
        <w:t>o</w:t>
      </w:r>
      <w:r w:rsidRPr="00630067">
        <w:rPr>
          <w:rFonts w:cstheme="minorHAnsi"/>
          <w:b/>
          <w:bCs/>
          <w:sz w:val="24"/>
          <w:szCs w:val="24"/>
        </w:rPr>
        <w:t xml:space="preserve">s </w:t>
      </w:r>
      <w:r w:rsidR="0035631A" w:rsidRPr="00630067">
        <w:rPr>
          <w:rFonts w:cstheme="minorHAnsi"/>
          <w:b/>
          <w:bCs/>
          <w:sz w:val="24"/>
          <w:szCs w:val="24"/>
        </w:rPr>
        <w:t xml:space="preserve">attīstības virzienus jeb </w:t>
      </w:r>
      <w:r w:rsidRPr="00630067">
        <w:rPr>
          <w:rFonts w:cstheme="minorHAnsi"/>
          <w:b/>
          <w:bCs/>
          <w:sz w:val="24"/>
          <w:szCs w:val="24"/>
        </w:rPr>
        <w:t>prioritātes</w:t>
      </w:r>
      <w:r w:rsidRPr="005502EF">
        <w:rPr>
          <w:rFonts w:cstheme="minorHAnsi"/>
          <w:sz w:val="24"/>
          <w:szCs w:val="24"/>
        </w:rPr>
        <w:t>:</w:t>
      </w:r>
    </w:p>
    <w:p w14:paraId="02786A22" w14:textId="183C1AF5" w:rsidR="008804A3" w:rsidRPr="005502EF" w:rsidRDefault="008804A3" w:rsidP="00D11D88">
      <w:pPr>
        <w:pStyle w:val="Sarakstarindkopa"/>
        <w:numPr>
          <w:ilvl w:val="0"/>
          <w:numId w:val="32"/>
        </w:numPr>
        <w:rPr>
          <w:rFonts w:asciiTheme="minorHAnsi" w:hAnsiTheme="minorHAnsi" w:cstheme="minorHAnsi"/>
        </w:rPr>
      </w:pPr>
      <w:r w:rsidRPr="005502EF">
        <w:rPr>
          <w:rFonts w:asciiTheme="minorHAnsi" w:hAnsiTheme="minorHAnsi" w:cstheme="minorHAnsi"/>
        </w:rPr>
        <w:t>drošība;</w:t>
      </w:r>
    </w:p>
    <w:p w14:paraId="16050DC2" w14:textId="570F4C42" w:rsidR="008804A3" w:rsidRPr="005502EF" w:rsidRDefault="008804A3" w:rsidP="00D11D88">
      <w:pPr>
        <w:pStyle w:val="Sarakstarindkopa"/>
        <w:numPr>
          <w:ilvl w:val="0"/>
          <w:numId w:val="32"/>
        </w:numPr>
        <w:rPr>
          <w:rFonts w:asciiTheme="minorHAnsi" w:hAnsiTheme="minorHAnsi" w:cstheme="minorHAnsi"/>
        </w:rPr>
      </w:pPr>
      <w:r w:rsidRPr="005502EF">
        <w:rPr>
          <w:rFonts w:asciiTheme="minorHAnsi" w:hAnsiTheme="minorHAnsi" w:cstheme="minorHAnsi"/>
        </w:rPr>
        <w:t>sertificēšana;</w:t>
      </w:r>
    </w:p>
    <w:p w14:paraId="00ED67FB" w14:textId="02B50024" w:rsidR="008804A3" w:rsidRPr="005502EF" w:rsidRDefault="008804A3" w:rsidP="00D11D88">
      <w:pPr>
        <w:pStyle w:val="Sarakstarindkopa"/>
        <w:numPr>
          <w:ilvl w:val="0"/>
          <w:numId w:val="32"/>
        </w:numPr>
        <w:rPr>
          <w:rFonts w:asciiTheme="minorHAnsi" w:hAnsiTheme="minorHAnsi" w:cstheme="minorHAnsi"/>
        </w:rPr>
      </w:pPr>
      <w:r w:rsidRPr="005502EF">
        <w:rPr>
          <w:rFonts w:asciiTheme="minorHAnsi" w:hAnsiTheme="minorHAnsi" w:cstheme="minorHAnsi"/>
        </w:rPr>
        <w:t>laba pārvaldība</w:t>
      </w:r>
      <w:r w:rsidR="00F84A17" w:rsidRPr="005502EF">
        <w:rPr>
          <w:rFonts w:asciiTheme="minorHAnsi" w:hAnsiTheme="minorHAnsi" w:cstheme="minorHAnsi"/>
        </w:rPr>
        <w:t>;</w:t>
      </w:r>
    </w:p>
    <w:p w14:paraId="5842D18C" w14:textId="3AE4F226" w:rsidR="00D34F2C" w:rsidRPr="005502EF" w:rsidRDefault="00D34F2C" w:rsidP="001A465D">
      <w:pPr>
        <w:pStyle w:val="Sarakstarindkopa"/>
        <w:numPr>
          <w:ilvl w:val="0"/>
          <w:numId w:val="32"/>
        </w:numPr>
        <w:spacing w:before="120" w:after="100" w:afterAutospacing="1"/>
        <w:rPr>
          <w:rFonts w:asciiTheme="minorHAnsi" w:hAnsiTheme="minorHAnsi" w:cstheme="minorHAnsi"/>
        </w:rPr>
      </w:pPr>
      <w:r w:rsidRPr="005502EF">
        <w:rPr>
          <w:rFonts w:asciiTheme="minorHAnsi" w:hAnsiTheme="minorHAnsi" w:cstheme="minorHAnsi"/>
        </w:rPr>
        <w:t>resurs</w:t>
      </w:r>
      <w:r w:rsidR="009C241D" w:rsidRPr="005502EF">
        <w:rPr>
          <w:rFonts w:asciiTheme="minorHAnsi" w:hAnsiTheme="minorHAnsi" w:cstheme="minorHAnsi"/>
        </w:rPr>
        <w:t>u pietiekamība.</w:t>
      </w:r>
    </w:p>
    <w:p w14:paraId="4AE93971" w14:textId="38E8DDE1" w:rsidR="008804A3" w:rsidRPr="005502EF" w:rsidRDefault="00501A14" w:rsidP="001A465D">
      <w:pPr>
        <w:spacing w:before="120" w:after="100" w:afterAutospacing="1" w:line="240" w:lineRule="auto"/>
        <w:ind w:firstLine="426"/>
        <w:jc w:val="both"/>
        <w:rPr>
          <w:rFonts w:cstheme="minorHAnsi"/>
          <w:sz w:val="24"/>
          <w:szCs w:val="24"/>
        </w:rPr>
      </w:pPr>
      <w:r w:rsidRPr="005502EF">
        <w:rPr>
          <w:rFonts w:cstheme="minorHAnsi"/>
          <w:sz w:val="24"/>
          <w:szCs w:val="24"/>
        </w:rPr>
        <w:t>Visas prioritātes ir cieši saistītas ar tieši piemērojamo ES tiesību akt</w:t>
      </w:r>
      <w:r w:rsidR="0009230D" w:rsidRPr="005502EF">
        <w:rPr>
          <w:rFonts w:cstheme="minorHAnsi"/>
          <w:sz w:val="24"/>
          <w:szCs w:val="24"/>
        </w:rPr>
        <w:t>u</w:t>
      </w:r>
      <w:r w:rsidRPr="005502EF">
        <w:rPr>
          <w:rFonts w:cstheme="minorHAnsi"/>
          <w:sz w:val="24"/>
          <w:szCs w:val="24"/>
        </w:rPr>
        <w:t xml:space="preserve"> prasībām. </w:t>
      </w:r>
      <w:r w:rsidR="00F84A17" w:rsidRPr="005502EF">
        <w:rPr>
          <w:rFonts w:cstheme="minorHAnsi"/>
          <w:sz w:val="24"/>
          <w:szCs w:val="24"/>
        </w:rPr>
        <w:t xml:space="preserve">Katrai no prioritātēm attiecīgā darbības procesa ietvaros ir noteikti pasākumi un </w:t>
      </w:r>
      <w:r w:rsidR="00606AE8" w:rsidRPr="005502EF">
        <w:rPr>
          <w:rFonts w:cstheme="minorHAnsi"/>
          <w:sz w:val="24"/>
          <w:szCs w:val="24"/>
        </w:rPr>
        <w:t xml:space="preserve">svarīgākie institūcijas </w:t>
      </w:r>
      <w:r w:rsidR="00F84A17" w:rsidRPr="005502EF">
        <w:rPr>
          <w:rFonts w:cstheme="minorHAnsi"/>
          <w:sz w:val="24"/>
          <w:szCs w:val="24"/>
        </w:rPr>
        <w:t>sasniedzamie kvalitatīvie un kvantitatīvie rādītāji.</w:t>
      </w:r>
      <w:r w:rsidR="00B378CD" w:rsidRPr="005502EF">
        <w:rPr>
          <w:rFonts w:cstheme="minorHAnsi"/>
          <w:sz w:val="24"/>
          <w:szCs w:val="24"/>
        </w:rPr>
        <w:t xml:space="preserve"> </w:t>
      </w:r>
    </w:p>
    <w:p w14:paraId="02347A9C" w14:textId="77777777" w:rsidR="005928E0" w:rsidRPr="005502EF" w:rsidRDefault="005928E0">
      <w:pPr>
        <w:rPr>
          <w:rFonts w:cstheme="minorHAnsi"/>
          <w:b/>
          <w:bCs/>
          <w:sz w:val="24"/>
          <w:szCs w:val="24"/>
        </w:rPr>
      </w:pPr>
      <w:r w:rsidRPr="005502EF">
        <w:rPr>
          <w:rFonts w:cstheme="minorHAnsi"/>
          <w:b/>
          <w:bCs/>
          <w:sz w:val="24"/>
          <w:szCs w:val="24"/>
        </w:rPr>
        <w:br w:type="page"/>
      </w:r>
    </w:p>
    <w:p w14:paraId="4536B541" w14:textId="77777777" w:rsidR="005928E0" w:rsidRPr="005502EF" w:rsidRDefault="005928E0" w:rsidP="00D34F2C">
      <w:pPr>
        <w:jc w:val="right"/>
        <w:rPr>
          <w:rFonts w:cstheme="minorHAnsi"/>
          <w:b/>
          <w:bCs/>
          <w:sz w:val="24"/>
          <w:szCs w:val="24"/>
        </w:rPr>
        <w:sectPr w:rsidR="005928E0" w:rsidRPr="005502EF" w:rsidSect="007743D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pPr>
    </w:p>
    <w:p w14:paraId="662019CD" w14:textId="335A7E36" w:rsidR="008804A3" w:rsidRPr="005502EF" w:rsidRDefault="00D34F2C" w:rsidP="00D34F2C">
      <w:pPr>
        <w:jc w:val="right"/>
        <w:rPr>
          <w:rFonts w:cstheme="minorHAnsi"/>
          <w:b/>
          <w:bCs/>
          <w:sz w:val="24"/>
          <w:szCs w:val="24"/>
        </w:rPr>
      </w:pPr>
      <w:r w:rsidRPr="005502EF">
        <w:rPr>
          <w:rFonts w:cstheme="minorHAnsi"/>
          <w:b/>
          <w:bCs/>
          <w:sz w:val="24"/>
          <w:szCs w:val="24"/>
        </w:rPr>
        <w:t>Darbības prioritātes, pasākumi un sasniedzamie rādītāji</w:t>
      </w:r>
    </w:p>
    <w:p w14:paraId="56D69433" w14:textId="77777777" w:rsidR="00D34F2C" w:rsidRPr="005502EF" w:rsidRDefault="00D34F2C" w:rsidP="00D43979">
      <w:pPr>
        <w:pStyle w:val="Sarakstarindkopa"/>
        <w:ind w:left="284"/>
        <w:rPr>
          <w:rFonts w:asciiTheme="minorHAnsi" w:hAnsiTheme="minorHAnsi" w:cstheme="minorHAnsi"/>
          <w:sz w:val="16"/>
          <w:szCs w:val="16"/>
        </w:rPr>
      </w:pPr>
    </w:p>
    <w:tbl>
      <w:tblPr>
        <w:tblStyle w:val="Reatabula"/>
        <w:tblW w:w="14170" w:type="dxa"/>
        <w:tblInd w:w="675" w:type="dxa"/>
        <w:tblLook w:val="04A0" w:firstRow="1" w:lastRow="0" w:firstColumn="1" w:lastColumn="0" w:noHBand="0" w:noVBand="1"/>
      </w:tblPr>
      <w:tblGrid>
        <w:gridCol w:w="786"/>
        <w:gridCol w:w="2225"/>
        <w:gridCol w:w="2532"/>
        <w:gridCol w:w="283"/>
        <w:gridCol w:w="2632"/>
        <w:gridCol w:w="2790"/>
        <w:gridCol w:w="2922"/>
      </w:tblGrid>
      <w:tr w:rsidR="006F3212" w:rsidRPr="005502EF" w14:paraId="7539A246" w14:textId="77777777" w:rsidTr="00A2066D">
        <w:tc>
          <w:tcPr>
            <w:tcW w:w="3011" w:type="dxa"/>
            <w:gridSpan w:val="2"/>
            <w:tcBorders>
              <w:top w:val="nil"/>
              <w:left w:val="nil"/>
              <w:bottom w:val="single" w:sz="4" w:space="0" w:color="auto"/>
              <w:right w:val="single" w:sz="4" w:space="0" w:color="auto"/>
            </w:tcBorders>
            <w:shd w:val="clear" w:color="auto" w:fill="F2F2F2" w:themeFill="background1" w:themeFillShade="F2"/>
          </w:tcPr>
          <w:p w14:paraId="47A5B451" w14:textId="43C576C0" w:rsidR="006F3212" w:rsidRPr="005502EF" w:rsidRDefault="006F3212" w:rsidP="00630067">
            <w:pPr>
              <w:pStyle w:val="Sarakstarindkopa"/>
              <w:numPr>
                <w:ilvl w:val="0"/>
                <w:numId w:val="39"/>
              </w:numPr>
              <w:rPr>
                <w:b/>
                <w:bCs/>
                <w:sz w:val="28"/>
                <w:szCs w:val="28"/>
                <w:lang w:val="lv-LV"/>
              </w:rPr>
            </w:pPr>
            <w:r w:rsidRPr="005502EF">
              <w:rPr>
                <w:rFonts w:ascii="Calibri" w:eastAsia="Calibri" w:hAnsi="Calibri" w:cs="Calibri"/>
                <w:b/>
                <w:bCs/>
                <w:sz w:val="28"/>
                <w:szCs w:val="28"/>
                <w:lang w:val="lv-LV"/>
              </w:rPr>
              <w:t>prioritāte:</w:t>
            </w:r>
          </w:p>
        </w:tc>
        <w:tc>
          <w:tcPr>
            <w:tcW w:w="11159" w:type="dxa"/>
            <w:gridSpan w:val="5"/>
            <w:tcBorders>
              <w:top w:val="nil"/>
              <w:left w:val="single" w:sz="4" w:space="0" w:color="auto"/>
              <w:bottom w:val="single" w:sz="4" w:space="0" w:color="auto"/>
              <w:right w:val="nil"/>
            </w:tcBorders>
            <w:shd w:val="clear" w:color="auto" w:fill="F2F2F2" w:themeFill="background1" w:themeFillShade="F2"/>
          </w:tcPr>
          <w:p w14:paraId="5563EAF5" w14:textId="49C90775" w:rsidR="006F3212" w:rsidRPr="005502EF" w:rsidRDefault="006F3212" w:rsidP="006F3212">
            <w:pPr>
              <w:rPr>
                <w:b/>
                <w:bCs/>
                <w:sz w:val="28"/>
                <w:szCs w:val="28"/>
                <w:lang w:val="lv-LV"/>
              </w:rPr>
            </w:pPr>
            <w:r w:rsidRPr="005502EF">
              <w:rPr>
                <w:b/>
                <w:bCs/>
                <w:sz w:val="28"/>
                <w:szCs w:val="28"/>
                <w:lang w:val="lv-LV"/>
              </w:rPr>
              <w:t>Drošība</w:t>
            </w:r>
          </w:p>
        </w:tc>
      </w:tr>
      <w:tr w:rsidR="00044786" w:rsidRPr="005502EF" w14:paraId="6C835088" w14:textId="77777777" w:rsidTr="00C5604F">
        <w:tc>
          <w:tcPr>
            <w:tcW w:w="786" w:type="dxa"/>
            <w:tcBorders>
              <w:top w:val="single" w:sz="4" w:space="0" w:color="auto"/>
            </w:tcBorders>
            <w:shd w:val="clear" w:color="auto" w:fill="F2F2F2" w:themeFill="background1" w:themeFillShade="F2"/>
          </w:tcPr>
          <w:p w14:paraId="0D39FC2A" w14:textId="77777777" w:rsidR="00480FE5" w:rsidRPr="005502EF" w:rsidRDefault="00480FE5" w:rsidP="00F030C0">
            <w:pPr>
              <w:rPr>
                <w:rFonts w:asciiTheme="minorHAnsi" w:hAnsiTheme="minorHAnsi" w:cstheme="minorHAnsi"/>
                <w:b/>
                <w:bCs/>
                <w:sz w:val="24"/>
                <w:szCs w:val="24"/>
                <w:lang w:val="lv-LV"/>
              </w:rPr>
            </w:pPr>
            <w:proofErr w:type="spellStart"/>
            <w:r w:rsidRPr="005502EF">
              <w:rPr>
                <w:rFonts w:asciiTheme="minorHAnsi" w:hAnsiTheme="minorHAnsi" w:cstheme="minorHAnsi"/>
                <w:b/>
                <w:bCs/>
                <w:sz w:val="24"/>
                <w:szCs w:val="24"/>
                <w:lang w:val="lv-LV"/>
              </w:rPr>
              <w:t>Nr.p</w:t>
            </w:r>
            <w:proofErr w:type="spellEnd"/>
            <w:r w:rsidRPr="005502EF">
              <w:rPr>
                <w:rFonts w:asciiTheme="minorHAnsi" w:hAnsiTheme="minorHAnsi" w:cstheme="minorHAnsi"/>
                <w:b/>
                <w:bCs/>
                <w:sz w:val="24"/>
                <w:szCs w:val="24"/>
                <w:lang w:val="lv-LV"/>
              </w:rPr>
              <w:t>.</w:t>
            </w:r>
          </w:p>
          <w:p w14:paraId="719197F6" w14:textId="79B1F051" w:rsidR="00480FE5" w:rsidRPr="005502EF" w:rsidRDefault="00480FE5" w:rsidP="00F030C0">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k.</w:t>
            </w:r>
          </w:p>
        </w:tc>
        <w:tc>
          <w:tcPr>
            <w:tcW w:w="2225" w:type="dxa"/>
            <w:tcBorders>
              <w:top w:val="single" w:sz="4" w:space="0" w:color="auto"/>
            </w:tcBorders>
            <w:shd w:val="clear" w:color="auto" w:fill="F2F2F2" w:themeFill="background1" w:themeFillShade="F2"/>
            <w:vAlign w:val="center"/>
          </w:tcPr>
          <w:p w14:paraId="797FBC17" w14:textId="6CD069F8" w:rsidR="00044786" w:rsidRPr="00A2066D" w:rsidRDefault="00D23B27" w:rsidP="00C5604F">
            <w:pPr>
              <w:jc w:val="center"/>
              <w:rPr>
                <w:rFonts w:asciiTheme="minorHAnsi" w:hAnsiTheme="minorHAnsi" w:cstheme="minorHAnsi"/>
                <w:b/>
                <w:bCs/>
                <w:sz w:val="24"/>
                <w:szCs w:val="24"/>
                <w:lang w:val="lv-LV"/>
              </w:rPr>
            </w:pPr>
            <w:r w:rsidRPr="00A2066D">
              <w:rPr>
                <w:rFonts w:asciiTheme="minorHAnsi" w:hAnsiTheme="minorHAnsi" w:cstheme="minorHAnsi"/>
                <w:b/>
                <w:bCs/>
                <w:sz w:val="24"/>
                <w:szCs w:val="24"/>
                <w:lang w:val="lv-LV"/>
              </w:rPr>
              <w:t>Mērķi</w:t>
            </w:r>
          </w:p>
        </w:tc>
        <w:tc>
          <w:tcPr>
            <w:tcW w:w="2815" w:type="dxa"/>
            <w:gridSpan w:val="2"/>
            <w:tcBorders>
              <w:top w:val="single" w:sz="4" w:space="0" w:color="auto"/>
            </w:tcBorders>
            <w:shd w:val="clear" w:color="auto" w:fill="F2F2F2" w:themeFill="background1" w:themeFillShade="F2"/>
            <w:vAlign w:val="center"/>
          </w:tcPr>
          <w:p w14:paraId="345FA4C9" w14:textId="0C056034" w:rsidR="00044786" w:rsidRPr="00A2066D" w:rsidRDefault="00044786" w:rsidP="00C5604F">
            <w:pPr>
              <w:jc w:val="center"/>
              <w:rPr>
                <w:rFonts w:asciiTheme="minorHAnsi" w:hAnsiTheme="minorHAnsi" w:cstheme="minorHAnsi"/>
                <w:b/>
                <w:bCs/>
                <w:sz w:val="24"/>
                <w:szCs w:val="24"/>
                <w:lang w:val="lv-LV"/>
              </w:rPr>
            </w:pPr>
            <w:r w:rsidRPr="00A2066D">
              <w:rPr>
                <w:rFonts w:asciiTheme="minorHAnsi" w:hAnsiTheme="minorHAnsi" w:cstheme="minorHAnsi"/>
                <w:b/>
                <w:bCs/>
                <w:sz w:val="24"/>
                <w:szCs w:val="24"/>
                <w:lang w:val="lv-LV"/>
              </w:rPr>
              <w:t>Pasākums</w:t>
            </w:r>
          </w:p>
        </w:tc>
        <w:tc>
          <w:tcPr>
            <w:tcW w:w="5422" w:type="dxa"/>
            <w:gridSpan w:val="2"/>
            <w:tcBorders>
              <w:top w:val="single" w:sz="4" w:space="0" w:color="auto"/>
            </w:tcBorders>
            <w:shd w:val="clear" w:color="auto" w:fill="F2F2F2" w:themeFill="background1" w:themeFillShade="F2"/>
            <w:vAlign w:val="center"/>
          </w:tcPr>
          <w:p w14:paraId="78481E52" w14:textId="4B48B902" w:rsidR="00044786" w:rsidRPr="00A2066D" w:rsidRDefault="00044786" w:rsidP="00C5604F">
            <w:pPr>
              <w:jc w:val="center"/>
              <w:rPr>
                <w:rFonts w:asciiTheme="minorHAnsi" w:hAnsiTheme="minorHAnsi" w:cstheme="minorHAnsi"/>
                <w:b/>
                <w:bCs/>
                <w:sz w:val="24"/>
                <w:szCs w:val="24"/>
                <w:lang w:val="lv-LV"/>
              </w:rPr>
            </w:pPr>
            <w:r w:rsidRPr="00A2066D">
              <w:rPr>
                <w:rFonts w:asciiTheme="minorHAnsi" w:hAnsiTheme="minorHAnsi" w:cstheme="minorHAnsi"/>
                <w:b/>
                <w:bCs/>
                <w:sz w:val="24"/>
                <w:szCs w:val="24"/>
                <w:lang w:val="lv-LV"/>
              </w:rPr>
              <w:t>Kvalitatīvais rādītāj</w:t>
            </w:r>
            <w:r w:rsidR="00E94542">
              <w:rPr>
                <w:rFonts w:asciiTheme="minorHAnsi" w:hAnsiTheme="minorHAnsi" w:cstheme="minorHAnsi"/>
                <w:b/>
                <w:bCs/>
                <w:sz w:val="24"/>
                <w:szCs w:val="24"/>
                <w:lang w:val="lv-LV"/>
              </w:rPr>
              <w:t>s</w:t>
            </w:r>
          </w:p>
          <w:p w14:paraId="5441722F" w14:textId="5CF75473" w:rsidR="005928E0" w:rsidRPr="00A2066D" w:rsidRDefault="005928E0" w:rsidP="00C5604F">
            <w:pPr>
              <w:jc w:val="center"/>
              <w:rPr>
                <w:rFonts w:asciiTheme="minorHAnsi" w:hAnsiTheme="minorHAnsi" w:cstheme="minorHAnsi"/>
                <w:b/>
                <w:bCs/>
                <w:sz w:val="24"/>
                <w:szCs w:val="24"/>
                <w:lang w:val="lv-LV"/>
              </w:rPr>
            </w:pPr>
            <w:r w:rsidRPr="00A2066D">
              <w:rPr>
                <w:rFonts w:asciiTheme="minorHAnsi" w:hAnsiTheme="minorHAnsi" w:cstheme="minorHAnsi"/>
                <w:b/>
                <w:bCs/>
                <w:sz w:val="24"/>
                <w:szCs w:val="24"/>
                <w:lang w:val="lv-LV"/>
              </w:rPr>
              <w:t>(2023.-2026.)</w:t>
            </w:r>
          </w:p>
        </w:tc>
        <w:tc>
          <w:tcPr>
            <w:tcW w:w="2922" w:type="dxa"/>
            <w:tcBorders>
              <w:top w:val="single" w:sz="4" w:space="0" w:color="auto"/>
            </w:tcBorders>
            <w:shd w:val="clear" w:color="auto" w:fill="F2F2F2" w:themeFill="background1" w:themeFillShade="F2"/>
            <w:vAlign w:val="center"/>
          </w:tcPr>
          <w:p w14:paraId="6DC653A2" w14:textId="24DFBE14" w:rsidR="00044786" w:rsidRPr="00A2066D" w:rsidRDefault="00044786" w:rsidP="00C5604F">
            <w:pPr>
              <w:jc w:val="center"/>
              <w:rPr>
                <w:rFonts w:asciiTheme="minorHAnsi" w:hAnsiTheme="minorHAnsi" w:cstheme="minorHAnsi"/>
                <w:b/>
                <w:bCs/>
                <w:sz w:val="24"/>
                <w:szCs w:val="24"/>
                <w:lang w:val="lv-LV"/>
              </w:rPr>
            </w:pPr>
            <w:r w:rsidRPr="00A2066D">
              <w:rPr>
                <w:rFonts w:asciiTheme="minorHAnsi" w:hAnsiTheme="minorHAnsi" w:cstheme="minorHAnsi"/>
                <w:b/>
                <w:bCs/>
                <w:sz w:val="24"/>
                <w:szCs w:val="24"/>
                <w:lang w:val="lv-LV"/>
              </w:rPr>
              <w:t>Kvantitatīvais rādītāj</w:t>
            </w:r>
            <w:r w:rsidR="00E94542">
              <w:rPr>
                <w:rFonts w:asciiTheme="minorHAnsi" w:hAnsiTheme="minorHAnsi" w:cstheme="minorHAnsi"/>
                <w:b/>
                <w:bCs/>
                <w:sz w:val="24"/>
                <w:szCs w:val="24"/>
                <w:lang w:val="lv-LV"/>
              </w:rPr>
              <w:t xml:space="preserve">s </w:t>
            </w:r>
            <w:r w:rsidRPr="00A2066D">
              <w:rPr>
                <w:rFonts w:asciiTheme="minorHAnsi" w:hAnsiTheme="minorHAnsi" w:cstheme="minorHAnsi"/>
                <w:b/>
                <w:bCs/>
                <w:sz w:val="24"/>
                <w:szCs w:val="24"/>
                <w:lang w:val="lv-LV"/>
              </w:rPr>
              <w:t>(2023.-2026.)</w:t>
            </w:r>
          </w:p>
        </w:tc>
      </w:tr>
      <w:tr w:rsidR="00044786" w:rsidRPr="005502EF" w14:paraId="4FE94E66" w14:textId="77777777" w:rsidTr="00A2066D">
        <w:tc>
          <w:tcPr>
            <w:tcW w:w="786" w:type="dxa"/>
          </w:tcPr>
          <w:p w14:paraId="04B553CB" w14:textId="77777777"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1.</w:t>
            </w:r>
          </w:p>
        </w:tc>
        <w:tc>
          <w:tcPr>
            <w:tcW w:w="2225" w:type="dxa"/>
          </w:tcPr>
          <w:p w14:paraId="3B5C32E4" w14:textId="051E5975" w:rsidR="00044786" w:rsidRPr="005502EF" w:rsidRDefault="00A2066D" w:rsidP="00F030C0">
            <w:pPr>
              <w:rPr>
                <w:rFonts w:asciiTheme="minorHAnsi" w:hAnsiTheme="minorHAnsi" w:cstheme="minorHAnsi"/>
                <w:sz w:val="24"/>
                <w:szCs w:val="24"/>
                <w:lang w:val="lv-LV"/>
              </w:rPr>
            </w:pPr>
            <w:r>
              <w:rPr>
                <w:rFonts w:asciiTheme="minorHAnsi" w:hAnsiTheme="minorHAnsi" w:cstheme="minorHAnsi"/>
                <w:sz w:val="24"/>
                <w:szCs w:val="24"/>
                <w:lang w:val="lv-LV"/>
              </w:rPr>
              <w:t>Augsts kustības drošības līmenis</w:t>
            </w:r>
          </w:p>
        </w:tc>
        <w:tc>
          <w:tcPr>
            <w:tcW w:w="2815" w:type="dxa"/>
            <w:gridSpan w:val="2"/>
          </w:tcPr>
          <w:p w14:paraId="5B192BBE" w14:textId="45EBE2F8" w:rsidR="00044786" w:rsidRPr="005502EF" w:rsidRDefault="00C41C4F" w:rsidP="00F030C0">
            <w:pPr>
              <w:rPr>
                <w:rFonts w:asciiTheme="minorHAnsi" w:hAnsiTheme="minorHAnsi" w:cstheme="minorHAnsi"/>
                <w:sz w:val="24"/>
                <w:szCs w:val="24"/>
                <w:lang w:val="lv-LV"/>
              </w:rPr>
            </w:pPr>
            <w:r>
              <w:rPr>
                <w:rFonts w:asciiTheme="minorHAnsi" w:hAnsiTheme="minorHAnsi" w:cstheme="minorHAnsi"/>
                <w:sz w:val="24"/>
                <w:szCs w:val="24"/>
                <w:lang w:val="lv-LV"/>
              </w:rPr>
              <w:t>Veikt d</w:t>
            </w:r>
            <w:r w:rsidR="00044786" w:rsidRPr="005502EF">
              <w:rPr>
                <w:rFonts w:asciiTheme="minorHAnsi" w:hAnsiTheme="minorHAnsi" w:cstheme="minorHAnsi"/>
                <w:sz w:val="24"/>
                <w:szCs w:val="24"/>
                <w:lang w:val="lv-LV"/>
              </w:rPr>
              <w:t>zelzceļa sistēmas dalībnieku uzraudzīb</w:t>
            </w:r>
            <w:r>
              <w:rPr>
                <w:rFonts w:asciiTheme="minorHAnsi" w:hAnsiTheme="minorHAnsi" w:cstheme="minorHAnsi"/>
                <w:sz w:val="24"/>
                <w:szCs w:val="24"/>
                <w:lang w:val="lv-LV"/>
              </w:rPr>
              <w:t>u</w:t>
            </w:r>
          </w:p>
        </w:tc>
        <w:tc>
          <w:tcPr>
            <w:tcW w:w="8344" w:type="dxa"/>
            <w:gridSpan w:val="3"/>
          </w:tcPr>
          <w:p w14:paraId="59242C5F" w14:textId="4E0F3845" w:rsidR="005C300A" w:rsidRPr="005377F6" w:rsidRDefault="00044786" w:rsidP="005C300A">
            <w:pPr>
              <w:rPr>
                <w:rFonts w:cstheme="minorHAnsi"/>
                <w:sz w:val="24"/>
                <w:szCs w:val="24"/>
                <w:lang w:val="lv-LV"/>
              </w:rPr>
            </w:pPr>
            <w:r w:rsidRPr="005377F6">
              <w:rPr>
                <w:rFonts w:cstheme="minorHAnsi"/>
                <w:sz w:val="24"/>
                <w:szCs w:val="24"/>
                <w:lang w:val="lv-LV"/>
              </w:rPr>
              <w:t xml:space="preserve">Definēts </w:t>
            </w:r>
            <w:r w:rsidR="005C300A" w:rsidRPr="005377F6">
              <w:rPr>
                <w:rFonts w:cstheme="minorHAnsi"/>
                <w:sz w:val="24"/>
                <w:szCs w:val="24"/>
                <w:lang w:val="lv-LV"/>
              </w:rPr>
              <w:t xml:space="preserve">“Dzelzceļa sistēmas dalībnieku uzraudzības </w:t>
            </w:r>
          </w:p>
          <w:p w14:paraId="6FB00CD6" w14:textId="505D59F8" w:rsidR="00044786" w:rsidRPr="005502EF" w:rsidRDefault="005C300A" w:rsidP="005C300A">
            <w:pPr>
              <w:rPr>
                <w:rFonts w:asciiTheme="minorHAnsi" w:hAnsiTheme="minorHAnsi" w:cstheme="minorHAnsi"/>
                <w:sz w:val="24"/>
                <w:szCs w:val="24"/>
                <w:lang w:val="lv-LV"/>
              </w:rPr>
            </w:pPr>
            <w:r w:rsidRPr="005C300A">
              <w:rPr>
                <w:rFonts w:cstheme="minorHAnsi"/>
                <w:sz w:val="24"/>
                <w:szCs w:val="24"/>
                <w:lang w:val="lv-LV"/>
              </w:rPr>
              <w:t>stratēģij</w:t>
            </w:r>
            <w:r>
              <w:rPr>
                <w:rFonts w:cstheme="minorHAnsi"/>
                <w:sz w:val="24"/>
                <w:szCs w:val="24"/>
                <w:lang w:val="lv-LV"/>
              </w:rPr>
              <w:t>ā</w:t>
            </w:r>
            <w:r w:rsidRPr="005C300A">
              <w:rPr>
                <w:rFonts w:cstheme="minorHAnsi"/>
                <w:sz w:val="24"/>
                <w:szCs w:val="24"/>
                <w:lang w:val="lv-LV"/>
              </w:rPr>
              <w:t xml:space="preserve"> 2022. – 2026.gadam</w:t>
            </w:r>
            <w:r>
              <w:rPr>
                <w:rFonts w:cstheme="minorHAnsi"/>
                <w:sz w:val="24"/>
                <w:szCs w:val="24"/>
                <w:lang w:val="lv-LV"/>
              </w:rPr>
              <w:t>”</w:t>
            </w:r>
            <w:r>
              <w:rPr>
                <w:rStyle w:val="Vresatsauce"/>
                <w:rFonts w:cstheme="minorHAnsi"/>
                <w:sz w:val="24"/>
                <w:szCs w:val="24"/>
                <w:lang w:val="lv-LV"/>
              </w:rPr>
              <w:footnoteReference w:id="10"/>
            </w:r>
          </w:p>
        </w:tc>
      </w:tr>
      <w:tr w:rsidR="00044786" w:rsidRPr="005502EF" w14:paraId="4159E9AA" w14:textId="77777777" w:rsidTr="00A2066D">
        <w:tc>
          <w:tcPr>
            <w:tcW w:w="786" w:type="dxa"/>
          </w:tcPr>
          <w:p w14:paraId="4471852F" w14:textId="77777777"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2.</w:t>
            </w:r>
          </w:p>
        </w:tc>
        <w:tc>
          <w:tcPr>
            <w:tcW w:w="2225" w:type="dxa"/>
          </w:tcPr>
          <w:p w14:paraId="520F25A7" w14:textId="3EBD9A10" w:rsidR="00044786" w:rsidRPr="005502EF" w:rsidRDefault="00A2066D" w:rsidP="00F030C0">
            <w:pPr>
              <w:rPr>
                <w:rFonts w:asciiTheme="minorHAnsi" w:hAnsiTheme="minorHAnsi" w:cstheme="minorHAnsi"/>
                <w:sz w:val="24"/>
                <w:szCs w:val="24"/>
                <w:lang w:val="lv-LV"/>
              </w:rPr>
            </w:pPr>
            <w:r>
              <w:rPr>
                <w:rFonts w:asciiTheme="minorHAnsi" w:hAnsiTheme="minorHAnsi" w:cstheme="minorHAnsi"/>
                <w:sz w:val="24"/>
                <w:szCs w:val="24"/>
                <w:lang w:val="lv-LV"/>
              </w:rPr>
              <w:t>Panākt drošības kultūras ieviešanu organizācijās</w:t>
            </w:r>
          </w:p>
        </w:tc>
        <w:tc>
          <w:tcPr>
            <w:tcW w:w="2815" w:type="dxa"/>
            <w:gridSpan w:val="2"/>
          </w:tcPr>
          <w:p w14:paraId="2A245FBF" w14:textId="277A999E" w:rsidR="00044786" w:rsidRPr="005502EF" w:rsidRDefault="007D3B9E" w:rsidP="00F030C0">
            <w:pPr>
              <w:rPr>
                <w:rFonts w:asciiTheme="minorHAnsi" w:hAnsiTheme="minorHAnsi" w:cstheme="minorHAnsi"/>
                <w:sz w:val="24"/>
                <w:szCs w:val="24"/>
                <w:lang w:val="lv-LV"/>
              </w:rPr>
            </w:pPr>
            <w:r>
              <w:rPr>
                <w:rFonts w:asciiTheme="minorHAnsi" w:hAnsiTheme="minorHAnsi" w:cstheme="minorHAnsi"/>
                <w:sz w:val="24"/>
                <w:szCs w:val="24"/>
                <w:lang w:val="lv-LV"/>
              </w:rPr>
              <w:t>Organizēt</w:t>
            </w:r>
            <w:r w:rsidR="00C41C4F">
              <w:rPr>
                <w:rFonts w:asciiTheme="minorHAnsi" w:hAnsiTheme="minorHAnsi" w:cstheme="minorHAnsi"/>
                <w:sz w:val="24"/>
                <w:szCs w:val="24"/>
                <w:lang w:val="lv-LV"/>
              </w:rPr>
              <w:t xml:space="preserve"> d</w:t>
            </w:r>
            <w:r w:rsidR="00044786" w:rsidRPr="005502EF">
              <w:rPr>
                <w:rFonts w:asciiTheme="minorHAnsi" w:hAnsiTheme="minorHAnsi" w:cstheme="minorHAnsi"/>
                <w:sz w:val="24"/>
                <w:szCs w:val="24"/>
                <w:lang w:val="lv-LV"/>
              </w:rPr>
              <w:t>zelzceļa sistēmas dalībnieku izglītošan</w:t>
            </w:r>
            <w:r>
              <w:rPr>
                <w:rFonts w:asciiTheme="minorHAnsi" w:hAnsiTheme="minorHAnsi" w:cstheme="minorHAnsi"/>
                <w:sz w:val="24"/>
                <w:szCs w:val="24"/>
                <w:lang w:val="lv-LV"/>
              </w:rPr>
              <w:t>u</w:t>
            </w:r>
            <w:r w:rsidR="00044786" w:rsidRPr="005502EF">
              <w:rPr>
                <w:rFonts w:asciiTheme="minorHAnsi" w:hAnsiTheme="minorHAnsi" w:cstheme="minorHAnsi"/>
                <w:sz w:val="24"/>
                <w:szCs w:val="24"/>
                <w:lang w:val="lv-LV"/>
              </w:rPr>
              <w:t xml:space="preserve"> un apmācīb</w:t>
            </w:r>
            <w:r>
              <w:rPr>
                <w:rFonts w:asciiTheme="minorHAnsi" w:hAnsiTheme="minorHAnsi" w:cstheme="minorHAnsi"/>
                <w:sz w:val="24"/>
                <w:szCs w:val="24"/>
                <w:lang w:val="lv-LV"/>
              </w:rPr>
              <w:t>u</w:t>
            </w:r>
          </w:p>
        </w:tc>
        <w:tc>
          <w:tcPr>
            <w:tcW w:w="5422" w:type="dxa"/>
            <w:gridSpan w:val="2"/>
          </w:tcPr>
          <w:p w14:paraId="5079E153" w14:textId="79116688"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Dzelzceļa sistēmas dalībnieki pilnveido savas drošības pārvaldības sistēmas</w:t>
            </w:r>
            <w:r w:rsidR="00CA01AA" w:rsidRPr="005502EF">
              <w:rPr>
                <w:rFonts w:asciiTheme="minorHAnsi" w:hAnsiTheme="minorHAnsi" w:cstheme="minorHAnsi"/>
                <w:sz w:val="24"/>
                <w:szCs w:val="24"/>
                <w:lang w:val="lv-LV"/>
              </w:rPr>
              <w:t xml:space="preserve">  un </w:t>
            </w:r>
            <w:r w:rsidR="00A2066D">
              <w:rPr>
                <w:rFonts w:asciiTheme="minorHAnsi" w:hAnsiTheme="minorHAnsi" w:cstheme="minorHAnsi"/>
                <w:sz w:val="24"/>
                <w:szCs w:val="24"/>
                <w:lang w:val="lv-LV"/>
              </w:rPr>
              <w:t xml:space="preserve">organizācijas tiecas drošības </w:t>
            </w:r>
            <w:r w:rsidR="00CA01AA" w:rsidRPr="005502EF">
              <w:rPr>
                <w:rFonts w:asciiTheme="minorHAnsi" w:hAnsiTheme="minorHAnsi" w:cstheme="minorHAnsi"/>
                <w:sz w:val="24"/>
                <w:szCs w:val="24"/>
                <w:lang w:val="lv-LV"/>
              </w:rPr>
              <w:t>pārvaldības sistēm</w:t>
            </w:r>
            <w:r w:rsidR="00A2066D">
              <w:rPr>
                <w:rFonts w:asciiTheme="minorHAnsi" w:hAnsiTheme="minorHAnsi" w:cstheme="minorHAnsi"/>
                <w:sz w:val="24"/>
                <w:szCs w:val="24"/>
                <w:lang w:val="lv-LV"/>
              </w:rPr>
              <w:t xml:space="preserve">ās veikt nepārtrauktus uzlabojumus </w:t>
            </w:r>
          </w:p>
        </w:tc>
        <w:tc>
          <w:tcPr>
            <w:tcW w:w="2922" w:type="dxa"/>
          </w:tcPr>
          <w:p w14:paraId="6EC61D2B" w14:textId="0E3530F0" w:rsidR="00044786" w:rsidRPr="005502EF" w:rsidRDefault="00E90014" w:rsidP="00F030C0">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Četri</w:t>
            </w:r>
            <w:r w:rsidR="00044786" w:rsidRPr="005502EF">
              <w:rPr>
                <w:rFonts w:asciiTheme="minorHAnsi" w:hAnsiTheme="minorHAnsi" w:cstheme="minorHAnsi"/>
                <w:b/>
                <w:bCs/>
                <w:sz w:val="24"/>
                <w:szCs w:val="24"/>
                <w:lang w:val="lv-LV"/>
              </w:rPr>
              <w:t xml:space="preserve"> </w:t>
            </w:r>
            <w:r w:rsidR="00044786" w:rsidRPr="005502EF">
              <w:rPr>
                <w:rFonts w:asciiTheme="minorHAnsi" w:hAnsiTheme="minorHAnsi" w:cstheme="minorHAnsi"/>
                <w:sz w:val="24"/>
                <w:szCs w:val="24"/>
                <w:lang w:val="lv-LV"/>
              </w:rPr>
              <w:t>tematiskie semināri</w:t>
            </w:r>
          </w:p>
        </w:tc>
      </w:tr>
      <w:tr w:rsidR="004660F2" w:rsidRPr="005502EF" w14:paraId="005CAEA3" w14:textId="77777777" w:rsidTr="00A2066D">
        <w:tc>
          <w:tcPr>
            <w:tcW w:w="786" w:type="dxa"/>
            <w:vMerge w:val="restart"/>
          </w:tcPr>
          <w:p w14:paraId="3CA9D101" w14:textId="77777777" w:rsidR="004660F2" w:rsidRPr="005502EF" w:rsidRDefault="004660F2"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3.</w:t>
            </w:r>
          </w:p>
          <w:p w14:paraId="31660017" w14:textId="46D79AE4" w:rsidR="004660F2" w:rsidRPr="005502EF" w:rsidRDefault="004660F2" w:rsidP="00F030C0">
            <w:pPr>
              <w:rPr>
                <w:rFonts w:asciiTheme="minorHAnsi" w:hAnsiTheme="minorHAnsi" w:cstheme="minorHAnsi"/>
                <w:sz w:val="24"/>
                <w:szCs w:val="24"/>
                <w:lang w:val="lv-LV"/>
              </w:rPr>
            </w:pPr>
          </w:p>
        </w:tc>
        <w:tc>
          <w:tcPr>
            <w:tcW w:w="2225" w:type="dxa"/>
            <w:vMerge w:val="restart"/>
          </w:tcPr>
          <w:p w14:paraId="22AD266F" w14:textId="7FCB045C" w:rsidR="004660F2" w:rsidRPr="005502EF" w:rsidRDefault="00A2066D" w:rsidP="00F030C0">
            <w:pPr>
              <w:rPr>
                <w:rFonts w:asciiTheme="minorHAnsi" w:hAnsiTheme="minorHAnsi" w:cstheme="minorHAnsi"/>
                <w:sz w:val="24"/>
                <w:szCs w:val="24"/>
                <w:lang w:val="lv-LV"/>
              </w:rPr>
            </w:pPr>
            <w:r>
              <w:rPr>
                <w:rFonts w:asciiTheme="minorHAnsi" w:hAnsiTheme="minorHAnsi" w:cstheme="minorHAnsi"/>
                <w:sz w:val="24"/>
                <w:szCs w:val="24"/>
                <w:lang w:val="lv-LV"/>
              </w:rPr>
              <w:t>Samazināt nopietnu negadījumu skaitu dzelzceļa sistēmā</w:t>
            </w:r>
          </w:p>
          <w:p w14:paraId="311E4A53" w14:textId="1A36AC8E" w:rsidR="004660F2" w:rsidRPr="005502EF" w:rsidRDefault="004660F2" w:rsidP="00F030C0">
            <w:pPr>
              <w:rPr>
                <w:rFonts w:asciiTheme="minorHAnsi" w:hAnsiTheme="minorHAnsi" w:cstheme="minorHAnsi"/>
                <w:sz w:val="24"/>
                <w:szCs w:val="24"/>
                <w:lang w:val="lv-LV"/>
              </w:rPr>
            </w:pPr>
          </w:p>
        </w:tc>
        <w:tc>
          <w:tcPr>
            <w:tcW w:w="2815" w:type="dxa"/>
            <w:gridSpan w:val="2"/>
          </w:tcPr>
          <w:p w14:paraId="72160F11" w14:textId="3763F17E" w:rsidR="004660F2" w:rsidRPr="005502EF" w:rsidRDefault="007D3B9E" w:rsidP="00F030C0">
            <w:pPr>
              <w:rPr>
                <w:rFonts w:asciiTheme="minorHAnsi" w:hAnsiTheme="minorHAnsi" w:cstheme="minorHAnsi"/>
                <w:sz w:val="24"/>
                <w:szCs w:val="24"/>
                <w:lang w:val="lv-LV"/>
              </w:rPr>
            </w:pPr>
            <w:r>
              <w:rPr>
                <w:rFonts w:asciiTheme="minorHAnsi" w:hAnsiTheme="minorHAnsi" w:cstheme="minorHAnsi"/>
                <w:sz w:val="24"/>
                <w:szCs w:val="24"/>
                <w:lang w:val="lv-LV"/>
              </w:rPr>
              <w:t>Nodrošināt o</w:t>
            </w:r>
            <w:r w:rsidR="004660F2" w:rsidRPr="005502EF">
              <w:rPr>
                <w:rFonts w:asciiTheme="minorHAnsi" w:hAnsiTheme="minorHAnsi" w:cstheme="minorHAnsi"/>
                <w:sz w:val="24"/>
                <w:szCs w:val="24"/>
                <w:lang w:val="lv-LV"/>
              </w:rPr>
              <w:t>bjektīvu datu iegūšan</w:t>
            </w:r>
            <w:r>
              <w:rPr>
                <w:rFonts w:asciiTheme="minorHAnsi" w:hAnsiTheme="minorHAnsi" w:cstheme="minorHAnsi"/>
                <w:sz w:val="24"/>
                <w:szCs w:val="24"/>
                <w:lang w:val="lv-LV"/>
              </w:rPr>
              <w:t>u</w:t>
            </w:r>
            <w:r w:rsidR="004660F2" w:rsidRPr="005502EF">
              <w:rPr>
                <w:rFonts w:asciiTheme="minorHAnsi" w:hAnsiTheme="minorHAnsi" w:cstheme="minorHAnsi"/>
                <w:sz w:val="24"/>
                <w:szCs w:val="24"/>
                <w:lang w:val="lv-LV"/>
              </w:rPr>
              <w:t xml:space="preserve"> un datu analīz</w:t>
            </w:r>
            <w:r>
              <w:rPr>
                <w:rFonts w:asciiTheme="minorHAnsi" w:hAnsiTheme="minorHAnsi" w:cstheme="minorHAnsi"/>
                <w:sz w:val="24"/>
                <w:szCs w:val="24"/>
                <w:lang w:val="lv-LV"/>
              </w:rPr>
              <w:t>i</w:t>
            </w:r>
          </w:p>
        </w:tc>
        <w:tc>
          <w:tcPr>
            <w:tcW w:w="5422" w:type="dxa"/>
            <w:gridSpan w:val="2"/>
          </w:tcPr>
          <w:p w14:paraId="534CF2DD" w14:textId="02C5E0E0" w:rsidR="004660F2" w:rsidRPr="005502EF" w:rsidRDefault="00A2066D" w:rsidP="00F030C0">
            <w:pPr>
              <w:rPr>
                <w:rFonts w:asciiTheme="minorHAnsi" w:hAnsiTheme="minorHAnsi" w:cstheme="minorHAnsi"/>
                <w:sz w:val="24"/>
                <w:szCs w:val="24"/>
                <w:lang w:val="lv-LV"/>
              </w:rPr>
            </w:pPr>
            <w:r>
              <w:rPr>
                <w:rFonts w:asciiTheme="minorHAnsi" w:hAnsiTheme="minorHAnsi" w:cstheme="minorHAnsi"/>
                <w:sz w:val="24"/>
                <w:szCs w:val="24"/>
                <w:lang w:val="lv-LV"/>
              </w:rPr>
              <w:t xml:space="preserve">Regulāra informācijas </w:t>
            </w:r>
            <w:r w:rsidR="004660F2" w:rsidRPr="005502EF">
              <w:rPr>
                <w:rFonts w:asciiTheme="minorHAnsi" w:hAnsiTheme="minorHAnsi" w:cstheme="minorHAnsi"/>
                <w:sz w:val="24"/>
                <w:szCs w:val="24"/>
                <w:lang w:val="lv-LV"/>
              </w:rPr>
              <w:t xml:space="preserve">publicēšana </w:t>
            </w:r>
            <w:r w:rsidR="009534BF" w:rsidRPr="005502EF">
              <w:rPr>
                <w:rFonts w:asciiTheme="minorHAnsi" w:hAnsiTheme="minorHAnsi" w:cstheme="minorHAnsi"/>
                <w:sz w:val="24"/>
                <w:szCs w:val="24"/>
                <w:lang w:val="lv-LV"/>
              </w:rPr>
              <w:t>Inspekcijas</w:t>
            </w:r>
            <w:r w:rsidR="004660F2" w:rsidRPr="005502EF">
              <w:rPr>
                <w:rFonts w:asciiTheme="minorHAnsi" w:hAnsiTheme="minorHAnsi" w:cstheme="minorHAnsi"/>
                <w:sz w:val="24"/>
                <w:szCs w:val="24"/>
                <w:lang w:val="lv-LV"/>
              </w:rPr>
              <w:t xml:space="preserve"> tīmekļvietnē atbilstoši datu publicēšanas kalendāram</w:t>
            </w:r>
          </w:p>
        </w:tc>
        <w:tc>
          <w:tcPr>
            <w:tcW w:w="2922" w:type="dxa"/>
          </w:tcPr>
          <w:p w14:paraId="4A0DF382" w14:textId="34DB68EF" w:rsidR="004660F2" w:rsidRPr="005502EF" w:rsidRDefault="004660F2" w:rsidP="00F030C0">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14</w:t>
            </w:r>
            <w:r w:rsidRPr="005502EF">
              <w:rPr>
                <w:rFonts w:asciiTheme="minorHAnsi" w:hAnsiTheme="minorHAnsi" w:cstheme="minorHAnsi"/>
                <w:sz w:val="24"/>
                <w:szCs w:val="24"/>
                <w:lang w:val="lv-LV"/>
              </w:rPr>
              <w:t xml:space="preserve"> datu publikācijas gadā</w:t>
            </w:r>
          </w:p>
          <w:p w14:paraId="1443994C" w14:textId="77777777" w:rsidR="004660F2" w:rsidRPr="005502EF" w:rsidRDefault="004660F2" w:rsidP="00F030C0">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Viena</w:t>
            </w:r>
            <w:r w:rsidRPr="005502EF">
              <w:rPr>
                <w:rFonts w:asciiTheme="minorHAnsi" w:hAnsiTheme="minorHAnsi" w:cstheme="minorHAnsi"/>
                <w:sz w:val="24"/>
                <w:szCs w:val="24"/>
                <w:lang w:val="lv-LV"/>
              </w:rPr>
              <w:t xml:space="preserve"> drošības analīze gadā</w:t>
            </w:r>
          </w:p>
        </w:tc>
      </w:tr>
      <w:tr w:rsidR="004660F2" w:rsidRPr="005502EF" w14:paraId="0EB2CF38" w14:textId="77777777" w:rsidTr="00A2066D">
        <w:tc>
          <w:tcPr>
            <w:tcW w:w="786" w:type="dxa"/>
            <w:vMerge/>
          </w:tcPr>
          <w:p w14:paraId="71E4E160" w14:textId="446DA042" w:rsidR="004660F2" w:rsidRPr="005502EF" w:rsidRDefault="004660F2" w:rsidP="00F030C0">
            <w:pPr>
              <w:rPr>
                <w:rFonts w:asciiTheme="minorHAnsi" w:hAnsiTheme="minorHAnsi" w:cstheme="minorHAnsi"/>
                <w:sz w:val="24"/>
                <w:szCs w:val="24"/>
                <w:lang w:val="lv-LV"/>
              </w:rPr>
            </w:pPr>
          </w:p>
        </w:tc>
        <w:tc>
          <w:tcPr>
            <w:tcW w:w="2225" w:type="dxa"/>
            <w:vMerge/>
          </w:tcPr>
          <w:p w14:paraId="74A71EE0" w14:textId="0EA31D71" w:rsidR="004660F2" w:rsidRPr="005502EF" w:rsidRDefault="004660F2" w:rsidP="00F030C0">
            <w:pPr>
              <w:rPr>
                <w:rFonts w:asciiTheme="minorHAnsi" w:hAnsiTheme="minorHAnsi" w:cstheme="minorHAnsi"/>
                <w:sz w:val="24"/>
                <w:szCs w:val="24"/>
                <w:lang w:val="lv-LV"/>
              </w:rPr>
            </w:pPr>
          </w:p>
        </w:tc>
        <w:tc>
          <w:tcPr>
            <w:tcW w:w="2815" w:type="dxa"/>
            <w:gridSpan w:val="2"/>
            <w:tcBorders>
              <w:bottom w:val="single" w:sz="4" w:space="0" w:color="auto"/>
            </w:tcBorders>
          </w:tcPr>
          <w:p w14:paraId="4A587315" w14:textId="5F31B3C3" w:rsidR="004660F2" w:rsidRPr="005502EF" w:rsidRDefault="007D3B9E" w:rsidP="00F030C0">
            <w:pPr>
              <w:rPr>
                <w:rFonts w:asciiTheme="minorHAnsi" w:hAnsiTheme="minorHAnsi" w:cstheme="minorHAnsi"/>
                <w:sz w:val="24"/>
                <w:szCs w:val="24"/>
                <w:lang w:val="lv-LV"/>
              </w:rPr>
            </w:pPr>
            <w:r>
              <w:rPr>
                <w:rFonts w:asciiTheme="minorHAnsi" w:hAnsiTheme="minorHAnsi" w:cstheme="minorHAnsi"/>
                <w:sz w:val="24"/>
                <w:szCs w:val="24"/>
                <w:lang w:val="lv-LV"/>
              </w:rPr>
              <w:t>Nodrošināt d</w:t>
            </w:r>
            <w:r w:rsidR="004660F2" w:rsidRPr="005502EF">
              <w:rPr>
                <w:rFonts w:asciiTheme="minorHAnsi" w:hAnsiTheme="minorHAnsi" w:cstheme="minorHAnsi"/>
                <w:sz w:val="24"/>
                <w:szCs w:val="24"/>
                <w:lang w:val="lv-LV"/>
              </w:rPr>
              <w:t>zelzceļa sistēmas dalībnieku uzraudzīb</w:t>
            </w:r>
            <w:r>
              <w:rPr>
                <w:rFonts w:asciiTheme="minorHAnsi" w:hAnsiTheme="minorHAnsi" w:cstheme="minorHAnsi"/>
                <w:sz w:val="24"/>
                <w:szCs w:val="24"/>
                <w:lang w:val="lv-LV"/>
              </w:rPr>
              <w:t>u</w:t>
            </w:r>
          </w:p>
        </w:tc>
        <w:tc>
          <w:tcPr>
            <w:tcW w:w="5422" w:type="dxa"/>
            <w:gridSpan w:val="2"/>
            <w:tcBorders>
              <w:bottom w:val="single" w:sz="4" w:space="0" w:color="auto"/>
            </w:tcBorders>
          </w:tcPr>
          <w:p w14:paraId="3E43C246" w14:textId="1C1E1E2C" w:rsidR="004660F2" w:rsidRPr="005502EF" w:rsidRDefault="004660F2"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Nopietnu dzelzceļa negadījumu rādītāja samazinājums</w:t>
            </w:r>
            <w:r w:rsidR="00A2066D">
              <w:rPr>
                <w:rFonts w:asciiTheme="minorHAnsi" w:hAnsiTheme="minorHAnsi" w:cstheme="minorHAnsi"/>
                <w:sz w:val="24"/>
                <w:szCs w:val="24"/>
                <w:lang w:val="lv-LV"/>
              </w:rPr>
              <w:t xml:space="preserve"> (tai skaitā cietušo personu)</w:t>
            </w:r>
            <w:r w:rsidRPr="005502EF">
              <w:rPr>
                <w:rFonts w:asciiTheme="minorHAnsi" w:hAnsiTheme="minorHAnsi" w:cstheme="minorHAnsi"/>
                <w:sz w:val="24"/>
                <w:szCs w:val="24"/>
                <w:lang w:val="lv-LV"/>
              </w:rPr>
              <w:t xml:space="preserve"> piecu gadu periodā par </w:t>
            </w:r>
            <w:r w:rsidR="007D12D8">
              <w:rPr>
                <w:rFonts w:asciiTheme="minorHAnsi" w:hAnsiTheme="minorHAnsi" w:cstheme="minorHAnsi"/>
                <w:sz w:val="24"/>
                <w:szCs w:val="24"/>
                <w:lang w:val="lv-LV"/>
              </w:rPr>
              <w:t>5</w:t>
            </w:r>
            <w:r w:rsidRPr="005502EF">
              <w:rPr>
                <w:rFonts w:asciiTheme="minorHAnsi" w:hAnsiTheme="minorHAnsi" w:cstheme="minorHAnsi"/>
                <w:sz w:val="24"/>
                <w:szCs w:val="24"/>
                <w:lang w:val="lv-LV"/>
              </w:rPr>
              <w:t xml:space="preserve"> %</w:t>
            </w:r>
          </w:p>
        </w:tc>
        <w:tc>
          <w:tcPr>
            <w:tcW w:w="2922" w:type="dxa"/>
            <w:tcBorders>
              <w:bottom w:val="single" w:sz="4" w:space="0" w:color="auto"/>
            </w:tcBorders>
          </w:tcPr>
          <w:p w14:paraId="3AA5136B" w14:textId="3FFB84B8" w:rsidR="004660F2" w:rsidRPr="005502EF" w:rsidRDefault="004660F2" w:rsidP="00606AE8">
            <w:pPr>
              <w:rPr>
                <w:rFonts w:asciiTheme="minorHAnsi" w:hAnsiTheme="minorHAnsi" w:cstheme="minorHAnsi"/>
                <w:b/>
                <w:bCs/>
                <w:sz w:val="24"/>
                <w:szCs w:val="24"/>
                <w:vertAlign w:val="superscript"/>
                <w:lang w:val="lv-LV"/>
              </w:rPr>
            </w:pPr>
            <w:r w:rsidRPr="005502EF">
              <w:rPr>
                <w:rFonts w:asciiTheme="minorHAnsi" w:hAnsiTheme="minorHAnsi" w:cstheme="minorHAnsi"/>
                <w:b/>
                <w:bCs/>
                <w:sz w:val="24"/>
                <w:szCs w:val="24"/>
                <w:lang w:val="lv-LV"/>
              </w:rPr>
              <w:t>1,1 x10</w:t>
            </w:r>
            <w:r w:rsidRPr="005502EF">
              <w:rPr>
                <w:rFonts w:asciiTheme="minorHAnsi" w:hAnsiTheme="minorHAnsi" w:cstheme="minorHAnsi"/>
                <w:b/>
                <w:bCs/>
                <w:sz w:val="24"/>
                <w:szCs w:val="24"/>
                <w:vertAlign w:val="superscript"/>
                <w:lang w:val="lv-LV"/>
              </w:rPr>
              <w:t>-9</w:t>
            </w:r>
          </w:p>
          <w:p w14:paraId="4880C282" w14:textId="326154B8" w:rsidR="004660F2" w:rsidRPr="005502EF" w:rsidRDefault="00A2066D" w:rsidP="00606AE8">
            <w:pPr>
              <w:rPr>
                <w:rFonts w:asciiTheme="minorHAnsi" w:hAnsiTheme="minorHAnsi" w:cstheme="minorHAnsi"/>
                <w:sz w:val="24"/>
                <w:szCs w:val="24"/>
                <w:highlight w:val="yellow"/>
                <w:lang w:val="lv-LV"/>
              </w:rPr>
            </w:pPr>
            <w:r>
              <w:rPr>
                <w:rFonts w:asciiTheme="minorHAnsi" w:hAnsiTheme="minorHAnsi" w:cstheme="minorHAnsi"/>
                <w:sz w:val="24"/>
                <w:szCs w:val="24"/>
                <w:lang w:val="lv-LV"/>
              </w:rPr>
              <w:t xml:space="preserve">negadījumu </w:t>
            </w:r>
            <w:r w:rsidR="004660F2" w:rsidRPr="005502EF">
              <w:rPr>
                <w:rFonts w:asciiTheme="minorHAnsi" w:hAnsiTheme="minorHAnsi" w:cstheme="minorHAnsi"/>
                <w:sz w:val="24"/>
                <w:szCs w:val="24"/>
                <w:lang w:val="lv-LV"/>
              </w:rPr>
              <w:t>skaits</w:t>
            </w:r>
            <w:r>
              <w:rPr>
                <w:rFonts w:asciiTheme="minorHAnsi" w:hAnsiTheme="minorHAnsi" w:cstheme="minorHAnsi"/>
                <w:sz w:val="24"/>
                <w:szCs w:val="24"/>
                <w:lang w:val="lv-LV"/>
              </w:rPr>
              <w:t xml:space="preserve"> uz </w:t>
            </w:r>
            <w:proofErr w:type="spellStart"/>
            <w:r>
              <w:rPr>
                <w:rFonts w:asciiTheme="minorHAnsi" w:hAnsiTheme="minorHAnsi" w:cstheme="minorHAnsi"/>
                <w:sz w:val="24"/>
                <w:szCs w:val="24"/>
                <w:lang w:val="lv-LV"/>
              </w:rPr>
              <w:t>vilcienkilometriem</w:t>
            </w:r>
            <w:proofErr w:type="spellEnd"/>
          </w:p>
        </w:tc>
      </w:tr>
      <w:tr w:rsidR="00D83849" w:rsidRPr="005502EF" w14:paraId="046EFE92" w14:textId="77777777" w:rsidTr="00A2066D">
        <w:tc>
          <w:tcPr>
            <w:tcW w:w="786" w:type="dxa"/>
            <w:vMerge/>
          </w:tcPr>
          <w:p w14:paraId="5F4FB564" w14:textId="77777777" w:rsidR="00D83849" w:rsidRPr="005502EF" w:rsidRDefault="00D83849" w:rsidP="00D83849">
            <w:pPr>
              <w:rPr>
                <w:rFonts w:cstheme="minorHAnsi"/>
                <w:sz w:val="24"/>
                <w:szCs w:val="24"/>
                <w:lang w:val="lv-LV"/>
              </w:rPr>
            </w:pPr>
          </w:p>
        </w:tc>
        <w:tc>
          <w:tcPr>
            <w:tcW w:w="2225" w:type="dxa"/>
            <w:vMerge/>
          </w:tcPr>
          <w:p w14:paraId="0FEEA82E" w14:textId="77777777" w:rsidR="00D83849" w:rsidRPr="005502EF" w:rsidRDefault="00D83849" w:rsidP="00D83849">
            <w:pPr>
              <w:rPr>
                <w:rFonts w:cstheme="minorHAnsi"/>
                <w:sz w:val="24"/>
                <w:szCs w:val="24"/>
                <w:lang w:val="lv-LV"/>
              </w:rPr>
            </w:pPr>
          </w:p>
        </w:tc>
        <w:tc>
          <w:tcPr>
            <w:tcW w:w="2815" w:type="dxa"/>
            <w:gridSpan w:val="2"/>
            <w:tcBorders>
              <w:top w:val="single" w:sz="4" w:space="0" w:color="auto"/>
              <w:left w:val="nil"/>
              <w:bottom w:val="single" w:sz="4" w:space="0" w:color="auto"/>
              <w:right w:val="single" w:sz="4" w:space="0" w:color="auto"/>
            </w:tcBorders>
          </w:tcPr>
          <w:p w14:paraId="51B6A0EF" w14:textId="12CD60C8" w:rsidR="00D41D38" w:rsidRPr="00D41D38" w:rsidRDefault="00D41D38" w:rsidP="00D83849">
            <w:pPr>
              <w:rPr>
                <w:rFonts w:cstheme="minorHAnsi"/>
                <w:sz w:val="24"/>
                <w:szCs w:val="24"/>
                <w:lang w:val="lv-LV"/>
              </w:rPr>
            </w:pPr>
            <w:r>
              <w:rPr>
                <w:sz w:val="24"/>
                <w:szCs w:val="24"/>
                <w:lang w:val="lv-LV"/>
              </w:rPr>
              <w:t>Uzraudzīt izmeklēšanas biroja</w:t>
            </w:r>
            <w:r>
              <w:rPr>
                <w:rStyle w:val="Vresatsauce"/>
                <w:sz w:val="24"/>
                <w:szCs w:val="24"/>
                <w:lang w:val="lv-LV"/>
              </w:rPr>
              <w:footnoteReference w:id="11"/>
            </w:r>
            <w:r>
              <w:rPr>
                <w:sz w:val="24"/>
                <w:szCs w:val="24"/>
                <w:lang w:val="lv-LV"/>
              </w:rPr>
              <w:t xml:space="preserve"> ieteikumu ieviešanu</w:t>
            </w:r>
          </w:p>
        </w:tc>
        <w:tc>
          <w:tcPr>
            <w:tcW w:w="5422" w:type="dxa"/>
            <w:gridSpan w:val="2"/>
            <w:tcBorders>
              <w:top w:val="single" w:sz="4" w:space="0" w:color="auto"/>
              <w:left w:val="single" w:sz="4" w:space="0" w:color="auto"/>
              <w:bottom w:val="single" w:sz="4" w:space="0" w:color="auto"/>
              <w:right w:val="single" w:sz="4" w:space="0" w:color="auto"/>
            </w:tcBorders>
          </w:tcPr>
          <w:p w14:paraId="6648E1D0" w14:textId="22BAC542" w:rsidR="00D83849" w:rsidRPr="005502EF" w:rsidRDefault="00D41D38" w:rsidP="00D83849">
            <w:pPr>
              <w:rPr>
                <w:rFonts w:cstheme="minorHAnsi"/>
                <w:sz w:val="24"/>
                <w:szCs w:val="24"/>
                <w:lang w:val="lv-LV"/>
              </w:rPr>
            </w:pPr>
            <w:r w:rsidRPr="00D41D38">
              <w:rPr>
                <w:sz w:val="24"/>
                <w:szCs w:val="24"/>
                <w:lang w:val="lv-LV"/>
              </w:rPr>
              <w:t>Veikt monitoringu par savlaicīgu izmeklēšanas biroja ieteikumu ieviešanu</w:t>
            </w:r>
          </w:p>
        </w:tc>
        <w:tc>
          <w:tcPr>
            <w:tcW w:w="2922" w:type="dxa"/>
            <w:tcBorders>
              <w:top w:val="single" w:sz="4" w:space="0" w:color="auto"/>
              <w:left w:val="single" w:sz="4" w:space="0" w:color="auto"/>
              <w:bottom w:val="single" w:sz="4" w:space="0" w:color="auto"/>
              <w:right w:val="single" w:sz="4" w:space="0" w:color="auto"/>
            </w:tcBorders>
          </w:tcPr>
          <w:p w14:paraId="150BE579" w14:textId="1DF988CC" w:rsidR="00D83849" w:rsidRPr="005502EF" w:rsidRDefault="00D83849" w:rsidP="00D83849">
            <w:pPr>
              <w:rPr>
                <w:rFonts w:cstheme="minorHAnsi"/>
                <w:b/>
                <w:bCs/>
                <w:sz w:val="24"/>
                <w:szCs w:val="24"/>
                <w:lang w:val="lv-LV"/>
              </w:rPr>
            </w:pPr>
            <w:r w:rsidRPr="005502EF">
              <w:rPr>
                <w:b/>
                <w:bCs/>
                <w:sz w:val="24"/>
                <w:szCs w:val="24"/>
                <w:lang w:val="lv-LV"/>
              </w:rPr>
              <w:t xml:space="preserve">Reizi </w:t>
            </w:r>
            <w:r w:rsidRPr="005502EF">
              <w:rPr>
                <w:sz w:val="24"/>
                <w:szCs w:val="24"/>
                <w:lang w:val="lv-LV"/>
              </w:rPr>
              <w:t>gadā pārskats par ieviešanu</w:t>
            </w:r>
          </w:p>
        </w:tc>
      </w:tr>
      <w:tr w:rsidR="00CE0DDC" w:rsidRPr="005502EF" w14:paraId="4722EEF7" w14:textId="77777777" w:rsidTr="00A2066D">
        <w:trPr>
          <w:trHeight w:val="899"/>
        </w:trPr>
        <w:tc>
          <w:tcPr>
            <w:tcW w:w="786" w:type="dxa"/>
          </w:tcPr>
          <w:p w14:paraId="7EA45543" w14:textId="27A1B1BC" w:rsidR="00CE0DDC" w:rsidRPr="00977910" w:rsidRDefault="00CE0DDC" w:rsidP="00F030C0">
            <w:pPr>
              <w:rPr>
                <w:rFonts w:asciiTheme="minorHAnsi" w:hAnsiTheme="minorHAnsi" w:cstheme="minorHAnsi"/>
                <w:strike/>
                <w:sz w:val="24"/>
                <w:szCs w:val="24"/>
                <w:lang w:val="lv-LV"/>
              </w:rPr>
            </w:pPr>
            <w:r w:rsidRPr="00977910">
              <w:rPr>
                <w:rFonts w:asciiTheme="minorHAnsi" w:hAnsiTheme="minorHAnsi" w:cstheme="minorHAnsi"/>
                <w:strike/>
                <w:sz w:val="24"/>
                <w:szCs w:val="24"/>
                <w:lang w:val="lv-LV"/>
              </w:rPr>
              <w:t>4.</w:t>
            </w:r>
          </w:p>
        </w:tc>
        <w:tc>
          <w:tcPr>
            <w:tcW w:w="2225" w:type="dxa"/>
          </w:tcPr>
          <w:p w14:paraId="0167F86F" w14:textId="45AD4695" w:rsidR="00CE0DDC" w:rsidRPr="00977910" w:rsidRDefault="00A2066D" w:rsidP="00F030C0">
            <w:pPr>
              <w:rPr>
                <w:rFonts w:asciiTheme="minorHAnsi" w:hAnsiTheme="minorHAnsi" w:cstheme="minorHAnsi"/>
                <w:sz w:val="24"/>
                <w:szCs w:val="24"/>
                <w:lang w:val="lv-LV"/>
              </w:rPr>
            </w:pPr>
            <w:r>
              <w:rPr>
                <w:rFonts w:asciiTheme="minorHAnsi" w:hAnsiTheme="minorHAnsi" w:cstheme="minorHAnsi"/>
                <w:sz w:val="24"/>
                <w:szCs w:val="24"/>
                <w:lang w:val="lv-LV"/>
              </w:rPr>
              <w:t>Vienotas drošības prasības vienotajā dzelzceļā dzelzceļa telpā</w:t>
            </w:r>
          </w:p>
        </w:tc>
        <w:tc>
          <w:tcPr>
            <w:tcW w:w="2815" w:type="dxa"/>
            <w:gridSpan w:val="2"/>
          </w:tcPr>
          <w:p w14:paraId="0CB27D63" w14:textId="7FCFF39C" w:rsidR="00CE0DDC" w:rsidRPr="00977910" w:rsidRDefault="00CE0DDC" w:rsidP="00F030C0">
            <w:pPr>
              <w:rPr>
                <w:rFonts w:asciiTheme="minorHAnsi" w:hAnsiTheme="minorHAnsi" w:cstheme="minorHAnsi"/>
                <w:sz w:val="24"/>
                <w:szCs w:val="24"/>
                <w:lang w:val="lv-LV"/>
              </w:rPr>
            </w:pPr>
            <w:r w:rsidRPr="00977910">
              <w:rPr>
                <w:rFonts w:asciiTheme="minorHAnsi" w:hAnsiTheme="minorHAnsi" w:cstheme="minorHAnsi"/>
                <w:sz w:val="24"/>
                <w:szCs w:val="24"/>
                <w:lang w:val="lv-LV"/>
              </w:rPr>
              <w:t>Pārskatīt drošības noteikum</w:t>
            </w:r>
            <w:r w:rsidR="007D3B9E">
              <w:rPr>
                <w:rFonts w:asciiTheme="minorHAnsi" w:hAnsiTheme="minorHAnsi" w:cstheme="minorHAnsi"/>
                <w:sz w:val="24"/>
                <w:szCs w:val="24"/>
                <w:lang w:val="lv-LV"/>
              </w:rPr>
              <w:t>us</w:t>
            </w:r>
            <w:r w:rsidRPr="00977910">
              <w:rPr>
                <w:rFonts w:asciiTheme="minorHAnsi" w:hAnsiTheme="minorHAnsi" w:cstheme="minorHAnsi"/>
                <w:sz w:val="24"/>
                <w:szCs w:val="24"/>
                <w:lang w:val="lv-LV"/>
              </w:rPr>
              <w:t xml:space="preserve"> atbilstoši veiktajam ERA vērtējumam</w:t>
            </w:r>
          </w:p>
        </w:tc>
        <w:tc>
          <w:tcPr>
            <w:tcW w:w="5422" w:type="dxa"/>
            <w:gridSpan w:val="2"/>
          </w:tcPr>
          <w:p w14:paraId="3681083F" w14:textId="198FB483" w:rsidR="00CE0DDC" w:rsidRPr="00977910" w:rsidRDefault="00CE0DDC" w:rsidP="00F030C0">
            <w:pPr>
              <w:rPr>
                <w:rFonts w:asciiTheme="minorHAnsi" w:hAnsiTheme="minorHAnsi" w:cstheme="minorHAnsi"/>
                <w:sz w:val="24"/>
                <w:szCs w:val="24"/>
                <w:lang w:val="lv-LV"/>
              </w:rPr>
            </w:pPr>
            <w:r w:rsidRPr="00977910">
              <w:rPr>
                <w:rFonts w:asciiTheme="minorHAnsi" w:hAnsiTheme="minorHAnsi" w:cstheme="minorHAnsi"/>
                <w:sz w:val="24"/>
                <w:szCs w:val="24"/>
                <w:lang w:val="lv-LV"/>
              </w:rPr>
              <w:t>Izstrādāti visi nepieciešamie priekšlikumi noteikumu projektiem un iesniegti apstiprināšanai līdz 2024. gada beigām</w:t>
            </w:r>
          </w:p>
        </w:tc>
        <w:tc>
          <w:tcPr>
            <w:tcW w:w="2922" w:type="dxa"/>
          </w:tcPr>
          <w:p w14:paraId="0F263098" w14:textId="2A633B49" w:rsidR="00CE0DDC" w:rsidRPr="00977910" w:rsidRDefault="00CE0DDC" w:rsidP="00F030C0">
            <w:pPr>
              <w:rPr>
                <w:rFonts w:asciiTheme="minorHAnsi" w:hAnsiTheme="minorHAnsi" w:cstheme="minorHAnsi"/>
                <w:strike/>
                <w:sz w:val="24"/>
                <w:szCs w:val="24"/>
                <w:lang w:val="lv-LV"/>
              </w:rPr>
            </w:pPr>
            <w:r w:rsidRPr="00977910">
              <w:rPr>
                <w:rFonts w:asciiTheme="minorHAnsi" w:hAnsiTheme="minorHAnsi" w:cstheme="minorHAnsi"/>
                <w:strike/>
                <w:sz w:val="24"/>
                <w:szCs w:val="24"/>
                <w:lang w:val="lv-LV"/>
              </w:rPr>
              <w:t>-</w:t>
            </w:r>
          </w:p>
        </w:tc>
      </w:tr>
      <w:tr w:rsidR="00B378CD" w:rsidRPr="005502EF" w14:paraId="15E482A3" w14:textId="77777777" w:rsidTr="00A2066D">
        <w:tc>
          <w:tcPr>
            <w:tcW w:w="786" w:type="dxa"/>
          </w:tcPr>
          <w:p w14:paraId="7CDFBA25" w14:textId="6D590BFF" w:rsidR="00B378CD" w:rsidRPr="005502EF" w:rsidRDefault="00B378CD" w:rsidP="00B378CD">
            <w:pPr>
              <w:rPr>
                <w:rFonts w:cstheme="minorHAnsi"/>
                <w:sz w:val="24"/>
                <w:szCs w:val="24"/>
                <w:lang w:val="lv-LV"/>
              </w:rPr>
            </w:pPr>
            <w:r w:rsidRPr="005502EF">
              <w:rPr>
                <w:sz w:val="24"/>
                <w:szCs w:val="24"/>
                <w:lang w:val="lv-LV"/>
              </w:rPr>
              <w:t>5.</w:t>
            </w:r>
          </w:p>
        </w:tc>
        <w:tc>
          <w:tcPr>
            <w:tcW w:w="2225" w:type="dxa"/>
          </w:tcPr>
          <w:p w14:paraId="2DF51A33" w14:textId="7A484FFE" w:rsidR="00B378CD" w:rsidRPr="005502EF" w:rsidRDefault="00E023F0" w:rsidP="00B378CD">
            <w:pPr>
              <w:rPr>
                <w:rFonts w:cstheme="minorHAnsi"/>
                <w:sz w:val="24"/>
                <w:szCs w:val="24"/>
                <w:lang w:val="lv-LV"/>
              </w:rPr>
            </w:pPr>
            <w:r>
              <w:rPr>
                <w:sz w:val="24"/>
                <w:szCs w:val="24"/>
                <w:lang w:val="lv-LV"/>
              </w:rPr>
              <w:t>Izstrādāt drošības pasākumu plānu sistēmas uzlabošanai</w:t>
            </w:r>
          </w:p>
        </w:tc>
        <w:tc>
          <w:tcPr>
            <w:tcW w:w="2815" w:type="dxa"/>
            <w:gridSpan w:val="2"/>
          </w:tcPr>
          <w:p w14:paraId="2EFADAA3" w14:textId="616486FD" w:rsidR="00B378CD" w:rsidRPr="005502EF" w:rsidRDefault="00B378CD" w:rsidP="00B378CD">
            <w:pPr>
              <w:rPr>
                <w:rFonts w:cstheme="minorHAnsi"/>
                <w:sz w:val="24"/>
                <w:szCs w:val="24"/>
                <w:lang w:val="lv-LV"/>
              </w:rPr>
            </w:pPr>
            <w:r w:rsidRPr="005502EF">
              <w:rPr>
                <w:sz w:val="24"/>
                <w:szCs w:val="24"/>
                <w:lang w:val="lv-LV"/>
              </w:rPr>
              <w:t>Drošības pasākumu plāna izstrāde</w:t>
            </w:r>
          </w:p>
        </w:tc>
        <w:tc>
          <w:tcPr>
            <w:tcW w:w="5422" w:type="dxa"/>
            <w:gridSpan w:val="2"/>
          </w:tcPr>
          <w:p w14:paraId="299A2D41" w14:textId="6B496E33" w:rsidR="00B378CD" w:rsidRDefault="00B378CD" w:rsidP="00B378CD">
            <w:pPr>
              <w:rPr>
                <w:sz w:val="24"/>
                <w:szCs w:val="24"/>
                <w:lang w:val="lv-LV"/>
              </w:rPr>
            </w:pPr>
            <w:r w:rsidRPr="005502EF">
              <w:rPr>
                <w:sz w:val="24"/>
                <w:szCs w:val="24"/>
                <w:lang w:val="lv-LV"/>
              </w:rPr>
              <w:t>Reizi gadā pārskatīts drošības pasākum</w:t>
            </w:r>
            <w:r w:rsidR="009411F8">
              <w:rPr>
                <w:sz w:val="24"/>
                <w:szCs w:val="24"/>
                <w:lang w:val="lv-LV"/>
              </w:rPr>
              <w:t xml:space="preserve">u </w:t>
            </w:r>
            <w:r w:rsidRPr="005502EF">
              <w:rPr>
                <w:sz w:val="24"/>
                <w:szCs w:val="24"/>
                <w:lang w:val="lv-LV"/>
              </w:rPr>
              <w:t>plāns, kurā norādīti uzdevumi galvenajiem dzelzceļa sistēmas dalībniekiem (pārvadātājiem un publiskās lietošanas dzelzceļa infrastruktūras pārvaldītājam)</w:t>
            </w:r>
          </w:p>
          <w:p w14:paraId="651408DC" w14:textId="77777777" w:rsidR="007D12D8" w:rsidRDefault="007D12D8" w:rsidP="00B378CD">
            <w:pPr>
              <w:rPr>
                <w:rFonts w:cstheme="minorHAnsi"/>
                <w:sz w:val="24"/>
                <w:szCs w:val="24"/>
                <w:lang w:val="lv-LV"/>
              </w:rPr>
            </w:pPr>
          </w:p>
          <w:p w14:paraId="68A27D53" w14:textId="4331B5B0" w:rsidR="00E023F0" w:rsidRPr="005502EF" w:rsidRDefault="00E023F0" w:rsidP="00B378CD">
            <w:pPr>
              <w:rPr>
                <w:rFonts w:cstheme="minorHAnsi"/>
                <w:sz w:val="24"/>
                <w:szCs w:val="24"/>
                <w:lang w:val="lv-LV"/>
              </w:rPr>
            </w:pPr>
          </w:p>
        </w:tc>
        <w:tc>
          <w:tcPr>
            <w:tcW w:w="2922" w:type="dxa"/>
          </w:tcPr>
          <w:p w14:paraId="3CAEB863" w14:textId="1E87198E" w:rsidR="00B378CD" w:rsidRPr="005502EF" w:rsidRDefault="00B378CD" w:rsidP="00B378CD">
            <w:pPr>
              <w:rPr>
                <w:rFonts w:cstheme="minorHAnsi"/>
                <w:sz w:val="24"/>
                <w:szCs w:val="24"/>
                <w:lang w:val="lv-LV"/>
              </w:rPr>
            </w:pPr>
            <w:r w:rsidRPr="005502EF">
              <w:rPr>
                <w:rFonts w:cstheme="minorHAnsi"/>
                <w:b/>
                <w:bCs/>
                <w:sz w:val="24"/>
                <w:szCs w:val="24"/>
                <w:lang w:val="lv-LV"/>
              </w:rPr>
              <w:t>4</w:t>
            </w:r>
            <w:r w:rsidRPr="005502EF">
              <w:rPr>
                <w:rFonts w:cstheme="minorHAnsi"/>
                <w:sz w:val="24"/>
                <w:szCs w:val="24"/>
                <w:lang w:val="lv-LV"/>
              </w:rPr>
              <w:t xml:space="preserve"> drošības pasākumu plāni</w:t>
            </w:r>
          </w:p>
        </w:tc>
      </w:tr>
      <w:tr w:rsidR="00044786" w:rsidRPr="005502EF" w14:paraId="05EABCA3" w14:textId="77777777" w:rsidTr="00A2066D">
        <w:tc>
          <w:tcPr>
            <w:tcW w:w="3011" w:type="dxa"/>
            <w:gridSpan w:val="2"/>
            <w:shd w:val="clear" w:color="auto" w:fill="F2F2F2" w:themeFill="background1" w:themeFillShade="F2"/>
          </w:tcPr>
          <w:p w14:paraId="223658F7" w14:textId="77777777" w:rsidR="00044786" w:rsidRPr="005502EF" w:rsidRDefault="00044786" w:rsidP="00F030C0">
            <w:pPr>
              <w:rPr>
                <w:rFonts w:asciiTheme="minorHAnsi" w:hAnsiTheme="minorHAnsi" w:cstheme="minorHAnsi"/>
                <w:b/>
                <w:bCs/>
                <w:sz w:val="24"/>
                <w:szCs w:val="24"/>
                <w:lang w:val="lv-LV"/>
              </w:rPr>
            </w:pPr>
            <w:bookmarkStart w:id="11" w:name="_Hlk121298178"/>
            <w:r w:rsidRPr="005502EF">
              <w:rPr>
                <w:rFonts w:asciiTheme="minorHAnsi" w:hAnsiTheme="minorHAnsi" w:cstheme="minorHAnsi"/>
                <w:b/>
                <w:bCs/>
                <w:sz w:val="24"/>
                <w:szCs w:val="24"/>
                <w:lang w:val="lv-LV"/>
              </w:rPr>
              <w:t>Resursi</w:t>
            </w:r>
          </w:p>
        </w:tc>
        <w:tc>
          <w:tcPr>
            <w:tcW w:w="11159" w:type="dxa"/>
            <w:gridSpan w:val="5"/>
          </w:tcPr>
          <w:p w14:paraId="3C23C301" w14:textId="7147F609" w:rsidR="00044786" w:rsidRPr="005502EF" w:rsidRDefault="001D2708" w:rsidP="00480FE5">
            <w:pPr>
              <w:jc w:val="both"/>
              <w:rPr>
                <w:rFonts w:asciiTheme="minorHAnsi" w:hAnsiTheme="minorHAnsi" w:cstheme="minorHAnsi"/>
                <w:sz w:val="24"/>
                <w:szCs w:val="24"/>
                <w:lang w:val="lv-LV"/>
              </w:rPr>
            </w:pPr>
            <w:r w:rsidRPr="005502EF">
              <w:rPr>
                <w:rFonts w:asciiTheme="minorHAnsi" w:hAnsiTheme="minorHAnsi" w:cstheme="minorHAnsi"/>
                <w:sz w:val="24"/>
                <w:szCs w:val="24"/>
                <w:lang w:val="lv-LV"/>
              </w:rPr>
              <w:t>Uzraudzības proces</w:t>
            </w:r>
            <w:r w:rsidR="00FF153B">
              <w:rPr>
                <w:rFonts w:asciiTheme="minorHAnsi" w:hAnsiTheme="minorHAnsi" w:cstheme="minorHAnsi"/>
                <w:sz w:val="24"/>
                <w:szCs w:val="24"/>
                <w:lang w:val="lv-LV"/>
              </w:rPr>
              <w:t>us nodrošina</w:t>
            </w:r>
            <w:r w:rsidRPr="005502EF">
              <w:rPr>
                <w:rFonts w:asciiTheme="minorHAnsi" w:hAnsiTheme="minorHAnsi" w:cstheme="minorHAnsi"/>
                <w:sz w:val="24"/>
                <w:szCs w:val="24"/>
                <w:lang w:val="lv-LV"/>
              </w:rPr>
              <w:t xml:space="preserve"> Kustības drošības daļa</w:t>
            </w:r>
            <w:r w:rsidR="00FF153B">
              <w:rPr>
                <w:rFonts w:asciiTheme="minorHAnsi" w:hAnsiTheme="minorHAnsi" w:cstheme="minorHAnsi"/>
                <w:sz w:val="24"/>
                <w:szCs w:val="24"/>
                <w:lang w:val="lv-LV"/>
              </w:rPr>
              <w:t>.</w:t>
            </w:r>
            <w:r w:rsidRPr="005502EF">
              <w:rPr>
                <w:rFonts w:asciiTheme="minorHAnsi" w:hAnsiTheme="minorHAnsi" w:cstheme="minorHAnsi"/>
                <w:sz w:val="24"/>
                <w:szCs w:val="24"/>
                <w:lang w:val="lv-LV"/>
              </w:rPr>
              <w:t xml:space="preserve"> Attīstības daļa</w:t>
            </w:r>
            <w:r w:rsidR="00FF153B">
              <w:rPr>
                <w:rFonts w:asciiTheme="minorHAnsi" w:hAnsiTheme="minorHAnsi" w:cstheme="minorHAnsi"/>
                <w:sz w:val="24"/>
                <w:szCs w:val="24"/>
                <w:lang w:val="lv-LV"/>
              </w:rPr>
              <w:t xml:space="preserve"> sniedz uzraudzības uzdevumus</w:t>
            </w:r>
            <w:r w:rsidRPr="005502EF">
              <w:rPr>
                <w:rFonts w:asciiTheme="minorHAnsi" w:hAnsiTheme="minorHAnsi" w:cstheme="minorHAnsi"/>
                <w:sz w:val="24"/>
                <w:szCs w:val="24"/>
                <w:lang w:val="lv-LV"/>
              </w:rPr>
              <w:t>. Kopumā drošības uzraudzības politikas īstenošanā varētu tikt iesaistītas 13 amata vietas (</w:t>
            </w:r>
            <w:r w:rsidR="00B527C0" w:rsidRPr="005502EF">
              <w:rPr>
                <w:rFonts w:asciiTheme="minorHAnsi" w:hAnsiTheme="minorHAnsi" w:cstheme="minorHAnsi"/>
                <w:sz w:val="24"/>
                <w:szCs w:val="24"/>
                <w:lang w:val="lv-LV"/>
              </w:rPr>
              <w:t>8,2</w:t>
            </w:r>
            <w:r w:rsidRPr="005502EF">
              <w:rPr>
                <w:rFonts w:asciiTheme="minorHAnsi" w:hAnsiTheme="minorHAnsi" w:cstheme="minorHAnsi"/>
                <w:sz w:val="24"/>
                <w:szCs w:val="24"/>
                <w:lang w:val="lv-LV"/>
              </w:rPr>
              <w:t xml:space="preserve"> </w:t>
            </w:r>
            <w:r w:rsidR="00B527C0" w:rsidRPr="005502EF">
              <w:rPr>
                <w:rFonts w:asciiTheme="minorHAnsi" w:hAnsiTheme="minorHAnsi" w:cstheme="minorHAnsi"/>
                <w:i/>
                <w:iCs/>
                <w:sz w:val="24"/>
                <w:szCs w:val="24"/>
                <w:lang w:val="lv-LV"/>
              </w:rPr>
              <w:t>FTE</w:t>
            </w:r>
            <w:r w:rsidRPr="005502EF">
              <w:rPr>
                <w:rStyle w:val="Vresatsauce"/>
                <w:rFonts w:asciiTheme="minorHAnsi" w:hAnsiTheme="minorHAnsi" w:cstheme="minorHAnsi"/>
                <w:sz w:val="24"/>
                <w:szCs w:val="24"/>
                <w:lang w:val="lv-LV"/>
              </w:rPr>
              <w:footnoteReference w:id="12"/>
            </w:r>
            <w:r w:rsidRPr="005502EF">
              <w:rPr>
                <w:rFonts w:asciiTheme="minorHAnsi" w:hAnsiTheme="minorHAnsi" w:cstheme="minorHAnsi"/>
                <w:sz w:val="24"/>
                <w:szCs w:val="24"/>
                <w:lang w:val="lv-LV"/>
              </w:rPr>
              <w:t>)</w:t>
            </w:r>
            <w:r w:rsidR="00161517" w:rsidRPr="005502EF">
              <w:rPr>
                <w:rFonts w:asciiTheme="minorHAnsi" w:hAnsiTheme="minorHAnsi" w:cstheme="minorHAnsi"/>
                <w:sz w:val="24"/>
                <w:szCs w:val="24"/>
                <w:lang w:val="lv-LV"/>
              </w:rPr>
              <w:t xml:space="preserve">. Uzraudzības procesos piemēro kompetenču pārvaldības sistēmu, uzticot noteiktus uzdevumus uzraudzības jomā kompetentākiem speciālistiem. </w:t>
            </w:r>
          </w:p>
          <w:p w14:paraId="19FFD067" w14:textId="4CA4DDA7" w:rsidR="00962903" w:rsidRPr="005502EF" w:rsidRDefault="00480FE5" w:rsidP="00E023F0">
            <w:pPr>
              <w:jc w:val="both"/>
              <w:rPr>
                <w:rFonts w:asciiTheme="minorHAnsi" w:hAnsiTheme="minorHAnsi" w:cstheme="minorHAnsi"/>
                <w:sz w:val="24"/>
                <w:szCs w:val="24"/>
                <w:lang w:val="lv-LV"/>
              </w:rPr>
            </w:pPr>
            <w:r w:rsidRPr="00294ED7">
              <w:rPr>
                <w:rFonts w:cstheme="minorHAnsi"/>
                <w:sz w:val="24"/>
                <w:szCs w:val="24"/>
                <w:lang w:val="lv-LV"/>
              </w:rPr>
              <w:t xml:space="preserve">Finansējums ir nepieciešams </w:t>
            </w:r>
            <w:r w:rsidR="00405A92" w:rsidRPr="00294ED7">
              <w:rPr>
                <w:rFonts w:cstheme="minorHAnsi"/>
                <w:sz w:val="24"/>
                <w:szCs w:val="24"/>
                <w:lang w:val="lv-LV"/>
              </w:rPr>
              <w:t xml:space="preserve">informācijas komunikācijas un tehnoloģiju </w:t>
            </w:r>
            <w:r w:rsidR="00161517" w:rsidRPr="00294ED7">
              <w:rPr>
                <w:rFonts w:cstheme="minorHAnsi"/>
                <w:sz w:val="24"/>
                <w:szCs w:val="24"/>
                <w:lang w:val="lv-LV"/>
              </w:rPr>
              <w:t>rīk</w:t>
            </w:r>
            <w:r w:rsidRPr="00294ED7">
              <w:rPr>
                <w:rFonts w:cstheme="minorHAnsi"/>
                <w:sz w:val="24"/>
                <w:szCs w:val="24"/>
                <w:lang w:val="lv-LV"/>
              </w:rPr>
              <w:t>u izveidei</w:t>
            </w:r>
            <w:r w:rsidR="00161517" w:rsidRPr="00294ED7">
              <w:rPr>
                <w:rFonts w:cstheme="minorHAnsi"/>
                <w:sz w:val="24"/>
                <w:szCs w:val="24"/>
                <w:lang w:val="lv-LV"/>
              </w:rPr>
              <w:t>, kompe</w:t>
            </w:r>
            <w:r w:rsidRPr="00294ED7">
              <w:rPr>
                <w:rFonts w:cstheme="minorHAnsi"/>
                <w:sz w:val="24"/>
                <w:szCs w:val="24"/>
                <w:lang w:val="lv-LV"/>
              </w:rPr>
              <w:t>tenču apmācībai un darba vides uzlabošanai (portatīvie datori, speciālais apģērbs, u.c.)</w:t>
            </w:r>
            <w:r w:rsidR="00161517" w:rsidRPr="00294ED7">
              <w:rPr>
                <w:rFonts w:cstheme="minorHAnsi"/>
                <w:sz w:val="24"/>
                <w:szCs w:val="24"/>
                <w:lang w:val="lv-LV"/>
              </w:rPr>
              <w:t>.</w:t>
            </w:r>
          </w:p>
        </w:tc>
      </w:tr>
      <w:tr w:rsidR="00AC2592" w:rsidRPr="005502EF" w14:paraId="2B055C6F" w14:textId="1C1FDF3D" w:rsidTr="00A2066D">
        <w:tc>
          <w:tcPr>
            <w:tcW w:w="3011" w:type="dxa"/>
            <w:gridSpan w:val="2"/>
            <w:shd w:val="clear" w:color="auto" w:fill="F2F2F2" w:themeFill="background1" w:themeFillShade="F2"/>
          </w:tcPr>
          <w:p w14:paraId="19537C0E" w14:textId="402B360F" w:rsidR="00AC2592" w:rsidRPr="005502EF" w:rsidRDefault="00AC2592" w:rsidP="00F030C0">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SVID analīze</w:t>
            </w:r>
          </w:p>
        </w:tc>
        <w:tc>
          <w:tcPr>
            <w:tcW w:w="2532" w:type="dxa"/>
            <w:shd w:val="clear" w:color="auto" w:fill="F2F2F2" w:themeFill="background1" w:themeFillShade="F2"/>
          </w:tcPr>
          <w:p w14:paraId="4C3BB60F" w14:textId="77777777" w:rsidR="007F056C" w:rsidRPr="005502EF" w:rsidRDefault="007F056C" w:rsidP="007F056C">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Stiprās puses</w:t>
            </w:r>
          </w:p>
          <w:p w14:paraId="32CAD976" w14:textId="77777777" w:rsidR="00AC2592" w:rsidRPr="005502EF" w:rsidRDefault="00AC2592" w:rsidP="007F056C">
            <w:pPr>
              <w:jc w:val="center"/>
              <w:rPr>
                <w:rFonts w:asciiTheme="minorHAnsi" w:hAnsiTheme="minorHAnsi" w:cstheme="minorHAnsi"/>
                <w:b/>
                <w:bCs/>
                <w:sz w:val="24"/>
                <w:szCs w:val="24"/>
                <w:lang w:val="lv-LV"/>
              </w:rPr>
            </w:pPr>
          </w:p>
        </w:tc>
        <w:tc>
          <w:tcPr>
            <w:tcW w:w="2915" w:type="dxa"/>
            <w:gridSpan w:val="2"/>
            <w:shd w:val="clear" w:color="auto" w:fill="F2F2F2" w:themeFill="background1" w:themeFillShade="F2"/>
          </w:tcPr>
          <w:p w14:paraId="7ED82609" w14:textId="77777777" w:rsidR="007F056C" w:rsidRPr="005502EF" w:rsidRDefault="007F056C" w:rsidP="007F056C">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Vājās puses</w:t>
            </w:r>
          </w:p>
          <w:p w14:paraId="765D866F" w14:textId="77777777" w:rsidR="00AC2592" w:rsidRPr="005502EF" w:rsidRDefault="00AC2592" w:rsidP="007F056C">
            <w:pPr>
              <w:jc w:val="center"/>
              <w:rPr>
                <w:rFonts w:asciiTheme="minorHAnsi" w:hAnsiTheme="minorHAnsi" w:cstheme="minorHAnsi"/>
                <w:b/>
                <w:bCs/>
                <w:sz w:val="24"/>
                <w:szCs w:val="24"/>
                <w:lang w:val="lv-LV"/>
              </w:rPr>
            </w:pPr>
          </w:p>
        </w:tc>
        <w:tc>
          <w:tcPr>
            <w:tcW w:w="2790" w:type="dxa"/>
            <w:shd w:val="clear" w:color="auto" w:fill="F2F2F2" w:themeFill="background1" w:themeFillShade="F2"/>
          </w:tcPr>
          <w:p w14:paraId="58FB6DC2" w14:textId="77777777" w:rsidR="007F056C" w:rsidRPr="005502EF" w:rsidRDefault="007F056C" w:rsidP="007F056C">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Iespējas</w:t>
            </w:r>
          </w:p>
          <w:p w14:paraId="6E8A663A" w14:textId="77777777" w:rsidR="00AC2592" w:rsidRPr="005502EF" w:rsidRDefault="00AC2592" w:rsidP="007F056C">
            <w:pPr>
              <w:jc w:val="center"/>
              <w:rPr>
                <w:rFonts w:asciiTheme="minorHAnsi" w:hAnsiTheme="minorHAnsi" w:cstheme="minorHAnsi"/>
                <w:b/>
                <w:bCs/>
                <w:sz w:val="24"/>
                <w:szCs w:val="24"/>
                <w:lang w:val="lv-LV"/>
              </w:rPr>
            </w:pPr>
          </w:p>
        </w:tc>
        <w:tc>
          <w:tcPr>
            <w:tcW w:w="2922" w:type="dxa"/>
            <w:shd w:val="clear" w:color="auto" w:fill="F2F2F2" w:themeFill="background1" w:themeFillShade="F2"/>
          </w:tcPr>
          <w:p w14:paraId="0DC3F025" w14:textId="35254C4C" w:rsidR="00AC2592" w:rsidRPr="005502EF" w:rsidRDefault="007F056C" w:rsidP="007F056C">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Draudi</w:t>
            </w:r>
          </w:p>
        </w:tc>
      </w:tr>
      <w:tr w:rsidR="00AC2592" w:rsidRPr="005502EF" w14:paraId="1BEA8929" w14:textId="18AC140F" w:rsidTr="00A2066D">
        <w:tc>
          <w:tcPr>
            <w:tcW w:w="3011" w:type="dxa"/>
            <w:gridSpan w:val="2"/>
          </w:tcPr>
          <w:p w14:paraId="29FE5CD9" w14:textId="77777777" w:rsidR="00AC2592" w:rsidRPr="005502EF" w:rsidRDefault="00AC2592" w:rsidP="00F030C0">
            <w:pPr>
              <w:rPr>
                <w:rFonts w:asciiTheme="minorHAnsi" w:hAnsiTheme="minorHAnsi" w:cstheme="minorHAnsi"/>
                <w:sz w:val="24"/>
                <w:szCs w:val="24"/>
                <w:lang w:val="lv-LV"/>
              </w:rPr>
            </w:pPr>
          </w:p>
        </w:tc>
        <w:tc>
          <w:tcPr>
            <w:tcW w:w="2532" w:type="dxa"/>
          </w:tcPr>
          <w:p w14:paraId="66227BD4" w14:textId="44F5991B" w:rsidR="00AC2592" w:rsidRPr="005502EF" w:rsidRDefault="007F056C"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kompetenti speciālisti</w:t>
            </w:r>
            <w:r w:rsidR="00E023F0">
              <w:rPr>
                <w:rFonts w:asciiTheme="minorHAnsi" w:eastAsia="Calibri" w:hAnsiTheme="minorHAnsi" w:cstheme="minorHAnsi"/>
                <w:lang w:val="lv-LV"/>
              </w:rPr>
              <w:t>;</w:t>
            </w:r>
          </w:p>
          <w:p w14:paraId="6B6DDA0E" w14:textId="3A5D5341" w:rsidR="003D3CFE"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kompetentākā personāla piesaiste iekšējās procedūrās</w:t>
            </w:r>
            <w:r w:rsidR="00480FE5" w:rsidRPr="005502EF">
              <w:rPr>
                <w:rFonts w:asciiTheme="minorHAnsi" w:eastAsia="Calibri" w:hAnsiTheme="minorHAnsi" w:cstheme="minorHAnsi"/>
                <w:lang w:val="lv-LV"/>
              </w:rPr>
              <w:t>;</w:t>
            </w:r>
          </w:p>
          <w:p w14:paraId="447E1B92" w14:textId="294FB9F5" w:rsidR="007F056C"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sadarbība ar ES institūcijām</w:t>
            </w:r>
            <w:r w:rsidR="00480FE5" w:rsidRPr="005502EF">
              <w:rPr>
                <w:rFonts w:asciiTheme="minorHAnsi" w:eastAsia="Calibri" w:hAnsiTheme="minorHAnsi" w:cstheme="minorHAnsi"/>
                <w:lang w:val="lv-LV"/>
              </w:rPr>
              <w:t>;</w:t>
            </w:r>
          </w:p>
          <w:p w14:paraId="02BB0539" w14:textId="729DC192" w:rsidR="003D3CFE"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sadarbība ar dalībvalstu drošības iestādēm un labās prakses</w:t>
            </w:r>
            <w:r w:rsidR="00480FE5" w:rsidRPr="005502EF">
              <w:rPr>
                <w:rFonts w:asciiTheme="minorHAnsi" w:eastAsia="Calibri" w:hAnsiTheme="minorHAnsi" w:cstheme="minorHAnsi"/>
                <w:lang w:val="lv-LV"/>
              </w:rPr>
              <w:t>;</w:t>
            </w:r>
          </w:p>
          <w:p w14:paraId="1E3CC1FB" w14:textId="7F2FCCDA" w:rsidR="00260D19" w:rsidRPr="005502EF" w:rsidRDefault="00260D19"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brieduma modeļu piemērošana uzraudzības procesos</w:t>
            </w:r>
            <w:r w:rsidR="00480FE5" w:rsidRPr="005502EF">
              <w:rPr>
                <w:rFonts w:asciiTheme="minorHAnsi" w:eastAsia="Calibri" w:hAnsiTheme="minorHAnsi" w:cstheme="minorHAnsi"/>
                <w:lang w:val="lv-LV"/>
              </w:rPr>
              <w:t>;</w:t>
            </w:r>
          </w:p>
        </w:tc>
        <w:tc>
          <w:tcPr>
            <w:tcW w:w="2915" w:type="dxa"/>
            <w:gridSpan w:val="2"/>
          </w:tcPr>
          <w:p w14:paraId="0D7280B6" w14:textId="1FFCEBFA" w:rsidR="003D3CFE"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nav pietiekošas prakses jaunajos procesos</w:t>
            </w:r>
            <w:r w:rsidR="00480FE5" w:rsidRPr="005502EF">
              <w:rPr>
                <w:rFonts w:asciiTheme="minorHAnsi" w:eastAsia="Calibri" w:hAnsiTheme="minorHAnsi" w:cstheme="minorHAnsi"/>
                <w:lang w:val="lv-LV"/>
              </w:rPr>
              <w:t>;</w:t>
            </w:r>
          </w:p>
          <w:p w14:paraId="2C8AF0C5" w14:textId="4ADFDD22" w:rsidR="00AC2592" w:rsidRPr="005502EF" w:rsidRDefault="007F056C"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nav pietiekoši daudz datu, kas var ietekmēt uzraudzības</w:t>
            </w:r>
            <w:r w:rsidR="003D3CFE" w:rsidRPr="005502EF">
              <w:rPr>
                <w:rFonts w:asciiTheme="minorHAnsi" w:eastAsia="Calibri" w:hAnsiTheme="minorHAnsi" w:cstheme="minorHAnsi"/>
                <w:lang w:val="lv-LV"/>
              </w:rPr>
              <w:t xml:space="preserve"> atbilstošāku</w:t>
            </w:r>
            <w:r w:rsidRPr="005502EF">
              <w:rPr>
                <w:rFonts w:asciiTheme="minorHAnsi" w:eastAsia="Calibri" w:hAnsiTheme="minorHAnsi" w:cstheme="minorHAnsi"/>
                <w:lang w:val="lv-LV"/>
              </w:rPr>
              <w:t xml:space="preserve"> metožu piemērošanu</w:t>
            </w:r>
            <w:r w:rsidR="00480FE5" w:rsidRPr="005502EF">
              <w:rPr>
                <w:rFonts w:asciiTheme="minorHAnsi" w:eastAsia="Calibri" w:hAnsiTheme="minorHAnsi" w:cstheme="minorHAnsi"/>
                <w:lang w:val="lv-LV"/>
              </w:rPr>
              <w:t>;</w:t>
            </w:r>
          </w:p>
          <w:p w14:paraId="11AB48A8" w14:textId="703836D6" w:rsidR="003D3CFE"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nepareizs atbildības lomu sadalījums starp dzelzceļa sistēmas dalībniekiem</w:t>
            </w:r>
            <w:r w:rsidR="00480FE5" w:rsidRPr="005502EF">
              <w:rPr>
                <w:rFonts w:asciiTheme="minorHAnsi" w:eastAsia="Calibri" w:hAnsiTheme="minorHAnsi" w:cstheme="minorHAnsi"/>
                <w:lang w:val="lv-LV"/>
              </w:rPr>
              <w:t>;</w:t>
            </w:r>
          </w:p>
          <w:p w14:paraId="5607255D" w14:textId="7A3BB1C4" w:rsidR="00480FE5" w:rsidRPr="005502EF" w:rsidRDefault="00823446" w:rsidP="00823446">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 xml:space="preserve">valsts pārvaldes sistēmas īpatnības, kas ietekmē </w:t>
            </w:r>
            <w:r w:rsidR="009411F8">
              <w:rPr>
                <w:rFonts w:asciiTheme="minorHAnsi" w:eastAsia="Calibri" w:hAnsiTheme="minorHAnsi" w:cstheme="minorHAnsi"/>
                <w:lang w:val="lv-LV"/>
              </w:rPr>
              <w:t xml:space="preserve">ES </w:t>
            </w:r>
            <w:r w:rsidRPr="005502EF">
              <w:rPr>
                <w:rFonts w:asciiTheme="minorHAnsi" w:eastAsia="Calibri" w:hAnsiTheme="minorHAnsi" w:cstheme="minorHAnsi"/>
                <w:lang w:val="lv-LV"/>
              </w:rPr>
              <w:t>tiesību aktu piemērošanu</w:t>
            </w:r>
          </w:p>
        </w:tc>
        <w:tc>
          <w:tcPr>
            <w:tcW w:w="2790" w:type="dxa"/>
          </w:tcPr>
          <w:p w14:paraId="71A2FFB2" w14:textId="67D2CE37" w:rsidR="00AC2592"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izstrādātas iekšējās procedūras atbilstoši ES prasībām un to patstāvīga izvērtēšana</w:t>
            </w:r>
            <w:r w:rsidR="00480FE5" w:rsidRPr="005502EF">
              <w:rPr>
                <w:rFonts w:asciiTheme="minorHAnsi" w:eastAsia="Calibri" w:hAnsiTheme="minorHAnsi" w:cstheme="minorHAnsi"/>
                <w:lang w:val="lv-LV"/>
              </w:rPr>
              <w:t>;</w:t>
            </w:r>
          </w:p>
          <w:p w14:paraId="11F07A76" w14:textId="77777777" w:rsidR="003D3CFE"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dzelzceļa sistēmas dalībnieki ņem vērā un piekrīt drošības uzlabojumiem;</w:t>
            </w:r>
          </w:p>
          <w:p w14:paraId="32D226D4" w14:textId="77777777" w:rsidR="003D3CFE" w:rsidRPr="005502EF" w:rsidRDefault="003D3CFE"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cilvēku un organizatorisko faktoru ietekme drošības procesos</w:t>
            </w:r>
            <w:r w:rsidR="00480FE5" w:rsidRPr="005502EF">
              <w:rPr>
                <w:rFonts w:asciiTheme="minorHAnsi" w:eastAsia="Calibri" w:hAnsiTheme="minorHAnsi" w:cstheme="minorHAnsi"/>
                <w:lang w:val="lv-LV"/>
              </w:rPr>
              <w:t>;</w:t>
            </w:r>
          </w:p>
          <w:p w14:paraId="0701919E" w14:textId="4053B72C" w:rsidR="00480FE5" w:rsidRPr="005502EF" w:rsidRDefault="00480FE5"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informācijas apmaiņa un labās prakses;</w:t>
            </w:r>
          </w:p>
        </w:tc>
        <w:tc>
          <w:tcPr>
            <w:tcW w:w="2922" w:type="dxa"/>
          </w:tcPr>
          <w:p w14:paraId="53B3090F" w14:textId="04DB1AF2" w:rsidR="00AC2592" w:rsidRPr="005502EF" w:rsidRDefault="007F056C" w:rsidP="003D3CFE">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izmaiņas ES un nacionālajos tiesību aktos, kas ietekmē iestādes darbību</w:t>
            </w:r>
            <w:r w:rsidR="00823446" w:rsidRPr="005502EF">
              <w:rPr>
                <w:rFonts w:asciiTheme="minorHAnsi" w:eastAsia="Calibri" w:hAnsiTheme="minorHAnsi" w:cstheme="minorHAnsi"/>
                <w:lang w:val="lv-LV"/>
              </w:rPr>
              <w:t>;</w:t>
            </w:r>
          </w:p>
          <w:p w14:paraId="73C664DE" w14:textId="77777777" w:rsidR="00E023F0" w:rsidRDefault="003D3CFE" w:rsidP="00823446">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korupcijas risks un lobēšana</w:t>
            </w:r>
            <w:r w:rsidR="00E023F0">
              <w:rPr>
                <w:rFonts w:asciiTheme="minorHAnsi" w:eastAsia="Calibri" w:hAnsiTheme="minorHAnsi" w:cstheme="minorHAnsi"/>
                <w:lang w:val="lv-LV"/>
              </w:rPr>
              <w:t xml:space="preserve"> būtiski ietekmē drošības uzlabojumus dzelzceļa sistēmā;</w:t>
            </w:r>
          </w:p>
          <w:p w14:paraId="1C8A3E7F" w14:textId="11D1BD1A" w:rsidR="00480FE5" w:rsidRPr="005502EF" w:rsidRDefault="00E023F0" w:rsidP="00823446">
            <w:pPr>
              <w:pStyle w:val="Sarakstarindkopa"/>
              <w:numPr>
                <w:ilvl w:val="0"/>
                <w:numId w:val="23"/>
              </w:numPr>
              <w:ind w:left="314" w:hanging="142"/>
              <w:rPr>
                <w:rFonts w:asciiTheme="minorHAnsi" w:eastAsia="Calibri" w:hAnsiTheme="minorHAnsi" w:cstheme="minorHAnsi"/>
                <w:lang w:val="lv-LV"/>
              </w:rPr>
            </w:pPr>
            <w:r>
              <w:rPr>
                <w:rFonts w:asciiTheme="minorHAnsi" w:eastAsia="Calibri" w:hAnsiTheme="minorHAnsi" w:cstheme="minorHAnsi"/>
                <w:lang w:val="lv-LV"/>
              </w:rPr>
              <w:t>sabiedrības nenopietnā attieksme pret drošību</w:t>
            </w:r>
            <w:r w:rsidR="00823446" w:rsidRPr="005502EF">
              <w:rPr>
                <w:rFonts w:asciiTheme="minorHAnsi" w:eastAsia="Calibri" w:hAnsiTheme="minorHAnsi" w:cstheme="minorHAnsi"/>
                <w:lang w:val="lv-LV"/>
              </w:rPr>
              <w:t>.</w:t>
            </w:r>
          </w:p>
        </w:tc>
      </w:tr>
      <w:bookmarkEnd w:id="11"/>
    </w:tbl>
    <w:p w14:paraId="07B7DCA1" w14:textId="00CDD0B3" w:rsidR="007C65D2" w:rsidRPr="005502EF" w:rsidRDefault="007C65D2" w:rsidP="00044786">
      <w:pPr>
        <w:rPr>
          <w:rFonts w:cstheme="minorHAnsi"/>
          <w:b/>
          <w:bCs/>
          <w:sz w:val="24"/>
          <w:szCs w:val="24"/>
        </w:rPr>
      </w:pPr>
    </w:p>
    <w:p w14:paraId="72CC01F8" w14:textId="77777777" w:rsidR="007C65D2" w:rsidRPr="005502EF" w:rsidRDefault="007C65D2">
      <w:pPr>
        <w:rPr>
          <w:rFonts w:cstheme="minorHAnsi"/>
          <w:b/>
          <w:bCs/>
          <w:sz w:val="24"/>
          <w:szCs w:val="24"/>
        </w:rPr>
      </w:pPr>
      <w:r w:rsidRPr="005502EF">
        <w:rPr>
          <w:rFonts w:cstheme="minorHAnsi"/>
          <w:b/>
          <w:bCs/>
          <w:sz w:val="24"/>
          <w:szCs w:val="24"/>
        </w:rPr>
        <w:br w:type="page"/>
      </w:r>
    </w:p>
    <w:tbl>
      <w:tblPr>
        <w:tblStyle w:val="Reatabula"/>
        <w:tblW w:w="14170" w:type="dxa"/>
        <w:tblInd w:w="656" w:type="dxa"/>
        <w:tblLook w:val="04A0" w:firstRow="1" w:lastRow="0" w:firstColumn="1" w:lastColumn="0" w:noHBand="0" w:noVBand="1"/>
      </w:tblPr>
      <w:tblGrid>
        <w:gridCol w:w="656"/>
        <w:gridCol w:w="2374"/>
        <w:gridCol w:w="2641"/>
        <w:gridCol w:w="217"/>
        <w:gridCol w:w="2656"/>
        <w:gridCol w:w="1823"/>
        <w:gridCol w:w="3803"/>
      </w:tblGrid>
      <w:tr w:rsidR="006F3212" w:rsidRPr="005502EF" w14:paraId="0E2B2684" w14:textId="77777777" w:rsidTr="00E94542">
        <w:tc>
          <w:tcPr>
            <w:tcW w:w="3030" w:type="dxa"/>
            <w:gridSpan w:val="2"/>
            <w:tcBorders>
              <w:top w:val="nil"/>
              <w:left w:val="nil"/>
              <w:bottom w:val="single" w:sz="4" w:space="0" w:color="auto"/>
              <w:right w:val="single" w:sz="4" w:space="0" w:color="auto"/>
            </w:tcBorders>
            <w:shd w:val="clear" w:color="auto" w:fill="F2F2F2" w:themeFill="background1" w:themeFillShade="F2"/>
          </w:tcPr>
          <w:p w14:paraId="60A6CB35" w14:textId="09DEF2F7" w:rsidR="006F3212" w:rsidRPr="005502EF" w:rsidRDefault="006F3212" w:rsidP="006F3212">
            <w:pPr>
              <w:pStyle w:val="Sarakstarindkopa"/>
              <w:numPr>
                <w:ilvl w:val="0"/>
                <w:numId w:val="39"/>
              </w:numPr>
              <w:rPr>
                <w:rFonts w:asciiTheme="minorHAnsi" w:eastAsia="Calibri" w:hAnsiTheme="minorHAnsi" w:cstheme="minorHAnsi"/>
                <w:b/>
                <w:bCs/>
                <w:sz w:val="28"/>
                <w:szCs w:val="28"/>
                <w:lang w:val="lv-LV"/>
              </w:rPr>
            </w:pPr>
            <w:r w:rsidRPr="005502EF">
              <w:rPr>
                <w:rFonts w:asciiTheme="minorHAnsi" w:eastAsia="Calibri" w:hAnsiTheme="minorHAnsi" w:cstheme="minorHAnsi"/>
                <w:b/>
                <w:bCs/>
                <w:sz w:val="28"/>
                <w:szCs w:val="28"/>
                <w:lang w:val="lv-LV"/>
              </w:rPr>
              <w:t>prioritāte:</w:t>
            </w:r>
          </w:p>
        </w:tc>
        <w:tc>
          <w:tcPr>
            <w:tcW w:w="11140" w:type="dxa"/>
            <w:gridSpan w:val="5"/>
            <w:tcBorders>
              <w:top w:val="nil"/>
              <w:left w:val="single" w:sz="4" w:space="0" w:color="auto"/>
              <w:bottom w:val="single" w:sz="4" w:space="0" w:color="auto"/>
              <w:right w:val="nil"/>
            </w:tcBorders>
            <w:shd w:val="clear" w:color="auto" w:fill="F2F2F2" w:themeFill="background1" w:themeFillShade="F2"/>
          </w:tcPr>
          <w:p w14:paraId="72F3CDCD" w14:textId="1AC6EA9C" w:rsidR="006F3212" w:rsidRPr="005502EF" w:rsidRDefault="006F3212" w:rsidP="007D12D8">
            <w:pPr>
              <w:pStyle w:val="Sarakstarindkopa"/>
              <w:ind w:left="284"/>
              <w:rPr>
                <w:rFonts w:asciiTheme="minorHAnsi" w:hAnsiTheme="minorHAnsi" w:cstheme="minorHAnsi"/>
                <w:b/>
                <w:bCs/>
                <w:sz w:val="28"/>
                <w:szCs w:val="28"/>
                <w:lang w:val="lv-LV"/>
              </w:rPr>
            </w:pPr>
            <w:r w:rsidRPr="005502EF">
              <w:rPr>
                <w:rFonts w:asciiTheme="minorHAnsi" w:hAnsiTheme="minorHAnsi" w:cstheme="minorHAnsi"/>
                <w:b/>
                <w:bCs/>
                <w:sz w:val="28"/>
                <w:szCs w:val="28"/>
                <w:lang w:val="lv-LV"/>
              </w:rPr>
              <w:t>Sertificēšana</w:t>
            </w:r>
          </w:p>
        </w:tc>
      </w:tr>
      <w:tr w:rsidR="00044786" w:rsidRPr="005502EF" w14:paraId="6FAD8D01" w14:textId="77777777" w:rsidTr="00E94542">
        <w:tc>
          <w:tcPr>
            <w:tcW w:w="656" w:type="dxa"/>
            <w:tcBorders>
              <w:top w:val="single" w:sz="4" w:space="0" w:color="auto"/>
            </w:tcBorders>
            <w:shd w:val="clear" w:color="auto" w:fill="F2F2F2" w:themeFill="background1" w:themeFillShade="F2"/>
          </w:tcPr>
          <w:p w14:paraId="45DE6988" w14:textId="77777777" w:rsidR="00044786" w:rsidRPr="005502EF" w:rsidRDefault="004913E7" w:rsidP="00F030C0">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Nr.</w:t>
            </w:r>
          </w:p>
          <w:p w14:paraId="5E9B24B0" w14:textId="510DA11B" w:rsidR="004913E7" w:rsidRPr="005502EF" w:rsidRDefault="004913E7" w:rsidP="00F030C0">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p.k.</w:t>
            </w:r>
          </w:p>
        </w:tc>
        <w:tc>
          <w:tcPr>
            <w:tcW w:w="2374" w:type="dxa"/>
            <w:tcBorders>
              <w:top w:val="single" w:sz="4" w:space="0" w:color="auto"/>
            </w:tcBorders>
            <w:shd w:val="clear" w:color="auto" w:fill="F2F2F2" w:themeFill="background1" w:themeFillShade="F2"/>
            <w:vAlign w:val="center"/>
          </w:tcPr>
          <w:p w14:paraId="00DB5533" w14:textId="72B901C8" w:rsidR="00044786" w:rsidRPr="00E94542" w:rsidRDefault="00D23B27" w:rsidP="00E94542">
            <w:pPr>
              <w:jc w:val="center"/>
              <w:rPr>
                <w:rFonts w:asciiTheme="minorHAnsi" w:hAnsiTheme="minorHAnsi" w:cstheme="minorHAnsi"/>
                <w:b/>
                <w:bCs/>
                <w:sz w:val="24"/>
                <w:szCs w:val="24"/>
                <w:lang w:val="lv-LV"/>
              </w:rPr>
            </w:pPr>
            <w:r w:rsidRPr="00E94542">
              <w:rPr>
                <w:rFonts w:asciiTheme="minorHAnsi" w:hAnsiTheme="minorHAnsi" w:cstheme="minorHAnsi"/>
                <w:b/>
                <w:bCs/>
                <w:sz w:val="24"/>
                <w:szCs w:val="24"/>
                <w:lang w:val="lv-LV"/>
              </w:rPr>
              <w:t>Mērķi</w:t>
            </w:r>
          </w:p>
        </w:tc>
        <w:tc>
          <w:tcPr>
            <w:tcW w:w="2858" w:type="dxa"/>
            <w:gridSpan w:val="2"/>
            <w:tcBorders>
              <w:top w:val="single" w:sz="4" w:space="0" w:color="auto"/>
            </w:tcBorders>
            <w:shd w:val="clear" w:color="auto" w:fill="F2F2F2" w:themeFill="background1" w:themeFillShade="F2"/>
            <w:vAlign w:val="center"/>
          </w:tcPr>
          <w:p w14:paraId="79603029" w14:textId="3811E0EE" w:rsidR="00044786" w:rsidRPr="00E94542" w:rsidRDefault="00044786" w:rsidP="00E94542">
            <w:pPr>
              <w:jc w:val="center"/>
              <w:rPr>
                <w:rFonts w:asciiTheme="minorHAnsi" w:hAnsiTheme="minorHAnsi" w:cstheme="minorHAnsi"/>
                <w:b/>
                <w:bCs/>
                <w:sz w:val="24"/>
                <w:szCs w:val="24"/>
                <w:lang w:val="lv-LV"/>
              </w:rPr>
            </w:pPr>
            <w:r w:rsidRPr="00E94542">
              <w:rPr>
                <w:rFonts w:asciiTheme="minorHAnsi" w:hAnsiTheme="minorHAnsi" w:cstheme="minorHAnsi"/>
                <w:b/>
                <w:bCs/>
                <w:sz w:val="24"/>
                <w:szCs w:val="24"/>
                <w:lang w:val="lv-LV"/>
              </w:rPr>
              <w:t>Pasākums</w:t>
            </w:r>
          </w:p>
        </w:tc>
        <w:tc>
          <w:tcPr>
            <w:tcW w:w="4479" w:type="dxa"/>
            <w:gridSpan w:val="2"/>
            <w:tcBorders>
              <w:top w:val="single" w:sz="4" w:space="0" w:color="auto"/>
            </w:tcBorders>
            <w:shd w:val="clear" w:color="auto" w:fill="F2F2F2" w:themeFill="background1" w:themeFillShade="F2"/>
            <w:vAlign w:val="center"/>
          </w:tcPr>
          <w:p w14:paraId="6D9823BA" w14:textId="77777777" w:rsidR="00044786" w:rsidRPr="00E94542" w:rsidRDefault="00044786" w:rsidP="00E94542">
            <w:pPr>
              <w:jc w:val="center"/>
              <w:rPr>
                <w:rFonts w:asciiTheme="minorHAnsi" w:hAnsiTheme="minorHAnsi" w:cstheme="minorHAnsi"/>
                <w:b/>
                <w:bCs/>
                <w:sz w:val="24"/>
                <w:szCs w:val="24"/>
                <w:lang w:val="lv-LV"/>
              </w:rPr>
            </w:pPr>
            <w:r w:rsidRPr="00E94542">
              <w:rPr>
                <w:rFonts w:asciiTheme="minorHAnsi" w:hAnsiTheme="minorHAnsi" w:cstheme="minorHAnsi"/>
                <w:b/>
                <w:bCs/>
                <w:sz w:val="24"/>
                <w:szCs w:val="24"/>
                <w:lang w:val="lv-LV"/>
              </w:rPr>
              <w:t>Kvalitatīvais rādītājs</w:t>
            </w:r>
          </w:p>
          <w:p w14:paraId="7A247C4B" w14:textId="28CD3EDD" w:rsidR="00644E76" w:rsidRPr="00E94542" w:rsidRDefault="00644E76" w:rsidP="00E94542">
            <w:pPr>
              <w:jc w:val="center"/>
              <w:rPr>
                <w:rFonts w:asciiTheme="minorHAnsi" w:hAnsiTheme="minorHAnsi" w:cstheme="minorHAnsi"/>
                <w:b/>
                <w:bCs/>
                <w:sz w:val="24"/>
                <w:szCs w:val="24"/>
                <w:lang w:val="lv-LV"/>
              </w:rPr>
            </w:pPr>
            <w:r w:rsidRPr="00E94542">
              <w:rPr>
                <w:rFonts w:asciiTheme="minorHAnsi" w:hAnsiTheme="minorHAnsi" w:cstheme="minorHAnsi"/>
                <w:b/>
                <w:bCs/>
                <w:sz w:val="24"/>
                <w:szCs w:val="24"/>
                <w:lang w:val="lv-LV"/>
              </w:rPr>
              <w:t>(2023.-2026.)</w:t>
            </w:r>
          </w:p>
        </w:tc>
        <w:tc>
          <w:tcPr>
            <w:tcW w:w="3803" w:type="dxa"/>
            <w:tcBorders>
              <w:top w:val="single" w:sz="4" w:space="0" w:color="auto"/>
            </w:tcBorders>
            <w:shd w:val="clear" w:color="auto" w:fill="F2F2F2" w:themeFill="background1" w:themeFillShade="F2"/>
            <w:vAlign w:val="center"/>
          </w:tcPr>
          <w:p w14:paraId="64C14819" w14:textId="77777777" w:rsidR="00044786" w:rsidRPr="00E94542" w:rsidRDefault="00044786" w:rsidP="00E94542">
            <w:pPr>
              <w:jc w:val="center"/>
              <w:rPr>
                <w:rFonts w:asciiTheme="minorHAnsi" w:hAnsiTheme="minorHAnsi" w:cstheme="minorHAnsi"/>
                <w:b/>
                <w:bCs/>
                <w:sz w:val="24"/>
                <w:szCs w:val="24"/>
                <w:lang w:val="lv-LV"/>
              </w:rPr>
            </w:pPr>
            <w:r w:rsidRPr="00E94542">
              <w:rPr>
                <w:rFonts w:asciiTheme="minorHAnsi" w:hAnsiTheme="minorHAnsi" w:cstheme="minorHAnsi"/>
                <w:b/>
                <w:bCs/>
                <w:sz w:val="24"/>
                <w:szCs w:val="24"/>
                <w:lang w:val="lv-LV"/>
              </w:rPr>
              <w:t>Kvantitatīvais rādītājs</w:t>
            </w:r>
          </w:p>
          <w:p w14:paraId="65F7D4DA" w14:textId="20EED205" w:rsidR="00044786" w:rsidRPr="00E94542" w:rsidRDefault="00044786" w:rsidP="00E94542">
            <w:pPr>
              <w:jc w:val="center"/>
              <w:rPr>
                <w:rFonts w:asciiTheme="minorHAnsi" w:hAnsiTheme="minorHAnsi" w:cstheme="minorHAnsi"/>
                <w:b/>
                <w:bCs/>
                <w:sz w:val="24"/>
                <w:szCs w:val="24"/>
                <w:lang w:val="lv-LV"/>
              </w:rPr>
            </w:pPr>
            <w:r w:rsidRPr="00E94542">
              <w:rPr>
                <w:rFonts w:asciiTheme="minorHAnsi" w:hAnsiTheme="minorHAnsi" w:cstheme="minorHAnsi"/>
                <w:b/>
                <w:bCs/>
                <w:sz w:val="24"/>
                <w:szCs w:val="24"/>
                <w:lang w:val="lv-LV"/>
              </w:rPr>
              <w:t>(2023.-2026.)</w:t>
            </w:r>
          </w:p>
        </w:tc>
      </w:tr>
      <w:tr w:rsidR="00044786" w:rsidRPr="005502EF" w14:paraId="7602A9E1" w14:textId="77777777" w:rsidTr="00E94542">
        <w:tc>
          <w:tcPr>
            <w:tcW w:w="656" w:type="dxa"/>
          </w:tcPr>
          <w:p w14:paraId="70074916" w14:textId="77777777"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1.</w:t>
            </w:r>
          </w:p>
        </w:tc>
        <w:tc>
          <w:tcPr>
            <w:tcW w:w="2374" w:type="dxa"/>
            <w:vAlign w:val="center"/>
          </w:tcPr>
          <w:p w14:paraId="628BB638" w14:textId="40692D31" w:rsidR="00044786" w:rsidRPr="005502EF" w:rsidRDefault="00E94542" w:rsidP="00816750">
            <w:pPr>
              <w:rPr>
                <w:rFonts w:asciiTheme="minorHAnsi" w:hAnsiTheme="minorHAnsi" w:cstheme="minorHAnsi"/>
                <w:sz w:val="24"/>
                <w:szCs w:val="24"/>
                <w:lang w:val="lv-LV"/>
              </w:rPr>
            </w:pPr>
            <w:r>
              <w:rPr>
                <w:rFonts w:asciiTheme="minorHAnsi" w:hAnsiTheme="minorHAnsi" w:cstheme="minorHAnsi"/>
                <w:sz w:val="24"/>
                <w:szCs w:val="24"/>
                <w:lang w:val="lv-LV"/>
              </w:rPr>
              <w:t>Organizācijas apzinās d</w:t>
            </w:r>
            <w:r w:rsidR="00044786" w:rsidRPr="005502EF">
              <w:rPr>
                <w:rFonts w:asciiTheme="minorHAnsi" w:hAnsiTheme="minorHAnsi" w:cstheme="minorHAnsi"/>
                <w:sz w:val="24"/>
                <w:szCs w:val="24"/>
                <w:lang w:val="lv-LV"/>
              </w:rPr>
              <w:t>rošīb</w:t>
            </w:r>
            <w:r>
              <w:rPr>
                <w:rFonts w:asciiTheme="minorHAnsi" w:hAnsiTheme="minorHAnsi" w:cstheme="minorHAnsi"/>
                <w:sz w:val="24"/>
                <w:szCs w:val="24"/>
                <w:lang w:val="lv-LV"/>
              </w:rPr>
              <w:t>as prasības</w:t>
            </w:r>
          </w:p>
        </w:tc>
        <w:tc>
          <w:tcPr>
            <w:tcW w:w="2858" w:type="dxa"/>
            <w:gridSpan w:val="2"/>
            <w:vAlign w:val="center"/>
          </w:tcPr>
          <w:p w14:paraId="24DA6B78" w14:textId="117D020A" w:rsidR="00044786" w:rsidRPr="005502EF" w:rsidRDefault="007D3B9E" w:rsidP="00816750">
            <w:pPr>
              <w:rPr>
                <w:rFonts w:asciiTheme="minorHAnsi" w:hAnsiTheme="minorHAnsi" w:cstheme="minorHAnsi"/>
                <w:sz w:val="24"/>
                <w:szCs w:val="24"/>
                <w:lang w:val="lv-LV"/>
              </w:rPr>
            </w:pPr>
            <w:r>
              <w:rPr>
                <w:rFonts w:asciiTheme="minorHAnsi" w:hAnsiTheme="minorHAnsi" w:cstheme="minorHAnsi"/>
                <w:sz w:val="24"/>
                <w:szCs w:val="24"/>
                <w:lang w:val="lv-LV"/>
              </w:rPr>
              <w:t>Novērtēt p</w:t>
            </w:r>
            <w:r w:rsidR="00044786" w:rsidRPr="005502EF">
              <w:rPr>
                <w:rFonts w:asciiTheme="minorHAnsi" w:hAnsiTheme="minorHAnsi" w:cstheme="minorHAnsi"/>
                <w:sz w:val="24"/>
                <w:szCs w:val="24"/>
                <w:lang w:val="lv-LV"/>
              </w:rPr>
              <w:t>retendentu drošības pārvaldības sistēm</w:t>
            </w:r>
            <w:r>
              <w:rPr>
                <w:rFonts w:asciiTheme="minorHAnsi" w:hAnsiTheme="minorHAnsi" w:cstheme="minorHAnsi"/>
                <w:sz w:val="24"/>
                <w:szCs w:val="24"/>
                <w:lang w:val="lv-LV"/>
              </w:rPr>
              <w:t>as</w:t>
            </w:r>
            <w:r w:rsidR="001068FA">
              <w:rPr>
                <w:rFonts w:asciiTheme="minorHAnsi" w:hAnsiTheme="minorHAnsi" w:cstheme="minorHAnsi"/>
                <w:sz w:val="24"/>
                <w:szCs w:val="24"/>
                <w:lang w:val="lv-LV"/>
              </w:rPr>
              <w:t xml:space="preserve">, izmantojot OSS </w:t>
            </w:r>
            <w:r w:rsidR="00134210" w:rsidRPr="00134210">
              <w:rPr>
                <w:rFonts w:asciiTheme="minorHAnsi" w:hAnsiTheme="minorHAnsi" w:cstheme="minorHAnsi"/>
                <w:sz w:val="24"/>
                <w:szCs w:val="24"/>
                <w:lang w:val="lv-LV"/>
              </w:rPr>
              <w:t>(</w:t>
            </w:r>
            <w:proofErr w:type="spellStart"/>
            <w:r w:rsidR="00134210" w:rsidRPr="00134210">
              <w:rPr>
                <w:rFonts w:asciiTheme="minorHAnsi" w:hAnsiTheme="minorHAnsi" w:cstheme="minorHAnsi"/>
                <w:sz w:val="24"/>
                <w:szCs w:val="24"/>
                <w:lang w:val="lv-LV"/>
              </w:rPr>
              <w:t>One</w:t>
            </w:r>
            <w:proofErr w:type="spellEnd"/>
            <w:r w:rsidR="00134210" w:rsidRPr="00134210">
              <w:rPr>
                <w:rFonts w:asciiTheme="minorHAnsi" w:hAnsiTheme="minorHAnsi" w:cstheme="minorHAnsi"/>
                <w:sz w:val="24"/>
                <w:szCs w:val="24"/>
                <w:lang w:val="lv-LV"/>
              </w:rPr>
              <w:t xml:space="preserve"> Stop </w:t>
            </w:r>
            <w:proofErr w:type="spellStart"/>
            <w:r w:rsidR="00134210" w:rsidRPr="00134210">
              <w:rPr>
                <w:rFonts w:asciiTheme="minorHAnsi" w:hAnsiTheme="minorHAnsi" w:cstheme="minorHAnsi"/>
                <w:sz w:val="24"/>
                <w:szCs w:val="24"/>
                <w:lang w:val="lv-LV"/>
              </w:rPr>
              <w:t>Shop</w:t>
            </w:r>
            <w:proofErr w:type="spellEnd"/>
            <w:r w:rsidR="00134210" w:rsidRPr="00134210">
              <w:rPr>
                <w:rFonts w:asciiTheme="minorHAnsi" w:hAnsiTheme="minorHAnsi" w:cstheme="minorHAnsi"/>
                <w:sz w:val="24"/>
                <w:szCs w:val="24"/>
                <w:lang w:val="lv-LV"/>
              </w:rPr>
              <w:t xml:space="preserve"> IT </w:t>
            </w:r>
            <w:proofErr w:type="spellStart"/>
            <w:r w:rsidR="00134210" w:rsidRPr="00134210">
              <w:rPr>
                <w:rFonts w:asciiTheme="minorHAnsi" w:hAnsiTheme="minorHAnsi" w:cstheme="minorHAnsi"/>
                <w:sz w:val="24"/>
                <w:szCs w:val="24"/>
                <w:lang w:val="lv-LV"/>
              </w:rPr>
              <w:t>Tool</w:t>
            </w:r>
            <w:proofErr w:type="spellEnd"/>
            <w:r w:rsidR="00134210" w:rsidRPr="00134210">
              <w:rPr>
                <w:rFonts w:asciiTheme="minorHAnsi" w:hAnsiTheme="minorHAnsi" w:cstheme="minorHAnsi"/>
                <w:sz w:val="24"/>
                <w:szCs w:val="24"/>
                <w:lang w:val="lv-LV"/>
              </w:rPr>
              <w:t>)</w:t>
            </w:r>
            <w:r w:rsidR="00134210">
              <w:rPr>
                <w:rStyle w:val="Vresatsauce"/>
                <w:rFonts w:asciiTheme="minorHAnsi" w:hAnsiTheme="minorHAnsi" w:cstheme="minorHAnsi"/>
                <w:sz w:val="24"/>
                <w:szCs w:val="24"/>
                <w:lang w:val="lv-LV"/>
              </w:rPr>
              <w:footnoteReference w:id="13"/>
            </w:r>
          </w:p>
        </w:tc>
        <w:tc>
          <w:tcPr>
            <w:tcW w:w="4479" w:type="dxa"/>
            <w:gridSpan w:val="2"/>
            <w:vAlign w:val="center"/>
          </w:tcPr>
          <w:p w14:paraId="6A59AE5C" w14:textId="77777777" w:rsidR="00044786" w:rsidRPr="005502EF" w:rsidRDefault="00044786" w:rsidP="00F118C8">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Visos gadījumos savlaicīgi (četros mēnešos) pieņemti lēmumi par vienotā drošības sertifikāta vai drošības apliecības izsniegšanu </w:t>
            </w:r>
          </w:p>
        </w:tc>
        <w:tc>
          <w:tcPr>
            <w:tcW w:w="3803" w:type="dxa"/>
          </w:tcPr>
          <w:p w14:paraId="0D83027A" w14:textId="5B0F2AF5" w:rsidR="00044786" w:rsidRPr="005502EF" w:rsidRDefault="00F118C8" w:rsidP="00F030C0">
            <w:pPr>
              <w:rPr>
                <w:rFonts w:asciiTheme="minorHAnsi" w:hAnsiTheme="minorHAnsi" w:cstheme="minorHAnsi"/>
                <w:sz w:val="24"/>
                <w:szCs w:val="24"/>
                <w:lang w:val="lv-LV"/>
              </w:rPr>
            </w:pPr>
            <w:r>
              <w:rPr>
                <w:rFonts w:asciiTheme="minorHAnsi" w:hAnsiTheme="minorHAnsi" w:cstheme="minorHAnsi"/>
                <w:sz w:val="24"/>
                <w:szCs w:val="24"/>
                <w:lang w:val="lv-LV"/>
              </w:rPr>
              <w:t xml:space="preserve">Izskatīti </w:t>
            </w:r>
            <w:r w:rsidR="00044786" w:rsidRPr="005502EF">
              <w:rPr>
                <w:rFonts w:asciiTheme="minorHAnsi" w:hAnsiTheme="minorHAnsi" w:cstheme="minorHAnsi"/>
                <w:b/>
                <w:bCs/>
                <w:sz w:val="24"/>
                <w:szCs w:val="24"/>
                <w:lang w:val="lv-LV"/>
              </w:rPr>
              <w:t xml:space="preserve">seši </w:t>
            </w:r>
            <w:r w:rsidR="0030049B" w:rsidRPr="0030049B">
              <w:rPr>
                <w:rFonts w:asciiTheme="minorHAnsi" w:hAnsiTheme="minorHAnsi" w:cstheme="minorHAnsi"/>
                <w:sz w:val="24"/>
                <w:szCs w:val="24"/>
                <w:lang w:val="lv-LV"/>
              </w:rPr>
              <w:t>pieteikumi</w:t>
            </w:r>
            <w:r w:rsidRPr="0030049B">
              <w:rPr>
                <w:rFonts w:asciiTheme="minorHAnsi" w:hAnsiTheme="minorHAnsi" w:cstheme="minorHAnsi"/>
                <w:sz w:val="24"/>
                <w:szCs w:val="24"/>
                <w:lang w:val="lv-LV"/>
              </w:rPr>
              <w:t xml:space="preserve"> </w:t>
            </w:r>
            <w:r w:rsidR="00044786" w:rsidRPr="005502EF">
              <w:rPr>
                <w:rFonts w:asciiTheme="minorHAnsi" w:hAnsiTheme="minorHAnsi" w:cstheme="minorHAnsi"/>
                <w:sz w:val="24"/>
                <w:szCs w:val="24"/>
                <w:lang w:val="lv-LV"/>
              </w:rPr>
              <w:t>vienot</w:t>
            </w:r>
            <w:r>
              <w:rPr>
                <w:rFonts w:asciiTheme="minorHAnsi" w:hAnsiTheme="minorHAnsi" w:cstheme="minorHAnsi"/>
                <w:sz w:val="24"/>
                <w:szCs w:val="24"/>
                <w:lang w:val="lv-LV"/>
              </w:rPr>
              <w:t>ā</w:t>
            </w:r>
            <w:r w:rsidR="00044786" w:rsidRPr="005502EF">
              <w:rPr>
                <w:rFonts w:asciiTheme="minorHAnsi" w:hAnsiTheme="minorHAnsi" w:cstheme="minorHAnsi"/>
                <w:sz w:val="24"/>
                <w:szCs w:val="24"/>
                <w:lang w:val="lv-LV"/>
              </w:rPr>
              <w:t xml:space="preserve"> drošības sertifikāt</w:t>
            </w:r>
            <w:r>
              <w:rPr>
                <w:rFonts w:asciiTheme="minorHAnsi" w:hAnsiTheme="minorHAnsi" w:cstheme="minorHAnsi"/>
                <w:sz w:val="24"/>
                <w:szCs w:val="24"/>
                <w:lang w:val="lv-LV"/>
              </w:rPr>
              <w:t>a saņemšanai</w:t>
            </w:r>
            <w:r w:rsidR="00044786" w:rsidRPr="005502EF">
              <w:rPr>
                <w:rFonts w:asciiTheme="minorHAnsi" w:hAnsiTheme="minorHAnsi" w:cstheme="minorHAnsi"/>
                <w:sz w:val="24"/>
                <w:szCs w:val="24"/>
                <w:lang w:val="lv-LV"/>
              </w:rPr>
              <w:t xml:space="preserve"> un </w:t>
            </w:r>
            <w:r w:rsidR="00044786" w:rsidRPr="005502EF">
              <w:rPr>
                <w:rFonts w:asciiTheme="minorHAnsi" w:hAnsiTheme="minorHAnsi" w:cstheme="minorHAnsi"/>
                <w:b/>
                <w:bCs/>
                <w:sz w:val="24"/>
                <w:szCs w:val="24"/>
                <w:lang w:val="lv-LV"/>
              </w:rPr>
              <w:t>vien</w:t>
            </w:r>
            <w:r>
              <w:rPr>
                <w:rFonts w:asciiTheme="minorHAnsi" w:hAnsiTheme="minorHAnsi" w:cstheme="minorHAnsi"/>
                <w:b/>
                <w:bCs/>
                <w:sz w:val="24"/>
                <w:szCs w:val="24"/>
                <w:lang w:val="lv-LV"/>
              </w:rPr>
              <w:t xml:space="preserve">s </w:t>
            </w:r>
            <w:r w:rsidR="00044786" w:rsidRPr="005502EF">
              <w:rPr>
                <w:rFonts w:asciiTheme="minorHAnsi" w:hAnsiTheme="minorHAnsi" w:cstheme="minorHAnsi"/>
                <w:sz w:val="24"/>
                <w:szCs w:val="24"/>
                <w:lang w:val="lv-LV"/>
              </w:rPr>
              <w:t xml:space="preserve"> </w:t>
            </w:r>
            <w:r>
              <w:rPr>
                <w:rFonts w:asciiTheme="minorHAnsi" w:hAnsiTheme="minorHAnsi" w:cstheme="minorHAnsi"/>
                <w:sz w:val="24"/>
                <w:szCs w:val="24"/>
                <w:lang w:val="lv-LV"/>
              </w:rPr>
              <w:t xml:space="preserve">iesniegums </w:t>
            </w:r>
            <w:r w:rsidR="00044786" w:rsidRPr="005502EF">
              <w:rPr>
                <w:rFonts w:asciiTheme="minorHAnsi" w:hAnsiTheme="minorHAnsi" w:cstheme="minorHAnsi"/>
                <w:sz w:val="24"/>
                <w:szCs w:val="24"/>
                <w:lang w:val="lv-LV"/>
              </w:rPr>
              <w:t>drošības apliecība</w:t>
            </w:r>
            <w:r w:rsidR="00E94542">
              <w:rPr>
                <w:rFonts w:asciiTheme="minorHAnsi" w:hAnsiTheme="minorHAnsi" w:cstheme="minorHAnsi"/>
                <w:sz w:val="24"/>
                <w:szCs w:val="24"/>
                <w:lang w:val="lv-LV"/>
              </w:rPr>
              <w:t>s</w:t>
            </w:r>
            <w:r>
              <w:rPr>
                <w:rFonts w:asciiTheme="minorHAnsi" w:hAnsiTheme="minorHAnsi" w:cstheme="minorHAnsi"/>
                <w:sz w:val="24"/>
                <w:szCs w:val="24"/>
                <w:lang w:val="lv-LV"/>
              </w:rPr>
              <w:t xml:space="preserve"> saņemšanai</w:t>
            </w:r>
          </w:p>
        </w:tc>
      </w:tr>
      <w:tr w:rsidR="00D27B03" w:rsidRPr="005502EF" w14:paraId="0797A982" w14:textId="77777777" w:rsidTr="00E94542">
        <w:tc>
          <w:tcPr>
            <w:tcW w:w="656" w:type="dxa"/>
            <w:vMerge w:val="restart"/>
          </w:tcPr>
          <w:p w14:paraId="3071402C" w14:textId="0B019B4C" w:rsidR="00D27B03" w:rsidRPr="005502EF" w:rsidRDefault="00D27B03" w:rsidP="00A015D6">
            <w:pPr>
              <w:rPr>
                <w:rFonts w:asciiTheme="minorHAnsi" w:hAnsiTheme="minorHAnsi" w:cstheme="minorHAnsi"/>
                <w:sz w:val="24"/>
                <w:szCs w:val="24"/>
                <w:lang w:val="lv-LV"/>
              </w:rPr>
            </w:pPr>
            <w:r w:rsidRPr="005502EF">
              <w:rPr>
                <w:rFonts w:asciiTheme="minorHAnsi" w:hAnsiTheme="minorHAnsi" w:cstheme="minorHAnsi"/>
                <w:sz w:val="24"/>
                <w:szCs w:val="24"/>
                <w:lang w:val="lv-LV"/>
              </w:rPr>
              <w:t>2.</w:t>
            </w:r>
          </w:p>
        </w:tc>
        <w:tc>
          <w:tcPr>
            <w:tcW w:w="2374" w:type="dxa"/>
            <w:vMerge w:val="restart"/>
            <w:vAlign w:val="center"/>
          </w:tcPr>
          <w:p w14:paraId="03B7A65D" w14:textId="77777777" w:rsidR="00D27B03" w:rsidRPr="005502EF" w:rsidRDefault="00D27B03" w:rsidP="00816750">
            <w:pPr>
              <w:rPr>
                <w:rFonts w:asciiTheme="minorHAnsi" w:hAnsiTheme="minorHAnsi" w:cstheme="minorHAnsi"/>
                <w:sz w:val="24"/>
                <w:szCs w:val="24"/>
                <w:lang w:val="lv-LV"/>
              </w:rPr>
            </w:pPr>
            <w:proofErr w:type="spellStart"/>
            <w:r w:rsidRPr="005502EF">
              <w:rPr>
                <w:rFonts w:asciiTheme="minorHAnsi" w:hAnsiTheme="minorHAnsi" w:cstheme="minorHAnsi"/>
                <w:sz w:val="24"/>
                <w:szCs w:val="24"/>
                <w:lang w:val="lv-LV"/>
              </w:rPr>
              <w:t>Ritekļu</w:t>
            </w:r>
            <w:proofErr w:type="spellEnd"/>
            <w:r w:rsidRPr="005502EF">
              <w:rPr>
                <w:rFonts w:asciiTheme="minorHAnsi" w:hAnsiTheme="minorHAnsi" w:cstheme="minorHAnsi"/>
                <w:sz w:val="24"/>
                <w:szCs w:val="24"/>
                <w:lang w:val="lv-LV"/>
              </w:rPr>
              <w:t xml:space="preserve"> laišana tirgū</w:t>
            </w:r>
          </w:p>
        </w:tc>
        <w:tc>
          <w:tcPr>
            <w:tcW w:w="2858" w:type="dxa"/>
            <w:gridSpan w:val="2"/>
            <w:vAlign w:val="center"/>
          </w:tcPr>
          <w:p w14:paraId="3775F11D" w14:textId="44D83040" w:rsidR="00D27B03" w:rsidRPr="005502EF" w:rsidRDefault="007D3B9E" w:rsidP="00816750">
            <w:pPr>
              <w:rPr>
                <w:rFonts w:asciiTheme="minorHAnsi" w:hAnsiTheme="minorHAnsi" w:cstheme="minorHAnsi"/>
                <w:sz w:val="24"/>
                <w:szCs w:val="24"/>
                <w:lang w:val="lv-LV"/>
              </w:rPr>
            </w:pPr>
            <w:r>
              <w:rPr>
                <w:rFonts w:asciiTheme="minorHAnsi" w:hAnsiTheme="minorHAnsi" w:cstheme="minorHAnsi"/>
                <w:sz w:val="24"/>
                <w:szCs w:val="24"/>
                <w:lang w:val="lv-LV"/>
              </w:rPr>
              <w:t>Nodrošināt a</w:t>
            </w:r>
            <w:r w:rsidR="00FF153B">
              <w:rPr>
                <w:rFonts w:asciiTheme="minorHAnsi" w:hAnsiTheme="minorHAnsi" w:cstheme="minorHAnsi"/>
                <w:sz w:val="24"/>
                <w:szCs w:val="24"/>
                <w:lang w:val="lv-LV"/>
              </w:rPr>
              <w:t>tļaujas izdošanas proces</w:t>
            </w:r>
            <w:r>
              <w:rPr>
                <w:rFonts w:asciiTheme="minorHAnsi" w:hAnsiTheme="minorHAnsi" w:cstheme="minorHAnsi"/>
                <w:sz w:val="24"/>
                <w:szCs w:val="24"/>
                <w:lang w:val="lv-LV"/>
              </w:rPr>
              <w:t>u</w:t>
            </w:r>
            <w:r w:rsidR="00FF153B">
              <w:rPr>
                <w:rFonts w:asciiTheme="minorHAnsi" w:hAnsiTheme="minorHAnsi" w:cstheme="minorHAnsi"/>
                <w:sz w:val="24"/>
                <w:szCs w:val="24"/>
                <w:lang w:val="lv-LV"/>
              </w:rPr>
              <w:t xml:space="preserve"> </w:t>
            </w:r>
            <w:proofErr w:type="spellStart"/>
            <w:r w:rsidR="00FF153B">
              <w:rPr>
                <w:rFonts w:asciiTheme="minorHAnsi" w:hAnsiTheme="minorHAnsi" w:cstheme="minorHAnsi"/>
                <w:sz w:val="24"/>
                <w:szCs w:val="24"/>
                <w:lang w:val="lv-LV"/>
              </w:rPr>
              <w:t>ritekļiem</w:t>
            </w:r>
            <w:proofErr w:type="spellEnd"/>
            <w:r w:rsidR="00FF153B">
              <w:rPr>
                <w:rFonts w:asciiTheme="minorHAnsi" w:hAnsiTheme="minorHAnsi" w:cstheme="minorHAnsi"/>
                <w:sz w:val="24"/>
                <w:szCs w:val="24"/>
                <w:lang w:val="lv-LV"/>
              </w:rPr>
              <w:t xml:space="preserve">, izmantojot </w:t>
            </w:r>
            <w:r w:rsidR="00FF153B" w:rsidRPr="00CE0DDC">
              <w:rPr>
                <w:rFonts w:asciiTheme="minorHAnsi" w:hAnsiTheme="minorHAnsi" w:cstheme="minorHAnsi"/>
                <w:sz w:val="24"/>
                <w:szCs w:val="24"/>
                <w:lang w:val="lv-LV"/>
              </w:rPr>
              <w:t>OSS</w:t>
            </w:r>
            <w:r w:rsidR="00FF153B">
              <w:rPr>
                <w:rFonts w:asciiTheme="minorHAnsi" w:hAnsiTheme="minorHAnsi" w:cstheme="minorHAnsi"/>
                <w:sz w:val="24"/>
                <w:szCs w:val="24"/>
                <w:lang w:val="lv-LV"/>
              </w:rPr>
              <w:t xml:space="preserve"> </w:t>
            </w:r>
          </w:p>
        </w:tc>
        <w:tc>
          <w:tcPr>
            <w:tcW w:w="4479" w:type="dxa"/>
            <w:gridSpan w:val="2"/>
          </w:tcPr>
          <w:p w14:paraId="42AFA945" w14:textId="77777777" w:rsidR="00D27B03" w:rsidRPr="005502EF" w:rsidRDefault="00D27B03"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Visos gadījumos savlaicīgi (četros mēnešos) pieņemti lēmumi par </w:t>
            </w:r>
            <w:proofErr w:type="spellStart"/>
            <w:r w:rsidRPr="005502EF">
              <w:rPr>
                <w:rFonts w:asciiTheme="minorHAnsi" w:hAnsiTheme="minorHAnsi" w:cstheme="minorHAnsi"/>
                <w:sz w:val="24"/>
                <w:szCs w:val="24"/>
                <w:lang w:val="lv-LV"/>
              </w:rPr>
              <w:t>ritekļa</w:t>
            </w:r>
            <w:proofErr w:type="spellEnd"/>
            <w:r w:rsidRPr="005502EF">
              <w:rPr>
                <w:rFonts w:asciiTheme="minorHAnsi" w:hAnsiTheme="minorHAnsi" w:cstheme="minorHAnsi"/>
                <w:sz w:val="24"/>
                <w:szCs w:val="24"/>
                <w:lang w:val="lv-LV"/>
              </w:rPr>
              <w:t xml:space="preserve"> laišanu tirgū </w:t>
            </w:r>
          </w:p>
        </w:tc>
        <w:tc>
          <w:tcPr>
            <w:tcW w:w="3803" w:type="dxa"/>
          </w:tcPr>
          <w:p w14:paraId="67FD9DB2" w14:textId="5130BAB4" w:rsidR="00D27B03" w:rsidRPr="005502EF" w:rsidRDefault="006B4809" w:rsidP="00F030C0">
            <w:pPr>
              <w:rPr>
                <w:rFonts w:asciiTheme="minorHAnsi" w:hAnsiTheme="minorHAnsi" w:cstheme="minorHAnsi"/>
                <w:sz w:val="24"/>
                <w:szCs w:val="24"/>
                <w:lang w:val="lv-LV"/>
              </w:rPr>
            </w:pPr>
            <w:r>
              <w:rPr>
                <w:rFonts w:asciiTheme="minorHAnsi" w:hAnsiTheme="minorHAnsi" w:cstheme="minorHAnsi"/>
                <w:sz w:val="24"/>
                <w:szCs w:val="24"/>
                <w:lang w:val="lv-LV"/>
              </w:rPr>
              <w:t xml:space="preserve">Izskatīti </w:t>
            </w:r>
            <w:r w:rsidR="0067610F" w:rsidRPr="005502EF">
              <w:rPr>
                <w:rFonts w:asciiTheme="minorHAnsi" w:hAnsiTheme="minorHAnsi" w:cstheme="minorHAnsi"/>
                <w:b/>
                <w:bCs/>
                <w:sz w:val="24"/>
                <w:szCs w:val="24"/>
                <w:lang w:val="lv-LV"/>
              </w:rPr>
              <w:t>20</w:t>
            </w:r>
            <w:r w:rsidR="00D27B03" w:rsidRPr="005502EF">
              <w:rPr>
                <w:rFonts w:asciiTheme="minorHAnsi" w:hAnsiTheme="minorHAnsi" w:cstheme="minorHAnsi"/>
                <w:sz w:val="24"/>
                <w:szCs w:val="24"/>
                <w:lang w:val="lv-LV"/>
              </w:rPr>
              <w:t xml:space="preserve"> </w:t>
            </w:r>
            <w:r>
              <w:rPr>
                <w:rFonts w:asciiTheme="minorHAnsi" w:hAnsiTheme="minorHAnsi" w:cstheme="minorHAnsi"/>
                <w:sz w:val="24"/>
                <w:szCs w:val="24"/>
                <w:lang w:val="lv-LV"/>
              </w:rPr>
              <w:t xml:space="preserve">pieteikumi </w:t>
            </w:r>
            <w:proofErr w:type="spellStart"/>
            <w:r>
              <w:rPr>
                <w:rFonts w:asciiTheme="minorHAnsi" w:hAnsiTheme="minorHAnsi" w:cstheme="minorHAnsi"/>
                <w:sz w:val="24"/>
                <w:szCs w:val="24"/>
                <w:lang w:val="lv-LV"/>
              </w:rPr>
              <w:t>ritekļu</w:t>
            </w:r>
            <w:proofErr w:type="spellEnd"/>
            <w:r>
              <w:rPr>
                <w:rFonts w:asciiTheme="minorHAnsi" w:hAnsiTheme="minorHAnsi" w:cstheme="minorHAnsi"/>
                <w:sz w:val="24"/>
                <w:szCs w:val="24"/>
                <w:lang w:val="lv-LV"/>
              </w:rPr>
              <w:t xml:space="preserve"> laišanai tirgū</w:t>
            </w:r>
          </w:p>
        </w:tc>
      </w:tr>
      <w:tr w:rsidR="00D27B03" w:rsidRPr="005502EF" w14:paraId="384F94F1" w14:textId="77777777" w:rsidTr="00E94542">
        <w:tc>
          <w:tcPr>
            <w:tcW w:w="656" w:type="dxa"/>
            <w:vMerge/>
          </w:tcPr>
          <w:p w14:paraId="20082858" w14:textId="77777777" w:rsidR="00D27B03" w:rsidRPr="005502EF" w:rsidRDefault="00D27B03" w:rsidP="00F030C0">
            <w:pPr>
              <w:rPr>
                <w:rFonts w:asciiTheme="minorHAnsi" w:hAnsiTheme="minorHAnsi" w:cstheme="minorHAnsi"/>
                <w:sz w:val="24"/>
                <w:szCs w:val="24"/>
                <w:lang w:val="lv-LV"/>
              </w:rPr>
            </w:pPr>
          </w:p>
        </w:tc>
        <w:tc>
          <w:tcPr>
            <w:tcW w:w="2374" w:type="dxa"/>
            <w:vMerge/>
            <w:vAlign w:val="center"/>
          </w:tcPr>
          <w:p w14:paraId="74008272" w14:textId="77777777" w:rsidR="00D27B03" w:rsidRPr="005502EF" w:rsidRDefault="00D27B03" w:rsidP="00816750">
            <w:pPr>
              <w:rPr>
                <w:rFonts w:asciiTheme="minorHAnsi" w:hAnsiTheme="minorHAnsi" w:cstheme="minorHAnsi"/>
                <w:sz w:val="24"/>
                <w:szCs w:val="24"/>
                <w:lang w:val="lv-LV"/>
              </w:rPr>
            </w:pPr>
          </w:p>
        </w:tc>
        <w:tc>
          <w:tcPr>
            <w:tcW w:w="2858" w:type="dxa"/>
            <w:gridSpan w:val="2"/>
            <w:vAlign w:val="center"/>
          </w:tcPr>
          <w:p w14:paraId="52993E62" w14:textId="3DEEFAC3" w:rsidR="00D27B03" w:rsidRPr="005502EF" w:rsidRDefault="007D3B9E" w:rsidP="00816750">
            <w:pPr>
              <w:rPr>
                <w:rFonts w:asciiTheme="minorHAnsi" w:hAnsiTheme="minorHAnsi" w:cstheme="minorHAnsi"/>
                <w:sz w:val="24"/>
                <w:szCs w:val="24"/>
                <w:lang w:val="lv-LV"/>
              </w:rPr>
            </w:pPr>
            <w:r>
              <w:rPr>
                <w:rFonts w:asciiTheme="minorHAnsi" w:hAnsiTheme="minorHAnsi" w:cstheme="minorHAnsi"/>
                <w:sz w:val="24"/>
                <w:szCs w:val="24"/>
                <w:lang w:val="lv-LV"/>
              </w:rPr>
              <w:t>Nodrošināt a</w:t>
            </w:r>
            <w:r w:rsidR="00FF153B">
              <w:rPr>
                <w:rFonts w:asciiTheme="minorHAnsi" w:hAnsiTheme="minorHAnsi" w:cstheme="minorHAnsi"/>
                <w:sz w:val="24"/>
                <w:szCs w:val="24"/>
                <w:lang w:val="lv-LV"/>
              </w:rPr>
              <w:t>tļaujas izdošanas process</w:t>
            </w:r>
            <w:r>
              <w:rPr>
                <w:rFonts w:asciiTheme="minorHAnsi" w:hAnsiTheme="minorHAnsi" w:cstheme="minorHAnsi"/>
                <w:sz w:val="24"/>
                <w:szCs w:val="24"/>
                <w:lang w:val="lv-LV"/>
              </w:rPr>
              <w:t>u</w:t>
            </w:r>
            <w:r w:rsidR="00D27B03" w:rsidRPr="005502EF">
              <w:rPr>
                <w:rFonts w:asciiTheme="minorHAnsi" w:hAnsiTheme="minorHAnsi" w:cstheme="minorHAnsi"/>
                <w:sz w:val="24"/>
                <w:szCs w:val="24"/>
                <w:lang w:val="lv-LV"/>
              </w:rPr>
              <w:t>1520mm kravas un pasažieru vagoni</w:t>
            </w:r>
            <w:r w:rsidR="00FF153B">
              <w:rPr>
                <w:rFonts w:asciiTheme="minorHAnsi" w:hAnsiTheme="minorHAnsi" w:cstheme="minorHAnsi"/>
                <w:sz w:val="24"/>
                <w:szCs w:val="24"/>
                <w:lang w:val="lv-LV"/>
              </w:rPr>
              <w:t>em</w:t>
            </w:r>
          </w:p>
        </w:tc>
        <w:tc>
          <w:tcPr>
            <w:tcW w:w="4479" w:type="dxa"/>
            <w:gridSpan w:val="2"/>
          </w:tcPr>
          <w:p w14:paraId="5BFB0FE4" w14:textId="6ED79AFF" w:rsidR="00D27B03" w:rsidRPr="005502EF" w:rsidRDefault="00D27B03"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Visos gadījumos savlaicīgi (četros mēnešos) pieņemti lēmumi par </w:t>
            </w:r>
            <w:proofErr w:type="spellStart"/>
            <w:r w:rsidRPr="005502EF">
              <w:rPr>
                <w:rFonts w:asciiTheme="minorHAnsi" w:hAnsiTheme="minorHAnsi" w:cstheme="minorHAnsi"/>
                <w:sz w:val="24"/>
                <w:szCs w:val="24"/>
                <w:lang w:val="lv-LV"/>
              </w:rPr>
              <w:t>ritekļa</w:t>
            </w:r>
            <w:proofErr w:type="spellEnd"/>
            <w:r w:rsidRPr="005502EF">
              <w:rPr>
                <w:rFonts w:asciiTheme="minorHAnsi" w:hAnsiTheme="minorHAnsi" w:cstheme="minorHAnsi"/>
                <w:sz w:val="24"/>
                <w:szCs w:val="24"/>
                <w:lang w:val="lv-LV"/>
              </w:rPr>
              <w:t xml:space="preserve"> laišanu tirgū</w:t>
            </w:r>
          </w:p>
        </w:tc>
        <w:tc>
          <w:tcPr>
            <w:tcW w:w="3803" w:type="dxa"/>
          </w:tcPr>
          <w:p w14:paraId="499D72F2" w14:textId="490595BF" w:rsidR="00D27B03" w:rsidRPr="005502EF" w:rsidRDefault="006B4809" w:rsidP="00F030C0">
            <w:pPr>
              <w:rPr>
                <w:rFonts w:asciiTheme="minorHAnsi" w:hAnsiTheme="minorHAnsi" w:cstheme="minorHAnsi"/>
                <w:b/>
                <w:bCs/>
                <w:sz w:val="24"/>
                <w:szCs w:val="24"/>
                <w:lang w:val="lv-LV"/>
              </w:rPr>
            </w:pPr>
            <w:r>
              <w:rPr>
                <w:rFonts w:asciiTheme="minorHAnsi" w:hAnsiTheme="minorHAnsi" w:cstheme="minorHAnsi"/>
                <w:sz w:val="24"/>
                <w:szCs w:val="24"/>
                <w:lang w:val="lv-LV"/>
              </w:rPr>
              <w:t>Izskatīti</w:t>
            </w:r>
            <w:r w:rsidR="00794651" w:rsidRPr="005502EF">
              <w:rPr>
                <w:rFonts w:asciiTheme="minorHAnsi" w:hAnsiTheme="minorHAnsi" w:cstheme="minorHAnsi"/>
                <w:b/>
                <w:bCs/>
                <w:sz w:val="24"/>
                <w:szCs w:val="24"/>
                <w:lang w:val="lv-LV"/>
              </w:rPr>
              <w:t xml:space="preserve"> </w:t>
            </w:r>
            <w:r w:rsidR="00FF153B">
              <w:rPr>
                <w:rFonts w:asciiTheme="minorHAnsi" w:hAnsiTheme="minorHAnsi" w:cstheme="minorHAnsi"/>
                <w:b/>
                <w:bCs/>
                <w:sz w:val="24"/>
                <w:szCs w:val="24"/>
                <w:lang w:val="lv-LV"/>
              </w:rPr>
              <w:t xml:space="preserve">20 </w:t>
            </w:r>
            <w:r w:rsidRPr="006B4809">
              <w:rPr>
                <w:rFonts w:asciiTheme="minorHAnsi" w:hAnsiTheme="minorHAnsi" w:cstheme="minorHAnsi"/>
                <w:sz w:val="24"/>
                <w:szCs w:val="24"/>
                <w:lang w:val="lv-LV"/>
              </w:rPr>
              <w:t xml:space="preserve">pieteikumi </w:t>
            </w:r>
            <w:r w:rsidRPr="005502EF">
              <w:rPr>
                <w:rFonts w:asciiTheme="minorHAnsi" w:hAnsiTheme="minorHAnsi" w:cstheme="minorHAnsi"/>
                <w:sz w:val="24"/>
                <w:szCs w:val="24"/>
                <w:lang w:val="lv-LV"/>
              </w:rPr>
              <w:t>1520mm kravas un pasažieru vagon</w:t>
            </w:r>
            <w:r>
              <w:rPr>
                <w:rFonts w:asciiTheme="minorHAnsi" w:hAnsiTheme="minorHAnsi" w:cstheme="minorHAnsi"/>
                <w:sz w:val="24"/>
                <w:szCs w:val="24"/>
                <w:lang w:val="lv-LV"/>
              </w:rPr>
              <w:t>u laišanai tirgū</w:t>
            </w:r>
          </w:p>
        </w:tc>
      </w:tr>
      <w:tr w:rsidR="0025401D" w:rsidRPr="005502EF" w14:paraId="285DEC8B" w14:textId="77777777" w:rsidTr="00E94542">
        <w:tc>
          <w:tcPr>
            <w:tcW w:w="656" w:type="dxa"/>
            <w:vMerge w:val="restart"/>
          </w:tcPr>
          <w:p w14:paraId="6667264D" w14:textId="77777777" w:rsidR="0025401D" w:rsidRPr="005502EF" w:rsidRDefault="0025401D" w:rsidP="00D27B03">
            <w:pPr>
              <w:rPr>
                <w:rFonts w:asciiTheme="minorHAnsi" w:hAnsiTheme="minorHAnsi" w:cstheme="minorHAnsi"/>
                <w:sz w:val="24"/>
                <w:szCs w:val="24"/>
                <w:lang w:val="lv-LV"/>
              </w:rPr>
            </w:pPr>
            <w:r w:rsidRPr="005502EF">
              <w:rPr>
                <w:rFonts w:asciiTheme="minorHAnsi" w:hAnsiTheme="minorHAnsi" w:cstheme="minorHAnsi"/>
                <w:sz w:val="24"/>
                <w:szCs w:val="24"/>
                <w:lang w:val="lv-LV"/>
              </w:rPr>
              <w:t>3.</w:t>
            </w:r>
          </w:p>
        </w:tc>
        <w:tc>
          <w:tcPr>
            <w:tcW w:w="2374" w:type="dxa"/>
            <w:vMerge w:val="restart"/>
            <w:vAlign w:val="center"/>
          </w:tcPr>
          <w:p w14:paraId="1E355867" w14:textId="5A7F0562" w:rsidR="0025401D" w:rsidRPr="005502EF" w:rsidRDefault="001068FA" w:rsidP="00816750">
            <w:pPr>
              <w:rPr>
                <w:rFonts w:asciiTheme="minorHAnsi" w:hAnsiTheme="minorHAnsi" w:cstheme="minorHAnsi"/>
                <w:sz w:val="24"/>
                <w:szCs w:val="24"/>
                <w:lang w:val="lv-LV"/>
              </w:rPr>
            </w:pPr>
            <w:r>
              <w:rPr>
                <w:rFonts w:asciiTheme="minorHAnsi" w:hAnsiTheme="minorHAnsi" w:cstheme="minorHAnsi"/>
                <w:sz w:val="24"/>
                <w:szCs w:val="24"/>
                <w:lang w:val="lv-LV"/>
              </w:rPr>
              <w:t>Integrētas t</w:t>
            </w:r>
            <w:r w:rsidR="0025401D" w:rsidRPr="005502EF">
              <w:rPr>
                <w:rFonts w:asciiTheme="minorHAnsi" w:hAnsiTheme="minorHAnsi" w:cstheme="minorHAnsi"/>
                <w:sz w:val="24"/>
                <w:szCs w:val="24"/>
                <w:lang w:val="lv-LV"/>
              </w:rPr>
              <w:t>ehniskās apkopes sistēmas</w:t>
            </w:r>
          </w:p>
        </w:tc>
        <w:tc>
          <w:tcPr>
            <w:tcW w:w="2858" w:type="dxa"/>
            <w:gridSpan w:val="2"/>
            <w:vMerge w:val="restart"/>
            <w:vAlign w:val="center"/>
          </w:tcPr>
          <w:p w14:paraId="7F8D27A1" w14:textId="4F6940B3" w:rsidR="0025401D" w:rsidRPr="005502EF" w:rsidRDefault="007D3B9E" w:rsidP="00816750">
            <w:pPr>
              <w:rPr>
                <w:rFonts w:asciiTheme="minorHAnsi" w:hAnsiTheme="minorHAnsi" w:cstheme="minorHAnsi"/>
                <w:sz w:val="24"/>
                <w:szCs w:val="24"/>
                <w:lang w:val="lv-LV"/>
              </w:rPr>
            </w:pPr>
            <w:r>
              <w:rPr>
                <w:rFonts w:asciiTheme="minorHAnsi" w:hAnsiTheme="minorHAnsi" w:cstheme="minorHAnsi"/>
                <w:sz w:val="24"/>
                <w:szCs w:val="24"/>
                <w:lang w:val="lv-LV"/>
              </w:rPr>
              <w:t>Novērtēt p</w:t>
            </w:r>
            <w:r w:rsidR="0025401D" w:rsidRPr="005502EF">
              <w:rPr>
                <w:rFonts w:asciiTheme="minorHAnsi" w:hAnsiTheme="minorHAnsi" w:cstheme="minorHAnsi"/>
                <w:sz w:val="24"/>
                <w:szCs w:val="24"/>
                <w:lang w:val="lv-LV"/>
              </w:rPr>
              <w:t xml:space="preserve">retendenta </w:t>
            </w:r>
            <w:proofErr w:type="spellStart"/>
            <w:r w:rsidR="0025401D" w:rsidRPr="005502EF">
              <w:rPr>
                <w:rFonts w:asciiTheme="minorHAnsi" w:hAnsiTheme="minorHAnsi" w:cstheme="minorHAnsi"/>
                <w:sz w:val="24"/>
                <w:szCs w:val="24"/>
                <w:lang w:val="lv-LV"/>
              </w:rPr>
              <w:t>ritekļu</w:t>
            </w:r>
            <w:proofErr w:type="spellEnd"/>
            <w:r w:rsidR="0025401D" w:rsidRPr="005502EF">
              <w:rPr>
                <w:rFonts w:asciiTheme="minorHAnsi" w:hAnsiTheme="minorHAnsi" w:cstheme="minorHAnsi"/>
                <w:sz w:val="24"/>
                <w:szCs w:val="24"/>
                <w:lang w:val="lv-LV"/>
              </w:rPr>
              <w:t xml:space="preserve"> tehniskās apkopes sistēmas </w:t>
            </w:r>
          </w:p>
        </w:tc>
        <w:tc>
          <w:tcPr>
            <w:tcW w:w="4479" w:type="dxa"/>
            <w:gridSpan w:val="2"/>
          </w:tcPr>
          <w:p w14:paraId="65363EE0" w14:textId="77777777" w:rsidR="0025401D" w:rsidRPr="005502EF" w:rsidRDefault="0025401D" w:rsidP="00D27B03">
            <w:pPr>
              <w:rPr>
                <w:rFonts w:asciiTheme="minorHAnsi" w:hAnsiTheme="minorHAnsi" w:cstheme="minorHAnsi"/>
                <w:sz w:val="24"/>
                <w:szCs w:val="24"/>
                <w:lang w:val="lv-LV"/>
              </w:rPr>
            </w:pPr>
            <w:r w:rsidRPr="005502EF">
              <w:rPr>
                <w:rFonts w:asciiTheme="minorHAnsi" w:hAnsiTheme="minorHAnsi" w:cstheme="minorHAnsi"/>
                <w:sz w:val="24"/>
                <w:szCs w:val="24"/>
                <w:lang w:val="lv-LV"/>
              </w:rPr>
              <w:t>Visos gadījumos savlaicīgi (četros mēnešos) pieņemti lēmumi par tehnisko apkopi atbildīgās struktūrvienības sertifikāta izsniegšanu</w:t>
            </w:r>
          </w:p>
        </w:tc>
        <w:tc>
          <w:tcPr>
            <w:tcW w:w="3803" w:type="dxa"/>
          </w:tcPr>
          <w:p w14:paraId="6D170D16" w14:textId="450D9ECF" w:rsidR="0025401D" w:rsidRPr="005502EF" w:rsidRDefault="0030049B" w:rsidP="00D27B03">
            <w:pPr>
              <w:rPr>
                <w:rFonts w:asciiTheme="minorHAnsi" w:hAnsiTheme="minorHAnsi" w:cstheme="minorHAnsi"/>
                <w:sz w:val="24"/>
                <w:szCs w:val="24"/>
                <w:lang w:val="lv-LV"/>
              </w:rPr>
            </w:pPr>
            <w:r>
              <w:rPr>
                <w:rFonts w:asciiTheme="minorHAnsi" w:hAnsiTheme="minorHAnsi" w:cstheme="minorHAnsi"/>
                <w:sz w:val="24"/>
                <w:szCs w:val="24"/>
                <w:lang w:val="lv-LV"/>
              </w:rPr>
              <w:t>Izskatīti</w:t>
            </w:r>
            <w:r w:rsidR="0025401D" w:rsidRPr="005502EF">
              <w:rPr>
                <w:rFonts w:asciiTheme="minorHAnsi" w:hAnsiTheme="minorHAnsi" w:cstheme="minorHAnsi"/>
                <w:sz w:val="24"/>
                <w:szCs w:val="24"/>
                <w:lang w:val="lv-LV"/>
              </w:rPr>
              <w:t xml:space="preserve"> </w:t>
            </w:r>
            <w:r w:rsidR="0025401D" w:rsidRPr="005502EF">
              <w:rPr>
                <w:rFonts w:asciiTheme="minorHAnsi" w:hAnsiTheme="minorHAnsi" w:cstheme="minorHAnsi"/>
                <w:b/>
                <w:bCs/>
                <w:sz w:val="24"/>
                <w:szCs w:val="24"/>
                <w:lang w:val="lv-LV"/>
              </w:rPr>
              <w:t>divi</w:t>
            </w:r>
            <w:r w:rsidR="0025401D" w:rsidRPr="005502EF">
              <w:rPr>
                <w:rFonts w:asciiTheme="minorHAnsi" w:hAnsiTheme="minorHAnsi" w:cstheme="minorHAnsi"/>
                <w:sz w:val="24"/>
                <w:szCs w:val="24"/>
                <w:lang w:val="lv-LV"/>
              </w:rPr>
              <w:t xml:space="preserve"> </w:t>
            </w:r>
            <w:r>
              <w:rPr>
                <w:rFonts w:asciiTheme="minorHAnsi" w:hAnsiTheme="minorHAnsi" w:cstheme="minorHAnsi"/>
                <w:sz w:val="24"/>
                <w:szCs w:val="24"/>
                <w:lang w:val="lv-LV"/>
              </w:rPr>
              <w:t xml:space="preserve">pieteikumi </w:t>
            </w:r>
            <w:r w:rsidR="0025401D" w:rsidRPr="005502EF">
              <w:rPr>
                <w:rFonts w:asciiTheme="minorHAnsi" w:hAnsiTheme="minorHAnsi" w:cstheme="minorHAnsi"/>
                <w:sz w:val="24"/>
                <w:szCs w:val="24"/>
                <w:lang w:val="lv-LV"/>
              </w:rPr>
              <w:t>par tehnisko apkopi atbildīgās struktūrvienības sertifikāt</w:t>
            </w:r>
            <w:r>
              <w:rPr>
                <w:rFonts w:asciiTheme="minorHAnsi" w:hAnsiTheme="minorHAnsi" w:cstheme="minorHAnsi"/>
                <w:sz w:val="24"/>
                <w:szCs w:val="24"/>
                <w:lang w:val="lv-LV"/>
              </w:rPr>
              <w:t>a saņemšanai</w:t>
            </w:r>
          </w:p>
        </w:tc>
      </w:tr>
      <w:tr w:rsidR="0025401D" w:rsidRPr="005502EF" w14:paraId="30050B4C" w14:textId="77777777" w:rsidTr="00E94542">
        <w:tc>
          <w:tcPr>
            <w:tcW w:w="656" w:type="dxa"/>
            <w:vMerge/>
          </w:tcPr>
          <w:p w14:paraId="4BF884DE" w14:textId="77777777" w:rsidR="0025401D" w:rsidRPr="005502EF" w:rsidRDefault="0025401D" w:rsidP="00D27B03">
            <w:pPr>
              <w:rPr>
                <w:rFonts w:asciiTheme="minorHAnsi" w:hAnsiTheme="minorHAnsi" w:cstheme="minorHAnsi"/>
                <w:sz w:val="24"/>
                <w:szCs w:val="24"/>
                <w:lang w:val="lv-LV"/>
              </w:rPr>
            </w:pPr>
          </w:p>
        </w:tc>
        <w:tc>
          <w:tcPr>
            <w:tcW w:w="2374" w:type="dxa"/>
            <w:vMerge/>
            <w:vAlign w:val="center"/>
          </w:tcPr>
          <w:p w14:paraId="180E06E0" w14:textId="77777777" w:rsidR="0025401D" w:rsidRPr="005502EF" w:rsidRDefault="0025401D" w:rsidP="00816750">
            <w:pPr>
              <w:rPr>
                <w:rFonts w:asciiTheme="minorHAnsi" w:hAnsiTheme="minorHAnsi" w:cstheme="minorHAnsi"/>
                <w:sz w:val="24"/>
                <w:szCs w:val="24"/>
                <w:lang w:val="lv-LV"/>
              </w:rPr>
            </w:pPr>
          </w:p>
        </w:tc>
        <w:tc>
          <w:tcPr>
            <w:tcW w:w="2858" w:type="dxa"/>
            <w:gridSpan w:val="2"/>
            <w:vMerge/>
            <w:vAlign w:val="center"/>
          </w:tcPr>
          <w:p w14:paraId="6D2A8B20" w14:textId="77777777" w:rsidR="0025401D" w:rsidRPr="005502EF" w:rsidRDefault="0025401D" w:rsidP="00816750">
            <w:pPr>
              <w:rPr>
                <w:rFonts w:asciiTheme="minorHAnsi" w:hAnsiTheme="minorHAnsi" w:cstheme="minorHAnsi"/>
                <w:sz w:val="24"/>
                <w:szCs w:val="24"/>
                <w:lang w:val="lv-LV"/>
              </w:rPr>
            </w:pPr>
          </w:p>
        </w:tc>
        <w:tc>
          <w:tcPr>
            <w:tcW w:w="4479" w:type="dxa"/>
            <w:gridSpan w:val="2"/>
          </w:tcPr>
          <w:p w14:paraId="14283CF8" w14:textId="502C3ECE" w:rsidR="0025401D" w:rsidRPr="005502EF" w:rsidRDefault="0025401D" w:rsidP="00D27B03">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Visos gadījumos savlaicīgi (četros mēnešos) pieņemti lēmumi par 1520mm sliežu ceļu </w:t>
            </w:r>
            <w:r w:rsidR="006547C8">
              <w:rPr>
                <w:rFonts w:asciiTheme="minorHAnsi" w:hAnsiTheme="minorHAnsi" w:cstheme="minorHAnsi"/>
                <w:sz w:val="24"/>
                <w:szCs w:val="24"/>
                <w:lang w:val="lv-LV"/>
              </w:rPr>
              <w:t xml:space="preserve">platuma </w:t>
            </w:r>
            <w:proofErr w:type="spellStart"/>
            <w:r w:rsidR="006547C8">
              <w:rPr>
                <w:rFonts w:asciiTheme="minorHAnsi" w:hAnsiTheme="minorHAnsi" w:cstheme="minorHAnsi"/>
                <w:sz w:val="24"/>
                <w:szCs w:val="24"/>
                <w:lang w:val="lv-LV"/>
              </w:rPr>
              <w:t>ritekļu</w:t>
            </w:r>
            <w:proofErr w:type="spellEnd"/>
            <w:r w:rsidR="006547C8">
              <w:rPr>
                <w:rFonts w:asciiTheme="minorHAnsi" w:hAnsiTheme="minorHAnsi" w:cstheme="minorHAnsi"/>
                <w:sz w:val="24"/>
                <w:szCs w:val="24"/>
                <w:lang w:val="lv-LV"/>
              </w:rPr>
              <w:t xml:space="preserve"> </w:t>
            </w:r>
            <w:r w:rsidRPr="005502EF">
              <w:rPr>
                <w:rFonts w:asciiTheme="minorHAnsi" w:hAnsiTheme="minorHAnsi" w:cstheme="minorHAnsi"/>
                <w:sz w:val="24"/>
                <w:szCs w:val="24"/>
                <w:lang w:val="lv-LV"/>
              </w:rPr>
              <w:t>tehnisko apkopi atbildīgās struktūrvienības sertifikāta izsniegšanu</w:t>
            </w:r>
          </w:p>
        </w:tc>
        <w:tc>
          <w:tcPr>
            <w:tcW w:w="3803" w:type="dxa"/>
          </w:tcPr>
          <w:p w14:paraId="66B7B0C3" w14:textId="304A6063" w:rsidR="0025401D" w:rsidRPr="005502EF" w:rsidRDefault="0030049B" w:rsidP="00D27B03">
            <w:pPr>
              <w:rPr>
                <w:rFonts w:asciiTheme="minorHAnsi" w:hAnsiTheme="minorHAnsi" w:cstheme="minorHAnsi"/>
                <w:b/>
                <w:bCs/>
                <w:sz w:val="24"/>
                <w:szCs w:val="24"/>
                <w:lang w:val="lv-LV"/>
              </w:rPr>
            </w:pPr>
            <w:r>
              <w:rPr>
                <w:rFonts w:asciiTheme="minorHAnsi" w:hAnsiTheme="minorHAnsi" w:cstheme="minorHAnsi"/>
                <w:sz w:val="24"/>
                <w:szCs w:val="24"/>
                <w:lang w:val="lv-LV"/>
              </w:rPr>
              <w:t xml:space="preserve">Izskatīti </w:t>
            </w:r>
            <w:r w:rsidR="0025401D" w:rsidRPr="005502EF">
              <w:rPr>
                <w:rFonts w:asciiTheme="minorHAnsi" w:hAnsiTheme="minorHAnsi" w:cstheme="minorHAnsi"/>
                <w:b/>
                <w:bCs/>
                <w:sz w:val="24"/>
                <w:szCs w:val="24"/>
                <w:lang w:val="lv-LV"/>
              </w:rPr>
              <w:t>20</w:t>
            </w:r>
            <w:r w:rsidR="0025401D" w:rsidRPr="005502EF">
              <w:rPr>
                <w:rFonts w:asciiTheme="minorHAnsi" w:hAnsiTheme="minorHAnsi" w:cstheme="minorHAnsi"/>
                <w:sz w:val="24"/>
                <w:szCs w:val="24"/>
                <w:lang w:val="lv-LV"/>
              </w:rPr>
              <w:t xml:space="preserve"> </w:t>
            </w:r>
            <w:r>
              <w:rPr>
                <w:rFonts w:asciiTheme="minorHAnsi" w:hAnsiTheme="minorHAnsi" w:cstheme="minorHAnsi"/>
                <w:sz w:val="24"/>
                <w:szCs w:val="24"/>
                <w:lang w:val="lv-LV"/>
              </w:rPr>
              <w:t xml:space="preserve">iesniegumi </w:t>
            </w:r>
            <w:r w:rsidR="0025401D" w:rsidRPr="005502EF">
              <w:rPr>
                <w:rFonts w:asciiTheme="minorHAnsi" w:hAnsiTheme="minorHAnsi" w:cstheme="minorHAnsi"/>
                <w:sz w:val="24"/>
                <w:szCs w:val="24"/>
                <w:lang w:val="lv-LV"/>
              </w:rPr>
              <w:t>par 1520mm sliežu ceļu tehnisko apkopi atbildīgās struktūrvienības sertifikāt</w:t>
            </w:r>
            <w:r>
              <w:rPr>
                <w:rFonts w:asciiTheme="minorHAnsi" w:hAnsiTheme="minorHAnsi" w:cstheme="minorHAnsi"/>
                <w:sz w:val="24"/>
                <w:szCs w:val="24"/>
                <w:lang w:val="lv-LV"/>
              </w:rPr>
              <w:t>a saņemšanai</w:t>
            </w:r>
          </w:p>
        </w:tc>
      </w:tr>
      <w:tr w:rsidR="00C74112" w:rsidRPr="005502EF" w14:paraId="3977203A" w14:textId="77777777" w:rsidTr="00E94542">
        <w:tc>
          <w:tcPr>
            <w:tcW w:w="656" w:type="dxa"/>
            <w:vMerge w:val="restart"/>
          </w:tcPr>
          <w:p w14:paraId="47454D1D" w14:textId="77777777" w:rsidR="00C74112" w:rsidRPr="005502EF" w:rsidRDefault="00C74112" w:rsidP="00C74112">
            <w:pPr>
              <w:rPr>
                <w:rFonts w:asciiTheme="minorHAnsi" w:hAnsiTheme="minorHAnsi" w:cstheme="minorHAnsi"/>
                <w:sz w:val="24"/>
                <w:szCs w:val="24"/>
                <w:lang w:val="lv-LV"/>
              </w:rPr>
            </w:pPr>
            <w:r w:rsidRPr="005502EF">
              <w:rPr>
                <w:rFonts w:asciiTheme="minorHAnsi" w:hAnsiTheme="minorHAnsi" w:cstheme="minorHAnsi"/>
                <w:sz w:val="24"/>
                <w:szCs w:val="24"/>
                <w:lang w:val="lv-LV"/>
              </w:rPr>
              <w:t>4.</w:t>
            </w:r>
          </w:p>
        </w:tc>
        <w:tc>
          <w:tcPr>
            <w:tcW w:w="2374" w:type="dxa"/>
            <w:vMerge w:val="restart"/>
            <w:vAlign w:val="center"/>
          </w:tcPr>
          <w:p w14:paraId="48AC3F4E" w14:textId="10EE0A74" w:rsidR="00C74112" w:rsidRPr="005502EF" w:rsidRDefault="001068FA" w:rsidP="00816750">
            <w:pPr>
              <w:rPr>
                <w:rFonts w:asciiTheme="minorHAnsi" w:hAnsiTheme="minorHAnsi" w:cstheme="minorHAnsi"/>
                <w:sz w:val="24"/>
                <w:szCs w:val="24"/>
                <w:lang w:val="lv-LV"/>
              </w:rPr>
            </w:pPr>
            <w:r>
              <w:rPr>
                <w:rFonts w:asciiTheme="minorHAnsi" w:hAnsiTheme="minorHAnsi" w:cstheme="minorHAnsi"/>
                <w:sz w:val="24"/>
                <w:szCs w:val="24"/>
                <w:lang w:val="lv-LV"/>
              </w:rPr>
              <w:t>Visas s</w:t>
            </w:r>
            <w:r w:rsidR="00F12598">
              <w:rPr>
                <w:rFonts w:asciiTheme="minorHAnsi" w:hAnsiTheme="minorHAnsi" w:cstheme="minorHAnsi"/>
                <w:sz w:val="24"/>
                <w:szCs w:val="24"/>
                <w:lang w:val="lv-LV"/>
              </w:rPr>
              <w:t>tacionāras iekārtas</w:t>
            </w:r>
            <w:r>
              <w:rPr>
                <w:rFonts w:asciiTheme="minorHAnsi" w:hAnsiTheme="minorHAnsi" w:cstheme="minorHAnsi"/>
                <w:sz w:val="24"/>
                <w:szCs w:val="24"/>
                <w:lang w:val="lv-LV"/>
              </w:rPr>
              <w:t xml:space="preserve"> tiek izvērtētas</w:t>
            </w:r>
          </w:p>
        </w:tc>
        <w:tc>
          <w:tcPr>
            <w:tcW w:w="2858" w:type="dxa"/>
            <w:gridSpan w:val="2"/>
            <w:vMerge w:val="restart"/>
            <w:vAlign w:val="center"/>
          </w:tcPr>
          <w:p w14:paraId="13057126" w14:textId="514454C1" w:rsidR="00C74112" w:rsidRPr="005502EF" w:rsidRDefault="007D3B9E" w:rsidP="00816750">
            <w:pPr>
              <w:rPr>
                <w:rFonts w:asciiTheme="minorHAnsi" w:hAnsiTheme="minorHAnsi" w:cstheme="minorHAnsi"/>
                <w:sz w:val="24"/>
                <w:szCs w:val="24"/>
                <w:lang w:val="lv-LV"/>
              </w:rPr>
            </w:pPr>
            <w:r>
              <w:rPr>
                <w:rFonts w:asciiTheme="minorHAnsi" w:hAnsiTheme="minorHAnsi" w:cstheme="minorHAnsi"/>
                <w:sz w:val="24"/>
                <w:szCs w:val="24"/>
                <w:lang w:val="lv-LV"/>
              </w:rPr>
              <w:t>Izsniegt s</w:t>
            </w:r>
            <w:r w:rsidR="00F12598" w:rsidRPr="00F12598">
              <w:rPr>
                <w:rFonts w:asciiTheme="minorHAnsi" w:hAnsiTheme="minorHAnsi" w:cstheme="minorHAnsi"/>
                <w:sz w:val="24"/>
                <w:szCs w:val="24"/>
                <w:lang w:val="lv-LV"/>
              </w:rPr>
              <w:t>tacionāro iekārtu atļauj</w:t>
            </w:r>
            <w:r>
              <w:rPr>
                <w:rFonts w:asciiTheme="minorHAnsi" w:hAnsiTheme="minorHAnsi" w:cstheme="minorHAnsi"/>
                <w:sz w:val="24"/>
                <w:szCs w:val="24"/>
                <w:lang w:val="lv-LV"/>
              </w:rPr>
              <w:t>as</w:t>
            </w:r>
            <w:r w:rsidR="00F12598" w:rsidRPr="00F12598">
              <w:rPr>
                <w:rFonts w:asciiTheme="minorHAnsi" w:hAnsiTheme="minorHAnsi" w:cstheme="minorHAnsi"/>
                <w:sz w:val="24"/>
                <w:szCs w:val="24"/>
                <w:lang w:val="lv-LV"/>
              </w:rPr>
              <w:t xml:space="preserve"> </w:t>
            </w:r>
          </w:p>
        </w:tc>
        <w:tc>
          <w:tcPr>
            <w:tcW w:w="4479" w:type="dxa"/>
            <w:gridSpan w:val="2"/>
          </w:tcPr>
          <w:p w14:paraId="52D2822A" w14:textId="77777777" w:rsidR="00C74112" w:rsidRPr="005502EF" w:rsidRDefault="00C74112" w:rsidP="00C74112">
            <w:pPr>
              <w:rPr>
                <w:rFonts w:asciiTheme="minorHAnsi" w:hAnsiTheme="minorHAnsi" w:cstheme="minorHAnsi"/>
                <w:sz w:val="24"/>
                <w:szCs w:val="24"/>
                <w:lang w:val="lv-LV"/>
              </w:rPr>
            </w:pPr>
            <w:r w:rsidRPr="005502EF">
              <w:rPr>
                <w:rFonts w:asciiTheme="minorHAnsi" w:hAnsiTheme="minorHAnsi" w:cstheme="minorHAnsi"/>
                <w:sz w:val="24"/>
                <w:szCs w:val="24"/>
                <w:lang w:val="lv-LV"/>
              </w:rPr>
              <w:t>Visos gadījumos savlaicīgi (četros mēnešos) pieņemti lēmumi</w:t>
            </w:r>
          </w:p>
        </w:tc>
        <w:tc>
          <w:tcPr>
            <w:tcW w:w="3803" w:type="dxa"/>
          </w:tcPr>
          <w:p w14:paraId="70D86A69" w14:textId="3B9F4573" w:rsidR="00C74112" w:rsidRPr="005502EF" w:rsidRDefault="0030049B" w:rsidP="00C74112">
            <w:pPr>
              <w:rPr>
                <w:rFonts w:asciiTheme="minorHAnsi" w:hAnsiTheme="minorHAnsi" w:cstheme="minorHAnsi"/>
                <w:sz w:val="24"/>
                <w:szCs w:val="24"/>
                <w:lang w:val="lv-LV"/>
              </w:rPr>
            </w:pPr>
            <w:r>
              <w:rPr>
                <w:rFonts w:asciiTheme="minorHAnsi" w:hAnsiTheme="minorHAnsi" w:cstheme="minorHAnsi"/>
                <w:sz w:val="24"/>
                <w:szCs w:val="24"/>
                <w:lang w:val="lv-LV"/>
              </w:rPr>
              <w:t xml:space="preserve">Izskatīti </w:t>
            </w:r>
            <w:r w:rsidRPr="0030049B">
              <w:rPr>
                <w:rFonts w:asciiTheme="minorHAnsi" w:hAnsiTheme="minorHAnsi" w:cstheme="minorHAnsi"/>
                <w:b/>
                <w:bCs/>
                <w:sz w:val="24"/>
                <w:szCs w:val="24"/>
                <w:lang w:val="lv-LV"/>
              </w:rPr>
              <w:t xml:space="preserve">divi </w:t>
            </w:r>
            <w:r>
              <w:rPr>
                <w:rFonts w:asciiTheme="minorHAnsi" w:hAnsiTheme="minorHAnsi" w:cstheme="minorHAnsi"/>
                <w:sz w:val="24"/>
                <w:szCs w:val="24"/>
                <w:lang w:val="lv-LV"/>
              </w:rPr>
              <w:t>iesniegumi sistēmu atbildības pārbaudei</w:t>
            </w:r>
            <w:r w:rsidR="00C74112" w:rsidRPr="005502EF">
              <w:rPr>
                <w:rFonts w:asciiTheme="minorHAnsi" w:hAnsiTheme="minorHAnsi" w:cstheme="minorHAnsi"/>
                <w:sz w:val="24"/>
                <w:szCs w:val="24"/>
                <w:lang w:val="lv-LV"/>
              </w:rPr>
              <w:t xml:space="preserve"> </w:t>
            </w:r>
          </w:p>
        </w:tc>
      </w:tr>
      <w:tr w:rsidR="00C74112" w:rsidRPr="005502EF" w14:paraId="7D33B391" w14:textId="77777777" w:rsidTr="00E94542">
        <w:tc>
          <w:tcPr>
            <w:tcW w:w="656" w:type="dxa"/>
            <w:vMerge/>
          </w:tcPr>
          <w:p w14:paraId="2A1C2212" w14:textId="77777777" w:rsidR="00C74112" w:rsidRPr="005502EF" w:rsidRDefault="00C74112" w:rsidP="00C74112">
            <w:pPr>
              <w:rPr>
                <w:rFonts w:asciiTheme="minorHAnsi" w:hAnsiTheme="minorHAnsi" w:cstheme="minorHAnsi"/>
                <w:sz w:val="24"/>
                <w:szCs w:val="24"/>
                <w:lang w:val="lv-LV"/>
              </w:rPr>
            </w:pPr>
          </w:p>
        </w:tc>
        <w:tc>
          <w:tcPr>
            <w:tcW w:w="2374" w:type="dxa"/>
            <w:vMerge/>
            <w:vAlign w:val="center"/>
          </w:tcPr>
          <w:p w14:paraId="1453CD94" w14:textId="77777777" w:rsidR="00C74112" w:rsidRPr="005502EF" w:rsidRDefault="00C74112" w:rsidP="00816750">
            <w:pPr>
              <w:rPr>
                <w:rFonts w:asciiTheme="minorHAnsi" w:hAnsiTheme="minorHAnsi" w:cstheme="minorHAnsi"/>
                <w:sz w:val="24"/>
                <w:szCs w:val="24"/>
                <w:lang w:val="lv-LV"/>
              </w:rPr>
            </w:pPr>
          </w:p>
        </w:tc>
        <w:tc>
          <w:tcPr>
            <w:tcW w:w="2858" w:type="dxa"/>
            <w:gridSpan w:val="2"/>
            <w:vMerge/>
            <w:vAlign w:val="center"/>
          </w:tcPr>
          <w:p w14:paraId="6E0273B7" w14:textId="77777777" w:rsidR="00C74112" w:rsidRPr="005502EF" w:rsidRDefault="00C74112" w:rsidP="00816750">
            <w:pPr>
              <w:rPr>
                <w:rFonts w:asciiTheme="minorHAnsi" w:hAnsiTheme="minorHAnsi" w:cstheme="minorHAnsi"/>
                <w:sz w:val="24"/>
                <w:szCs w:val="24"/>
                <w:lang w:val="lv-LV"/>
              </w:rPr>
            </w:pPr>
          </w:p>
        </w:tc>
        <w:tc>
          <w:tcPr>
            <w:tcW w:w="4479" w:type="dxa"/>
            <w:gridSpan w:val="2"/>
          </w:tcPr>
          <w:p w14:paraId="6F1E2239" w14:textId="2767E7AF" w:rsidR="00C74112" w:rsidRPr="005502EF" w:rsidRDefault="00C74112" w:rsidP="00C74112">
            <w:pPr>
              <w:rPr>
                <w:rFonts w:asciiTheme="minorHAnsi" w:hAnsiTheme="minorHAnsi" w:cstheme="minorHAnsi"/>
                <w:sz w:val="24"/>
                <w:szCs w:val="24"/>
                <w:lang w:val="lv-LV"/>
              </w:rPr>
            </w:pPr>
            <w:r w:rsidRPr="005502EF">
              <w:rPr>
                <w:rFonts w:asciiTheme="minorHAnsi" w:hAnsiTheme="minorHAnsi" w:cstheme="minorHAnsi"/>
                <w:sz w:val="24"/>
                <w:szCs w:val="24"/>
                <w:lang w:val="lv-LV"/>
              </w:rPr>
              <w:t>Pastāvīga komunikācijas nodrošināšana ar pretendentiem</w:t>
            </w:r>
            <w:r w:rsidR="009021B2" w:rsidRPr="005502EF">
              <w:rPr>
                <w:rFonts w:asciiTheme="minorHAnsi" w:hAnsiTheme="minorHAnsi" w:cstheme="minorHAnsi"/>
                <w:sz w:val="24"/>
                <w:szCs w:val="24"/>
                <w:lang w:val="lv-LV"/>
              </w:rPr>
              <w:t>, nodrošināta atgriezeniskā saite</w:t>
            </w:r>
          </w:p>
        </w:tc>
        <w:tc>
          <w:tcPr>
            <w:tcW w:w="3803" w:type="dxa"/>
          </w:tcPr>
          <w:p w14:paraId="7213D087" w14:textId="77777777" w:rsidR="00C74112" w:rsidRPr="005502EF" w:rsidRDefault="00C74112" w:rsidP="00C74112">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 xml:space="preserve">10 </w:t>
            </w:r>
            <w:r w:rsidRPr="005502EF">
              <w:rPr>
                <w:rFonts w:asciiTheme="minorHAnsi" w:hAnsiTheme="minorHAnsi" w:cstheme="minorHAnsi"/>
                <w:sz w:val="24"/>
                <w:szCs w:val="24"/>
                <w:lang w:val="lv-LV"/>
              </w:rPr>
              <w:t>koordinācijas sanāksmes</w:t>
            </w:r>
          </w:p>
        </w:tc>
      </w:tr>
      <w:tr w:rsidR="00EE2AF6" w:rsidRPr="005502EF" w14:paraId="0A56D4FD" w14:textId="77777777" w:rsidTr="00E94542">
        <w:tc>
          <w:tcPr>
            <w:tcW w:w="656" w:type="dxa"/>
          </w:tcPr>
          <w:p w14:paraId="7977C7FF" w14:textId="44EC1E14" w:rsidR="00EE2AF6" w:rsidRPr="005502EF" w:rsidRDefault="00EE2AF6" w:rsidP="00C74112">
            <w:pPr>
              <w:rPr>
                <w:rFonts w:asciiTheme="minorHAnsi" w:hAnsiTheme="minorHAnsi" w:cstheme="minorHAnsi"/>
                <w:sz w:val="24"/>
                <w:szCs w:val="24"/>
                <w:lang w:val="lv-LV"/>
              </w:rPr>
            </w:pPr>
            <w:r w:rsidRPr="005502EF">
              <w:rPr>
                <w:rFonts w:asciiTheme="minorHAnsi" w:hAnsiTheme="minorHAnsi" w:cstheme="minorHAnsi"/>
                <w:sz w:val="24"/>
                <w:szCs w:val="24"/>
                <w:lang w:val="lv-LV"/>
              </w:rPr>
              <w:t>5.</w:t>
            </w:r>
          </w:p>
        </w:tc>
        <w:tc>
          <w:tcPr>
            <w:tcW w:w="2374" w:type="dxa"/>
            <w:vAlign w:val="center"/>
          </w:tcPr>
          <w:p w14:paraId="034088F6" w14:textId="6F351ED1" w:rsidR="00EE2AF6" w:rsidRPr="005502EF" w:rsidRDefault="001068FA" w:rsidP="00816750">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Iekšējās drošības uzraudzības sistēmas novērtēšana </w:t>
            </w:r>
          </w:p>
        </w:tc>
        <w:tc>
          <w:tcPr>
            <w:tcW w:w="2858" w:type="dxa"/>
            <w:gridSpan w:val="2"/>
            <w:vAlign w:val="center"/>
          </w:tcPr>
          <w:p w14:paraId="5DD2FAA4" w14:textId="1A6B1A20" w:rsidR="00EE2AF6" w:rsidRPr="005502EF" w:rsidRDefault="00D66A53" w:rsidP="00816750">
            <w:pPr>
              <w:rPr>
                <w:rFonts w:asciiTheme="minorHAnsi" w:hAnsiTheme="minorHAnsi" w:cstheme="minorHAnsi"/>
                <w:sz w:val="24"/>
                <w:szCs w:val="24"/>
                <w:lang w:val="lv-LV"/>
              </w:rPr>
            </w:pPr>
            <w:r>
              <w:rPr>
                <w:rFonts w:asciiTheme="minorHAnsi" w:hAnsiTheme="minorHAnsi" w:cstheme="minorHAnsi"/>
                <w:sz w:val="24"/>
                <w:szCs w:val="24"/>
                <w:lang w:val="lv-LV"/>
              </w:rPr>
              <w:t>Izsniegt d</w:t>
            </w:r>
            <w:r w:rsidR="001068FA" w:rsidRPr="005502EF">
              <w:rPr>
                <w:rFonts w:asciiTheme="minorHAnsi" w:hAnsiTheme="minorHAnsi" w:cstheme="minorHAnsi"/>
                <w:sz w:val="24"/>
                <w:szCs w:val="24"/>
                <w:lang w:val="lv-LV"/>
              </w:rPr>
              <w:t>rošības apliecīb</w:t>
            </w:r>
            <w:r w:rsidR="001068FA">
              <w:rPr>
                <w:rFonts w:asciiTheme="minorHAnsi" w:hAnsiTheme="minorHAnsi" w:cstheme="minorHAnsi"/>
                <w:sz w:val="24"/>
                <w:szCs w:val="24"/>
                <w:lang w:val="lv-LV"/>
              </w:rPr>
              <w:t xml:space="preserve">u </w:t>
            </w:r>
          </w:p>
        </w:tc>
        <w:tc>
          <w:tcPr>
            <w:tcW w:w="4479" w:type="dxa"/>
            <w:gridSpan w:val="2"/>
          </w:tcPr>
          <w:p w14:paraId="01E6450B" w14:textId="747F25C8" w:rsidR="00EE2AF6" w:rsidRPr="005502EF" w:rsidRDefault="00EE2AF6" w:rsidP="00C74112">
            <w:pPr>
              <w:rPr>
                <w:rFonts w:asciiTheme="minorHAnsi" w:hAnsiTheme="minorHAnsi" w:cstheme="minorHAnsi"/>
                <w:sz w:val="24"/>
                <w:szCs w:val="24"/>
                <w:lang w:val="lv-LV"/>
              </w:rPr>
            </w:pPr>
            <w:r w:rsidRPr="005502EF">
              <w:rPr>
                <w:rFonts w:asciiTheme="minorHAnsi" w:hAnsiTheme="minorHAnsi" w:cstheme="minorHAnsi"/>
                <w:sz w:val="24"/>
                <w:szCs w:val="24"/>
                <w:lang w:val="lv-LV"/>
              </w:rPr>
              <w:t>Visos gadījumos (</w:t>
            </w:r>
            <w:r w:rsidR="00970C04">
              <w:rPr>
                <w:rFonts w:asciiTheme="minorHAnsi" w:hAnsiTheme="minorHAnsi" w:cstheme="minorHAnsi"/>
                <w:sz w:val="24"/>
                <w:szCs w:val="24"/>
                <w:lang w:val="lv-LV"/>
              </w:rPr>
              <w:t xml:space="preserve">četros </w:t>
            </w:r>
            <w:r w:rsidRPr="005502EF">
              <w:rPr>
                <w:rFonts w:asciiTheme="minorHAnsi" w:hAnsiTheme="minorHAnsi" w:cstheme="minorHAnsi"/>
                <w:sz w:val="24"/>
                <w:szCs w:val="24"/>
                <w:lang w:val="lv-LV"/>
              </w:rPr>
              <w:t>mēneš</w:t>
            </w:r>
            <w:r w:rsidR="00970C04">
              <w:rPr>
                <w:rFonts w:asciiTheme="minorHAnsi" w:hAnsiTheme="minorHAnsi" w:cstheme="minorHAnsi"/>
                <w:sz w:val="24"/>
                <w:szCs w:val="24"/>
                <w:lang w:val="lv-LV"/>
              </w:rPr>
              <w:t>os</w:t>
            </w:r>
            <w:r w:rsidRPr="005502EF">
              <w:rPr>
                <w:rFonts w:asciiTheme="minorHAnsi" w:hAnsiTheme="minorHAnsi" w:cstheme="minorHAnsi"/>
                <w:sz w:val="24"/>
                <w:szCs w:val="24"/>
                <w:lang w:val="lv-LV"/>
              </w:rPr>
              <w:t xml:space="preserve">) pieņemti lēmumi </w:t>
            </w:r>
          </w:p>
        </w:tc>
        <w:tc>
          <w:tcPr>
            <w:tcW w:w="3803" w:type="dxa"/>
          </w:tcPr>
          <w:p w14:paraId="0AA56C8B" w14:textId="00CB038C" w:rsidR="00EE2AF6" w:rsidRDefault="00B27D98" w:rsidP="00C74112">
            <w:pPr>
              <w:rPr>
                <w:rFonts w:asciiTheme="minorHAnsi" w:hAnsiTheme="minorHAnsi" w:cstheme="minorHAnsi"/>
                <w:sz w:val="24"/>
                <w:szCs w:val="24"/>
                <w:lang w:val="lv-LV"/>
              </w:rPr>
            </w:pPr>
            <w:r>
              <w:rPr>
                <w:rFonts w:asciiTheme="minorHAnsi" w:hAnsiTheme="minorHAnsi" w:cstheme="minorHAnsi"/>
                <w:sz w:val="24"/>
                <w:szCs w:val="24"/>
                <w:lang w:val="lv-LV"/>
              </w:rPr>
              <w:t>Izskatīt</w:t>
            </w:r>
            <w:r w:rsidR="00F12598">
              <w:rPr>
                <w:rFonts w:asciiTheme="minorHAnsi" w:hAnsiTheme="minorHAnsi" w:cstheme="minorHAnsi"/>
                <w:sz w:val="24"/>
                <w:szCs w:val="24"/>
                <w:lang w:val="lv-LV"/>
              </w:rPr>
              <w:t>i</w:t>
            </w:r>
            <w:r>
              <w:rPr>
                <w:rFonts w:asciiTheme="minorHAnsi" w:hAnsiTheme="minorHAnsi" w:cstheme="minorHAnsi"/>
                <w:sz w:val="24"/>
                <w:szCs w:val="24"/>
                <w:lang w:val="lv-LV"/>
              </w:rPr>
              <w:t xml:space="preserve"> </w:t>
            </w:r>
            <w:r w:rsidR="00EE2AF6" w:rsidRPr="005502EF">
              <w:rPr>
                <w:rFonts w:asciiTheme="minorHAnsi" w:hAnsiTheme="minorHAnsi" w:cstheme="minorHAnsi"/>
                <w:b/>
                <w:bCs/>
                <w:sz w:val="24"/>
                <w:szCs w:val="24"/>
                <w:lang w:val="lv-LV"/>
              </w:rPr>
              <w:t>250</w:t>
            </w:r>
            <w:r w:rsidR="00EE2AF6" w:rsidRPr="005502EF">
              <w:rPr>
                <w:rFonts w:asciiTheme="minorHAnsi" w:hAnsiTheme="minorHAnsi" w:cstheme="minorHAnsi"/>
                <w:sz w:val="24"/>
                <w:szCs w:val="24"/>
                <w:lang w:val="lv-LV"/>
              </w:rPr>
              <w:t xml:space="preserve"> </w:t>
            </w:r>
            <w:r>
              <w:rPr>
                <w:rFonts w:asciiTheme="minorHAnsi" w:hAnsiTheme="minorHAnsi" w:cstheme="minorHAnsi"/>
                <w:sz w:val="24"/>
                <w:szCs w:val="24"/>
                <w:lang w:val="lv-LV"/>
              </w:rPr>
              <w:t xml:space="preserve">iesniegumi </w:t>
            </w:r>
            <w:r w:rsidR="00EE2AF6" w:rsidRPr="005502EF">
              <w:rPr>
                <w:rFonts w:asciiTheme="minorHAnsi" w:hAnsiTheme="minorHAnsi" w:cstheme="minorHAnsi"/>
                <w:sz w:val="24"/>
                <w:szCs w:val="24"/>
                <w:lang w:val="lv-LV"/>
              </w:rPr>
              <w:t>drošības apliecīb</w:t>
            </w:r>
            <w:r>
              <w:rPr>
                <w:rFonts w:asciiTheme="minorHAnsi" w:hAnsiTheme="minorHAnsi" w:cstheme="minorHAnsi"/>
                <w:sz w:val="24"/>
                <w:szCs w:val="24"/>
                <w:lang w:val="lv-LV"/>
              </w:rPr>
              <w:t>u saņemšanai</w:t>
            </w:r>
          </w:p>
          <w:p w14:paraId="79F36AD8" w14:textId="1660623D" w:rsidR="00B27D98" w:rsidRPr="005502EF" w:rsidRDefault="00B27D98" w:rsidP="00C74112">
            <w:pPr>
              <w:rPr>
                <w:rFonts w:asciiTheme="minorHAnsi" w:hAnsiTheme="minorHAnsi" w:cstheme="minorHAnsi"/>
                <w:sz w:val="24"/>
                <w:szCs w:val="24"/>
                <w:lang w:val="lv-LV"/>
              </w:rPr>
            </w:pPr>
          </w:p>
        </w:tc>
      </w:tr>
      <w:tr w:rsidR="006634CD" w:rsidRPr="005502EF" w14:paraId="77FAE051" w14:textId="77777777" w:rsidTr="00E94542">
        <w:tc>
          <w:tcPr>
            <w:tcW w:w="656" w:type="dxa"/>
            <w:vMerge w:val="restart"/>
          </w:tcPr>
          <w:p w14:paraId="3C0D09D9" w14:textId="3A2BA54D" w:rsidR="006634CD" w:rsidRPr="005502EF" w:rsidRDefault="006634CD" w:rsidP="00EE2AF6">
            <w:pPr>
              <w:rPr>
                <w:rFonts w:asciiTheme="minorHAnsi" w:hAnsiTheme="minorHAnsi" w:cstheme="minorHAnsi"/>
                <w:sz w:val="24"/>
                <w:szCs w:val="24"/>
                <w:lang w:val="lv-LV"/>
              </w:rPr>
            </w:pPr>
            <w:r w:rsidRPr="005502EF">
              <w:rPr>
                <w:rFonts w:asciiTheme="minorHAnsi" w:hAnsiTheme="minorHAnsi" w:cstheme="minorHAnsi"/>
                <w:sz w:val="24"/>
                <w:szCs w:val="24"/>
                <w:lang w:val="lv-LV"/>
              </w:rPr>
              <w:t>6.</w:t>
            </w:r>
          </w:p>
        </w:tc>
        <w:tc>
          <w:tcPr>
            <w:tcW w:w="2374" w:type="dxa"/>
            <w:vMerge w:val="restart"/>
            <w:vAlign w:val="center"/>
          </w:tcPr>
          <w:p w14:paraId="5B3F94AF" w14:textId="59085EDA" w:rsidR="006634CD" w:rsidRPr="005502EF" w:rsidRDefault="001068FA" w:rsidP="00816750">
            <w:pPr>
              <w:rPr>
                <w:rFonts w:asciiTheme="minorHAnsi" w:hAnsiTheme="minorHAnsi" w:cstheme="minorHAnsi"/>
                <w:sz w:val="24"/>
                <w:szCs w:val="24"/>
                <w:lang w:val="lv-LV"/>
              </w:rPr>
            </w:pPr>
            <w:r>
              <w:rPr>
                <w:rFonts w:asciiTheme="minorHAnsi" w:hAnsiTheme="minorHAnsi" w:cstheme="minorHAnsi"/>
                <w:sz w:val="24"/>
                <w:szCs w:val="24"/>
                <w:lang w:val="lv-LV"/>
              </w:rPr>
              <w:t>Dzelzceļa būvproje</w:t>
            </w:r>
            <w:r w:rsidR="00D66A53">
              <w:rPr>
                <w:rFonts w:asciiTheme="minorHAnsi" w:hAnsiTheme="minorHAnsi" w:cstheme="minorHAnsi"/>
                <w:sz w:val="24"/>
                <w:szCs w:val="24"/>
                <w:lang w:val="lv-LV"/>
              </w:rPr>
              <w:t>k</w:t>
            </w:r>
            <w:r>
              <w:rPr>
                <w:rFonts w:asciiTheme="minorHAnsi" w:hAnsiTheme="minorHAnsi" w:cstheme="minorHAnsi"/>
                <w:sz w:val="24"/>
                <w:szCs w:val="24"/>
                <w:lang w:val="lv-LV"/>
              </w:rPr>
              <w:t>tu izvērtēšana</w:t>
            </w:r>
          </w:p>
        </w:tc>
        <w:tc>
          <w:tcPr>
            <w:tcW w:w="2858" w:type="dxa"/>
            <w:gridSpan w:val="2"/>
            <w:vAlign w:val="center"/>
          </w:tcPr>
          <w:p w14:paraId="3137E906" w14:textId="39E46C99" w:rsidR="006634CD" w:rsidRPr="005502EF" w:rsidRDefault="00D66A53" w:rsidP="00816750">
            <w:pPr>
              <w:rPr>
                <w:rFonts w:asciiTheme="minorHAnsi" w:hAnsiTheme="minorHAnsi" w:cstheme="minorHAnsi"/>
                <w:sz w:val="24"/>
                <w:szCs w:val="24"/>
                <w:lang w:val="lv-LV"/>
              </w:rPr>
            </w:pPr>
            <w:r>
              <w:rPr>
                <w:rFonts w:asciiTheme="minorHAnsi" w:hAnsiTheme="minorHAnsi" w:cstheme="minorHAnsi"/>
                <w:sz w:val="24"/>
                <w:szCs w:val="24"/>
                <w:lang w:val="lv-LV"/>
              </w:rPr>
              <w:t>I</w:t>
            </w:r>
            <w:r w:rsidR="006634CD" w:rsidRPr="005502EF">
              <w:rPr>
                <w:rFonts w:asciiTheme="minorHAnsi" w:hAnsiTheme="minorHAnsi" w:cstheme="minorHAnsi"/>
                <w:sz w:val="24"/>
                <w:szCs w:val="24"/>
                <w:lang w:val="lv-LV"/>
              </w:rPr>
              <w:t>zvērtē</w:t>
            </w:r>
            <w:r>
              <w:rPr>
                <w:rFonts w:asciiTheme="minorHAnsi" w:hAnsiTheme="minorHAnsi" w:cstheme="minorHAnsi"/>
                <w:sz w:val="24"/>
                <w:szCs w:val="24"/>
                <w:lang w:val="lv-LV"/>
              </w:rPr>
              <w:t>t</w:t>
            </w:r>
            <w:r w:rsidR="006634CD" w:rsidRPr="005502EF">
              <w:rPr>
                <w:rFonts w:asciiTheme="minorHAnsi" w:hAnsiTheme="minorHAnsi" w:cstheme="minorHAnsi"/>
                <w:sz w:val="24"/>
                <w:szCs w:val="24"/>
                <w:lang w:val="lv-LV"/>
              </w:rPr>
              <w:t xml:space="preserve"> un </w:t>
            </w:r>
            <w:r>
              <w:rPr>
                <w:rFonts w:asciiTheme="minorHAnsi" w:hAnsiTheme="minorHAnsi" w:cstheme="minorHAnsi"/>
                <w:sz w:val="24"/>
                <w:szCs w:val="24"/>
                <w:lang w:val="lv-LV"/>
              </w:rPr>
              <w:t xml:space="preserve">sniegt </w:t>
            </w:r>
            <w:r w:rsidR="006634CD" w:rsidRPr="005502EF">
              <w:rPr>
                <w:rFonts w:asciiTheme="minorHAnsi" w:hAnsiTheme="minorHAnsi" w:cstheme="minorHAnsi"/>
                <w:sz w:val="24"/>
                <w:szCs w:val="24"/>
                <w:lang w:val="lv-LV"/>
              </w:rPr>
              <w:t>atzinumu</w:t>
            </w:r>
            <w:r>
              <w:rPr>
                <w:rFonts w:asciiTheme="minorHAnsi" w:hAnsiTheme="minorHAnsi" w:cstheme="minorHAnsi"/>
                <w:sz w:val="24"/>
                <w:szCs w:val="24"/>
                <w:lang w:val="lv-LV"/>
              </w:rPr>
              <w:t>s</w:t>
            </w:r>
            <w:r w:rsidR="006634CD" w:rsidRPr="005502EF">
              <w:rPr>
                <w:rFonts w:asciiTheme="minorHAnsi" w:hAnsiTheme="minorHAnsi" w:cstheme="minorHAnsi"/>
                <w:sz w:val="24"/>
                <w:szCs w:val="24"/>
                <w:lang w:val="lv-LV"/>
              </w:rPr>
              <w:t xml:space="preserve"> </w:t>
            </w:r>
            <w:r>
              <w:rPr>
                <w:rFonts w:asciiTheme="minorHAnsi" w:hAnsiTheme="minorHAnsi" w:cstheme="minorHAnsi"/>
                <w:sz w:val="24"/>
                <w:szCs w:val="24"/>
                <w:lang w:val="lv-LV"/>
              </w:rPr>
              <w:t>par projektiem</w:t>
            </w:r>
          </w:p>
        </w:tc>
        <w:tc>
          <w:tcPr>
            <w:tcW w:w="4479" w:type="dxa"/>
            <w:gridSpan w:val="2"/>
          </w:tcPr>
          <w:p w14:paraId="48F350CA" w14:textId="0D473BBA" w:rsidR="006634CD" w:rsidRPr="005502EF" w:rsidRDefault="006634CD" w:rsidP="00EE2AF6">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Visos gadījumos </w:t>
            </w:r>
            <w:r w:rsidR="00F12598">
              <w:rPr>
                <w:rFonts w:asciiTheme="minorHAnsi" w:hAnsiTheme="minorHAnsi" w:cstheme="minorHAnsi"/>
                <w:sz w:val="24"/>
                <w:szCs w:val="24"/>
                <w:lang w:val="lv-LV"/>
              </w:rPr>
              <w:t>savlaicīgi</w:t>
            </w:r>
            <w:r w:rsidRPr="005502EF">
              <w:rPr>
                <w:rFonts w:asciiTheme="minorHAnsi" w:hAnsiTheme="minorHAnsi" w:cstheme="minorHAnsi"/>
                <w:sz w:val="24"/>
                <w:szCs w:val="24"/>
                <w:lang w:val="lv-LV"/>
              </w:rPr>
              <w:t xml:space="preserve"> pieņemti lēmumi </w:t>
            </w:r>
          </w:p>
        </w:tc>
        <w:tc>
          <w:tcPr>
            <w:tcW w:w="3803" w:type="dxa"/>
          </w:tcPr>
          <w:p w14:paraId="396F2568" w14:textId="344F9820" w:rsidR="006634CD" w:rsidRPr="005502EF" w:rsidRDefault="006634CD" w:rsidP="00EE2AF6">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Pieņemti </w:t>
            </w:r>
            <w:r w:rsidRPr="005502EF">
              <w:rPr>
                <w:rFonts w:asciiTheme="minorHAnsi" w:hAnsiTheme="minorHAnsi" w:cstheme="minorHAnsi"/>
                <w:b/>
                <w:bCs/>
                <w:sz w:val="24"/>
                <w:szCs w:val="24"/>
                <w:lang w:val="lv-LV"/>
              </w:rPr>
              <w:t>325</w:t>
            </w:r>
            <w:r w:rsidRPr="005502EF">
              <w:rPr>
                <w:rFonts w:asciiTheme="minorHAnsi" w:hAnsiTheme="minorHAnsi" w:cstheme="minorHAnsi"/>
                <w:sz w:val="24"/>
                <w:szCs w:val="24"/>
                <w:lang w:val="lv-LV"/>
              </w:rPr>
              <w:t xml:space="preserve"> lēmumi par dzelzceļa būvniecīb</w:t>
            </w:r>
            <w:r w:rsidR="001068FA">
              <w:rPr>
                <w:rFonts w:asciiTheme="minorHAnsi" w:hAnsiTheme="minorHAnsi" w:cstheme="minorHAnsi"/>
                <w:sz w:val="24"/>
                <w:szCs w:val="24"/>
                <w:lang w:val="lv-LV"/>
              </w:rPr>
              <w:t>u</w:t>
            </w:r>
          </w:p>
        </w:tc>
      </w:tr>
      <w:tr w:rsidR="006634CD" w:rsidRPr="005502EF" w14:paraId="4D54196E" w14:textId="77777777" w:rsidTr="00E94542">
        <w:tc>
          <w:tcPr>
            <w:tcW w:w="656" w:type="dxa"/>
            <w:vMerge/>
          </w:tcPr>
          <w:p w14:paraId="6EDB501A" w14:textId="77777777" w:rsidR="006634CD" w:rsidRPr="005502EF" w:rsidRDefault="006634CD" w:rsidP="006634CD">
            <w:pPr>
              <w:rPr>
                <w:rFonts w:asciiTheme="minorHAnsi" w:hAnsiTheme="minorHAnsi" w:cstheme="minorHAnsi"/>
                <w:sz w:val="24"/>
                <w:szCs w:val="24"/>
                <w:lang w:val="lv-LV"/>
              </w:rPr>
            </w:pPr>
          </w:p>
        </w:tc>
        <w:tc>
          <w:tcPr>
            <w:tcW w:w="2374" w:type="dxa"/>
            <w:vMerge/>
            <w:vAlign w:val="center"/>
          </w:tcPr>
          <w:p w14:paraId="6E9CE35D" w14:textId="77777777" w:rsidR="006634CD" w:rsidRPr="005502EF" w:rsidRDefault="006634CD" w:rsidP="00816750">
            <w:pPr>
              <w:rPr>
                <w:rFonts w:asciiTheme="minorHAnsi" w:hAnsiTheme="minorHAnsi" w:cstheme="minorHAnsi"/>
                <w:sz w:val="24"/>
                <w:szCs w:val="24"/>
                <w:lang w:val="lv-LV"/>
              </w:rPr>
            </w:pPr>
          </w:p>
        </w:tc>
        <w:tc>
          <w:tcPr>
            <w:tcW w:w="2858" w:type="dxa"/>
            <w:gridSpan w:val="2"/>
            <w:vAlign w:val="center"/>
          </w:tcPr>
          <w:p w14:paraId="13CB529C" w14:textId="0F8C9467" w:rsidR="006634CD" w:rsidRPr="005502EF" w:rsidRDefault="00DD0A17" w:rsidP="00816750">
            <w:pPr>
              <w:rPr>
                <w:rFonts w:asciiTheme="minorHAnsi" w:hAnsiTheme="minorHAnsi" w:cstheme="minorHAnsi"/>
                <w:sz w:val="24"/>
                <w:szCs w:val="24"/>
                <w:lang w:val="lv-LV"/>
              </w:rPr>
            </w:pPr>
            <w:r>
              <w:rPr>
                <w:rFonts w:asciiTheme="minorHAnsi" w:hAnsiTheme="minorHAnsi" w:cstheme="minorHAnsi"/>
                <w:sz w:val="24"/>
                <w:szCs w:val="24"/>
                <w:lang w:val="lv-LV"/>
              </w:rPr>
              <w:t xml:space="preserve">Sadarboties </w:t>
            </w:r>
            <w:r w:rsidR="006634CD" w:rsidRPr="005502EF">
              <w:rPr>
                <w:rFonts w:asciiTheme="minorHAnsi" w:hAnsiTheme="minorHAnsi" w:cstheme="minorHAnsi"/>
                <w:sz w:val="24"/>
                <w:szCs w:val="24"/>
                <w:lang w:val="lv-LV"/>
              </w:rPr>
              <w:t xml:space="preserve">Rail </w:t>
            </w:r>
            <w:proofErr w:type="spellStart"/>
            <w:r w:rsidR="006634CD" w:rsidRPr="005502EF">
              <w:rPr>
                <w:rFonts w:asciiTheme="minorHAnsi" w:hAnsiTheme="minorHAnsi" w:cstheme="minorHAnsi"/>
                <w:sz w:val="24"/>
                <w:szCs w:val="24"/>
                <w:lang w:val="lv-LV"/>
              </w:rPr>
              <w:t>Baltica</w:t>
            </w:r>
            <w:proofErr w:type="spellEnd"/>
            <w:r w:rsidR="006634CD" w:rsidRPr="005502EF">
              <w:rPr>
                <w:rFonts w:asciiTheme="minorHAnsi" w:hAnsiTheme="minorHAnsi" w:cstheme="minorHAnsi"/>
                <w:sz w:val="24"/>
                <w:szCs w:val="24"/>
                <w:lang w:val="lv-LV"/>
              </w:rPr>
              <w:t xml:space="preserve"> projekt</w:t>
            </w:r>
            <w:r>
              <w:rPr>
                <w:rFonts w:asciiTheme="minorHAnsi" w:hAnsiTheme="minorHAnsi" w:cstheme="minorHAnsi"/>
                <w:sz w:val="24"/>
                <w:szCs w:val="24"/>
                <w:lang w:val="lv-LV"/>
              </w:rPr>
              <w:t>a ietvaros</w:t>
            </w:r>
          </w:p>
        </w:tc>
        <w:tc>
          <w:tcPr>
            <w:tcW w:w="4479" w:type="dxa"/>
            <w:gridSpan w:val="2"/>
          </w:tcPr>
          <w:p w14:paraId="7A2CECD5" w14:textId="778A8102" w:rsidR="006634CD" w:rsidRPr="005502EF" w:rsidRDefault="006634CD" w:rsidP="006634CD">
            <w:pPr>
              <w:rPr>
                <w:rFonts w:asciiTheme="minorHAnsi" w:hAnsiTheme="minorHAnsi" w:cstheme="minorHAnsi"/>
                <w:sz w:val="24"/>
                <w:szCs w:val="24"/>
                <w:lang w:val="lv-LV"/>
              </w:rPr>
            </w:pPr>
            <w:r w:rsidRPr="005502EF">
              <w:rPr>
                <w:rFonts w:asciiTheme="minorHAnsi" w:hAnsiTheme="minorHAnsi" w:cstheme="minorHAnsi"/>
                <w:sz w:val="24"/>
                <w:szCs w:val="24"/>
                <w:lang w:val="lv-LV"/>
              </w:rPr>
              <w:t>Pastāvīga komunikācijas nodrošināšana ar būvniecībā iesaistītajām pusēm</w:t>
            </w:r>
          </w:p>
        </w:tc>
        <w:tc>
          <w:tcPr>
            <w:tcW w:w="3803" w:type="dxa"/>
          </w:tcPr>
          <w:p w14:paraId="28869021" w14:textId="6D520AC9" w:rsidR="006634CD" w:rsidRPr="005502EF" w:rsidRDefault="006634CD" w:rsidP="006634CD">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 xml:space="preserve">10 </w:t>
            </w:r>
            <w:r w:rsidRPr="005502EF">
              <w:rPr>
                <w:rFonts w:asciiTheme="minorHAnsi" w:hAnsiTheme="minorHAnsi" w:cstheme="minorHAnsi"/>
                <w:sz w:val="24"/>
                <w:szCs w:val="24"/>
                <w:lang w:val="lv-LV"/>
              </w:rPr>
              <w:t>koordinācijas sanāksmes</w:t>
            </w:r>
          </w:p>
        </w:tc>
      </w:tr>
      <w:tr w:rsidR="00B378CD" w:rsidRPr="005502EF" w14:paraId="1193E1B2" w14:textId="77777777" w:rsidTr="00E94542">
        <w:tc>
          <w:tcPr>
            <w:tcW w:w="656" w:type="dxa"/>
            <w:vMerge w:val="restart"/>
          </w:tcPr>
          <w:p w14:paraId="0A4BB089" w14:textId="5D149336" w:rsidR="00B378CD" w:rsidRPr="005502EF" w:rsidRDefault="00B378CD" w:rsidP="00B378CD">
            <w:pPr>
              <w:rPr>
                <w:rFonts w:cstheme="minorHAnsi"/>
                <w:sz w:val="24"/>
                <w:szCs w:val="24"/>
                <w:lang w:val="lv-LV"/>
              </w:rPr>
            </w:pPr>
            <w:r w:rsidRPr="005502EF">
              <w:rPr>
                <w:sz w:val="24"/>
                <w:szCs w:val="24"/>
                <w:lang w:val="lv-LV"/>
              </w:rPr>
              <w:t>7.</w:t>
            </w:r>
          </w:p>
        </w:tc>
        <w:tc>
          <w:tcPr>
            <w:tcW w:w="2374" w:type="dxa"/>
            <w:vMerge w:val="restart"/>
            <w:vAlign w:val="center"/>
          </w:tcPr>
          <w:p w14:paraId="14C02FBF" w14:textId="690BBD15" w:rsidR="00B378CD" w:rsidRPr="005502EF" w:rsidRDefault="001068FA" w:rsidP="00816750">
            <w:pPr>
              <w:rPr>
                <w:rFonts w:cstheme="minorHAnsi"/>
                <w:sz w:val="24"/>
                <w:szCs w:val="24"/>
                <w:lang w:val="lv-LV"/>
              </w:rPr>
            </w:pPr>
            <w:r>
              <w:rPr>
                <w:sz w:val="24"/>
                <w:szCs w:val="24"/>
                <w:lang w:val="lv-LV"/>
              </w:rPr>
              <w:t>V</w:t>
            </w:r>
            <w:r w:rsidRPr="00083AD3">
              <w:rPr>
                <w:sz w:val="24"/>
                <w:szCs w:val="24"/>
                <w:lang w:val="lv-LV"/>
              </w:rPr>
              <w:t>ilces līdzekļa vadītāj</w:t>
            </w:r>
            <w:r>
              <w:rPr>
                <w:sz w:val="24"/>
                <w:szCs w:val="24"/>
                <w:lang w:val="lv-LV"/>
              </w:rPr>
              <w:t>u</w:t>
            </w:r>
            <w:r w:rsidRPr="00083AD3">
              <w:rPr>
                <w:sz w:val="24"/>
                <w:szCs w:val="24"/>
                <w:lang w:val="lv-LV"/>
              </w:rPr>
              <w:t xml:space="preserve"> (mašīnist</w:t>
            </w:r>
            <w:r>
              <w:rPr>
                <w:sz w:val="24"/>
                <w:szCs w:val="24"/>
                <w:lang w:val="lv-LV"/>
              </w:rPr>
              <w:t>u</w:t>
            </w:r>
            <w:r w:rsidRPr="00083AD3">
              <w:rPr>
                <w:sz w:val="24"/>
                <w:szCs w:val="24"/>
                <w:lang w:val="lv-LV"/>
              </w:rPr>
              <w:t>)</w:t>
            </w:r>
            <w:r w:rsidRPr="005502EF">
              <w:rPr>
                <w:sz w:val="24"/>
                <w:szCs w:val="24"/>
                <w:lang w:val="lv-LV"/>
              </w:rPr>
              <w:t xml:space="preserve"> sertificēšana</w:t>
            </w:r>
          </w:p>
        </w:tc>
        <w:tc>
          <w:tcPr>
            <w:tcW w:w="2858" w:type="dxa"/>
            <w:gridSpan w:val="2"/>
            <w:vMerge w:val="restart"/>
            <w:vAlign w:val="center"/>
          </w:tcPr>
          <w:p w14:paraId="2BF470CB" w14:textId="0C56EE06" w:rsidR="00B378CD" w:rsidRPr="005502EF" w:rsidRDefault="00D66A53" w:rsidP="00816750">
            <w:pPr>
              <w:rPr>
                <w:rFonts w:cstheme="minorHAnsi"/>
                <w:sz w:val="24"/>
                <w:szCs w:val="24"/>
                <w:lang w:val="lv-LV"/>
              </w:rPr>
            </w:pPr>
            <w:r>
              <w:rPr>
                <w:sz w:val="24"/>
                <w:szCs w:val="24"/>
                <w:lang w:val="lv-LV"/>
              </w:rPr>
              <w:t>Nodrošināt v</w:t>
            </w:r>
            <w:r w:rsidR="001068FA" w:rsidRPr="00083AD3">
              <w:rPr>
                <w:sz w:val="24"/>
                <w:szCs w:val="24"/>
                <w:lang w:val="lv-LV"/>
              </w:rPr>
              <w:t>ilces līdzekļa vadītāj</w:t>
            </w:r>
            <w:r w:rsidR="001068FA">
              <w:rPr>
                <w:sz w:val="24"/>
                <w:szCs w:val="24"/>
                <w:lang w:val="lv-LV"/>
              </w:rPr>
              <w:t xml:space="preserve">u </w:t>
            </w:r>
            <w:r w:rsidR="001068FA" w:rsidRPr="00083AD3">
              <w:rPr>
                <w:sz w:val="24"/>
                <w:szCs w:val="24"/>
                <w:lang w:val="lv-LV"/>
              </w:rPr>
              <w:t>(mašīnist</w:t>
            </w:r>
            <w:r w:rsidR="001068FA">
              <w:rPr>
                <w:sz w:val="24"/>
                <w:szCs w:val="24"/>
                <w:lang w:val="lv-LV"/>
              </w:rPr>
              <w:t>u</w:t>
            </w:r>
            <w:r w:rsidR="001068FA" w:rsidRPr="00083AD3">
              <w:rPr>
                <w:sz w:val="24"/>
                <w:szCs w:val="24"/>
                <w:lang w:val="lv-LV"/>
              </w:rPr>
              <w:t>)</w:t>
            </w:r>
            <w:r w:rsidR="001068FA">
              <w:rPr>
                <w:sz w:val="24"/>
                <w:szCs w:val="24"/>
                <w:lang w:val="lv-LV"/>
              </w:rPr>
              <w:t xml:space="preserve"> sertificēšanas procedūr</w:t>
            </w:r>
            <w:r>
              <w:rPr>
                <w:sz w:val="24"/>
                <w:szCs w:val="24"/>
                <w:lang w:val="lv-LV"/>
              </w:rPr>
              <w:t xml:space="preserve">as veikšanu </w:t>
            </w:r>
          </w:p>
        </w:tc>
        <w:tc>
          <w:tcPr>
            <w:tcW w:w="4479" w:type="dxa"/>
            <w:gridSpan w:val="2"/>
          </w:tcPr>
          <w:p w14:paraId="5B97F219" w14:textId="5BDA751B" w:rsidR="00B378CD" w:rsidRPr="005502EF" w:rsidRDefault="00B378CD" w:rsidP="00B27D98">
            <w:pPr>
              <w:rPr>
                <w:rFonts w:cstheme="minorHAnsi"/>
                <w:sz w:val="24"/>
                <w:szCs w:val="24"/>
                <w:lang w:val="lv-LV"/>
              </w:rPr>
            </w:pPr>
            <w:r w:rsidRPr="005502EF">
              <w:rPr>
                <w:sz w:val="24"/>
                <w:szCs w:val="24"/>
                <w:lang w:val="lv-LV"/>
              </w:rPr>
              <w:t xml:space="preserve">Sertificēšanas procedūra iekļaujas </w:t>
            </w:r>
            <w:r w:rsidR="00A529C4">
              <w:rPr>
                <w:sz w:val="24"/>
                <w:szCs w:val="24"/>
                <w:lang w:val="lv-LV"/>
              </w:rPr>
              <w:t>3</w:t>
            </w:r>
            <w:r w:rsidRPr="005502EF">
              <w:rPr>
                <w:sz w:val="24"/>
                <w:szCs w:val="24"/>
                <w:lang w:val="lv-LV"/>
              </w:rPr>
              <w:t>0 dienu intervālā (no iesnieguma saņemšanas līdz sertifikāta izsniegšanai</w:t>
            </w:r>
            <w:r w:rsidR="00F12598">
              <w:rPr>
                <w:sz w:val="24"/>
                <w:szCs w:val="24"/>
                <w:lang w:val="lv-LV"/>
              </w:rPr>
              <w:t>)</w:t>
            </w:r>
          </w:p>
        </w:tc>
        <w:tc>
          <w:tcPr>
            <w:tcW w:w="3803" w:type="dxa"/>
          </w:tcPr>
          <w:p w14:paraId="6F2FA32D" w14:textId="6D010519" w:rsidR="00B378CD" w:rsidRPr="005502EF" w:rsidRDefault="00B378CD" w:rsidP="00B378CD">
            <w:pPr>
              <w:rPr>
                <w:rFonts w:cstheme="minorHAnsi"/>
                <w:b/>
                <w:bCs/>
                <w:sz w:val="24"/>
                <w:szCs w:val="24"/>
                <w:lang w:val="lv-LV"/>
              </w:rPr>
            </w:pPr>
            <w:r w:rsidRPr="005502EF">
              <w:rPr>
                <w:sz w:val="24"/>
                <w:szCs w:val="24"/>
                <w:lang w:val="lv-LV"/>
              </w:rPr>
              <w:t xml:space="preserve">Izsniegti </w:t>
            </w:r>
            <w:r w:rsidRPr="001068FA">
              <w:rPr>
                <w:b/>
                <w:bCs/>
                <w:sz w:val="24"/>
                <w:szCs w:val="24"/>
                <w:lang w:val="lv-LV"/>
              </w:rPr>
              <w:t>180</w:t>
            </w:r>
            <w:r w:rsidRPr="005502EF">
              <w:rPr>
                <w:sz w:val="24"/>
                <w:szCs w:val="24"/>
                <w:lang w:val="lv-LV"/>
              </w:rPr>
              <w:t xml:space="preserve"> </w:t>
            </w:r>
            <w:r w:rsidR="00083AD3" w:rsidRPr="00083AD3">
              <w:rPr>
                <w:sz w:val="24"/>
                <w:szCs w:val="24"/>
                <w:lang w:val="lv-LV"/>
              </w:rPr>
              <w:t>vilces līdzekļa vadītāj</w:t>
            </w:r>
            <w:r w:rsidR="00083AD3">
              <w:rPr>
                <w:sz w:val="24"/>
                <w:szCs w:val="24"/>
                <w:lang w:val="lv-LV"/>
              </w:rPr>
              <w:t>u</w:t>
            </w:r>
            <w:r w:rsidR="00083AD3" w:rsidRPr="00083AD3">
              <w:rPr>
                <w:sz w:val="24"/>
                <w:szCs w:val="24"/>
                <w:lang w:val="lv-LV"/>
              </w:rPr>
              <w:t xml:space="preserve"> (mašīnist</w:t>
            </w:r>
            <w:r w:rsidR="00083AD3">
              <w:rPr>
                <w:sz w:val="24"/>
                <w:szCs w:val="24"/>
                <w:lang w:val="lv-LV"/>
              </w:rPr>
              <w:t>u</w:t>
            </w:r>
            <w:r w:rsidR="00083AD3" w:rsidRPr="00083AD3">
              <w:rPr>
                <w:sz w:val="24"/>
                <w:szCs w:val="24"/>
                <w:lang w:val="lv-LV"/>
              </w:rPr>
              <w:t>)</w:t>
            </w:r>
            <w:r w:rsidRPr="005502EF">
              <w:rPr>
                <w:sz w:val="24"/>
                <w:szCs w:val="24"/>
                <w:lang w:val="lv-LV"/>
              </w:rPr>
              <w:t xml:space="preserve"> sertifikāti</w:t>
            </w:r>
          </w:p>
        </w:tc>
      </w:tr>
      <w:tr w:rsidR="00B27D98" w:rsidRPr="005502EF" w14:paraId="6C203810" w14:textId="77777777" w:rsidTr="00E94542">
        <w:trPr>
          <w:trHeight w:val="596"/>
        </w:trPr>
        <w:tc>
          <w:tcPr>
            <w:tcW w:w="656" w:type="dxa"/>
            <w:vMerge/>
          </w:tcPr>
          <w:p w14:paraId="4DB36FE6" w14:textId="77777777" w:rsidR="00B27D98" w:rsidRPr="005502EF" w:rsidRDefault="00B27D98" w:rsidP="00B378CD">
            <w:pPr>
              <w:rPr>
                <w:sz w:val="24"/>
                <w:szCs w:val="24"/>
                <w:lang w:val="lv-LV"/>
              </w:rPr>
            </w:pPr>
          </w:p>
        </w:tc>
        <w:tc>
          <w:tcPr>
            <w:tcW w:w="2374" w:type="dxa"/>
            <w:vMerge/>
          </w:tcPr>
          <w:p w14:paraId="77D8993A" w14:textId="77777777" w:rsidR="00B27D98" w:rsidRPr="005502EF" w:rsidRDefault="00B27D98" w:rsidP="00B378CD">
            <w:pPr>
              <w:rPr>
                <w:sz w:val="24"/>
                <w:szCs w:val="24"/>
                <w:lang w:val="lv-LV"/>
              </w:rPr>
            </w:pPr>
          </w:p>
        </w:tc>
        <w:tc>
          <w:tcPr>
            <w:tcW w:w="2858" w:type="dxa"/>
            <w:gridSpan w:val="2"/>
            <w:vMerge/>
          </w:tcPr>
          <w:p w14:paraId="4B7B3BA2" w14:textId="77777777" w:rsidR="00B27D98" w:rsidRPr="005502EF" w:rsidRDefault="00B27D98" w:rsidP="00B378CD">
            <w:pPr>
              <w:rPr>
                <w:sz w:val="24"/>
                <w:szCs w:val="24"/>
                <w:lang w:val="lv-LV"/>
              </w:rPr>
            </w:pPr>
          </w:p>
        </w:tc>
        <w:tc>
          <w:tcPr>
            <w:tcW w:w="4479" w:type="dxa"/>
            <w:gridSpan w:val="2"/>
          </w:tcPr>
          <w:p w14:paraId="51AB8F8A" w14:textId="6C5850BA" w:rsidR="00B27D98" w:rsidRPr="005502EF" w:rsidRDefault="00B27D98" w:rsidP="00B378CD">
            <w:pPr>
              <w:rPr>
                <w:sz w:val="24"/>
                <w:szCs w:val="24"/>
                <w:lang w:val="lv-LV"/>
              </w:rPr>
            </w:pPr>
            <w:r w:rsidRPr="005502EF">
              <w:rPr>
                <w:sz w:val="24"/>
                <w:szCs w:val="24"/>
                <w:lang w:val="lv-LV"/>
              </w:rPr>
              <w:t>Dalība Padomes darba grupās par sertificēšanas sistēmas pārskatīšanu</w:t>
            </w:r>
          </w:p>
        </w:tc>
        <w:tc>
          <w:tcPr>
            <w:tcW w:w="3803" w:type="dxa"/>
          </w:tcPr>
          <w:p w14:paraId="3DAE8B3B" w14:textId="6D4574AE" w:rsidR="00B27D98" w:rsidRPr="005502EF" w:rsidRDefault="00B27D98" w:rsidP="00B378CD">
            <w:pPr>
              <w:rPr>
                <w:sz w:val="24"/>
                <w:szCs w:val="24"/>
                <w:lang w:val="lv-LV"/>
              </w:rPr>
            </w:pPr>
            <w:r>
              <w:rPr>
                <w:sz w:val="24"/>
                <w:szCs w:val="24"/>
                <w:lang w:val="lv-LV"/>
              </w:rPr>
              <w:t>-</w:t>
            </w:r>
          </w:p>
        </w:tc>
      </w:tr>
      <w:tr w:rsidR="00225042" w:rsidRPr="005502EF" w14:paraId="76D80D6A" w14:textId="77777777" w:rsidTr="00E94542">
        <w:tc>
          <w:tcPr>
            <w:tcW w:w="3030" w:type="dxa"/>
            <w:gridSpan w:val="2"/>
            <w:shd w:val="clear" w:color="auto" w:fill="F2F2F2" w:themeFill="background1" w:themeFillShade="F2"/>
          </w:tcPr>
          <w:p w14:paraId="629557FD" w14:textId="77777777" w:rsidR="00225042" w:rsidRPr="005502EF" w:rsidRDefault="00225042" w:rsidP="00225042">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Resursi</w:t>
            </w:r>
          </w:p>
        </w:tc>
        <w:tc>
          <w:tcPr>
            <w:tcW w:w="11140" w:type="dxa"/>
            <w:gridSpan w:val="5"/>
          </w:tcPr>
          <w:p w14:paraId="165D7A2D" w14:textId="5EFD5333" w:rsidR="00225042" w:rsidRPr="005502EF" w:rsidRDefault="00225042" w:rsidP="00225042">
            <w:pPr>
              <w:jc w:val="both"/>
              <w:rPr>
                <w:rFonts w:asciiTheme="minorHAnsi" w:hAnsiTheme="minorHAnsi" w:cstheme="minorHAnsi"/>
                <w:sz w:val="24"/>
                <w:szCs w:val="24"/>
                <w:lang w:val="lv-LV"/>
              </w:rPr>
            </w:pPr>
            <w:r w:rsidRPr="005502EF">
              <w:rPr>
                <w:rFonts w:asciiTheme="minorHAnsi" w:hAnsiTheme="minorHAnsi" w:cstheme="minorHAnsi"/>
                <w:sz w:val="24"/>
                <w:szCs w:val="24"/>
                <w:lang w:val="lv-LV"/>
              </w:rPr>
              <w:t>Sertificēšanā tiek iesaistīta</w:t>
            </w:r>
            <w:r w:rsidR="008C7668" w:rsidRPr="005502EF">
              <w:rPr>
                <w:rFonts w:asciiTheme="minorHAnsi" w:hAnsiTheme="minorHAnsi" w:cstheme="minorHAnsi"/>
                <w:sz w:val="24"/>
                <w:szCs w:val="24"/>
                <w:lang w:val="lv-LV"/>
              </w:rPr>
              <w:t xml:space="preserve">s </w:t>
            </w:r>
            <w:r w:rsidR="00D76D41" w:rsidRPr="005502EF">
              <w:rPr>
                <w:rFonts w:asciiTheme="minorHAnsi" w:hAnsiTheme="minorHAnsi" w:cstheme="minorHAnsi"/>
                <w:sz w:val="24"/>
                <w:szCs w:val="24"/>
                <w:lang w:val="lv-LV"/>
              </w:rPr>
              <w:t>trīs</w:t>
            </w:r>
            <w:r w:rsidR="008C7668" w:rsidRPr="005502EF">
              <w:rPr>
                <w:rFonts w:asciiTheme="minorHAnsi" w:hAnsiTheme="minorHAnsi" w:cstheme="minorHAnsi"/>
                <w:sz w:val="24"/>
                <w:szCs w:val="24"/>
                <w:lang w:val="lv-LV"/>
              </w:rPr>
              <w:t xml:space="preserve"> struktūrvienības – Būvniecības daļa</w:t>
            </w:r>
            <w:r w:rsidR="00D76D41" w:rsidRPr="005502EF">
              <w:rPr>
                <w:rFonts w:asciiTheme="minorHAnsi" w:hAnsiTheme="minorHAnsi" w:cstheme="minorHAnsi"/>
                <w:sz w:val="24"/>
                <w:szCs w:val="24"/>
                <w:lang w:val="lv-LV"/>
              </w:rPr>
              <w:t xml:space="preserve">, </w:t>
            </w:r>
            <w:r w:rsidR="008C7668" w:rsidRPr="005502EF">
              <w:rPr>
                <w:rFonts w:asciiTheme="minorHAnsi" w:hAnsiTheme="minorHAnsi" w:cstheme="minorHAnsi"/>
                <w:sz w:val="24"/>
                <w:szCs w:val="24"/>
                <w:lang w:val="lv-LV"/>
              </w:rPr>
              <w:t>Attīstības daļa</w:t>
            </w:r>
            <w:r w:rsidR="00D76D41" w:rsidRPr="005502EF">
              <w:rPr>
                <w:rFonts w:asciiTheme="minorHAnsi" w:hAnsiTheme="minorHAnsi" w:cstheme="minorHAnsi"/>
                <w:sz w:val="24"/>
                <w:szCs w:val="24"/>
                <w:lang w:val="lv-LV"/>
              </w:rPr>
              <w:t xml:space="preserve"> un</w:t>
            </w:r>
            <w:r w:rsidRPr="005502EF">
              <w:rPr>
                <w:rFonts w:asciiTheme="minorHAnsi" w:hAnsiTheme="minorHAnsi" w:cstheme="minorHAnsi"/>
                <w:sz w:val="24"/>
                <w:szCs w:val="24"/>
                <w:lang w:val="lv-LV"/>
              </w:rPr>
              <w:t xml:space="preserve"> Kustības drošības daļa </w:t>
            </w:r>
            <w:r w:rsidR="00D76D41" w:rsidRPr="005502EF">
              <w:rPr>
                <w:rFonts w:asciiTheme="minorHAnsi" w:hAnsiTheme="minorHAnsi" w:cstheme="minorHAnsi"/>
                <w:sz w:val="24"/>
                <w:szCs w:val="24"/>
                <w:lang w:val="lv-LV"/>
              </w:rPr>
              <w:t xml:space="preserve">atkarībā no deleģētā uzdevuma. </w:t>
            </w:r>
            <w:r w:rsidRPr="005502EF">
              <w:rPr>
                <w:rFonts w:asciiTheme="minorHAnsi" w:hAnsiTheme="minorHAnsi" w:cstheme="minorHAnsi"/>
                <w:sz w:val="24"/>
                <w:szCs w:val="24"/>
                <w:lang w:val="lv-LV"/>
              </w:rPr>
              <w:t xml:space="preserve">Kopumā </w:t>
            </w:r>
            <w:r w:rsidR="003B32AE" w:rsidRPr="005502EF">
              <w:rPr>
                <w:rFonts w:asciiTheme="minorHAnsi" w:hAnsiTheme="minorHAnsi" w:cstheme="minorHAnsi"/>
                <w:sz w:val="24"/>
                <w:szCs w:val="24"/>
                <w:lang w:val="lv-LV"/>
              </w:rPr>
              <w:t>sertificēšanas</w:t>
            </w:r>
            <w:r w:rsidRPr="005502EF">
              <w:rPr>
                <w:rFonts w:asciiTheme="minorHAnsi" w:hAnsiTheme="minorHAnsi" w:cstheme="minorHAnsi"/>
                <w:sz w:val="24"/>
                <w:szCs w:val="24"/>
                <w:lang w:val="lv-LV"/>
              </w:rPr>
              <w:t xml:space="preserve"> politikas īstenošanā varētu tikt iesaistītas </w:t>
            </w:r>
            <w:r w:rsidR="00BE5999" w:rsidRPr="005502EF">
              <w:rPr>
                <w:rFonts w:asciiTheme="minorHAnsi" w:hAnsiTheme="minorHAnsi" w:cstheme="minorHAnsi"/>
                <w:sz w:val="24"/>
                <w:szCs w:val="24"/>
                <w:lang w:val="lv-LV"/>
              </w:rPr>
              <w:t>22</w:t>
            </w:r>
            <w:r w:rsidRPr="005502EF">
              <w:rPr>
                <w:rFonts w:asciiTheme="minorHAnsi" w:hAnsiTheme="minorHAnsi" w:cstheme="minorHAnsi"/>
                <w:sz w:val="24"/>
                <w:szCs w:val="24"/>
                <w:lang w:val="lv-LV"/>
              </w:rPr>
              <w:t xml:space="preserve"> amata vietas (</w:t>
            </w:r>
            <w:r w:rsidR="00BE5999" w:rsidRPr="005502EF">
              <w:rPr>
                <w:rFonts w:asciiTheme="minorHAnsi" w:hAnsiTheme="minorHAnsi" w:cstheme="minorHAnsi"/>
                <w:sz w:val="24"/>
                <w:szCs w:val="24"/>
                <w:lang w:val="lv-LV"/>
              </w:rPr>
              <w:t>14,6</w:t>
            </w:r>
            <w:r w:rsidRPr="005502EF">
              <w:rPr>
                <w:rFonts w:asciiTheme="minorHAnsi" w:hAnsiTheme="minorHAnsi" w:cstheme="minorHAnsi"/>
                <w:sz w:val="24"/>
                <w:szCs w:val="24"/>
                <w:lang w:val="lv-LV"/>
              </w:rPr>
              <w:t xml:space="preserve"> </w:t>
            </w:r>
            <w:r w:rsidRPr="005502EF">
              <w:rPr>
                <w:rFonts w:asciiTheme="minorHAnsi" w:hAnsiTheme="minorHAnsi" w:cstheme="minorHAnsi"/>
                <w:i/>
                <w:iCs/>
                <w:sz w:val="24"/>
                <w:szCs w:val="24"/>
                <w:lang w:val="lv-LV"/>
              </w:rPr>
              <w:t>FT</w:t>
            </w:r>
            <w:r w:rsidR="0011603E" w:rsidRPr="005502EF">
              <w:rPr>
                <w:rFonts w:asciiTheme="minorHAnsi" w:hAnsiTheme="minorHAnsi" w:cstheme="minorHAnsi"/>
                <w:i/>
                <w:iCs/>
                <w:sz w:val="24"/>
                <w:szCs w:val="24"/>
                <w:lang w:val="lv-LV"/>
              </w:rPr>
              <w:t>E</w:t>
            </w:r>
            <w:r w:rsidRPr="005502EF">
              <w:rPr>
                <w:rFonts w:asciiTheme="minorHAnsi" w:hAnsiTheme="minorHAnsi" w:cstheme="minorHAnsi"/>
                <w:sz w:val="24"/>
                <w:szCs w:val="24"/>
                <w:lang w:val="lv-LV"/>
              </w:rPr>
              <w:t xml:space="preserve">). </w:t>
            </w:r>
            <w:r w:rsidR="00BE5999" w:rsidRPr="005502EF">
              <w:rPr>
                <w:rFonts w:asciiTheme="minorHAnsi" w:hAnsiTheme="minorHAnsi" w:cstheme="minorHAnsi"/>
                <w:sz w:val="24"/>
                <w:szCs w:val="24"/>
                <w:lang w:val="lv-LV"/>
              </w:rPr>
              <w:t>Sertificēšanas</w:t>
            </w:r>
            <w:r w:rsidRPr="005502EF">
              <w:rPr>
                <w:rFonts w:asciiTheme="minorHAnsi" w:hAnsiTheme="minorHAnsi" w:cstheme="minorHAnsi"/>
                <w:sz w:val="24"/>
                <w:szCs w:val="24"/>
                <w:lang w:val="lv-LV"/>
              </w:rPr>
              <w:t xml:space="preserve"> procesos piemēro kompetenču pārvaldības sistēmu, uzticot </w:t>
            </w:r>
            <w:r w:rsidR="00BE5999" w:rsidRPr="005502EF">
              <w:rPr>
                <w:rFonts w:asciiTheme="minorHAnsi" w:hAnsiTheme="minorHAnsi" w:cstheme="minorHAnsi"/>
                <w:sz w:val="24"/>
                <w:szCs w:val="24"/>
                <w:lang w:val="lv-LV"/>
              </w:rPr>
              <w:t xml:space="preserve">veikt novērtēšanu kompetentākiem speciālistiem. </w:t>
            </w:r>
          </w:p>
          <w:p w14:paraId="45E4D54F" w14:textId="4FD63566" w:rsidR="00225042" w:rsidRPr="005502EF" w:rsidRDefault="00225042" w:rsidP="00225042">
            <w:pPr>
              <w:jc w:val="both"/>
              <w:rPr>
                <w:rFonts w:asciiTheme="minorHAnsi" w:hAnsiTheme="minorHAnsi" w:cstheme="minorHAnsi"/>
                <w:sz w:val="24"/>
                <w:szCs w:val="24"/>
                <w:lang w:val="lv-LV"/>
              </w:rPr>
            </w:pPr>
            <w:r w:rsidRPr="00294ED7">
              <w:rPr>
                <w:rFonts w:cstheme="minorHAnsi"/>
                <w:sz w:val="24"/>
                <w:szCs w:val="24"/>
                <w:lang w:val="lv-LV"/>
              </w:rPr>
              <w:t>Finansējums ir nepieciešams kompetenču apmācībai un darba vides uzlabošanai (portatīvie datori, speciālais apģērbs, u.c.).</w:t>
            </w:r>
          </w:p>
        </w:tc>
      </w:tr>
      <w:tr w:rsidR="00225042" w:rsidRPr="005502EF" w14:paraId="2796DD99" w14:textId="77777777" w:rsidTr="00E94542">
        <w:tc>
          <w:tcPr>
            <w:tcW w:w="3030" w:type="dxa"/>
            <w:gridSpan w:val="2"/>
            <w:shd w:val="clear" w:color="auto" w:fill="F2F2F2" w:themeFill="background1" w:themeFillShade="F2"/>
          </w:tcPr>
          <w:p w14:paraId="598793EB" w14:textId="77777777" w:rsidR="00225042" w:rsidRPr="005502EF" w:rsidRDefault="00225042" w:rsidP="00225042">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SVID analīze</w:t>
            </w:r>
          </w:p>
        </w:tc>
        <w:tc>
          <w:tcPr>
            <w:tcW w:w="2641" w:type="dxa"/>
            <w:shd w:val="clear" w:color="auto" w:fill="F2F2F2" w:themeFill="background1" w:themeFillShade="F2"/>
          </w:tcPr>
          <w:p w14:paraId="41427450" w14:textId="77777777" w:rsidR="00225042" w:rsidRPr="005502EF" w:rsidRDefault="00225042" w:rsidP="00225042">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Stiprās puses</w:t>
            </w:r>
          </w:p>
          <w:p w14:paraId="2D750804" w14:textId="77777777" w:rsidR="00225042" w:rsidRPr="005502EF" w:rsidRDefault="00225042" w:rsidP="00225042">
            <w:pPr>
              <w:jc w:val="center"/>
              <w:rPr>
                <w:rFonts w:asciiTheme="minorHAnsi" w:hAnsiTheme="minorHAnsi" w:cstheme="minorHAnsi"/>
                <w:b/>
                <w:bCs/>
                <w:sz w:val="24"/>
                <w:szCs w:val="24"/>
                <w:lang w:val="lv-LV"/>
              </w:rPr>
            </w:pPr>
          </w:p>
        </w:tc>
        <w:tc>
          <w:tcPr>
            <w:tcW w:w="2873" w:type="dxa"/>
            <w:gridSpan w:val="2"/>
            <w:shd w:val="clear" w:color="auto" w:fill="F2F2F2" w:themeFill="background1" w:themeFillShade="F2"/>
          </w:tcPr>
          <w:p w14:paraId="7DC14AF4" w14:textId="77777777" w:rsidR="00225042" w:rsidRPr="005502EF" w:rsidRDefault="00225042" w:rsidP="00225042">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Vājās puses</w:t>
            </w:r>
          </w:p>
          <w:p w14:paraId="7B657A1C" w14:textId="77777777" w:rsidR="00225042" w:rsidRPr="005502EF" w:rsidRDefault="00225042" w:rsidP="00225042">
            <w:pPr>
              <w:jc w:val="center"/>
              <w:rPr>
                <w:rFonts w:asciiTheme="minorHAnsi" w:hAnsiTheme="minorHAnsi" w:cstheme="minorHAnsi"/>
                <w:b/>
                <w:bCs/>
                <w:sz w:val="24"/>
                <w:szCs w:val="24"/>
                <w:lang w:val="lv-LV"/>
              </w:rPr>
            </w:pPr>
          </w:p>
        </w:tc>
        <w:tc>
          <w:tcPr>
            <w:tcW w:w="1823" w:type="dxa"/>
            <w:shd w:val="clear" w:color="auto" w:fill="F2F2F2" w:themeFill="background1" w:themeFillShade="F2"/>
          </w:tcPr>
          <w:p w14:paraId="7F0A6D98" w14:textId="77777777" w:rsidR="00225042" w:rsidRPr="005502EF" w:rsidRDefault="00225042" w:rsidP="00225042">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Iespējas</w:t>
            </w:r>
          </w:p>
          <w:p w14:paraId="4E1B4FF0" w14:textId="77777777" w:rsidR="00225042" w:rsidRPr="005502EF" w:rsidRDefault="00225042" w:rsidP="00225042">
            <w:pPr>
              <w:jc w:val="center"/>
              <w:rPr>
                <w:rFonts w:asciiTheme="minorHAnsi" w:hAnsiTheme="minorHAnsi" w:cstheme="minorHAnsi"/>
                <w:b/>
                <w:bCs/>
                <w:sz w:val="24"/>
                <w:szCs w:val="24"/>
                <w:lang w:val="lv-LV"/>
              </w:rPr>
            </w:pPr>
          </w:p>
        </w:tc>
        <w:tc>
          <w:tcPr>
            <w:tcW w:w="3803" w:type="dxa"/>
            <w:shd w:val="clear" w:color="auto" w:fill="F2F2F2" w:themeFill="background1" w:themeFillShade="F2"/>
          </w:tcPr>
          <w:p w14:paraId="08D67D70" w14:textId="77777777" w:rsidR="00225042" w:rsidRPr="005502EF" w:rsidRDefault="00225042" w:rsidP="00225042">
            <w:pPr>
              <w:jc w:val="cente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Draudi</w:t>
            </w:r>
          </w:p>
        </w:tc>
      </w:tr>
      <w:tr w:rsidR="00225042" w:rsidRPr="005502EF" w14:paraId="77BA4653" w14:textId="77777777" w:rsidTr="00E94542">
        <w:tc>
          <w:tcPr>
            <w:tcW w:w="3030" w:type="dxa"/>
            <w:gridSpan w:val="2"/>
          </w:tcPr>
          <w:p w14:paraId="61BFFAFD" w14:textId="77777777" w:rsidR="00225042" w:rsidRPr="005502EF" w:rsidRDefault="00225042" w:rsidP="00225042">
            <w:pPr>
              <w:rPr>
                <w:rFonts w:asciiTheme="minorHAnsi" w:hAnsiTheme="minorHAnsi" w:cstheme="minorHAnsi"/>
                <w:sz w:val="24"/>
                <w:szCs w:val="24"/>
                <w:lang w:val="lv-LV"/>
              </w:rPr>
            </w:pPr>
          </w:p>
        </w:tc>
        <w:tc>
          <w:tcPr>
            <w:tcW w:w="2641" w:type="dxa"/>
          </w:tcPr>
          <w:p w14:paraId="0BAAE0F2" w14:textId="0FE6093E" w:rsidR="00225042" w:rsidRPr="005502EF" w:rsidRDefault="00225042" w:rsidP="00225042">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 xml:space="preserve">kompetentākā personāla piesaiste </w:t>
            </w:r>
            <w:r w:rsidR="00D03DE7" w:rsidRPr="005502EF">
              <w:rPr>
                <w:rFonts w:asciiTheme="minorHAnsi" w:eastAsia="Calibri" w:hAnsiTheme="minorHAnsi" w:cstheme="minorHAnsi"/>
                <w:lang w:val="lv-LV"/>
              </w:rPr>
              <w:t>novērtēšanā</w:t>
            </w:r>
            <w:r w:rsidRPr="005502EF">
              <w:rPr>
                <w:rFonts w:asciiTheme="minorHAnsi" w:eastAsia="Calibri" w:hAnsiTheme="minorHAnsi" w:cstheme="minorHAnsi"/>
                <w:lang w:val="lv-LV"/>
              </w:rPr>
              <w:t>;</w:t>
            </w:r>
          </w:p>
          <w:p w14:paraId="358453B8" w14:textId="77777777" w:rsidR="00225042" w:rsidRPr="005502EF" w:rsidRDefault="00225042" w:rsidP="00225042">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sadarbība ar ES institūcijām;</w:t>
            </w:r>
          </w:p>
          <w:p w14:paraId="308C8F57" w14:textId="2E97D923" w:rsidR="00225042" w:rsidRPr="005502EF" w:rsidRDefault="00225042" w:rsidP="00225042">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sadarbība ar dalībvalstu drošības iestādēm un labās prakses;</w:t>
            </w:r>
          </w:p>
          <w:p w14:paraId="447AC46F" w14:textId="77777777" w:rsidR="00823446" w:rsidRPr="005502EF" w:rsidRDefault="00823446" w:rsidP="00823446">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informācijas apmaiņa un labās prakses;</w:t>
            </w:r>
          </w:p>
          <w:p w14:paraId="1B63B9C0" w14:textId="4FAADA2E" w:rsidR="00225042" w:rsidRPr="005502EF" w:rsidRDefault="00823446" w:rsidP="00823446">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 xml:space="preserve"> </w:t>
            </w:r>
            <w:r w:rsidR="008E0BE9" w:rsidRPr="005502EF">
              <w:rPr>
                <w:rFonts w:asciiTheme="minorHAnsi" w:eastAsia="Calibri" w:hAnsiTheme="minorHAnsi" w:cstheme="minorHAnsi"/>
                <w:lang w:val="lv-LV"/>
              </w:rPr>
              <w:t>precīzi definēti pakalpojumi</w:t>
            </w:r>
            <w:r w:rsidRPr="005502EF">
              <w:rPr>
                <w:rFonts w:asciiTheme="minorHAnsi" w:eastAsia="Calibri" w:hAnsiTheme="minorHAnsi" w:cstheme="minorHAnsi"/>
                <w:lang w:val="lv-LV"/>
              </w:rPr>
              <w:t>;</w:t>
            </w:r>
          </w:p>
        </w:tc>
        <w:tc>
          <w:tcPr>
            <w:tcW w:w="2873" w:type="dxa"/>
            <w:gridSpan w:val="2"/>
          </w:tcPr>
          <w:p w14:paraId="5BD9B69E" w14:textId="2AAA27AC" w:rsidR="00225042" w:rsidRPr="005502EF" w:rsidRDefault="00225042" w:rsidP="00225042">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nav pietiekošas prakses jaunajos procesos;</w:t>
            </w:r>
          </w:p>
          <w:p w14:paraId="5CC0AA81" w14:textId="1D74CED6" w:rsidR="00823446" w:rsidRPr="005502EF" w:rsidRDefault="00823446" w:rsidP="00225042">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 xml:space="preserve">valsts pārvaldes sistēmas īpatnības, kas ietekmē tieši piemērojamo </w:t>
            </w:r>
            <w:r w:rsidR="009411F8">
              <w:rPr>
                <w:rFonts w:asciiTheme="minorHAnsi" w:eastAsia="Calibri" w:hAnsiTheme="minorHAnsi" w:cstheme="minorHAnsi"/>
                <w:lang w:val="lv-LV"/>
              </w:rPr>
              <w:t xml:space="preserve">ES </w:t>
            </w:r>
            <w:r w:rsidRPr="005502EF">
              <w:rPr>
                <w:rFonts w:asciiTheme="minorHAnsi" w:eastAsia="Calibri" w:hAnsiTheme="minorHAnsi" w:cstheme="minorHAnsi"/>
                <w:lang w:val="lv-LV"/>
              </w:rPr>
              <w:t>tiesību aktu piemērošanu</w:t>
            </w:r>
            <w:r w:rsidR="008E0BE9" w:rsidRPr="005502EF">
              <w:rPr>
                <w:rFonts w:asciiTheme="minorHAnsi" w:eastAsia="Calibri" w:hAnsiTheme="minorHAnsi" w:cstheme="minorHAnsi"/>
                <w:lang w:val="lv-LV"/>
              </w:rPr>
              <w:t>;</w:t>
            </w:r>
          </w:p>
          <w:p w14:paraId="07737E2C" w14:textId="6D684128" w:rsidR="00225042" w:rsidRPr="005502EF" w:rsidRDefault="00225042" w:rsidP="003E4C02">
            <w:pPr>
              <w:pStyle w:val="Sarakstarindkopa"/>
              <w:ind w:left="314"/>
              <w:rPr>
                <w:rFonts w:asciiTheme="minorHAnsi" w:eastAsia="Calibri" w:hAnsiTheme="minorHAnsi" w:cstheme="minorHAnsi"/>
                <w:lang w:val="lv-LV"/>
              </w:rPr>
            </w:pPr>
          </w:p>
          <w:p w14:paraId="74BC0971" w14:textId="77777777" w:rsidR="00225042" w:rsidRPr="005502EF" w:rsidRDefault="00225042" w:rsidP="00225042">
            <w:pPr>
              <w:pStyle w:val="Sarakstarindkopa"/>
              <w:ind w:left="314"/>
              <w:rPr>
                <w:rFonts w:asciiTheme="minorHAnsi" w:eastAsia="Calibri" w:hAnsiTheme="minorHAnsi" w:cstheme="minorHAnsi"/>
                <w:lang w:val="lv-LV"/>
              </w:rPr>
            </w:pPr>
          </w:p>
        </w:tc>
        <w:tc>
          <w:tcPr>
            <w:tcW w:w="1823" w:type="dxa"/>
          </w:tcPr>
          <w:p w14:paraId="6D4E73C3" w14:textId="75377E33" w:rsidR="00823446" w:rsidRPr="005502EF" w:rsidRDefault="00823446" w:rsidP="00823446">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iespēja sekot līdzi jaunu dzelzceļa sistēmas dalībnieku vai objektu attīstībai</w:t>
            </w:r>
            <w:r w:rsidR="00410AB6" w:rsidRPr="005502EF">
              <w:rPr>
                <w:rFonts w:asciiTheme="minorHAnsi" w:eastAsia="Calibri" w:hAnsiTheme="minorHAnsi" w:cstheme="minorHAnsi"/>
                <w:lang w:val="lv-LV"/>
              </w:rPr>
              <w:t>;</w:t>
            </w:r>
          </w:p>
          <w:p w14:paraId="3BB44F50" w14:textId="44470FD7" w:rsidR="00823446" w:rsidRPr="005502EF" w:rsidRDefault="00410AB6" w:rsidP="00225042">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uzlabojas dzelzceļa sistēmas dalībnieku drošības kultūra;</w:t>
            </w:r>
          </w:p>
        </w:tc>
        <w:tc>
          <w:tcPr>
            <w:tcW w:w="3803" w:type="dxa"/>
          </w:tcPr>
          <w:p w14:paraId="0F538A5B" w14:textId="6CF15539" w:rsidR="00225042" w:rsidRPr="005502EF" w:rsidRDefault="00225042" w:rsidP="00225042">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izmaiņas ES un nacionālajos tiesību aktos, kas ietekmē iestādes darbību</w:t>
            </w:r>
            <w:r w:rsidR="00410AB6" w:rsidRPr="005502EF">
              <w:rPr>
                <w:rFonts w:asciiTheme="minorHAnsi" w:eastAsia="Calibri" w:hAnsiTheme="minorHAnsi" w:cstheme="minorHAnsi"/>
                <w:lang w:val="lv-LV"/>
              </w:rPr>
              <w:t>;</w:t>
            </w:r>
          </w:p>
          <w:p w14:paraId="073AD998" w14:textId="02B6BFE0" w:rsidR="00225042" w:rsidRPr="005502EF" w:rsidRDefault="00F377C3" w:rsidP="00225042">
            <w:pPr>
              <w:pStyle w:val="Sarakstarindkopa"/>
              <w:numPr>
                <w:ilvl w:val="0"/>
                <w:numId w:val="23"/>
              </w:numPr>
              <w:ind w:left="314" w:hanging="142"/>
              <w:rPr>
                <w:rFonts w:asciiTheme="minorHAnsi" w:eastAsia="Calibri" w:hAnsiTheme="minorHAnsi" w:cstheme="minorHAnsi"/>
                <w:lang w:val="lv-LV"/>
              </w:rPr>
            </w:pPr>
            <w:r>
              <w:rPr>
                <w:rFonts w:asciiTheme="minorHAnsi" w:eastAsia="Calibri" w:hAnsiTheme="minorHAnsi" w:cstheme="minorHAnsi"/>
                <w:lang w:val="lv-LV"/>
              </w:rPr>
              <w:t xml:space="preserve">nozares </w:t>
            </w:r>
            <w:r w:rsidR="008E0BE9" w:rsidRPr="005502EF">
              <w:rPr>
                <w:rFonts w:asciiTheme="minorHAnsi" w:eastAsia="Calibri" w:hAnsiTheme="minorHAnsi" w:cstheme="minorHAnsi"/>
                <w:lang w:val="lv-LV"/>
              </w:rPr>
              <w:t>finansējuma trūkums būtiski ietekmē dzelzceļa drošību</w:t>
            </w:r>
            <w:r w:rsidR="00225042" w:rsidRPr="005502EF">
              <w:rPr>
                <w:rFonts w:asciiTheme="minorHAnsi" w:eastAsia="Calibri" w:hAnsiTheme="minorHAnsi" w:cstheme="minorHAnsi"/>
                <w:lang w:val="lv-LV"/>
              </w:rPr>
              <w:t>.</w:t>
            </w:r>
          </w:p>
        </w:tc>
      </w:tr>
    </w:tbl>
    <w:p w14:paraId="52A3B5D9" w14:textId="0417F1A7" w:rsidR="002B71B1" w:rsidRPr="005502EF" w:rsidRDefault="00D5374C" w:rsidP="00EA3153">
      <w:pPr>
        <w:rPr>
          <w:rFonts w:cstheme="minorHAnsi"/>
        </w:rPr>
      </w:pPr>
      <w:r w:rsidRPr="005502EF">
        <w:rPr>
          <w:rFonts w:cstheme="minorHAnsi"/>
          <w:sz w:val="24"/>
          <w:szCs w:val="24"/>
        </w:rPr>
        <w:br w:type="page"/>
      </w:r>
    </w:p>
    <w:tbl>
      <w:tblPr>
        <w:tblStyle w:val="Reatabula"/>
        <w:tblpPr w:leftFromText="180" w:rightFromText="180" w:vertAnchor="text" w:tblpX="693" w:tblpY="1"/>
        <w:tblOverlap w:val="never"/>
        <w:tblW w:w="14170" w:type="dxa"/>
        <w:tblLook w:val="04A0" w:firstRow="1" w:lastRow="0" w:firstColumn="1" w:lastColumn="0" w:noHBand="0" w:noVBand="1"/>
      </w:tblPr>
      <w:tblGrid>
        <w:gridCol w:w="679"/>
        <w:gridCol w:w="1787"/>
        <w:gridCol w:w="2354"/>
        <w:gridCol w:w="726"/>
        <w:gridCol w:w="2663"/>
        <w:gridCol w:w="2591"/>
        <w:gridCol w:w="257"/>
        <w:gridCol w:w="3113"/>
      </w:tblGrid>
      <w:tr w:rsidR="006F3212" w:rsidRPr="005502EF" w14:paraId="53336C3A" w14:textId="77777777" w:rsidTr="00C5604F">
        <w:tc>
          <w:tcPr>
            <w:tcW w:w="2466" w:type="dxa"/>
            <w:gridSpan w:val="2"/>
            <w:tcBorders>
              <w:top w:val="nil"/>
              <w:left w:val="nil"/>
              <w:bottom w:val="single" w:sz="4" w:space="0" w:color="auto"/>
              <w:right w:val="single" w:sz="4" w:space="0" w:color="auto"/>
            </w:tcBorders>
            <w:shd w:val="clear" w:color="auto" w:fill="F2F2F2" w:themeFill="background1" w:themeFillShade="F2"/>
          </w:tcPr>
          <w:p w14:paraId="6162B3CB" w14:textId="3C1C0348" w:rsidR="006F3212" w:rsidRPr="005502EF" w:rsidRDefault="006F3212" w:rsidP="002938A6">
            <w:pPr>
              <w:pStyle w:val="Sarakstarindkopa"/>
              <w:numPr>
                <w:ilvl w:val="0"/>
                <w:numId w:val="39"/>
              </w:numPr>
              <w:rPr>
                <w:rFonts w:asciiTheme="minorHAnsi" w:eastAsia="Calibri" w:hAnsiTheme="minorHAnsi" w:cstheme="minorHAnsi"/>
                <w:b/>
                <w:bCs/>
                <w:sz w:val="28"/>
                <w:szCs w:val="28"/>
                <w:lang w:val="lv-LV"/>
              </w:rPr>
            </w:pPr>
            <w:r w:rsidRPr="005502EF">
              <w:rPr>
                <w:rFonts w:asciiTheme="minorHAnsi" w:eastAsia="Calibri" w:hAnsiTheme="minorHAnsi" w:cstheme="minorHAnsi"/>
                <w:b/>
                <w:bCs/>
                <w:sz w:val="28"/>
                <w:szCs w:val="28"/>
                <w:lang w:val="lv-LV"/>
              </w:rPr>
              <w:t>prioritāte:</w:t>
            </w:r>
          </w:p>
        </w:tc>
        <w:tc>
          <w:tcPr>
            <w:tcW w:w="11704" w:type="dxa"/>
            <w:gridSpan w:val="6"/>
            <w:tcBorders>
              <w:top w:val="nil"/>
              <w:left w:val="single" w:sz="4" w:space="0" w:color="auto"/>
              <w:bottom w:val="single" w:sz="4" w:space="0" w:color="auto"/>
              <w:right w:val="nil"/>
            </w:tcBorders>
            <w:shd w:val="clear" w:color="auto" w:fill="F2F2F2" w:themeFill="background1" w:themeFillShade="F2"/>
          </w:tcPr>
          <w:p w14:paraId="12FB713A" w14:textId="259E3683" w:rsidR="006F3212" w:rsidRPr="005502EF" w:rsidRDefault="006F3212" w:rsidP="00EA3153">
            <w:pPr>
              <w:pStyle w:val="Sarakstarindkopa"/>
              <w:ind w:left="284"/>
              <w:rPr>
                <w:rFonts w:asciiTheme="minorHAnsi" w:hAnsiTheme="minorHAnsi" w:cstheme="minorHAnsi"/>
                <w:b/>
                <w:bCs/>
                <w:sz w:val="28"/>
                <w:szCs w:val="28"/>
                <w:lang w:val="lv-LV"/>
              </w:rPr>
            </w:pPr>
            <w:r w:rsidRPr="005502EF">
              <w:rPr>
                <w:rFonts w:asciiTheme="minorHAnsi" w:hAnsiTheme="minorHAnsi" w:cstheme="minorHAnsi"/>
                <w:b/>
                <w:bCs/>
                <w:sz w:val="28"/>
                <w:szCs w:val="28"/>
                <w:lang w:val="lv-LV"/>
              </w:rPr>
              <w:t>Laba pārvaldība</w:t>
            </w:r>
          </w:p>
        </w:tc>
      </w:tr>
      <w:tr w:rsidR="00044786" w:rsidRPr="005502EF" w14:paraId="4C505A3F" w14:textId="77777777" w:rsidTr="00C5604F">
        <w:tc>
          <w:tcPr>
            <w:tcW w:w="679" w:type="dxa"/>
            <w:tcBorders>
              <w:top w:val="single" w:sz="4" w:space="0" w:color="auto"/>
            </w:tcBorders>
            <w:shd w:val="clear" w:color="auto" w:fill="F2F2F2" w:themeFill="background1" w:themeFillShade="F2"/>
          </w:tcPr>
          <w:p w14:paraId="5EEEFA8C" w14:textId="77777777" w:rsidR="006F3212" w:rsidRPr="005502EF" w:rsidRDefault="006F3212" w:rsidP="002938A6">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Nr.</w:t>
            </w:r>
          </w:p>
          <w:p w14:paraId="63272700" w14:textId="19D36C50" w:rsidR="00044786" w:rsidRPr="005502EF" w:rsidRDefault="006F3212" w:rsidP="002938A6">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p.k.</w:t>
            </w:r>
          </w:p>
        </w:tc>
        <w:tc>
          <w:tcPr>
            <w:tcW w:w="1787" w:type="dxa"/>
            <w:tcBorders>
              <w:top w:val="single" w:sz="4" w:space="0" w:color="auto"/>
            </w:tcBorders>
            <w:shd w:val="clear" w:color="auto" w:fill="auto"/>
            <w:vAlign w:val="center"/>
          </w:tcPr>
          <w:p w14:paraId="701028E0" w14:textId="06679C40" w:rsidR="00044786" w:rsidRPr="001068FA" w:rsidRDefault="00D23B27" w:rsidP="00C5604F">
            <w:pPr>
              <w:jc w:val="center"/>
              <w:rPr>
                <w:rFonts w:asciiTheme="minorHAnsi" w:hAnsiTheme="minorHAnsi" w:cstheme="minorHAnsi"/>
                <w:b/>
                <w:bCs/>
                <w:sz w:val="24"/>
                <w:szCs w:val="24"/>
                <w:lang w:val="lv-LV"/>
              </w:rPr>
            </w:pPr>
            <w:r w:rsidRPr="001068FA">
              <w:rPr>
                <w:rFonts w:asciiTheme="minorHAnsi" w:hAnsiTheme="minorHAnsi" w:cstheme="minorHAnsi"/>
                <w:b/>
                <w:bCs/>
                <w:sz w:val="24"/>
                <w:szCs w:val="24"/>
                <w:lang w:val="lv-LV"/>
              </w:rPr>
              <w:t>Mērķi</w:t>
            </w:r>
          </w:p>
        </w:tc>
        <w:tc>
          <w:tcPr>
            <w:tcW w:w="2354" w:type="dxa"/>
            <w:tcBorders>
              <w:top w:val="single" w:sz="4" w:space="0" w:color="auto"/>
            </w:tcBorders>
            <w:shd w:val="clear" w:color="auto" w:fill="auto"/>
            <w:vAlign w:val="center"/>
          </w:tcPr>
          <w:p w14:paraId="36FD1F93" w14:textId="0DB4E6AC" w:rsidR="00044786" w:rsidRPr="001068FA" w:rsidRDefault="00044786" w:rsidP="00C5604F">
            <w:pPr>
              <w:jc w:val="center"/>
              <w:rPr>
                <w:rFonts w:asciiTheme="minorHAnsi" w:hAnsiTheme="minorHAnsi" w:cstheme="minorHAnsi"/>
                <w:b/>
                <w:bCs/>
                <w:sz w:val="24"/>
                <w:szCs w:val="24"/>
                <w:lang w:val="lv-LV"/>
              </w:rPr>
            </w:pPr>
            <w:r w:rsidRPr="001068FA">
              <w:rPr>
                <w:rFonts w:asciiTheme="minorHAnsi" w:hAnsiTheme="minorHAnsi" w:cstheme="minorHAnsi"/>
                <w:b/>
                <w:bCs/>
                <w:sz w:val="24"/>
                <w:szCs w:val="24"/>
                <w:lang w:val="lv-LV"/>
              </w:rPr>
              <w:t>Pasākums</w:t>
            </w:r>
          </w:p>
        </w:tc>
        <w:tc>
          <w:tcPr>
            <w:tcW w:w="6237" w:type="dxa"/>
            <w:gridSpan w:val="4"/>
            <w:tcBorders>
              <w:top w:val="single" w:sz="4" w:space="0" w:color="auto"/>
            </w:tcBorders>
            <w:shd w:val="clear" w:color="auto" w:fill="auto"/>
            <w:vAlign w:val="center"/>
          </w:tcPr>
          <w:p w14:paraId="1D587C21" w14:textId="41FA9296" w:rsidR="00044786" w:rsidRPr="001068FA" w:rsidRDefault="00044786" w:rsidP="00C5604F">
            <w:pPr>
              <w:jc w:val="center"/>
              <w:rPr>
                <w:rFonts w:asciiTheme="minorHAnsi" w:hAnsiTheme="minorHAnsi" w:cstheme="minorHAnsi"/>
                <w:b/>
                <w:bCs/>
                <w:sz w:val="24"/>
                <w:szCs w:val="24"/>
                <w:lang w:val="lv-LV"/>
              </w:rPr>
            </w:pPr>
            <w:r w:rsidRPr="001068FA">
              <w:rPr>
                <w:rFonts w:asciiTheme="minorHAnsi" w:hAnsiTheme="minorHAnsi" w:cstheme="minorHAnsi"/>
                <w:b/>
                <w:bCs/>
                <w:sz w:val="24"/>
                <w:szCs w:val="24"/>
                <w:lang w:val="lv-LV"/>
              </w:rPr>
              <w:t>Kvalitatīvais rādītājs</w:t>
            </w:r>
          </w:p>
          <w:p w14:paraId="27B10A2B" w14:textId="1E731FCA" w:rsidR="00644E76" w:rsidRPr="001068FA" w:rsidRDefault="00644E76" w:rsidP="00C5604F">
            <w:pPr>
              <w:jc w:val="center"/>
              <w:rPr>
                <w:rFonts w:asciiTheme="minorHAnsi" w:hAnsiTheme="minorHAnsi" w:cstheme="minorHAnsi"/>
                <w:b/>
                <w:bCs/>
                <w:sz w:val="24"/>
                <w:szCs w:val="24"/>
                <w:lang w:val="lv-LV"/>
              </w:rPr>
            </w:pPr>
            <w:r w:rsidRPr="001068FA">
              <w:rPr>
                <w:rFonts w:asciiTheme="minorHAnsi" w:hAnsiTheme="minorHAnsi" w:cstheme="minorHAnsi"/>
                <w:b/>
                <w:bCs/>
                <w:sz w:val="24"/>
                <w:szCs w:val="24"/>
                <w:lang w:val="lv-LV"/>
              </w:rPr>
              <w:t>(2023.-2026.)</w:t>
            </w:r>
          </w:p>
        </w:tc>
        <w:tc>
          <w:tcPr>
            <w:tcW w:w="3113" w:type="dxa"/>
            <w:tcBorders>
              <w:top w:val="single" w:sz="4" w:space="0" w:color="auto"/>
            </w:tcBorders>
            <w:shd w:val="clear" w:color="auto" w:fill="auto"/>
            <w:vAlign w:val="center"/>
          </w:tcPr>
          <w:p w14:paraId="4DDFDD33" w14:textId="77777777" w:rsidR="00044786" w:rsidRPr="001068FA" w:rsidRDefault="00044786" w:rsidP="00C5604F">
            <w:pPr>
              <w:jc w:val="center"/>
              <w:rPr>
                <w:rFonts w:asciiTheme="minorHAnsi" w:hAnsiTheme="minorHAnsi" w:cstheme="minorHAnsi"/>
                <w:b/>
                <w:bCs/>
                <w:sz w:val="24"/>
                <w:szCs w:val="24"/>
                <w:lang w:val="lv-LV"/>
              </w:rPr>
            </w:pPr>
            <w:r w:rsidRPr="001068FA">
              <w:rPr>
                <w:rFonts w:asciiTheme="minorHAnsi" w:hAnsiTheme="minorHAnsi" w:cstheme="minorHAnsi"/>
                <w:b/>
                <w:bCs/>
                <w:sz w:val="24"/>
                <w:szCs w:val="24"/>
                <w:lang w:val="lv-LV"/>
              </w:rPr>
              <w:t>Kvantitatīvais rādītājs</w:t>
            </w:r>
          </w:p>
          <w:p w14:paraId="2035D59B" w14:textId="70021AB1" w:rsidR="00044786" w:rsidRPr="001068FA" w:rsidRDefault="00044786" w:rsidP="00C5604F">
            <w:pPr>
              <w:jc w:val="center"/>
              <w:rPr>
                <w:rFonts w:asciiTheme="minorHAnsi" w:hAnsiTheme="minorHAnsi" w:cstheme="minorHAnsi"/>
                <w:b/>
                <w:bCs/>
                <w:sz w:val="24"/>
                <w:szCs w:val="24"/>
                <w:lang w:val="lv-LV"/>
              </w:rPr>
            </w:pPr>
            <w:r w:rsidRPr="001068FA">
              <w:rPr>
                <w:rFonts w:asciiTheme="minorHAnsi" w:hAnsiTheme="minorHAnsi" w:cstheme="minorHAnsi"/>
                <w:b/>
                <w:bCs/>
                <w:sz w:val="24"/>
                <w:szCs w:val="24"/>
                <w:lang w:val="lv-LV"/>
              </w:rPr>
              <w:t>(2023.-2026.)</w:t>
            </w:r>
          </w:p>
        </w:tc>
      </w:tr>
      <w:tr w:rsidR="00D8460D" w:rsidRPr="005502EF" w14:paraId="0981E183" w14:textId="77777777" w:rsidTr="007A6A7E">
        <w:tc>
          <w:tcPr>
            <w:tcW w:w="679" w:type="dxa"/>
            <w:vMerge w:val="restart"/>
          </w:tcPr>
          <w:p w14:paraId="41A312E8" w14:textId="77777777" w:rsidR="00D8460D" w:rsidRPr="005502EF" w:rsidRDefault="00D8460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1.</w:t>
            </w:r>
          </w:p>
        </w:tc>
        <w:tc>
          <w:tcPr>
            <w:tcW w:w="1787" w:type="dxa"/>
            <w:vMerge w:val="restart"/>
            <w:vAlign w:val="center"/>
          </w:tcPr>
          <w:p w14:paraId="281916F7" w14:textId="0E97D809" w:rsidR="00D8460D" w:rsidRPr="005502EF" w:rsidRDefault="001068FA" w:rsidP="007A6A7E">
            <w:pPr>
              <w:rPr>
                <w:rFonts w:asciiTheme="minorHAnsi" w:hAnsiTheme="minorHAnsi" w:cstheme="minorHAnsi"/>
                <w:sz w:val="24"/>
                <w:szCs w:val="24"/>
                <w:lang w:val="lv-LV"/>
              </w:rPr>
            </w:pPr>
            <w:r>
              <w:rPr>
                <w:rFonts w:asciiTheme="minorHAnsi" w:hAnsiTheme="minorHAnsi" w:cstheme="minorHAnsi"/>
                <w:sz w:val="24"/>
                <w:szCs w:val="24"/>
                <w:lang w:val="lv-LV"/>
              </w:rPr>
              <w:t xml:space="preserve">Dzelzceļa sistēmas dalībnieki ir informēti par drošības un savstarpējas </w:t>
            </w:r>
            <w:proofErr w:type="spellStart"/>
            <w:r>
              <w:rPr>
                <w:rFonts w:asciiTheme="minorHAnsi" w:hAnsiTheme="minorHAnsi" w:cstheme="minorHAnsi"/>
                <w:sz w:val="24"/>
                <w:szCs w:val="24"/>
                <w:lang w:val="lv-LV"/>
              </w:rPr>
              <w:t>izmantojamības</w:t>
            </w:r>
            <w:proofErr w:type="spellEnd"/>
            <w:r>
              <w:rPr>
                <w:rFonts w:asciiTheme="minorHAnsi" w:hAnsiTheme="minorHAnsi" w:cstheme="minorHAnsi"/>
                <w:sz w:val="24"/>
                <w:szCs w:val="24"/>
                <w:lang w:val="lv-LV"/>
              </w:rPr>
              <w:t xml:space="preserve"> procesiem</w:t>
            </w:r>
          </w:p>
        </w:tc>
        <w:tc>
          <w:tcPr>
            <w:tcW w:w="2354" w:type="dxa"/>
            <w:vMerge w:val="restart"/>
            <w:vAlign w:val="center"/>
          </w:tcPr>
          <w:p w14:paraId="6592BC8C" w14:textId="33BE45E8" w:rsidR="00D8460D" w:rsidRPr="005502EF" w:rsidRDefault="00D66A53" w:rsidP="007A6A7E">
            <w:pPr>
              <w:rPr>
                <w:rFonts w:asciiTheme="minorHAnsi" w:hAnsiTheme="minorHAnsi" w:cstheme="minorHAnsi"/>
                <w:sz w:val="24"/>
                <w:szCs w:val="24"/>
                <w:lang w:val="lv-LV"/>
              </w:rPr>
            </w:pPr>
            <w:bookmarkStart w:id="12" w:name="_Hlk123814660"/>
            <w:r>
              <w:rPr>
                <w:rFonts w:asciiTheme="minorHAnsi" w:hAnsiTheme="minorHAnsi" w:cstheme="minorHAnsi"/>
                <w:sz w:val="24"/>
                <w:szCs w:val="24"/>
                <w:lang w:val="lv-LV"/>
              </w:rPr>
              <w:t>Informēt d</w:t>
            </w:r>
            <w:r w:rsidR="00D8460D" w:rsidRPr="005502EF">
              <w:rPr>
                <w:rFonts w:asciiTheme="minorHAnsi" w:hAnsiTheme="minorHAnsi" w:cstheme="minorHAnsi"/>
                <w:sz w:val="24"/>
                <w:szCs w:val="24"/>
                <w:lang w:val="lv-LV"/>
              </w:rPr>
              <w:t>zelzceļa sistēmas dalībnieku</w:t>
            </w:r>
            <w:r>
              <w:rPr>
                <w:rFonts w:asciiTheme="minorHAnsi" w:hAnsiTheme="minorHAnsi" w:cstheme="minorHAnsi"/>
                <w:sz w:val="24"/>
                <w:szCs w:val="24"/>
                <w:lang w:val="lv-LV"/>
              </w:rPr>
              <w:t>s</w:t>
            </w:r>
            <w:r w:rsidR="00D8460D" w:rsidRPr="005502EF">
              <w:rPr>
                <w:rFonts w:asciiTheme="minorHAnsi" w:hAnsiTheme="minorHAnsi" w:cstheme="minorHAnsi"/>
                <w:sz w:val="24"/>
                <w:szCs w:val="24"/>
                <w:lang w:val="lv-LV"/>
              </w:rPr>
              <w:t xml:space="preserve"> </w:t>
            </w:r>
            <w:bookmarkEnd w:id="12"/>
            <w:r w:rsidR="00D8460D" w:rsidRPr="005502EF">
              <w:rPr>
                <w:rFonts w:asciiTheme="minorHAnsi" w:hAnsiTheme="minorHAnsi" w:cstheme="minorHAnsi"/>
                <w:sz w:val="24"/>
                <w:szCs w:val="24"/>
                <w:lang w:val="lv-LV"/>
              </w:rPr>
              <w:t xml:space="preserve">par drošību un savstarpēju </w:t>
            </w:r>
            <w:proofErr w:type="spellStart"/>
            <w:r w:rsidR="00D8460D" w:rsidRPr="005502EF">
              <w:rPr>
                <w:rFonts w:asciiTheme="minorHAnsi" w:hAnsiTheme="minorHAnsi" w:cstheme="minorHAnsi"/>
                <w:sz w:val="24"/>
                <w:szCs w:val="24"/>
                <w:lang w:val="lv-LV"/>
              </w:rPr>
              <w:t>izmantojamību</w:t>
            </w:r>
            <w:proofErr w:type="spellEnd"/>
          </w:p>
        </w:tc>
        <w:tc>
          <w:tcPr>
            <w:tcW w:w="6237" w:type="dxa"/>
            <w:gridSpan w:val="4"/>
          </w:tcPr>
          <w:p w14:paraId="49583740" w14:textId="3888BFD2" w:rsidR="00D8460D" w:rsidRPr="005502EF" w:rsidRDefault="00F377C3" w:rsidP="002938A6">
            <w:pPr>
              <w:rPr>
                <w:rFonts w:asciiTheme="minorHAnsi" w:hAnsiTheme="minorHAnsi" w:cstheme="minorHAnsi"/>
                <w:sz w:val="24"/>
                <w:szCs w:val="24"/>
                <w:lang w:val="lv-LV"/>
              </w:rPr>
            </w:pPr>
            <w:r w:rsidRPr="00F377C3">
              <w:rPr>
                <w:rFonts w:asciiTheme="minorHAnsi" w:hAnsiTheme="minorHAnsi" w:cstheme="minorHAnsi"/>
                <w:sz w:val="24"/>
                <w:szCs w:val="24"/>
                <w:lang w:val="lv-LV"/>
              </w:rPr>
              <w:t>Dzelzceļa sistēmas dalībniek</w:t>
            </w:r>
            <w:r>
              <w:rPr>
                <w:rFonts w:asciiTheme="minorHAnsi" w:hAnsiTheme="minorHAnsi" w:cstheme="minorHAnsi"/>
                <w:sz w:val="24"/>
                <w:szCs w:val="24"/>
                <w:lang w:val="lv-LV"/>
              </w:rPr>
              <w:t>i</w:t>
            </w:r>
            <w:r w:rsidRPr="00F377C3">
              <w:rPr>
                <w:rFonts w:asciiTheme="minorHAnsi" w:hAnsiTheme="minorHAnsi" w:cstheme="minorHAnsi"/>
                <w:sz w:val="24"/>
                <w:szCs w:val="24"/>
                <w:lang w:val="lv-LV"/>
              </w:rPr>
              <w:t xml:space="preserve"> </w:t>
            </w:r>
            <w:r>
              <w:rPr>
                <w:rFonts w:asciiTheme="minorHAnsi" w:hAnsiTheme="minorHAnsi" w:cstheme="minorHAnsi"/>
                <w:sz w:val="24"/>
                <w:szCs w:val="24"/>
                <w:lang w:val="lv-LV"/>
              </w:rPr>
              <w:t>i</w:t>
            </w:r>
            <w:r w:rsidR="00D8460D" w:rsidRPr="005502EF">
              <w:rPr>
                <w:rFonts w:asciiTheme="minorHAnsi" w:hAnsiTheme="minorHAnsi" w:cstheme="minorHAnsi"/>
                <w:sz w:val="24"/>
                <w:szCs w:val="24"/>
                <w:lang w:val="lv-LV"/>
              </w:rPr>
              <w:t>egūst</w:t>
            </w:r>
            <w:r>
              <w:rPr>
                <w:rFonts w:asciiTheme="minorHAnsi" w:hAnsiTheme="minorHAnsi" w:cstheme="minorHAnsi"/>
                <w:sz w:val="24"/>
                <w:szCs w:val="24"/>
                <w:lang w:val="lv-LV"/>
              </w:rPr>
              <w:t xml:space="preserve"> informāciju</w:t>
            </w:r>
            <w:r w:rsidR="00D8460D" w:rsidRPr="005502EF">
              <w:rPr>
                <w:rFonts w:asciiTheme="minorHAnsi" w:hAnsiTheme="minorHAnsi" w:cstheme="minorHAnsi"/>
                <w:sz w:val="24"/>
                <w:szCs w:val="24"/>
                <w:lang w:val="lv-LV"/>
              </w:rPr>
              <w:t xml:space="preserve"> un izmanto </w:t>
            </w:r>
            <w:r>
              <w:rPr>
                <w:rFonts w:asciiTheme="minorHAnsi" w:hAnsiTheme="minorHAnsi" w:cstheme="minorHAnsi"/>
                <w:sz w:val="24"/>
                <w:szCs w:val="24"/>
                <w:lang w:val="lv-LV"/>
              </w:rPr>
              <w:t>to</w:t>
            </w:r>
            <w:r w:rsidR="00D8460D" w:rsidRPr="005502EF">
              <w:rPr>
                <w:rFonts w:asciiTheme="minorHAnsi" w:hAnsiTheme="minorHAnsi" w:cstheme="minorHAnsi"/>
                <w:sz w:val="24"/>
                <w:szCs w:val="24"/>
                <w:lang w:val="lv-LV"/>
              </w:rPr>
              <w:t xml:space="preserve"> savā organizācij</w:t>
            </w:r>
            <w:r>
              <w:rPr>
                <w:rFonts w:asciiTheme="minorHAnsi" w:hAnsiTheme="minorHAnsi" w:cstheme="minorHAnsi"/>
                <w:sz w:val="24"/>
                <w:szCs w:val="24"/>
                <w:lang w:val="lv-LV"/>
              </w:rPr>
              <w:t>ā</w:t>
            </w:r>
            <w:r w:rsidR="00651088" w:rsidRPr="005502EF">
              <w:rPr>
                <w:rFonts w:asciiTheme="minorHAnsi" w:hAnsiTheme="minorHAnsi" w:cstheme="minorHAnsi"/>
                <w:sz w:val="24"/>
                <w:szCs w:val="24"/>
                <w:lang w:val="lv-LV"/>
              </w:rPr>
              <w:t xml:space="preserve">, kas pierādāms ar </w:t>
            </w:r>
            <w:r>
              <w:rPr>
                <w:rFonts w:asciiTheme="minorHAnsi" w:hAnsiTheme="minorHAnsi" w:cstheme="minorHAnsi"/>
                <w:sz w:val="24"/>
                <w:szCs w:val="24"/>
                <w:lang w:val="lv-LV"/>
              </w:rPr>
              <w:t xml:space="preserve">drošības pārvaldības sistēmas brieduma līmeņa paaugstināšanos </w:t>
            </w:r>
          </w:p>
        </w:tc>
        <w:tc>
          <w:tcPr>
            <w:tcW w:w="3113" w:type="dxa"/>
          </w:tcPr>
          <w:p w14:paraId="584C7DC5" w14:textId="77777777" w:rsidR="00D8460D" w:rsidRPr="005502EF" w:rsidRDefault="00D8460D" w:rsidP="002938A6">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10</w:t>
            </w:r>
            <w:r w:rsidRPr="005502EF">
              <w:rPr>
                <w:rFonts w:asciiTheme="minorHAnsi" w:hAnsiTheme="minorHAnsi" w:cstheme="minorHAnsi"/>
                <w:sz w:val="24"/>
                <w:szCs w:val="24"/>
                <w:lang w:val="lv-LV"/>
              </w:rPr>
              <w:t xml:space="preserve"> informatīvi semināri</w:t>
            </w:r>
          </w:p>
        </w:tc>
      </w:tr>
      <w:tr w:rsidR="00D8460D" w:rsidRPr="005502EF" w14:paraId="08C9F80A" w14:textId="77777777" w:rsidTr="00C5604F">
        <w:tc>
          <w:tcPr>
            <w:tcW w:w="679" w:type="dxa"/>
            <w:vMerge/>
          </w:tcPr>
          <w:p w14:paraId="56B50421" w14:textId="77777777" w:rsidR="00D8460D" w:rsidRPr="005502EF" w:rsidRDefault="00D8460D" w:rsidP="002938A6">
            <w:pPr>
              <w:rPr>
                <w:rFonts w:asciiTheme="minorHAnsi" w:hAnsiTheme="minorHAnsi" w:cstheme="minorHAnsi"/>
                <w:sz w:val="24"/>
                <w:szCs w:val="24"/>
                <w:lang w:val="lv-LV"/>
              </w:rPr>
            </w:pPr>
          </w:p>
        </w:tc>
        <w:tc>
          <w:tcPr>
            <w:tcW w:w="1787" w:type="dxa"/>
            <w:vMerge/>
            <w:vAlign w:val="center"/>
          </w:tcPr>
          <w:p w14:paraId="796C3FE6" w14:textId="77777777" w:rsidR="00D8460D" w:rsidRPr="005502EF" w:rsidRDefault="00D8460D" w:rsidP="00816750">
            <w:pPr>
              <w:rPr>
                <w:rFonts w:asciiTheme="minorHAnsi" w:hAnsiTheme="minorHAnsi" w:cstheme="minorHAnsi"/>
                <w:sz w:val="24"/>
                <w:szCs w:val="24"/>
                <w:lang w:val="lv-LV"/>
              </w:rPr>
            </w:pPr>
          </w:p>
        </w:tc>
        <w:tc>
          <w:tcPr>
            <w:tcW w:w="2354" w:type="dxa"/>
            <w:vMerge/>
            <w:vAlign w:val="center"/>
          </w:tcPr>
          <w:p w14:paraId="48DC598F" w14:textId="77777777" w:rsidR="00D8460D" w:rsidRPr="005502EF" w:rsidRDefault="00D8460D" w:rsidP="00816750">
            <w:pPr>
              <w:rPr>
                <w:rFonts w:asciiTheme="minorHAnsi" w:hAnsiTheme="minorHAnsi" w:cstheme="minorHAnsi"/>
                <w:sz w:val="24"/>
                <w:szCs w:val="24"/>
                <w:lang w:val="lv-LV"/>
              </w:rPr>
            </w:pPr>
          </w:p>
        </w:tc>
        <w:tc>
          <w:tcPr>
            <w:tcW w:w="6237" w:type="dxa"/>
            <w:gridSpan w:val="4"/>
          </w:tcPr>
          <w:p w14:paraId="4864984B" w14:textId="0119E76E" w:rsidR="00D8460D" w:rsidRPr="005502EF" w:rsidRDefault="00D8460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75% dalībnieki ir apmierināti ar </w:t>
            </w:r>
            <w:r w:rsidR="00651088" w:rsidRPr="005502EF">
              <w:rPr>
                <w:rFonts w:asciiTheme="minorHAnsi" w:hAnsiTheme="minorHAnsi" w:cstheme="minorHAnsi"/>
                <w:sz w:val="24"/>
                <w:szCs w:val="24"/>
                <w:lang w:val="lv-LV"/>
              </w:rPr>
              <w:t xml:space="preserve">informatīvo semināru saturu </w:t>
            </w:r>
            <w:r w:rsidRPr="005502EF">
              <w:rPr>
                <w:rFonts w:asciiTheme="minorHAnsi" w:hAnsiTheme="minorHAnsi" w:cstheme="minorHAnsi"/>
                <w:sz w:val="24"/>
                <w:szCs w:val="24"/>
                <w:lang w:val="lv-LV"/>
              </w:rPr>
              <w:t>un sniegto informāciju</w:t>
            </w:r>
          </w:p>
        </w:tc>
        <w:tc>
          <w:tcPr>
            <w:tcW w:w="3113" w:type="dxa"/>
          </w:tcPr>
          <w:p w14:paraId="56334AD0" w14:textId="714ECB08" w:rsidR="00D8460D" w:rsidRPr="005502EF" w:rsidRDefault="00F377C3" w:rsidP="002938A6">
            <w:pPr>
              <w:rPr>
                <w:rFonts w:asciiTheme="minorHAnsi" w:hAnsiTheme="minorHAnsi" w:cstheme="minorHAnsi"/>
                <w:sz w:val="24"/>
                <w:szCs w:val="24"/>
                <w:lang w:val="lv-LV"/>
              </w:rPr>
            </w:pPr>
            <w:r w:rsidRPr="00F377C3">
              <w:rPr>
                <w:rFonts w:asciiTheme="minorHAnsi" w:hAnsiTheme="minorHAnsi" w:cstheme="minorHAnsi"/>
                <w:b/>
                <w:bCs/>
                <w:sz w:val="24"/>
                <w:szCs w:val="24"/>
                <w:lang w:val="lv-LV"/>
              </w:rPr>
              <w:t>10</w:t>
            </w:r>
            <w:r w:rsidR="00D8460D" w:rsidRPr="005502EF">
              <w:rPr>
                <w:rFonts w:asciiTheme="minorHAnsi" w:hAnsiTheme="minorHAnsi" w:cstheme="minorHAnsi"/>
                <w:sz w:val="24"/>
                <w:szCs w:val="24"/>
                <w:lang w:val="lv-LV"/>
              </w:rPr>
              <w:t xml:space="preserve"> apmierinātības aptaujas </w:t>
            </w:r>
          </w:p>
        </w:tc>
      </w:tr>
      <w:tr w:rsidR="00D8460D" w:rsidRPr="005502EF" w14:paraId="1C0FF399" w14:textId="77777777" w:rsidTr="00C5604F">
        <w:tc>
          <w:tcPr>
            <w:tcW w:w="679" w:type="dxa"/>
            <w:vMerge/>
          </w:tcPr>
          <w:p w14:paraId="473D4F61" w14:textId="77777777" w:rsidR="00D8460D" w:rsidRPr="005502EF" w:rsidRDefault="00D8460D" w:rsidP="002938A6">
            <w:pPr>
              <w:rPr>
                <w:rFonts w:asciiTheme="minorHAnsi" w:hAnsiTheme="minorHAnsi" w:cstheme="minorHAnsi"/>
                <w:sz w:val="24"/>
                <w:szCs w:val="24"/>
                <w:lang w:val="lv-LV"/>
              </w:rPr>
            </w:pPr>
          </w:p>
        </w:tc>
        <w:tc>
          <w:tcPr>
            <w:tcW w:w="1787" w:type="dxa"/>
            <w:vMerge/>
            <w:vAlign w:val="center"/>
          </w:tcPr>
          <w:p w14:paraId="161B1B7A" w14:textId="77777777" w:rsidR="00D8460D" w:rsidRPr="005502EF" w:rsidRDefault="00D8460D" w:rsidP="00816750">
            <w:pPr>
              <w:rPr>
                <w:rFonts w:asciiTheme="minorHAnsi" w:hAnsiTheme="minorHAnsi" w:cstheme="minorHAnsi"/>
                <w:sz w:val="24"/>
                <w:szCs w:val="24"/>
                <w:lang w:val="lv-LV"/>
              </w:rPr>
            </w:pPr>
          </w:p>
        </w:tc>
        <w:tc>
          <w:tcPr>
            <w:tcW w:w="2354" w:type="dxa"/>
            <w:vMerge/>
            <w:vAlign w:val="center"/>
          </w:tcPr>
          <w:p w14:paraId="28F9C5A1" w14:textId="77777777" w:rsidR="00D8460D" w:rsidRPr="005502EF" w:rsidRDefault="00D8460D" w:rsidP="00816750">
            <w:pPr>
              <w:rPr>
                <w:rFonts w:asciiTheme="minorHAnsi" w:hAnsiTheme="minorHAnsi" w:cstheme="minorHAnsi"/>
                <w:sz w:val="24"/>
                <w:szCs w:val="24"/>
                <w:lang w:val="lv-LV"/>
              </w:rPr>
            </w:pPr>
          </w:p>
        </w:tc>
        <w:tc>
          <w:tcPr>
            <w:tcW w:w="6237" w:type="dxa"/>
            <w:gridSpan w:val="4"/>
          </w:tcPr>
          <w:p w14:paraId="111F6EB5" w14:textId="6660745F" w:rsidR="00D8460D" w:rsidRPr="005502EF" w:rsidRDefault="00D8460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Savlaicīga informācijas aktualizēšana tīmekļvietnē</w:t>
            </w:r>
            <w:r w:rsidR="00651088" w:rsidRPr="005502EF">
              <w:rPr>
                <w:rFonts w:asciiTheme="minorHAnsi" w:hAnsiTheme="minorHAnsi" w:cstheme="minorHAnsi"/>
                <w:sz w:val="24"/>
                <w:szCs w:val="24"/>
                <w:lang w:val="lv-LV"/>
              </w:rPr>
              <w:t xml:space="preserve"> un 80% lietotāju ir apmierināti ar tīmekļvietnes saturu un informācijas pieejamību </w:t>
            </w:r>
          </w:p>
        </w:tc>
        <w:tc>
          <w:tcPr>
            <w:tcW w:w="3113" w:type="dxa"/>
          </w:tcPr>
          <w:p w14:paraId="7DE6D896" w14:textId="72FFB04D" w:rsidR="00D8460D" w:rsidRPr="005502EF" w:rsidRDefault="00B41E8B" w:rsidP="002938A6">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Divas</w:t>
            </w:r>
            <w:r w:rsidR="00D8460D" w:rsidRPr="005502EF">
              <w:rPr>
                <w:rFonts w:asciiTheme="minorHAnsi" w:hAnsiTheme="minorHAnsi" w:cstheme="minorHAnsi"/>
                <w:sz w:val="24"/>
                <w:szCs w:val="24"/>
                <w:lang w:val="lv-LV"/>
              </w:rPr>
              <w:t xml:space="preserve"> aptaujas par </w:t>
            </w:r>
            <w:r w:rsidR="00206D3C" w:rsidRPr="005502EF">
              <w:rPr>
                <w:rFonts w:asciiTheme="minorHAnsi" w:hAnsiTheme="minorHAnsi" w:cstheme="minorHAnsi"/>
                <w:sz w:val="24"/>
                <w:szCs w:val="24"/>
                <w:lang w:val="lv-LV"/>
              </w:rPr>
              <w:t xml:space="preserve">Inspekcijas </w:t>
            </w:r>
            <w:r w:rsidR="00D8460D" w:rsidRPr="005502EF">
              <w:rPr>
                <w:rFonts w:asciiTheme="minorHAnsi" w:hAnsiTheme="minorHAnsi" w:cstheme="minorHAnsi"/>
                <w:sz w:val="24"/>
                <w:szCs w:val="24"/>
                <w:lang w:val="lv-LV"/>
              </w:rPr>
              <w:t>tīmekļvietni</w:t>
            </w:r>
          </w:p>
        </w:tc>
      </w:tr>
      <w:tr w:rsidR="00F3348D" w:rsidRPr="005502EF" w14:paraId="77E2D0E7" w14:textId="77777777" w:rsidTr="00C5604F">
        <w:tc>
          <w:tcPr>
            <w:tcW w:w="679" w:type="dxa"/>
            <w:vMerge/>
          </w:tcPr>
          <w:p w14:paraId="680300CA" w14:textId="77777777" w:rsidR="00F3348D" w:rsidRPr="005502EF" w:rsidRDefault="00F3348D" w:rsidP="002938A6">
            <w:pPr>
              <w:rPr>
                <w:rFonts w:asciiTheme="minorHAnsi" w:hAnsiTheme="minorHAnsi" w:cstheme="minorHAnsi"/>
                <w:sz w:val="24"/>
                <w:szCs w:val="24"/>
                <w:lang w:val="lv-LV"/>
              </w:rPr>
            </w:pPr>
          </w:p>
        </w:tc>
        <w:tc>
          <w:tcPr>
            <w:tcW w:w="1787" w:type="dxa"/>
            <w:vMerge/>
            <w:vAlign w:val="center"/>
          </w:tcPr>
          <w:p w14:paraId="56423925" w14:textId="77777777" w:rsidR="00F3348D" w:rsidRPr="005502EF" w:rsidRDefault="00F3348D" w:rsidP="00816750">
            <w:pPr>
              <w:rPr>
                <w:rFonts w:asciiTheme="minorHAnsi" w:hAnsiTheme="minorHAnsi" w:cstheme="minorHAnsi"/>
                <w:sz w:val="24"/>
                <w:szCs w:val="24"/>
                <w:lang w:val="lv-LV"/>
              </w:rPr>
            </w:pPr>
          </w:p>
        </w:tc>
        <w:tc>
          <w:tcPr>
            <w:tcW w:w="2354" w:type="dxa"/>
            <w:vMerge/>
            <w:vAlign w:val="center"/>
          </w:tcPr>
          <w:p w14:paraId="459732A2" w14:textId="77777777" w:rsidR="00F3348D" w:rsidRPr="005502EF" w:rsidRDefault="00F3348D" w:rsidP="00816750">
            <w:pPr>
              <w:rPr>
                <w:rFonts w:asciiTheme="minorHAnsi" w:hAnsiTheme="minorHAnsi" w:cstheme="minorHAnsi"/>
                <w:sz w:val="24"/>
                <w:szCs w:val="24"/>
                <w:lang w:val="lv-LV"/>
              </w:rPr>
            </w:pPr>
          </w:p>
        </w:tc>
        <w:tc>
          <w:tcPr>
            <w:tcW w:w="6237" w:type="dxa"/>
            <w:gridSpan w:val="4"/>
          </w:tcPr>
          <w:p w14:paraId="547E43CC" w14:textId="28839802" w:rsidR="00F3348D" w:rsidRPr="005502EF" w:rsidRDefault="00F3348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Pieaudzis par </w:t>
            </w:r>
            <w:r w:rsidR="00C5604F">
              <w:rPr>
                <w:rFonts w:asciiTheme="minorHAnsi" w:hAnsiTheme="minorHAnsi" w:cstheme="minorHAnsi"/>
                <w:sz w:val="24"/>
                <w:szCs w:val="24"/>
                <w:lang w:val="lv-LV"/>
              </w:rPr>
              <w:t>5</w:t>
            </w:r>
            <w:r w:rsidRPr="005502EF">
              <w:rPr>
                <w:rFonts w:asciiTheme="minorHAnsi" w:hAnsiTheme="minorHAnsi" w:cstheme="minorHAnsi"/>
                <w:sz w:val="24"/>
                <w:szCs w:val="24"/>
                <w:lang w:val="lv-LV"/>
              </w:rPr>
              <w:t xml:space="preserve">% </w:t>
            </w:r>
            <w:r w:rsidR="00206D3C" w:rsidRPr="005502EF">
              <w:rPr>
                <w:rFonts w:asciiTheme="minorHAnsi" w:hAnsiTheme="minorHAnsi" w:cstheme="minorHAnsi"/>
                <w:sz w:val="24"/>
                <w:szCs w:val="24"/>
                <w:lang w:val="lv-LV"/>
              </w:rPr>
              <w:t>Inspekcijas</w:t>
            </w:r>
            <w:r w:rsidRPr="005502EF">
              <w:rPr>
                <w:rFonts w:asciiTheme="minorHAnsi" w:hAnsiTheme="minorHAnsi" w:cstheme="minorHAnsi"/>
                <w:sz w:val="24"/>
                <w:szCs w:val="24"/>
                <w:lang w:val="lv-LV"/>
              </w:rPr>
              <w:t xml:space="preserve"> tīmekļvietnes lietotāju skaits</w:t>
            </w:r>
          </w:p>
        </w:tc>
        <w:tc>
          <w:tcPr>
            <w:tcW w:w="3113" w:type="dxa"/>
          </w:tcPr>
          <w:p w14:paraId="0AFBC5E0" w14:textId="6D3AAA0B" w:rsidR="00F3348D" w:rsidRPr="005502EF" w:rsidRDefault="00F3348D" w:rsidP="002938A6">
            <w:pPr>
              <w:rPr>
                <w:rFonts w:asciiTheme="minorHAnsi" w:hAnsiTheme="minorHAnsi" w:cstheme="minorHAnsi"/>
                <w:b/>
                <w:bCs/>
                <w:sz w:val="24"/>
                <w:szCs w:val="24"/>
                <w:lang w:val="lv-LV"/>
              </w:rPr>
            </w:pPr>
            <w:r w:rsidRPr="005502EF">
              <w:rPr>
                <w:rFonts w:asciiTheme="minorHAnsi" w:hAnsiTheme="minorHAnsi" w:cstheme="minorHAnsi"/>
                <w:sz w:val="24"/>
                <w:szCs w:val="24"/>
                <w:lang w:val="lv-LV"/>
              </w:rPr>
              <w:t xml:space="preserve">Vismaz </w:t>
            </w:r>
            <w:r w:rsidRPr="005502EF">
              <w:rPr>
                <w:rFonts w:asciiTheme="minorHAnsi" w:hAnsiTheme="minorHAnsi" w:cstheme="minorHAnsi"/>
                <w:b/>
                <w:bCs/>
                <w:sz w:val="24"/>
                <w:szCs w:val="24"/>
                <w:lang w:val="lv-LV"/>
              </w:rPr>
              <w:t xml:space="preserve">320 </w:t>
            </w:r>
            <w:r w:rsidRPr="005502EF">
              <w:rPr>
                <w:rFonts w:asciiTheme="minorHAnsi" w:hAnsiTheme="minorHAnsi" w:cstheme="minorHAnsi"/>
                <w:sz w:val="24"/>
                <w:szCs w:val="24"/>
                <w:lang w:val="lv-LV"/>
              </w:rPr>
              <w:t>aktīvo lietotāju skaits mēnesī</w:t>
            </w:r>
          </w:p>
        </w:tc>
      </w:tr>
      <w:tr w:rsidR="00F3348D" w:rsidRPr="005502EF" w14:paraId="3FE97571" w14:textId="77777777" w:rsidTr="00C5604F">
        <w:trPr>
          <w:trHeight w:val="375"/>
        </w:trPr>
        <w:tc>
          <w:tcPr>
            <w:tcW w:w="679" w:type="dxa"/>
            <w:vMerge/>
          </w:tcPr>
          <w:p w14:paraId="6DF4DF3D" w14:textId="77777777" w:rsidR="00F3348D" w:rsidRPr="005502EF" w:rsidRDefault="00F3348D" w:rsidP="002938A6">
            <w:pPr>
              <w:rPr>
                <w:rFonts w:asciiTheme="minorHAnsi" w:hAnsiTheme="minorHAnsi" w:cstheme="minorHAnsi"/>
                <w:sz w:val="24"/>
                <w:szCs w:val="24"/>
                <w:lang w:val="lv-LV"/>
              </w:rPr>
            </w:pPr>
          </w:p>
        </w:tc>
        <w:tc>
          <w:tcPr>
            <w:tcW w:w="1787" w:type="dxa"/>
            <w:vMerge/>
            <w:vAlign w:val="center"/>
          </w:tcPr>
          <w:p w14:paraId="662508DD" w14:textId="77777777" w:rsidR="00F3348D" w:rsidRPr="005502EF" w:rsidRDefault="00F3348D" w:rsidP="00816750">
            <w:pPr>
              <w:rPr>
                <w:rFonts w:asciiTheme="minorHAnsi" w:hAnsiTheme="minorHAnsi" w:cstheme="minorHAnsi"/>
                <w:sz w:val="24"/>
                <w:szCs w:val="24"/>
                <w:lang w:val="lv-LV"/>
              </w:rPr>
            </w:pPr>
          </w:p>
        </w:tc>
        <w:tc>
          <w:tcPr>
            <w:tcW w:w="2354" w:type="dxa"/>
            <w:vMerge/>
            <w:vAlign w:val="center"/>
          </w:tcPr>
          <w:p w14:paraId="35D20118" w14:textId="77777777" w:rsidR="00F3348D" w:rsidRPr="005502EF" w:rsidRDefault="00F3348D" w:rsidP="00816750">
            <w:pPr>
              <w:rPr>
                <w:rFonts w:asciiTheme="minorHAnsi" w:hAnsiTheme="minorHAnsi" w:cstheme="minorHAnsi"/>
                <w:sz w:val="24"/>
                <w:szCs w:val="24"/>
                <w:lang w:val="lv-LV"/>
              </w:rPr>
            </w:pPr>
          </w:p>
        </w:tc>
        <w:tc>
          <w:tcPr>
            <w:tcW w:w="6237" w:type="dxa"/>
            <w:gridSpan w:val="4"/>
          </w:tcPr>
          <w:p w14:paraId="5480C464" w14:textId="6C6A2A58" w:rsidR="00F3348D" w:rsidRPr="005502EF" w:rsidRDefault="00F3348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Dalība ES institūciju organizē</w:t>
            </w:r>
            <w:r w:rsidR="00F377C3">
              <w:rPr>
                <w:rFonts w:asciiTheme="minorHAnsi" w:hAnsiTheme="minorHAnsi" w:cstheme="minorHAnsi"/>
                <w:sz w:val="24"/>
                <w:szCs w:val="24"/>
                <w:lang w:val="lv-LV"/>
              </w:rPr>
              <w:t>tajās</w:t>
            </w:r>
            <w:r w:rsidRPr="005502EF">
              <w:rPr>
                <w:rFonts w:asciiTheme="minorHAnsi" w:hAnsiTheme="minorHAnsi" w:cstheme="minorHAnsi"/>
                <w:sz w:val="24"/>
                <w:szCs w:val="24"/>
                <w:lang w:val="lv-LV"/>
              </w:rPr>
              <w:t xml:space="preserve"> sanāksmēs un semināros </w:t>
            </w:r>
          </w:p>
        </w:tc>
        <w:tc>
          <w:tcPr>
            <w:tcW w:w="3113" w:type="dxa"/>
          </w:tcPr>
          <w:p w14:paraId="6AFB25E3" w14:textId="2E48AA7C" w:rsidR="00F3348D" w:rsidRPr="005502EF" w:rsidRDefault="00C5604F" w:rsidP="002938A6">
            <w:pPr>
              <w:rPr>
                <w:rFonts w:asciiTheme="minorHAnsi" w:hAnsiTheme="minorHAnsi" w:cstheme="minorHAnsi"/>
                <w:b/>
                <w:bCs/>
                <w:sz w:val="24"/>
                <w:szCs w:val="24"/>
                <w:lang w:val="lv-LV"/>
              </w:rPr>
            </w:pPr>
            <w:r>
              <w:rPr>
                <w:rFonts w:asciiTheme="minorHAnsi" w:hAnsiTheme="minorHAnsi" w:cstheme="minorHAnsi"/>
                <w:sz w:val="24"/>
                <w:szCs w:val="24"/>
                <w:lang w:val="lv-LV"/>
              </w:rPr>
              <w:t>Inspekcijas e</w:t>
            </w:r>
            <w:r w:rsidRPr="00C5604F">
              <w:rPr>
                <w:rFonts w:asciiTheme="minorHAnsi" w:hAnsiTheme="minorHAnsi" w:cstheme="minorHAnsi"/>
                <w:sz w:val="24"/>
                <w:szCs w:val="24"/>
                <w:lang w:val="lv-LV"/>
              </w:rPr>
              <w:t>ksperti piedalās</w:t>
            </w:r>
            <w:r>
              <w:rPr>
                <w:rFonts w:asciiTheme="minorHAnsi" w:hAnsiTheme="minorHAnsi" w:cstheme="minorHAnsi"/>
                <w:b/>
                <w:bCs/>
                <w:sz w:val="24"/>
                <w:szCs w:val="24"/>
                <w:lang w:val="lv-LV"/>
              </w:rPr>
              <w:t xml:space="preserve"> </w:t>
            </w:r>
            <w:r w:rsidRPr="00C5604F">
              <w:rPr>
                <w:rFonts w:asciiTheme="minorHAnsi" w:hAnsiTheme="minorHAnsi" w:cstheme="minorHAnsi"/>
                <w:sz w:val="24"/>
                <w:szCs w:val="24"/>
                <w:lang w:val="lv-LV"/>
              </w:rPr>
              <w:t>vismaz</w:t>
            </w:r>
            <w:r>
              <w:rPr>
                <w:rFonts w:asciiTheme="minorHAnsi" w:hAnsiTheme="minorHAnsi" w:cstheme="minorHAnsi"/>
                <w:b/>
                <w:bCs/>
                <w:sz w:val="24"/>
                <w:szCs w:val="24"/>
                <w:lang w:val="lv-LV"/>
              </w:rPr>
              <w:t xml:space="preserve"> </w:t>
            </w:r>
            <w:r w:rsidR="00F3348D" w:rsidRPr="005502EF">
              <w:rPr>
                <w:rFonts w:asciiTheme="minorHAnsi" w:hAnsiTheme="minorHAnsi" w:cstheme="minorHAnsi"/>
                <w:b/>
                <w:bCs/>
                <w:sz w:val="24"/>
                <w:szCs w:val="24"/>
                <w:lang w:val="lv-LV"/>
              </w:rPr>
              <w:t xml:space="preserve">20 </w:t>
            </w:r>
            <w:r w:rsidR="00F3348D" w:rsidRPr="005502EF">
              <w:rPr>
                <w:rFonts w:asciiTheme="minorHAnsi" w:hAnsiTheme="minorHAnsi" w:cstheme="minorHAnsi"/>
                <w:sz w:val="24"/>
                <w:szCs w:val="24"/>
                <w:lang w:val="lv-LV"/>
              </w:rPr>
              <w:t>sanāksmes un semināri gadā</w:t>
            </w:r>
          </w:p>
        </w:tc>
      </w:tr>
      <w:tr w:rsidR="00F3348D" w:rsidRPr="005502EF" w14:paraId="6486152E" w14:textId="77777777" w:rsidTr="00C5604F">
        <w:trPr>
          <w:trHeight w:val="629"/>
        </w:trPr>
        <w:tc>
          <w:tcPr>
            <w:tcW w:w="679" w:type="dxa"/>
          </w:tcPr>
          <w:p w14:paraId="7A4B532D" w14:textId="77777777" w:rsidR="00F3348D" w:rsidRPr="005502EF" w:rsidRDefault="00F3348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2.</w:t>
            </w:r>
          </w:p>
          <w:p w14:paraId="36C2F177" w14:textId="77777777" w:rsidR="00F3348D" w:rsidRPr="005502EF" w:rsidRDefault="00F3348D" w:rsidP="002938A6">
            <w:pPr>
              <w:rPr>
                <w:rFonts w:asciiTheme="minorHAnsi" w:hAnsiTheme="minorHAnsi" w:cstheme="minorHAnsi"/>
                <w:sz w:val="24"/>
                <w:szCs w:val="24"/>
                <w:lang w:val="lv-LV"/>
              </w:rPr>
            </w:pPr>
          </w:p>
        </w:tc>
        <w:tc>
          <w:tcPr>
            <w:tcW w:w="1787" w:type="dxa"/>
            <w:vAlign w:val="center"/>
          </w:tcPr>
          <w:p w14:paraId="6FB62F7B" w14:textId="752AC0EE" w:rsidR="00F3348D" w:rsidRPr="005502EF" w:rsidRDefault="00C5604F" w:rsidP="00816750">
            <w:pPr>
              <w:rPr>
                <w:rFonts w:asciiTheme="minorHAnsi" w:hAnsiTheme="minorHAnsi" w:cstheme="minorHAnsi"/>
                <w:sz w:val="24"/>
                <w:szCs w:val="24"/>
                <w:lang w:val="lv-LV"/>
              </w:rPr>
            </w:pPr>
            <w:r>
              <w:rPr>
                <w:rFonts w:asciiTheme="minorHAnsi" w:hAnsiTheme="minorHAnsi" w:cstheme="minorHAnsi"/>
                <w:sz w:val="24"/>
                <w:szCs w:val="24"/>
                <w:lang w:val="lv-LV"/>
              </w:rPr>
              <w:t>Novērtēti iekšējie procesi un, kur nepieciešams, tie pilnveidoti</w:t>
            </w:r>
          </w:p>
        </w:tc>
        <w:tc>
          <w:tcPr>
            <w:tcW w:w="2354" w:type="dxa"/>
            <w:vAlign w:val="center"/>
          </w:tcPr>
          <w:p w14:paraId="3B4865F0" w14:textId="77777777" w:rsidR="00F3348D" w:rsidRPr="005502EF" w:rsidRDefault="00F3348D" w:rsidP="00816750">
            <w:pPr>
              <w:rPr>
                <w:rFonts w:asciiTheme="minorHAnsi" w:hAnsiTheme="minorHAnsi" w:cstheme="minorHAnsi"/>
                <w:sz w:val="24"/>
                <w:szCs w:val="24"/>
                <w:lang w:val="lv-LV"/>
              </w:rPr>
            </w:pPr>
            <w:r w:rsidRPr="005502EF">
              <w:rPr>
                <w:rFonts w:asciiTheme="minorHAnsi" w:hAnsiTheme="minorHAnsi" w:cstheme="minorHAnsi"/>
                <w:sz w:val="24"/>
                <w:szCs w:val="24"/>
                <w:lang w:val="lv-LV"/>
              </w:rPr>
              <w:t>Kvalitātes vadības procesu piemērošana procedūrās</w:t>
            </w:r>
          </w:p>
        </w:tc>
        <w:tc>
          <w:tcPr>
            <w:tcW w:w="6237" w:type="dxa"/>
            <w:gridSpan w:val="4"/>
            <w:vAlign w:val="center"/>
          </w:tcPr>
          <w:p w14:paraId="637B8386" w14:textId="1B812672" w:rsidR="00F3348D" w:rsidRPr="005502EF" w:rsidRDefault="00F3348D" w:rsidP="00C5604F">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Pārskatītas un novērtētas visas (100% apjomā) </w:t>
            </w:r>
            <w:r w:rsidR="00526D56">
              <w:rPr>
                <w:rFonts w:asciiTheme="minorHAnsi" w:hAnsiTheme="minorHAnsi" w:cstheme="minorHAnsi"/>
                <w:sz w:val="24"/>
                <w:szCs w:val="24"/>
                <w:lang w:val="lv-LV"/>
              </w:rPr>
              <w:t xml:space="preserve">iekšējās pamatdarbības </w:t>
            </w:r>
            <w:r w:rsidRPr="005502EF">
              <w:rPr>
                <w:rFonts w:asciiTheme="minorHAnsi" w:hAnsiTheme="minorHAnsi" w:cstheme="minorHAnsi"/>
                <w:sz w:val="24"/>
                <w:szCs w:val="24"/>
                <w:lang w:val="lv-LV"/>
              </w:rPr>
              <w:t xml:space="preserve">procedūras </w:t>
            </w:r>
          </w:p>
        </w:tc>
        <w:tc>
          <w:tcPr>
            <w:tcW w:w="3113" w:type="dxa"/>
            <w:vAlign w:val="center"/>
          </w:tcPr>
          <w:p w14:paraId="147195A2" w14:textId="4BE6007C" w:rsidR="00F3348D" w:rsidRPr="005502EF" w:rsidRDefault="00F3348D" w:rsidP="00C5604F">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Veiktas </w:t>
            </w:r>
            <w:r w:rsidR="004F4A71" w:rsidRPr="004F4A71">
              <w:rPr>
                <w:rFonts w:asciiTheme="minorHAnsi" w:hAnsiTheme="minorHAnsi" w:cstheme="minorHAnsi"/>
                <w:b/>
                <w:bCs/>
                <w:sz w:val="24"/>
                <w:szCs w:val="24"/>
                <w:lang w:val="lv-LV"/>
              </w:rPr>
              <w:t>četras</w:t>
            </w:r>
            <w:r w:rsidRPr="005502EF">
              <w:rPr>
                <w:rFonts w:asciiTheme="minorHAnsi" w:hAnsiTheme="minorHAnsi" w:cstheme="minorHAnsi"/>
                <w:sz w:val="24"/>
                <w:szCs w:val="24"/>
                <w:lang w:val="lv-LV"/>
              </w:rPr>
              <w:t xml:space="preserve"> iekšējās revīzijas/auditi</w:t>
            </w:r>
          </w:p>
        </w:tc>
      </w:tr>
      <w:tr w:rsidR="00817D74" w:rsidRPr="005502EF" w14:paraId="44B9229E" w14:textId="77777777" w:rsidTr="00C5604F">
        <w:trPr>
          <w:trHeight w:val="553"/>
        </w:trPr>
        <w:tc>
          <w:tcPr>
            <w:tcW w:w="679" w:type="dxa"/>
            <w:vMerge w:val="restart"/>
          </w:tcPr>
          <w:p w14:paraId="47607979" w14:textId="4A32C95D" w:rsidR="00817D74" w:rsidRPr="005502EF" w:rsidRDefault="00817D74"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3.</w:t>
            </w:r>
          </w:p>
        </w:tc>
        <w:tc>
          <w:tcPr>
            <w:tcW w:w="1787" w:type="dxa"/>
            <w:vMerge w:val="restart"/>
            <w:vAlign w:val="center"/>
          </w:tcPr>
          <w:p w14:paraId="5B20FEE2" w14:textId="468F6331" w:rsidR="00817D74" w:rsidRPr="005502EF" w:rsidRDefault="00C5604F" w:rsidP="00816750">
            <w:pPr>
              <w:rPr>
                <w:rFonts w:asciiTheme="minorHAnsi" w:hAnsiTheme="minorHAnsi" w:cstheme="minorHAnsi"/>
                <w:sz w:val="24"/>
                <w:szCs w:val="24"/>
                <w:lang w:val="lv-LV"/>
              </w:rPr>
            </w:pPr>
            <w:r>
              <w:rPr>
                <w:rFonts w:asciiTheme="minorHAnsi" w:hAnsiTheme="minorHAnsi" w:cstheme="minorHAnsi"/>
                <w:sz w:val="24"/>
                <w:szCs w:val="24"/>
                <w:lang w:val="lv-LV"/>
              </w:rPr>
              <w:t>Kvalitatīva pakalpojumu pārvaldība</w:t>
            </w:r>
          </w:p>
        </w:tc>
        <w:tc>
          <w:tcPr>
            <w:tcW w:w="2354" w:type="dxa"/>
            <w:vMerge w:val="restart"/>
            <w:vAlign w:val="center"/>
          </w:tcPr>
          <w:p w14:paraId="1BDEFB78" w14:textId="1EFF22C4" w:rsidR="00817D74" w:rsidRPr="005502EF" w:rsidRDefault="00D66A53" w:rsidP="00816750">
            <w:pPr>
              <w:rPr>
                <w:rFonts w:asciiTheme="minorHAnsi" w:hAnsiTheme="minorHAnsi" w:cstheme="minorHAnsi"/>
                <w:sz w:val="24"/>
                <w:szCs w:val="24"/>
                <w:lang w:val="lv-LV"/>
              </w:rPr>
            </w:pPr>
            <w:r>
              <w:rPr>
                <w:rFonts w:asciiTheme="minorHAnsi" w:hAnsiTheme="minorHAnsi" w:cstheme="minorHAnsi"/>
                <w:sz w:val="24"/>
                <w:szCs w:val="24"/>
                <w:lang w:val="lv-LV"/>
              </w:rPr>
              <w:t>Nodrošināt k</w:t>
            </w:r>
            <w:r w:rsidR="00817D74" w:rsidRPr="005502EF">
              <w:rPr>
                <w:rFonts w:asciiTheme="minorHAnsi" w:hAnsiTheme="minorHAnsi" w:cstheme="minorHAnsi"/>
                <w:sz w:val="24"/>
                <w:szCs w:val="24"/>
                <w:lang w:val="lv-LV"/>
              </w:rPr>
              <w:t>valitatīvu</w:t>
            </w:r>
            <w:r>
              <w:rPr>
                <w:rFonts w:asciiTheme="minorHAnsi" w:hAnsiTheme="minorHAnsi" w:cstheme="minorHAnsi"/>
                <w:sz w:val="24"/>
                <w:szCs w:val="24"/>
                <w:lang w:val="lv-LV"/>
              </w:rPr>
              <w:t>s</w:t>
            </w:r>
            <w:r w:rsidR="00817D74" w:rsidRPr="005502EF">
              <w:rPr>
                <w:rFonts w:asciiTheme="minorHAnsi" w:hAnsiTheme="minorHAnsi" w:cstheme="minorHAnsi"/>
                <w:sz w:val="24"/>
                <w:szCs w:val="24"/>
                <w:lang w:val="lv-LV"/>
              </w:rPr>
              <w:t xml:space="preserve"> pakalpojumu</w:t>
            </w:r>
            <w:r>
              <w:rPr>
                <w:rFonts w:asciiTheme="minorHAnsi" w:hAnsiTheme="minorHAnsi" w:cstheme="minorHAnsi"/>
                <w:sz w:val="24"/>
                <w:szCs w:val="24"/>
                <w:lang w:val="lv-LV"/>
              </w:rPr>
              <w:t>s</w:t>
            </w:r>
            <w:r w:rsidR="00817D74" w:rsidRPr="005502EF">
              <w:rPr>
                <w:rFonts w:asciiTheme="minorHAnsi" w:hAnsiTheme="minorHAnsi" w:cstheme="minorHAnsi"/>
                <w:sz w:val="24"/>
                <w:szCs w:val="24"/>
                <w:lang w:val="lv-LV"/>
              </w:rPr>
              <w:t xml:space="preserve"> </w:t>
            </w:r>
          </w:p>
        </w:tc>
        <w:tc>
          <w:tcPr>
            <w:tcW w:w="6237" w:type="dxa"/>
            <w:gridSpan w:val="4"/>
          </w:tcPr>
          <w:p w14:paraId="5461FC7D" w14:textId="34DF0ABC" w:rsidR="00817D74" w:rsidRPr="005502EF" w:rsidRDefault="00817D74"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Aprakstīti un regulāri (reizi gadā) pārskatīti pakalpojum</w:t>
            </w:r>
            <w:r w:rsidR="004F4A71">
              <w:rPr>
                <w:rFonts w:asciiTheme="minorHAnsi" w:hAnsiTheme="minorHAnsi" w:cstheme="minorHAnsi"/>
                <w:sz w:val="24"/>
                <w:szCs w:val="24"/>
                <w:lang w:val="lv-LV"/>
              </w:rPr>
              <w:t>u procesi</w:t>
            </w:r>
          </w:p>
        </w:tc>
        <w:tc>
          <w:tcPr>
            <w:tcW w:w="3113" w:type="dxa"/>
          </w:tcPr>
          <w:p w14:paraId="4E2035B4" w14:textId="59889525" w:rsidR="00817D74" w:rsidRPr="005502EF" w:rsidRDefault="00817D74"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Veiktas </w:t>
            </w:r>
            <w:r w:rsidRPr="005502EF">
              <w:rPr>
                <w:rFonts w:asciiTheme="minorHAnsi" w:hAnsiTheme="minorHAnsi" w:cstheme="minorHAnsi"/>
                <w:b/>
                <w:bCs/>
                <w:sz w:val="24"/>
                <w:szCs w:val="24"/>
                <w:lang w:val="lv-LV"/>
              </w:rPr>
              <w:t>četras</w:t>
            </w:r>
            <w:r w:rsidRPr="005502EF">
              <w:rPr>
                <w:rFonts w:asciiTheme="minorHAnsi" w:hAnsiTheme="minorHAnsi" w:cstheme="minorHAnsi"/>
                <w:sz w:val="24"/>
                <w:szCs w:val="24"/>
                <w:lang w:val="lv-LV"/>
              </w:rPr>
              <w:t xml:space="preserve"> iekšējās revīzijas/auditi/</w:t>
            </w:r>
            <w:proofErr w:type="spellStart"/>
            <w:r w:rsidRPr="005502EF">
              <w:rPr>
                <w:rFonts w:asciiTheme="minorHAnsi" w:hAnsiTheme="minorHAnsi" w:cstheme="minorHAnsi"/>
                <w:sz w:val="24"/>
                <w:szCs w:val="24"/>
                <w:lang w:val="lv-LV"/>
              </w:rPr>
              <w:t>izvērtējumi</w:t>
            </w:r>
            <w:proofErr w:type="spellEnd"/>
            <w:r w:rsidRPr="005502EF">
              <w:rPr>
                <w:rFonts w:asciiTheme="minorHAnsi" w:hAnsiTheme="minorHAnsi" w:cstheme="minorHAnsi"/>
                <w:sz w:val="24"/>
                <w:szCs w:val="24"/>
                <w:lang w:val="lv-LV"/>
              </w:rPr>
              <w:t xml:space="preserve"> par pakalpojumiem</w:t>
            </w:r>
          </w:p>
        </w:tc>
      </w:tr>
      <w:tr w:rsidR="00817D74" w:rsidRPr="005502EF" w14:paraId="3A68A43B" w14:textId="77777777" w:rsidTr="00C5604F">
        <w:trPr>
          <w:trHeight w:val="553"/>
        </w:trPr>
        <w:tc>
          <w:tcPr>
            <w:tcW w:w="679" w:type="dxa"/>
            <w:vMerge/>
          </w:tcPr>
          <w:p w14:paraId="5976B302" w14:textId="77777777" w:rsidR="00817D74" w:rsidRPr="005502EF" w:rsidRDefault="00817D74" w:rsidP="002938A6">
            <w:pPr>
              <w:rPr>
                <w:rFonts w:asciiTheme="minorHAnsi" w:hAnsiTheme="minorHAnsi" w:cstheme="minorHAnsi"/>
                <w:sz w:val="24"/>
                <w:szCs w:val="24"/>
                <w:lang w:val="lv-LV"/>
              </w:rPr>
            </w:pPr>
          </w:p>
        </w:tc>
        <w:tc>
          <w:tcPr>
            <w:tcW w:w="1787" w:type="dxa"/>
            <w:vMerge/>
            <w:vAlign w:val="center"/>
          </w:tcPr>
          <w:p w14:paraId="39BE2D31" w14:textId="77777777" w:rsidR="00817D74" w:rsidRPr="005502EF" w:rsidRDefault="00817D74" w:rsidP="00816750">
            <w:pPr>
              <w:rPr>
                <w:rFonts w:asciiTheme="minorHAnsi" w:hAnsiTheme="minorHAnsi" w:cstheme="minorHAnsi"/>
                <w:sz w:val="24"/>
                <w:szCs w:val="24"/>
                <w:lang w:val="lv-LV"/>
              </w:rPr>
            </w:pPr>
          </w:p>
        </w:tc>
        <w:tc>
          <w:tcPr>
            <w:tcW w:w="2354" w:type="dxa"/>
            <w:vMerge/>
            <w:vAlign w:val="center"/>
          </w:tcPr>
          <w:p w14:paraId="4FD885FE" w14:textId="77777777" w:rsidR="00817D74" w:rsidRPr="005502EF" w:rsidRDefault="00817D74" w:rsidP="00816750">
            <w:pPr>
              <w:rPr>
                <w:rFonts w:asciiTheme="minorHAnsi" w:hAnsiTheme="minorHAnsi" w:cstheme="minorHAnsi"/>
                <w:sz w:val="24"/>
                <w:szCs w:val="24"/>
                <w:lang w:val="lv-LV"/>
              </w:rPr>
            </w:pPr>
          </w:p>
        </w:tc>
        <w:tc>
          <w:tcPr>
            <w:tcW w:w="6237" w:type="dxa"/>
            <w:gridSpan w:val="4"/>
          </w:tcPr>
          <w:p w14:paraId="40994F45" w14:textId="56AB2868" w:rsidR="00817D74" w:rsidRPr="005502EF" w:rsidRDefault="00817D74"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No esošo pakalpojumu skaita pilnībā digitāli nodrošināti pakalpojumi 30% apmērā</w:t>
            </w:r>
          </w:p>
        </w:tc>
        <w:tc>
          <w:tcPr>
            <w:tcW w:w="3113" w:type="dxa"/>
          </w:tcPr>
          <w:p w14:paraId="5482D66B" w14:textId="74C20DC5" w:rsidR="00817D74" w:rsidRPr="005502EF" w:rsidRDefault="00582241"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w:t>
            </w:r>
          </w:p>
        </w:tc>
      </w:tr>
      <w:tr w:rsidR="00817D74" w:rsidRPr="005502EF" w14:paraId="5D8DE8B1" w14:textId="77777777" w:rsidTr="00C5604F">
        <w:trPr>
          <w:trHeight w:val="439"/>
        </w:trPr>
        <w:tc>
          <w:tcPr>
            <w:tcW w:w="679" w:type="dxa"/>
            <w:vMerge/>
          </w:tcPr>
          <w:p w14:paraId="22836C98" w14:textId="76B4DC79" w:rsidR="00817D74" w:rsidRPr="005502EF" w:rsidRDefault="00817D74" w:rsidP="002938A6">
            <w:pPr>
              <w:rPr>
                <w:rFonts w:asciiTheme="minorHAnsi" w:hAnsiTheme="minorHAnsi" w:cstheme="minorHAnsi"/>
                <w:sz w:val="24"/>
                <w:szCs w:val="24"/>
                <w:lang w:val="lv-LV"/>
              </w:rPr>
            </w:pPr>
          </w:p>
        </w:tc>
        <w:tc>
          <w:tcPr>
            <w:tcW w:w="1787" w:type="dxa"/>
            <w:vMerge/>
            <w:vAlign w:val="center"/>
          </w:tcPr>
          <w:p w14:paraId="26E9C276" w14:textId="0B848A28" w:rsidR="00817D74" w:rsidRPr="005502EF" w:rsidRDefault="00817D74" w:rsidP="00816750">
            <w:pPr>
              <w:rPr>
                <w:rFonts w:asciiTheme="minorHAnsi" w:hAnsiTheme="minorHAnsi" w:cstheme="minorHAnsi"/>
                <w:sz w:val="24"/>
                <w:szCs w:val="24"/>
                <w:lang w:val="lv-LV"/>
              </w:rPr>
            </w:pPr>
          </w:p>
        </w:tc>
        <w:tc>
          <w:tcPr>
            <w:tcW w:w="2354" w:type="dxa"/>
            <w:vMerge/>
            <w:vAlign w:val="center"/>
          </w:tcPr>
          <w:p w14:paraId="70D5E807" w14:textId="5A6FBBCD" w:rsidR="00817D74" w:rsidRPr="005502EF" w:rsidRDefault="00817D74" w:rsidP="00816750">
            <w:pPr>
              <w:rPr>
                <w:rFonts w:asciiTheme="minorHAnsi" w:hAnsiTheme="minorHAnsi" w:cstheme="minorHAnsi"/>
                <w:sz w:val="24"/>
                <w:szCs w:val="24"/>
                <w:lang w:val="lv-LV"/>
              </w:rPr>
            </w:pPr>
          </w:p>
        </w:tc>
        <w:tc>
          <w:tcPr>
            <w:tcW w:w="6237" w:type="dxa"/>
            <w:gridSpan w:val="4"/>
          </w:tcPr>
          <w:p w14:paraId="023B9AB3" w14:textId="77777777" w:rsidR="00817D74" w:rsidRDefault="00817D74"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85% gadījumos pretendenti ir apmierināti ar pakalpojuma kvalitāti </w:t>
            </w:r>
          </w:p>
          <w:p w14:paraId="59335977" w14:textId="04386306" w:rsidR="00C5604F" w:rsidRPr="005502EF" w:rsidRDefault="00C5604F" w:rsidP="002938A6">
            <w:pPr>
              <w:rPr>
                <w:rFonts w:asciiTheme="minorHAnsi" w:hAnsiTheme="minorHAnsi" w:cstheme="minorHAnsi"/>
                <w:sz w:val="24"/>
                <w:szCs w:val="24"/>
                <w:lang w:val="lv-LV"/>
              </w:rPr>
            </w:pPr>
          </w:p>
        </w:tc>
        <w:tc>
          <w:tcPr>
            <w:tcW w:w="3113" w:type="dxa"/>
          </w:tcPr>
          <w:p w14:paraId="21FC0D10" w14:textId="5A2AA841" w:rsidR="00F20A79" w:rsidRPr="005502EF" w:rsidRDefault="00817D74" w:rsidP="00816750">
            <w:pPr>
              <w:rPr>
                <w:rFonts w:asciiTheme="minorHAnsi" w:hAnsiTheme="minorHAnsi" w:cstheme="minorHAnsi"/>
                <w:sz w:val="24"/>
                <w:szCs w:val="24"/>
                <w:highlight w:val="yellow"/>
                <w:lang w:val="lv-LV"/>
              </w:rPr>
            </w:pPr>
            <w:r w:rsidRPr="005502EF">
              <w:rPr>
                <w:rFonts w:asciiTheme="minorHAnsi" w:hAnsiTheme="minorHAnsi" w:cstheme="minorHAnsi"/>
                <w:b/>
                <w:bCs/>
                <w:sz w:val="24"/>
                <w:szCs w:val="24"/>
                <w:lang w:val="lv-LV"/>
              </w:rPr>
              <w:t xml:space="preserve">Divas </w:t>
            </w:r>
            <w:r w:rsidRPr="005502EF">
              <w:rPr>
                <w:rFonts w:asciiTheme="minorHAnsi" w:hAnsiTheme="minorHAnsi" w:cstheme="minorHAnsi"/>
                <w:sz w:val="24"/>
                <w:szCs w:val="24"/>
                <w:lang w:val="lv-LV"/>
              </w:rPr>
              <w:t>klientu apmierinātības aptaujas par pakalpojumiem</w:t>
            </w:r>
          </w:p>
        </w:tc>
      </w:tr>
      <w:tr w:rsidR="00F3348D" w:rsidRPr="005502EF" w14:paraId="4FEBE8D4" w14:textId="77777777" w:rsidTr="00C5604F">
        <w:trPr>
          <w:trHeight w:val="553"/>
        </w:trPr>
        <w:tc>
          <w:tcPr>
            <w:tcW w:w="679" w:type="dxa"/>
            <w:vMerge w:val="restart"/>
          </w:tcPr>
          <w:p w14:paraId="033BDDC6" w14:textId="22B5FBEC" w:rsidR="00F3348D" w:rsidRPr="005502EF" w:rsidRDefault="00F3348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4.</w:t>
            </w:r>
          </w:p>
        </w:tc>
        <w:tc>
          <w:tcPr>
            <w:tcW w:w="1787" w:type="dxa"/>
            <w:vMerge w:val="restart"/>
            <w:vAlign w:val="center"/>
          </w:tcPr>
          <w:p w14:paraId="2AB7A1AA" w14:textId="77777777" w:rsidR="00F3348D" w:rsidRPr="005502EF" w:rsidRDefault="00F3348D" w:rsidP="00816750">
            <w:pPr>
              <w:rPr>
                <w:rFonts w:asciiTheme="minorHAnsi" w:hAnsiTheme="minorHAnsi" w:cstheme="minorHAnsi"/>
                <w:sz w:val="24"/>
                <w:szCs w:val="24"/>
                <w:lang w:val="lv-LV"/>
              </w:rPr>
            </w:pPr>
            <w:proofErr w:type="spellStart"/>
            <w:r w:rsidRPr="005502EF">
              <w:rPr>
                <w:rFonts w:asciiTheme="minorHAnsi" w:hAnsiTheme="minorHAnsi" w:cstheme="minorHAnsi"/>
                <w:sz w:val="24"/>
                <w:szCs w:val="24"/>
                <w:lang w:val="lv-LV"/>
              </w:rPr>
              <w:t>Digitalizācija</w:t>
            </w:r>
            <w:proofErr w:type="spellEnd"/>
          </w:p>
        </w:tc>
        <w:tc>
          <w:tcPr>
            <w:tcW w:w="2354" w:type="dxa"/>
            <w:vMerge w:val="restart"/>
            <w:vAlign w:val="center"/>
          </w:tcPr>
          <w:p w14:paraId="61C1BB18" w14:textId="638B4D39" w:rsidR="00F3348D" w:rsidRPr="005502EF" w:rsidRDefault="00F3348D" w:rsidP="00816750">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Informācijas un komunikācijas tehnoloģiju </w:t>
            </w:r>
            <w:r w:rsidR="0023642E">
              <w:rPr>
                <w:rFonts w:asciiTheme="minorHAnsi" w:hAnsiTheme="minorHAnsi" w:cstheme="minorHAnsi"/>
                <w:sz w:val="24"/>
                <w:szCs w:val="24"/>
                <w:lang w:val="lv-LV"/>
              </w:rPr>
              <w:t xml:space="preserve">(IKT) </w:t>
            </w:r>
            <w:r w:rsidRPr="005502EF">
              <w:rPr>
                <w:rFonts w:asciiTheme="minorHAnsi" w:hAnsiTheme="minorHAnsi" w:cstheme="minorHAnsi"/>
                <w:sz w:val="24"/>
                <w:szCs w:val="24"/>
                <w:lang w:val="lv-LV"/>
              </w:rPr>
              <w:t>rīku pielietošana iestādes procesos</w:t>
            </w:r>
          </w:p>
        </w:tc>
        <w:tc>
          <w:tcPr>
            <w:tcW w:w="6237" w:type="dxa"/>
            <w:gridSpan w:val="4"/>
          </w:tcPr>
          <w:p w14:paraId="60336B5F" w14:textId="05DCD2A5" w:rsidR="00F3348D" w:rsidRPr="005502EF" w:rsidRDefault="00F3348D"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IKT rīki ir attīstīti 90% lietojamības apjomā</w:t>
            </w:r>
          </w:p>
        </w:tc>
        <w:tc>
          <w:tcPr>
            <w:tcW w:w="3113" w:type="dxa"/>
          </w:tcPr>
          <w:p w14:paraId="2FAB0BAE" w14:textId="35851DEE" w:rsidR="00F3348D" w:rsidRPr="005502EF" w:rsidRDefault="002B71B1" w:rsidP="002938A6">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3</w:t>
            </w:r>
            <w:r w:rsidRPr="005502EF">
              <w:rPr>
                <w:rFonts w:asciiTheme="minorHAnsi" w:hAnsiTheme="minorHAnsi" w:cstheme="minorHAnsi"/>
                <w:sz w:val="24"/>
                <w:szCs w:val="24"/>
                <w:lang w:val="lv-LV"/>
              </w:rPr>
              <w:t xml:space="preserve"> sistēmas</w:t>
            </w:r>
            <w:r w:rsidRPr="005502EF">
              <w:rPr>
                <w:rStyle w:val="Vresatsauce"/>
                <w:rFonts w:asciiTheme="minorHAnsi" w:hAnsiTheme="minorHAnsi" w:cstheme="minorHAnsi"/>
                <w:sz w:val="24"/>
                <w:szCs w:val="24"/>
                <w:lang w:val="lv-LV"/>
              </w:rPr>
              <w:footnoteReference w:id="14"/>
            </w:r>
            <w:r w:rsidRPr="005502EF">
              <w:rPr>
                <w:rFonts w:asciiTheme="minorHAnsi" w:hAnsiTheme="minorHAnsi" w:cstheme="minorHAnsi"/>
                <w:sz w:val="24"/>
                <w:szCs w:val="24"/>
                <w:lang w:val="lv-LV"/>
              </w:rPr>
              <w:t xml:space="preserve"> </w:t>
            </w:r>
          </w:p>
        </w:tc>
      </w:tr>
      <w:tr w:rsidR="002B71B1" w:rsidRPr="005502EF" w14:paraId="31DA2715" w14:textId="77777777" w:rsidTr="00C5604F">
        <w:trPr>
          <w:trHeight w:val="553"/>
        </w:trPr>
        <w:tc>
          <w:tcPr>
            <w:tcW w:w="679" w:type="dxa"/>
            <w:vMerge/>
          </w:tcPr>
          <w:p w14:paraId="11983547" w14:textId="77777777" w:rsidR="002B71B1" w:rsidRPr="005502EF" w:rsidRDefault="002B71B1" w:rsidP="002938A6">
            <w:pPr>
              <w:rPr>
                <w:rFonts w:asciiTheme="minorHAnsi" w:hAnsiTheme="minorHAnsi" w:cstheme="minorHAnsi"/>
                <w:sz w:val="24"/>
                <w:szCs w:val="24"/>
                <w:lang w:val="lv-LV"/>
              </w:rPr>
            </w:pPr>
          </w:p>
        </w:tc>
        <w:tc>
          <w:tcPr>
            <w:tcW w:w="1787" w:type="dxa"/>
            <w:vMerge/>
          </w:tcPr>
          <w:p w14:paraId="1740A0F7" w14:textId="77777777" w:rsidR="002B71B1" w:rsidRPr="005502EF" w:rsidRDefault="002B71B1" w:rsidP="002938A6">
            <w:pPr>
              <w:rPr>
                <w:rFonts w:asciiTheme="minorHAnsi" w:hAnsiTheme="minorHAnsi" w:cstheme="minorHAnsi"/>
                <w:sz w:val="24"/>
                <w:szCs w:val="24"/>
                <w:lang w:val="lv-LV"/>
              </w:rPr>
            </w:pPr>
          </w:p>
        </w:tc>
        <w:tc>
          <w:tcPr>
            <w:tcW w:w="2354" w:type="dxa"/>
            <w:vMerge/>
          </w:tcPr>
          <w:p w14:paraId="256BE8BE" w14:textId="77777777" w:rsidR="002B71B1" w:rsidRPr="005502EF" w:rsidRDefault="002B71B1" w:rsidP="002938A6">
            <w:pPr>
              <w:rPr>
                <w:rFonts w:asciiTheme="minorHAnsi" w:hAnsiTheme="minorHAnsi" w:cstheme="minorHAnsi"/>
                <w:sz w:val="24"/>
                <w:szCs w:val="24"/>
                <w:lang w:val="lv-LV"/>
              </w:rPr>
            </w:pPr>
          </w:p>
        </w:tc>
        <w:tc>
          <w:tcPr>
            <w:tcW w:w="6237" w:type="dxa"/>
            <w:gridSpan w:val="4"/>
          </w:tcPr>
          <w:p w14:paraId="37CC7FAA" w14:textId="0F852736" w:rsidR="002B71B1" w:rsidRPr="005502EF" w:rsidRDefault="002B71B1"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Papīra dokumentu aprite iestādē nepārsniedz 15%</w:t>
            </w:r>
          </w:p>
        </w:tc>
        <w:tc>
          <w:tcPr>
            <w:tcW w:w="3113" w:type="dxa"/>
          </w:tcPr>
          <w:p w14:paraId="3B4A70E7" w14:textId="03DB104C" w:rsidR="002B71B1" w:rsidRPr="005502EF" w:rsidRDefault="00E00B09"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w:t>
            </w:r>
          </w:p>
        </w:tc>
      </w:tr>
      <w:tr w:rsidR="002B71B1" w:rsidRPr="005502EF" w14:paraId="7BEC5EF2" w14:textId="77777777" w:rsidTr="00C5604F">
        <w:trPr>
          <w:trHeight w:val="553"/>
        </w:trPr>
        <w:tc>
          <w:tcPr>
            <w:tcW w:w="679" w:type="dxa"/>
            <w:vMerge/>
          </w:tcPr>
          <w:p w14:paraId="284FE5F5" w14:textId="77777777" w:rsidR="002B71B1" w:rsidRPr="005502EF" w:rsidRDefault="002B71B1" w:rsidP="002938A6">
            <w:pPr>
              <w:rPr>
                <w:rFonts w:asciiTheme="minorHAnsi" w:hAnsiTheme="minorHAnsi" w:cstheme="minorHAnsi"/>
                <w:sz w:val="24"/>
                <w:szCs w:val="24"/>
                <w:lang w:val="lv-LV"/>
              </w:rPr>
            </w:pPr>
          </w:p>
        </w:tc>
        <w:tc>
          <w:tcPr>
            <w:tcW w:w="1787" w:type="dxa"/>
            <w:vMerge/>
          </w:tcPr>
          <w:p w14:paraId="1C35B2C9" w14:textId="77777777" w:rsidR="002B71B1" w:rsidRPr="005502EF" w:rsidRDefault="002B71B1" w:rsidP="002938A6">
            <w:pPr>
              <w:rPr>
                <w:rFonts w:asciiTheme="minorHAnsi" w:hAnsiTheme="minorHAnsi" w:cstheme="minorHAnsi"/>
                <w:sz w:val="24"/>
                <w:szCs w:val="24"/>
                <w:lang w:val="lv-LV"/>
              </w:rPr>
            </w:pPr>
          </w:p>
        </w:tc>
        <w:tc>
          <w:tcPr>
            <w:tcW w:w="2354" w:type="dxa"/>
            <w:vMerge/>
          </w:tcPr>
          <w:p w14:paraId="53188722" w14:textId="77777777" w:rsidR="002B71B1" w:rsidRPr="005502EF" w:rsidRDefault="002B71B1" w:rsidP="002938A6">
            <w:pPr>
              <w:rPr>
                <w:rFonts w:asciiTheme="minorHAnsi" w:hAnsiTheme="minorHAnsi" w:cstheme="minorHAnsi"/>
                <w:sz w:val="24"/>
                <w:szCs w:val="24"/>
                <w:lang w:val="lv-LV"/>
              </w:rPr>
            </w:pPr>
          </w:p>
        </w:tc>
        <w:tc>
          <w:tcPr>
            <w:tcW w:w="6237" w:type="dxa"/>
            <w:gridSpan w:val="4"/>
          </w:tcPr>
          <w:p w14:paraId="6F051371" w14:textId="700C9491" w:rsidR="002B71B1" w:rsidRPr="005502EF" w:rsidRDefault="00E00B09"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Izvērtēti visi priekšlikumi (100% apjomā) par sistēmu lietojamības uzlabošanu</w:t>
            </w:r>
          </w:p>
        </w:tc>
        <w:tc>
          <w:tcPr>
            <w:tcW w:w="3113" w:type="dxa"/>
          </w:tcPr>
          <w:p w14:paraId="30C7CC10" w14:textId="748E270C" w:rsidR="002B71B1" w:rsidRPr="005502EF" w:rsidRDefault="00E00B09" w:rsidP="002938A6">
            <w:pPr>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Pilnveidota </w:t>
            </w:r>
            <w:r w:rsidR="00EE5337" w:rsidRPr="005502EF">
              <w:rPr>
                <w:rFonts w:asciiTheme="minorHAnsi" w:hAnsiTheme="minorHAnsi" w:cstheme="minorHAnsi"/>
                <w:b/>
                <w:bCs/>
                <w:sz w:val="24"/>
                <w:szCs w:val="24"/>
                <w:lang w:val="lv-LV"/>
              </w:rPr>
              <w:t>2</w:t>
            </w:r>
            <w:r w:rsidRPr="005502EF">
              <w:rPr>
                <w:rFonts w:asciiTheme="minorHAnsi" w:hAnsiTheme="minorHAnsi" w:cstheme="minorHAnsi"/>
                <w:b/>
                <w:bCs/>
                <w:sz w:val="24"/>
                <w:szCs w:val="24"/>
                <w:lang w:val="lv-LV"/>
              </w:rPr>
              <w:t xml:space="preserve"> sistēmu lietojamība</w:t>
            </w:r>
            <w:r w:rsidR="00EE5337" w:rsidRPr="005502EF">
              <w:rPr>
                <w:rStyle w:val="Vresatsauce"/>
                <w:rFonts w:asciiTheme="minorHAnsi" w:hAnsiTheme="minorHAnsi" w:cstheme="minorHAnsi"/>
                <w:b/>
                <w:bCs/>
                <w:sz w:val="24"/>
                <w:szCs w:val="24"/>
                <w:lang w:val="lv-LV"/>
              </w:rPr>
              <w:footnoteReference w:id="15"/>
            </w:r>
          </w:p>
        </w:tc>
      </w:tr>
      <w:tr w:rsidR="002F1B78" w:rsidRPr="005502EF" w14:paraId="36F56117" w14:textId="77777777" w:rsidTr="00C5604F">
        <w:trPr>
          <w:trHeight w:val="1498"/>
        </w:trPr>
        <w:tc>
          <w:tcPr>
            <w:tcW w:w="2466" w:type="dxa"/>
            <w:gridSpan w:val="2"/>
            <w:shd w:val="clear" w:color="auto" w:fill="F2F2F2" w:themeFill="background1" w:themeFillShade="F2"/>
          </w:tcPr>
          <w:p w14:paraId="55BD2B0E" w14:textId="17F5184B" w:rsidR="002F1B78" w:rsidRPr="005502EF" w:rsidRDefault="002F1B78" w:rsidP="002938A6">
            <w:pPr>
              <w:rPr>
                <w:rFonts w:asciiTheme="minorHAnsi" w:hAnsiTheme="minorHAnsi" w:cstheme="minorHAnsi"/>
                <w:sz w:val="24"/>
                <w:szCs w:val="24"/>
                <w:lang w:val="lv-LV"/>
              </w:rPr>
            </w:pPr>
            <w:bookmarkStart w:id="13" w:name="_Hlk120741616"/>
            <w:r w:rsidRPr="005502EF">
              <w:rPr>
                <w:rFonts w:asciiTheme="minorHAnsi" w:hAnsiTheme="minorHAnsi" w:cstheme="minorHAnsi"/>
                <w:b/>
                <w:bCs/>
                <w:sz w:val="24"/>
                <w:szCs w:val="24"/>
                <w:lang w:val="lv-LV"/>
              </w:rPr>
              <w:t>Resursi</w:t>
            </w:r>
          </w:p>
        </w:tc>
        <w:tc>
          <w:tcPr>
            <w:tcW w:w="11704" w:type="dxa"/>
            <w:gridSpan w:val="6"/>
          </w:tcPr>
          <w:p w14:paraId="44E5F49B" w14:textId="4D7C136E" w:rsidR="00F0796F" w:rsidRPr="003E1491" w:rsidRDefault="00E00B09" w:rsidP="002938A6">
            <w:pPr>
              <w:jc w:val="both"/>
              <w:rPr>
                <w:rFonts w:asciiTheme="minorHAnsi" w:hAnsiTheme="minorHAnsi" w:cstheme="minorHAnsi"/>
                <w:sz w:val="24"/>
                <w:szCs w:val="24"/>
                <w:lang w:val="lv-LV"/>
              </w:rPr>
            </w:pPr>
            <w:r w:rsidRPr="003E1491">
              <w:rPr>
                <w:rFonts w:asciiTheme="minorHAnsi" w:hAnsiTheme="minorHAnsi" w:cstheme="minorHAnsi"/>
                <w:sz w:val="24"/>
                <w:szCs w:val="24"/>
                <w:lang w:val="lv-LV"/>
              </w:rPr>
              <w:t>Šajā prioritātē</w:t>
            </w:r>
            <w:r w:rsidR="002F1B78" w:rsidRPr="003E1491">
              <w:rPr>
                <w:rFonts w:asciiTheme="minorHAnsi" w:hAnsiTheme="minorHAnsi" w:cstheme="minorHAnsi"/>
                <w:sz w:val="24"/>
                <w:szCs w:val="24"/>
                <w:lang w:val="lv-LV"/>
              </w:rPr>
              <w:t xml:space="preserve"> iesaistīta Attīstības daļa. Kopumā </w:t>
            </w:r>
            <w:r w:rsidR="00F0796F" w:rsidRPr="003E1491">
              <w:rPr>
                <w:rFonts w:asciiTheme="minorHAnsi" w:hAnsiTheme="minorHAnsi" w:cstheme="minorHAnsi"/>
                <w:sz w:val="24"/>
                <w:szCs w:val="24"/>
                <w:lang w:val="lv-LV"/>
              </w:rPr>
              <w:t xml:space="preserve">labas pārvaldības procesa </w:t>
            </w:r>
            <w:r w:rsidR="002F1B78" w:rsidRPr="003E1491">
              <w:rPr>
                <w:rFonts w:asciiTheme="minorHAnsi" w:hAnsiTheme="minorHAnsi" w:cstheme="minorHAnsi"/>
                <w:sz w:val="24"/>
                <w:szCs w:val="24"/>
                <w:lang w:val="lv-LV"/>
              </w:rPr>
              <w:t xml:space="preserve">īstenošanā iesaistītas </w:t>
            </w:r>
            <w:r w:rsidR="00F0796F" w:rsidRPr="003E1491">
              <w:rPr>
                <w:rFonts w:asciiTheme="minorHAnsi" w:hAnsiTheme="minorHAnsi" w:cstheme="minorHAnsi"/>
                <w:sz w:val="24"/>
                <w:szCs w:val="24"/>
                <w:lang w:val="lv-LV"/>
              </w:rPr>
              <w:t>4</w:t>
            </w:r>
            <w:r w:rsidR="002F1B78" w:rsidRPr="003E1491">
              <w:rPr>
                <w:rFonts w:asciiTheme="minorHAnsi" w:hAnsiTheme="minorHAnsi" w:cstheme="minorHAnsi"/>
                <w:sz w:val="24"/>
                <w:szCs w:val="24"/>
                <w:lang w:val="lv-LV"/>
              </w:rPr>
              <w:t xml:space="preserve"> amata vietas (</w:t>
            </w:r>
            <w:r w:rsidR="00F0796F" w:rsidRPr="003E1491">
              <w:rPr>
                <w:rFonts w:asciiTheme="minorHAnsi" w:hAnsiTheme="minorHAnsi" w:cstheme="minorHAnsi"/>
                <w:sz w:val="24"/>
                <w:szCs w:val="24"/>
                <w:lang w:val="lv-LV"/>
              </w:rPr>
              <w:t>2,5</w:t>
            </w:r>
            <w:r w:rsidR="002F1B78" w:rsidRPr="003E1491">
              <w:rPr>
                <w:rFonts w:asciiTheme="minorHAnsi" w:hAnsiTheme="minorHAnsi" w:cstheme="minorHAnsi"/>
                <w:sz w:val="24"/>
                <w:szCs w:val="24"/>
                <w:lang w:val="lv-LV"/>
              </w:rPr>
              <w:t xml:space="preserve"> </w:t>
            </w:r>
            <w:r w:rsidR="002F1B78" w:rsidRPr="003E1491">
              <w:rPr>
                <w:rFonts w:asciiTheme="minorHAnsi" w:hAnsiTheme="minorHAnsi" w:cstheme="minorHAnsi"/>
                <w:i/>
                <w:iCs/>
                <w:sz w:val="24"/>
                <w:szCs w:val="24"/>
                <w:lang w:val="lv-LV"/>
              </w:rPr>
              <w:t>FTE</w:t>
            </w:r>
            <w:r w:rsidR="002F1B78" w:rsidRPr="003E1491">
              <w:rPr>
                <w:rFonts w:asciiTheme="minorHAnsi" w:hAnsiTheme="minorHAnsi" w:cstheme="minorHAnsi"/>
                <w:sz w:val="24"/>
                <w:szCs w:val="24"/>
                <w:lang w:val="lv-LV"/>
              </w:rPr>
              <w:t>).</w:t>
            </w:r>
          </w:p>
          <w:p w14:paraId="552992E6" w14:textId="51F9CE82" w:rsidR="002F1B78" w:rsidRPr="003E1491" w:rsidRDefault="002F1B78" w:rsidP="002938A6">
            <w:pPr>
              <w:jc w:val="both"/>
              <w:rPr>
                <w:rFonts w:asciiTheme="minorHAnsi" w:hAnsiTheme="minorHAnsi" w:cstheme="minorHAnsi"/>
                <w:sz w:val="24"/>
                <w:szCs w:val="24"/>
                <w:lang w:val="lv-LV"/>
              </w:rPr>
            </w:pPr>
            <w:r w:rsidRPr="00294ED7">
              <w:rPr>
                <w:rFonts w:cstheme="minorHAnsi"/>
                <w:sz w:val="24"/>
                <w:szCs w:val="24"/>
                <w:lang w:val="lv-LV"/>
              </w:rPr>
              <w:t xml:space="preserve">Finansējums ir nepieciešams </w:t>
            </w:r>
            <w:r w:rsidR="00F0796F" w:rsidRPr="00294ED7">
              <w:rPr>
                <w:rFonts w:cstheme="minorHAnsi"/>
                <w:sz w:val="24"/>
                <w:szCs w:val="24"/>
                <w:lang w:val="lv-LV"/>
              </w:rPr>
              <w:t xml:space="preserve">sistēmu analīzei un pētījumiem, </w:t>
            </w:r>
            <w:r w:rsidRPr="00294ED7">
              <w:rPr>
                <w:rFonts w:cstheme="minorHAnsi"/>
                <w:sz w:val="24"/>
                <w:szCs w:val="24"/>
                <w:lang w:val="lv-LV"/>
              </w:rPr>
              <w:t>kompetenču apmācībai</w:t>
            </w:r>
            <w:r w:rsidR="00F0796F" w:rsidRPr="00294ED7">
              <w:rPr>
                <w:rFonts w:cstheme="minorHAnsi"/>
                <w:sz w:val="24"/>
                <w:szCs w:val="24"/>
                <w:lang w:val="lv-LV"/>
              </w:rPr>
              <w:t xml:space="preserve">, </w:t>
            </w:r>
            <w:r w:rsidRPr="00294ED7">
              <w:rPr>
                <w:rFonts w:cstheme="minorHAnsi"/>
                <w:sz w:val="24"/>
                <w:szCs w:val="24"/>
                <w:lang w:val="lv-LV"/>
              </w:rPr>
              <w:t>portatīvie datori</w:t>
            </w:r>
            <w:r w:rsidR="00F0796F" w:rsidRPr="00294ED7">
              <w:rPr>
                <w:rFonts w:cstheme="minorHAnsi"/>
                <w:sz w:val="24"/>
                <w:szCs w:val="24"/>
                <w:lang w:val="lv-LV"/>
              </w:rPr>
              <w:t>, kas spēj nodrošināt liela apjoma datu analīzi un programmēšan</w:t>
            </w:r>
            <w:r w:rsidR="00DF36AC" w:rsidRPr="00294ED7">
              <w:rPr>
                <w:rFonts w:cstheme="minorHAnsi"/>
                <w:sz w:val="24"/>
                <w:szCs w:val="24"/>
                <w:lang w:val="lv-LV"/>
              </w:rPr>
              <w:t>u</w:t>
            </w:r>
            <w:r w:rsidR="00F0796F" w:rsidRPr="00294ED7">
              <w:rPr>
                <w:rFonts w:cstheme="minorHAnsi"/>
                <w:sz w:val="24"/>
                <w:szCs w:val="24"/>
                <w:lang w:val="lv-LV"/>
              </w:rPr>
              <w:t xml:space="preserve">, programmatūrām. Šai prioritātei papildus nepieciešami resursi serveru uzturēšanai (tai skaitā virtuālo) un </w:t>
            </w:r>
            <w:proofErr w:type="spellStart"/>
            <w:r w:rsidR="00F0796F" w:rsidRPr="00294ED7">
              <w:rPr>
                <w:rFonts w:cstheme="minorHAnsi"/>
                <w:sz w:val="24"/>
                <w:szCs w:val="24"/>
                <w:lang w:val="lv-LV"/>
              </w:rPr>
              <w:t>mākoņpakalpojumu</w:t>
            </w:r>
            <w:proofErr w:type="spellEnd"/>
            <w:r w:rsidR="00F0796F" w:rsidRPr="00294ED7">
              <w:rPr>
                <w:rFonts w:cstheme="minorHAnsi"/>
                <w:sz w:val="24"/>
                <w:szCs w:val="24"/>
                <w:lang w:val="lv-LV"/>
              </w:rPr>
              <w:t xml:space="preserve"> nodrošināšanai.</w:t>
            </w:r>
            <w:r w:rsidR="00F0796F" w:rsidRPr="003E1491">
              <w:rPr>
                <w:rFonts w:asciiTheme="minorHAnsi" w:hAnsiTheme="minorHAnsi" w:cstheme="minorHAnsi"/>
                <w:sz w:val="24"/>
                <w:szCs w:val="24"/>
                <w:lang w:val="lv-LV"/>
              </w:rPr>
              <w:t xml:space="preserve">  </w:t>
            </w:r>
          </w:p>
        </w:tc>
      </w:tr>
      <w:tr w:rsidR="003D3FDB" w:rsidRPr="005502EF" w14:paraId="2203541D" w14:textId="652F4884" w:rsidTr="00C5604F">
        <w:trPr>
          <w:trHeight w:val="271"/>
        </w:trPr>
        <w:tc>
          <w:tcPr>
            <w:tcW w:w="2466" w:type="dxa"/>
            <w:gridSpan w:val="2"/>
            <w:shd w:val="clear" w:color="auto" w:fill="F2F2F2" w:themeFill="background1" w:themeFillShade="F2"/>
          </w:tcPr>
          <w:p w14:paraId="22D05600" w14:textId="412850DD" w:rsidR="003D3FDB" w:rsidRPr="005502EF" w:rsidRDefault="003D3FDB" w:rsidP="002938A6">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SVID analīze</w:t>
            </w:r>
          </w:p>
        </w:tc>
        <w:tc>
          <w:tcPr>
            <w:tcW w:w="3080" w:type="dxa"/>
            <w:gridSpan w:val="2"/>
            <w:shd w:val="clear" w:color="auto" w:fill="F2F2F2" w:themeFill="background1" w:themeFillShade="F2"/>
          </w:tcPr>
          <w:p w14:paraId="2D7FFC6B" w14:textId="78D89897" w:rsidR="003D3FDB" w:rsidRPr="005502EF" w:rsidRDefault="003D3FDB" w:rsidP="002938A6">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Stiprās puses</w:t>
            </w:r>
          </w:p>
        </w:tc>
        <w:tc>
          <w:tcPr>
            <w:tcW w:w="2663" w:type="dxa"/>
            <w:shd w:val="clear" w:color="auto" w:fill="F2F2F2" w:themeFill="background1" w:themeFillShade="F2"/>
          </w:tcPr>
          <w:p w14:paraId="3BC4100F" w14:textId="63A62B50" w:rsidR="003D3FDB" w:rsidRPr="005502EF" w:rsidRDefault="003D3FDB" w:rsidP="002938A6">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Vājās puses</w:t>
            </w:r>
          </w:p>
        </w:tc>
        <w:tc>
          <w:tcPr>
            <w:tcW w:w="2591" w:type="dxa"/>
            <w:shd w:val="clear" w:color="auto" w:fill="F2F2F2" w:themeFill="background1" w:themeFillShade="F2"/>
          </w:tcPr>
          <w:p w14:paraId="6E4257F0" w14:textId="6797CEE0" w:rsidR="003D3FDB" w:rsidRPr="005502EF" w:rsidRDefault="003D3FDB" w:rsidP="002938A6">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Iespējas</w:t>
            </w:r>
          </w:p>
        </w:tc>
        <w:tc>
          <w:tcPr>
            <w:tcW w:w="3370" w:type="dxa"/>
            <w:gridSpan w:val="2"/>
            <w:shd w:val="clear" w:color="auto" w:fill="F2F2F2" w:themeFill="background1" w:themeFillShade="F2"/>
          </w:tcPr>
          <w:p w14:paraId="61FDDD92" w14:textId="5B2DB616" w:rsidR="003D3FDB" w:rsidRPr="005502EF" w:rsidRDefault="003D3FDB" w:rsidP="002938A6">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Draudi</w:t>
            </w:r>
          </w:p>
        </w:tc>
      </w:tr>
      <w:tr w:rsidR="003D3FDB" w:rsidRPr="005502EF" w14:paraId="4C49277E" w14:textId="51EFD93D" w:rsidTr="00C5604F">
        <w:tc>
          <w:tcPr>
            <w:tcW w:w="2466" w:type="dxa"/>
            <w:gridSpan w:val="2"/>
            <w:shd w:val="clear" w:color="auto" w:fill="F2F2F2" w:themeFill="background1" w:themeFillShade="F2"/>
          </w:tcPr>
          <w:p w14:paraId="63EB5D52" w14:textId="77777777" w:rsidR="003D3FDB" w:rsidRPr="005502EF" w:rsidRDefault="003D3FDB" w:rsidP="002938A6">
            <w:pPr>
              <w:rPr>
                <w:rFonts w:asciiTheme="minorHAnsi" w:hAnsiTheme="minorHAnsi" w:cstheme="minorHAnsi"/>
                <w:b/>
                <w:bCs/>
                <w:sz w:val="24"/>
                <w:szCs w:val="24"/>
                <w:lang w:val="lv-LV"/>
              </w:rPr>
            </w:pPr>
          </w:p>
        </w:tc>
        <w:tc>
          <w:tcPr>
            <w:tcW w:w="3080" w:type="dxa"/>
            <w:gridSpan w:val="2"/>
          </w:tcPr>
          <w:p w14:paraId="6843BCCF" w14:textId="03904597" w:rsidR="003D3FDB" w:rsidRPr="005502EF" w:rsidRDefault="00DF36AC" w:rsidP="00206D3C">
            <w:pPr>
              <w:pStyle w:val="Sarakstarindkopa"/>
              <w:numPr>
                <w:ilvl w:val="0"/>
                <w:numId w:val="23"/>
              </w:numPr>
              <w:ind w:left="210" w:hanging="210"/>
              <w:rPr>
                <w:rFonts w:asciiTheme="minorHAnsi" w:eastAsia="Calibri" w:hAnsiTheme="minorHAnsi" w:cstheme="minorHAnsi"/>
                <w:lang w:val="lv-LV"/>
              </w:rPr>
            </w:pPr>
            <w:r w:rsidRPr="005502EF">
              <w:rPr>
                <w:rFonts w:asciiTheme="minorHAnsi" w:eastAsia="Calibri" w:hAnsiTheme="minorHAnsi" w:cstheme="minorHAnsi"/>
                <w:lang w:val="lv-LV"/>
              </w:rPr>
              <w:t>pati nodarbina programmētāju</w:t>
            </w:r>
          </w:p>
          <w:p w14:paraId="25909111" w14:textId="006D363E" w:rsidR="003D3FDB" w:rsidRPr="005502EF" w:rsidRDefault="003D3FDB" w:rsidP="00206D3C">
            <w:pPr>
              <w:pStyle w:val="Sarakstarindkopa"/>
              <w:numPr>
                <w:ilvl w:val="0"/>
                <w:numId w:val="23"/>
              </w:numPr>
              <w:ind w:left="210" w:hanging="210"/>
              <w:rPr>
                <w:rFonts w:asciiTheme="minorHAnsi" w:eastAsia="Calibri" w:hAnsiTheme="minorHAnsi" w:cstheme="minorHAnsi"/>
                <w:lang w:val="lv-LV"/>
              </w:rPr>
            </w:pPr>
            <w:r w:rsidRPr="005502EF">
              <w:rPr>
                <w:rFonts w:asciiTheme="minorHAnsi" w:eastAsia="Calibri" w:hAnsiTheme="minorHAnsi" w:cstheme="minorHAnsi"/>
                <w:lang w:val="lv-LV"/>
              </w:rPr>
              <w:t>sadarbība ar ES institūcijām;</w:t>
            </w:r>
          </w:p>
          <w:p w14:paraId="78C6A5BD" w14:textId="4864C2E7" w:rsidR="00DF36AC" w:rsidRPr="005502EF" w:rsidRDefault="00DF36AC" w:rsidP="00206D3C">
            <w:pPr>
              <w:pStyle w:val="Sarakstarindkopa"/>
              <w:numPr>
                <w:ilvl w:val="0"/>
                <w:numId w:val="23"/>
              </w:numPr>
              <w:ind w:left="210" w:hanging="210"/>
              <w:rPr>
                <w:rFonts w:asciiTheme="minorHAnsi" w:eastAsia="Calibri" w:hAnsiTheme="minorHAnsi" w:cstheme="minorHAnsi"/>
                <w:lang w:val="lv-LV"/>
              </w:rPr>
            </w:pPr>
            <w:r w:rsidRPr="005502EF">
              <w:rPr>
                <w:rFonts w:asciiTheme="minorHAnsi" w:eastAsia="Calibri" w:hAnsiTheme="minorHAnsi" w:cstheme="minorHAnsi"/>
                <w:lang w:val="lv-LV"/>
              </w:rPr>
              <w:t>kompetents personāls;</w:t>
            </w:r>
          </w:p>
          <w:p w14:paraId="5C95E11F" w14:textId="37A7E52C" w:rsidR="00DF36AC" w:rsidRPr="005502EF" w:rsidRDefault="00DF36AC" w:rsidP="00206D3C">
            <w:pPr>
              <w:pStyle w:val="Sarakstarindkopa"/>
              <w:numPr>
                <w:ilvl w:val="0"/>
                <w:numId w:val="23"/>
              </w:numPr>
              <w:ind w:left="210" w:hanging="210"/>
              <w:rPr>
                <w:rFonts w:asciiTheme="minorHAnsi" w:eastAsia="Calibri" w:hAnsiTheme="minorHAnsi" w:cstheme="minorHAnsi"/>
                <w:lang w:val="lv-LV"/>
              </w:rPr>
            </w:pPr>
            <w:r w:rsidRPr="005502EF">
              <w:rPr>
                <w:rFonts w:asciiTheme="minorHAnsi" w:eastAsia="Calibri" w:hAnsiTheme="minorHAnsi" w:cstheme="minorHAnsi"/>
                <w:lang w:val="lv-LV"/>
              </w:rPr>
              <w:t>skaidri definēti mērķi sistēmu veidošanai;</w:t>
            </w:r>
          </w:p>
          <w:p w14:paraId="57680308" w14:textId="6FAB47B0" w:rsidR="003D3FDB" w:rsidRPr="005502EF" w:rsidRDefault="00DF36AC" w:rsidP="002938A6">
            <w:pPr>
              <w:pStyle w:val="Sarakstarindkopa"/>
              <w:numPr>
                <w:ilvl w:val="0"/>
                <w:numId w:val="23"/>
              </w:numPr>
              <w:ind w:left="172" w:hanging="142"/>
              <w:rPr>
                <w:rFonts w:asciiTheme="minorHAnsi" w:hAnsiTheme="minorHAnsi" w:cstheme="minorHAnsi"/>
                <w:lang w:val="lv-LV"/>
              </w:rPr>
            </w:pPr>
            <w:r w:rsidRPr="005502EF">
              <w:rPr>
                <w:rFonts w:asciiTheme="minorHAnsi" w:eastAsia="Calibri" w:hAnsiTheme="minorHAnsi" w:cstheme="minorHAnsi"/>
                <w:lang w:val="lv-LV"/>
              </w:rPr>
              <w:t>atvērta komunikācija ar dzelzceļa sistēmas dalībniekiem</w:t>
            </w:r>
          </w:p>
        </w:tc>
        <w:tc>
          <w:tcPr>
            <w:tcW w:w="2663" w:type="dxa"/>
          </w:tcPr>
          <w:p w14:paraId="0D2C0EFC" w14:textId="4D7AC880" w:rsidR="003D3FDB" w:rsidRPr="005502EF" w:rsidRDefault="00DF36AC" w:rsidP="002938A6">
            <w:pPr>
              <w:pStyle w:val="Sarakstarindkopa"/>
              <w:numPr>
                <w:ilvl w:val="0"/>
                <w:numId w:val="23"/>
              </w:numPr>
              <w:ind w:left="222" w:hanging="142"/>
              <w:jc w:val="both"/>
              <w:rPr>
                <w:rFonts w:asciiTheme="minorHAnsi" w:eastAsia="Calibri" w:hAnsiTheme="minorHAnsi" w:cstheme="minorHAnsi"/>
                <w:lang w:val="lv-LV"/>
              </w:rPr>
            </w:pPr>
            <w:r w:rsidRPr="005502EF">
              <w:rPr>
                <w:rFonts w:asciiTheme="minorHAnsi" w:eastAsia="Calibri" w:hAnsiTheme="minorHAnsi" w:cstheme="minorHAnsi"/>
                <w:lang w:val="lv-LV"/>
              </w:rPr>
              <w:t xml:space="preserve">grūti pārliecināt dzelzceļa sistēmas dalībniekus  pāriet uz </w:t>
            </w:r>
            <w:proofErr w:type="spellStart"/>
            <w:r w:rsidRPr="005502EF">
              <w:rPr>
                <w:rFonts w:asciiTheme="minorHAnsi" w:eastAsia="Calibri" w:hAnsiTheme="minorHAnsi" w:cstheme="minorHAnsi"/>
                <w:lang w:val="lv-LV"/>
              </w:rPr>
              <w:t>digitalizāciju</w:t>
            </w:r>
            <w:proofErr w:type="spellEnd"/>
            <w:r w:rsidRPr="005502EF">
              <w:rPr>
                <w:rFonts w:asciiTheme="minorHAnsi" w:eastAsia="Calibri" w:hAnsiTheme="minorHAnsi" w:cstheme="minorHAnsi"/>
                <w:lang w:val="lv-LV"/>
              </w:rPr>
              <w:t>;</w:t>
            </w:r>
          </w:p>
          <w:p w14:paraId="0C675394" w14:textId="69238053" w:rsidR="00DF36AC" w:rsidRPr="005502EF" w:rsidRDefault="00DF36AC" w:rsidP="002938A6">
            <w:pPr>
              <w:pStyle w:val="Sarakstarindkopa"/>
              <w:numPr>
                <w:ilvl w:val="0"/>
                <w:numId w:val="23"/>
              </w:numPr>
              <w:ind w:left="222" w:hanging="142"/>
              <w:jc w:val="both"/>
              <w:rPr>
                <w:rFonts w:asciiTheme="minorHAnsi" w:eastAsia="Calibri" w:hAnsiTheme="minorHAnsi" w:cstheme="minorHAnsi"/>
                <w:lang w:val="lv-LV"/>
              </w:rPr>
            </w:pPr>
            <w:r w:rsidRPr="005502EF">
              <w:rPr>
                <w:rFonts w:asciiTheme="minorHAnsi" w:eastAsia="Calibri" w:hAnsiTheme="minorHAnsi" w:cstheme="minorHAnsi"/>
                <w:lang w:val="lv-LV"/>
              </w:rPr>
              <w:t>nodarbināto digitālās prasmes</w:t>
            </w:r>
          </w:p>
        </w:tc>
        <w:tc>
          <w:tcPr>
            <w:tcW w:w="2591" w:type="dxa"/>
          </w:tcPr>
          <w:p w14:paraId="14452BE2" w14:textId="11FEE93D" w:rsidR="003D3FDB" w:rsidRDefault="00DF36AC" w:rsidP="002938A6">
            <w:pPr>
              <w:pStyle w:val="Sarakstarindkopa"/>
              <w:numPr>
                <w:ilvl w:val="0"/>
                <w:numId w:val="23"/>
              </w:numPr>
              <w:ind w:left="259" w:hanging="142"/>
              <w:jc w:val="both"/>
              <w:rPr>
                <w:rFonts w:asciiTheme="minorHAnsi" w:eastAsia="Calibri" w:hAnsiTheme="minorHAnsi" w:cstheme="minorHAnsi"/>
                <w:lang w:val="lv-LV"/>
              </w:rPr>
            </w:pPr>
            <w:r w:rsidRPr="005502EF">
              <w:rPr>
                <w:rFonts w:asciiTheme="minorHAnsi" w:eastAsia="Calibri" w:hAnsiTheme="minorHAnsi" w:cstheme="minorHAnsi"/>
                <w:lang w:val="lv-LV"/>
              </w:rPr>
              <w:t>strukturēti dati</w:t>
            </w:r>
            <w:r w:rsidR="003E1B4A" w:rsidRPr="005502EF">
              <w:rPr>
                <w:rFonts w:asciiTheme="minorHAnsi" w:eastAsia="Calibri" w:hAnsiTheme="minorHAnsi" w:cstheme="minorHAnsi"/>
                <w:lang w:val="lv-LV"/>
              </w:rPr>
              <w:t>;</w:t>
            </w:r>
          </w:p>
          <w:p w14:paraId="7B469103" w14:textId="22C3D02E" w:rsidR="00C5604F" w:rsidRPr="005502EF" w:rsidRDefault="00C5604F" w:rsidP="002938A6">
            <w:pPr>
              <w:pStyle w:val="Sarakstarindkopa"/>
              <w:numPr>
                <w:ilvl w:val="0"/>
                <w:numId w:val="23"/>
              </w:numPr>
              <w:ind w:left="259" w:hanging="142"/>
              <w:jc w:val="both"/>
              <w:rPr>
                <w:rFonts w:asciiTheme="minorHAnsi" w:eastAsia="Calibri" w:hAnsiTheme="minorHAnsi" w:cstheme="minorHAnsi"/>
                <w:lang w:val="lv-LV"/>
              </w:rPr>
            </w:pPr>
            <w:r>
              <w:rPr>
                <w:rFonts w:asciiTheme="minorHAnsi" w:eastAsia="Calibri" w:hAnsiTheme="minorHAnsi" w:cstheme="minorHAnsi"/>
                <w:lang w:val="lv-LV"/>
              </w:rPr>
              <w:t>dati uzkrājas vienā vietā;,</w:t>
            </w:r>
          </w:p>
          <w:p w14:paraId="65F99ED7" w14:textId="77777777" w:rsidR="003E1B4A" w:rsidRPr="005502EF" w:rsidRDefault="003E1B4A" w:rsidP="002938A6">
            <w:pPr>
              <w:pStyle w:val="Sarakstarindkopa"/>
              <w:numPr>
                <w:ilvl w:val="0"/>
                <w:numId w:val="23"/>
              </w:numPr>
              <w:ind w:left="259" w:hanging="142"/>
              <w:jc w:val="both"/>
              <w:rPr>
                <w:rFonts w:asciiTheme="minorHAnsi" w:eastAsia="Calibri" w:hAnsiTheme="minorHAnsi" w:cstheme="minorHAnsi"/>
                <w:lang w:val="lv-LV"/>
              </w:rPr>
            </w:pPr>
            <w:r w:rsidRPr="005502EF">
              <w:rPr>
                <w:rFonts w:asciiTheme="minorHAnsi" w:eastAsia="Calibri" w:hAnsiTheme="minorHAnsi" w:cstheme="minorHAnsi"/>
                <w:lang w:val="lv-LV"/>
              </w:rPr>
              <w:t>finanšu ietaupījums pašiem veidojot sistēmas;</w:t>
            </w:r>
          </w:p>
          <w:p w14:paraId="02E648B1" w14:textId="76F6C679" w:rsidR="003E1B4A" w:rsidRPr="005502EF" w:rsidRDefault="003E1B4A" w:rsidP="002938A6">
            <w:pPr>
              <w:pStyle w:val="Sarakstarindkopa"/>
              <w:numPr>
                <w:ilvl w:val="0"/>
                <w:numId w:val="23"/>
              </w:numPr>
              <w:ind w:left="259" w:hanging="142"/>
              <w:jc w:val="both"/>
              <w:rPr>
                <w:rFonts w:asciiTheme="minorHAnsi" w:eastAsia="Calibri" w:hAnsiTheme="minorHAnsi" w:cstheme="minorHAnsi"/>
                <w:lang w:val="lv-LV"/>
              </w:rPr>
            </w:pPr>
            <w:r w:rsidRPr="005502EF">
              <w:rPr>
                <w:rFonts w:asciiTheme="minorHAnsi" w:eastAsia="Calibri" w:hAnsiTheme="minorHAnsi" w:cstheme="minorHAnsi"/>
                <w:lang w:val="lv-LV"/>
              </w:rPr>
              <w:t>tiešā kontakta samazināšanās ar klientiem, tā mazinot korupcijas riskus</w:t>
            </w:r>
          </w:p>
        </w:tc>
        <w:tc>
          <w:tcPr>
            <w:tcW w:w="3370" w:type="dxa"/>
            <w:gridSpan w:val="2"/>
          </w:tcPr>
          <w:p w14:paraId="796DD5D8" w14:textId="108F6BB4" w:rsidR="003D3FDB" w:rsidRPr="005502EF" w:rsidRDefault="003D3FDB" w:rsidP="002938A6">
            <w:pPr>
              <w:pStyle w:val="Sarakstarindkopa"/>
              <w:numPr>
                <w:ilvl w:val="0"/>
                <w:numId w:val="23"/>
              </w:numPr>
              <w:ind w:left="314" w:hanging="142"/>
              <w:rPr>
                <w:rFonts w:asciiTheme="minorHAnsi" w:eastAsia="Calibri" w:hAnsiTheme="minorHAnsi" w:cstheme="minorHAnsi"/>
                <w:lang w:val="lv-LV"/>
              </w:rPr>
            </w:pPr>
            <w:r w:rsidRPr="005502EF">
              <w:rPr>
                <w:rFonts w:asciiTheme="minorHAnsi" w:eastAsia="Calibri" w:hAnsiTheme="minorHAnsi" w:cstheme="minorHAnsi"/>
                <w:lang w:val="lv-LV"/>
              </w:rPr>
              <w:t>izmaiņas ES un nacionālajos tiesību aktos, kas ietekmē iestādes darbību</w:t>
            </w:r>
          </w:p>
        </w:tc>
      </w:tr>
    </w:tbl>
    <w:bookmarkEnd w:id="13"/>
    <w:p w14:paraId="7E9A7988" w14:textId="69AE7D23" w:rsidR="00044786" w:rsidRPr="005502EF" w:rsidRDefault="0033522A" w:rsidP="00044786">
      <w:pPr>
        <w:rPr>
          <w:rFonts w:cstheme="minorHAnsi"/>
          <w:sz w:val="24"/>
          <w:szCs w:val="24"/>
        </w:rPr>
      </w:pPr>
      <w:r w:rsidRPr="005502EF">
        <w:rPr>
          <w:rFonts w:cstheme="minorHAnsi"/>
          <w:sz w:val="24"/>
          <w:szCs w:val="24"/>
        </w:rPr>
        <w:br w:type="textWrapping" w:clear="all"/>
      </w:r>
    </w:p>
    <w:p w14:paraId="793A1454" w14:textId="77777777" w:rsidR="0048154C" w:rsidRPr="005502EF" w:rsidRDefault="0048154C">
      <w:pPr>
        <w:rPr>
          <w:rFonts w:eastAsia="Times New Roman" w:cstheme="minorHAnsi"/>
          <w:sz w:val="24"/>
          <w:szCs w:val="24"/>
        </w:rPr>
      </w:pPr>
      <w:r w:rsidRPr="005502EF">
        <w:rPr>
          <w:rFonts w:cstheme="minorHAnsi"/>
        </w:rPr>
        <w:br w:type="page"/>
      </w:r>
    </w:p>
    <w:p w14:paraId="2345BC0F" w14:textId="130A61D7" w:rsidR="00044786" w:rsidRPr="005502EF" w:rsidRDefault="00044786" w:rsidP="00044786">
      <w:pPr>
        <w:jc w:val="both"/>
        <w:rPr>
          <w:rFonts w:cstheme="minorHAnsi"/>
          <w:sz w:val="24"/>
          <w:szCs w:val="24"/>
        </w:rPr>
      </w:pPr>
    </w:p>
    <w:tbl>
      <w:tblPr>
        <w:tblStyle w:val="Reatabula"/>
        <w:tblW w:w="14170" w:type="dxa"/>
        <w:tblInd w:w="703" w:type="dxa"/>
        <w:tblLook w:val="04A0" w:firstRow="1" w:lastRow="0" w:firstColumn="1" w:lastColumn="0" w:noHBand="0" w:noVBand="1"/>
      </w:tblPr>
      <w:tblGrid>
        <w:gridCol w:w="703"/>
        <w:gridCol w:w="1781"/>
        <w:gridCol w:w="2661"/>
        <w:gridCol w:w="816"/>
        <w:gridCol w:w="1793"/>
        <w:gridCol w:w="3237"/>
        <w:gridCol w:w="290"/>
        <w:gridCol w:w="2889"/>
      </w:tblGrid>
      <w:tr w:rsidR="006F3212" w:rsidRPr="005502EF" w14:paraId="522381C5" w14:textId="77777777" w:rsidTr="009C241D">
        <w:tc>
          <w:tcPr>
            <w:tcW w:w="2484" w:type="dxa"/>
            <w:gridSpan w:val="2"/>
            <w:tcBorders>
              <w:top w:val="nil"/>
              <w:left w:val="nil"/>
              <w:bottom w:val="single" w:sz="4" w:space="0" w:color="auto"/>
              <w:right w:val="single" w:sz="4" w:space="0" w:color="auto"/>
            </w:tcBorders>
            <w:shd w:val="clear" w:color="auto" w:fill="F2F2F2" w:themeFill="background1" w:themeFillShade="F2"/>
          </w:tcPr>
          <w:p w14:paraId="4BFB2BE1" w14:textId="7B6CBEB8" w:rsidR="006F3212" w:rsidRPr="005502EF" w:rsidRDefault="00AF6EBC" w:rsidP="00AF6EBC">
            <w:pPr>
              <w:pStyle w:val="Sarakstarindkopa"/>
              <w:numPr>
                <w:ilvl w:val="0"/>
                <w:numId w:val="39"/>
              </w:numPr>
              <w:rPr>
                <w:rFonts w:asciiTheme="minorHAnsi" w:eastAsia="Calibri" w:hAnsiTheme="minorHAnsi" w:cstheme="minorHAnsi"/>
                <w:b/>
                <w:bCs/>
                <w:sz w:val="28"/>
                <w:szCs w:val="28"/>
                <w:lang w:val="lv-LV"/>
              </w:rPr>
            </w:pPr>
            <w:r w:rsidRPr="005502EF">
              <w:rPr>
                <w:rFonts w:asciiTheme="minorHAnsi" w:eastAsia="Calibri" w:hAnsiTheme="minorHAnsi" w:cstheme="minorHAnsi"/>
                <w:b/>
                <w:bCs/>
                <w:sz w:val="28"/>
                <w:szCs w:val="28"/>
                <w:lang w:val="lv-LV"/>
              </w:rPr>
              <w:t>prioritāte:</w:t>
            </w:r>
          </w:p>
        </w:tc>
        <w:tc>
          <w:tcPr>
            <w:tcW w:w="11686" w:type="dxa"/>
            <w:gridSpan w:val="6"/>
            <w:tcBorders>
              <w:top w:val="nil"/>
              <w:left w:val="single" w:sz="4" w:space="0" w:color="auto"/>
              <w:bottom w:val="single" w:sz="4" w:space="0" w:color="auto"/>
              <w:right w:val="nil"/>
            </w:tcBorders>
            <w:shd w:val="clear" w:color="auto" w:fill="F2F2F2" w:themeFill="background1" w:themeFillShade="F2"/>
          </w:tcPr>
          <w:p w14:paraId="7A02A291" w14:textId="500D15EB" w:rsidR="006F3212" w:rsidRPr="005502EF" w:rsidRDefault="00AF6EBC" w:rsidP="00AF7715">
            <w:pPr>
              <w:rPr>
                <w:rFonts w:asciiTheme="minorHAnsi" w:hAnsiTheme="minorHAnsi" w:cstheme="minorHAnsi"/>
                <w:b/>
                <w:bCs/>
                <w:sz w:val="16"/>
                <w:szCs w:val="16"/>
                <w:lang w:val="lv-LV"/>
              </w:rPr>
            </w:pPr>
            <w:r w:rsidRPr="005502EF">
              <w:rPr>
                <w:b/>
                <w:bCs/>
                <w:sz w:val="28"/>
                <w:szCs w:val="28"/>
                <w:lang w:val="lv-LV"/>
              </w:rPr>
              <w:t>Resursi</w:t>
            </w:r>
          </w:p>
        </w:tc>
      </w:tr>
      <w:tr w:rsidR="00044786" w:rsidRPr="005502EF" w14:paraId="324CBFA7" w14:textId="77777777" w:rsidTr="007A6A7E">
        <w:tc>
          <w:tcPr>
            <w:tcW w:w="703" w:type="dxa"/>
            <w:tcBorders>
              <w:top w:val="single" w:sz="4" w:space="0" w:color="auto"/>
            </w:tcBorders>
            <w:shd w:val="clear" w:color="auto" w:fill="F2F2F2" w:themeFill="background1" w:themeFillShade="F2"/>
          </w:tcPr>
          <w:p w14:paraId="51B4227E" w14:textId="5F09BBFA" w:rsidR="00044786" w:rsidRPr="005502EF" w:rsidRDefault="006F3212" w:rsidP="00F030C0">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Nr</w:t>
            </w:r>
            <w:r w:rsidR="00E25DE3" w:rsidRPr="005502EF">
              <w:rPr>
                <w:rFonts w:asciiTheme="minorHAnsi" w:hAnsiTheme="minorHAnsi" w:cstheme="minorHAnsi"/>
                <w:b/>
                <w:bCs/>
                <w:sz w:val="24"/>
                <w:szCs w:val="24"/>
                <w:lang w:val="lv-LV"/>
              </w:rPr>
              <w:t>.</w:t>
            </w:r>
          </w:p>
          <w:p w14:paraId="454C5F12" w14:textId="1987444B" w:rsidR="006F3212" w:rsidRPr="005502EF" w:rsidRDefault="006F3212" w:rsidP="00F030C0">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p.k.</w:t>
            </w:r>
          </w:p>
        </w:tc>
        <w:tc>
          <w:tcPr>
            <w:tcW w:w="1781" w:type="dxa"/>
            <w:tcBorders>
              <w:top w:val="single" w:sz="4" w:space="0" w:color="auto"/>
            </w:tcBorders>
            <w:shd w:val="clear" w:color="auto" w:fill="auto"/>
            <w:vAlign w:val="center"/>
          </w:tcPr>
          <w:p w14:paraId="1DE8044B" w14:textId="1CBF0E18" w:rsidR="00044786" w:rsidRPr="007A6A7E" w:rsidRDefault="00D23B27" w:rsidP="00C5604F">
            <w:pPr>
              <w:jc w:val="center"/>
              <w:rPr>
                <w:rFonts w:asciiTheme="minorHAnsi" w:hAnsiTheme="minorHAnsi" w:cstheme="minorHAnsi"/>
                <w:b/>
                <w:bCs/>
                <w:sz w:val="24"/>
                <w:szCs w:val="24"/>
                <w:lang w:val="lv-LV"/>
              </w:rPr>
            </w:pPr>
            <w:r w:rsidRPr="007A6A7E">
              <w:rPr>
                <w:rFonts w:asciiTheme="minorHAnsi" w:hAnsiTheme="minorHAnsi" w:cstheme="minorHAnsi"/>
                <w:b/>
                <w:bCs/>
                <w:sz w:val="24"/>
                <w:szCs w:val="24"/>
                <w:lang w:val="lv-LV"/>
              </w:rPr>
              <w:t>Mērķi</w:t>
            </w:r>
          </w:p>
        </w:tc>
        <w:tc>
          <w:tcPr>
            <w:tcW w:w="3477" w:type="dxa"/>
            <w:gridSpan w:val="2"/>
            <w:tcBorders>
              <w:top w:val="single" w:sz="4" w:space="0" w:color="auto"/>
            </w:tcBorders>
            <w:shd w:val="clear" w:color="auto" w:fill="auto"/>
            <w:vAlign w:val="center"/>
          </w:tcPr>
          <w:p w14:paraId="68F9610C" w14:textId="4D162F4E" w:rsidR="00044786" w:rsidRPr="007A6A7E" w:rsidRDefault="00044786" w:rsidP="00C5604F">
            <w:pPr>
              <w:jc w:val="center"/>
              <w:rPr>
                <w:rFonts w:asciiTheme="minorHAnsi" w:hAnsiTheme="minorHAnsi" w:cstheme="minorHAnsi"/>
                <w:b/>
                <w:bCs/>
                <w:sz w:val="24"/>
                <w:szCs w:val="24"/>
                <w:lang w:val="lv-LV"/>
              </w:rPr>
            </w:pPr>
            <w:r w:rsidRPr="007A6A7E">
              <w:rPr>
                <w:rFonts w:asciiTheme="minorHAnsi" w:hAnsiTheme="minorHAnsi" w:cstheme="minorHAnsi"/>
                <w:b/>
                <w:bCs/>
                <w:sz w:val="24"/>
                <w:szCs w:val="24"/>
                <w:lang w:val="lv-LV"/>
              </w:rPr>
              <w:t>Pasākums</w:t>
            </w:r>
          </w:p>
        </w:tc>
        <w:tc>
          <w:tcPr>
            <w:tcW w:w="5320" w:type="dxa"/>
            <w:gridSpan w:val="3"/>
            <w:tcBorders>
              <w:top w:val="single" w:sz="4" w:space="0" w:color="auto"/>
            </w:tcBorders>
            <w:shd w:val="clear" w:color="auto" w:fill="auto"/>
            <w:vAlign w:val="center"/>
          </w:tcPr>
          <w:p w14:paraId="3DDE4CEA" w14:textId="77777777" w:rsidR="00044786" w:rsidRPr="007A6A7E" w:rsidRDefault="00044786" w:rsidP="00C5604F">
            <w:pPr>
              <w:jc w:val="center"/>
              <w:rPr>
                <w:rFonts w:asciiTheme="minorHAnsi" w:hAnsiTheme="minorHAnsi" w:cstheme="minorHAnsi"/>
                <w:b/>
                <w:bCs/>
                <w:sz w:val="24"/>
                <w:szCs w:val="24"/>
                <w:lang w:val="lv-LV"/>
              </w:rPr>
            </w:pPr>
            <w:r w:rsidRPr="007A6A7E">
              <w:rPr>
                <w:rFonts w:asciiTheme="minorHAnsi" w:hAnsiTheme="minorHAnsi" w:cstheme="minorHAnsi"/>
                <w:b/>
                <w:bCs/>
                <w:sz w:val="24"/>
                <w:szCs w:val="24"/>
                <w:lang w:val="lv-LV"/>
              </w:rPr>
              <w:t>Kvalitatīvais rādītājs</w:t>
            </w:r>
          </w:p>
          <w:p w14:paraId="420D0537" w14:textId="15DF760F" w:rsidR="00644E76" w:rsidRPr="007A6A7E" w:rsidRDefault="00644E76" w:rsidP="00C5604F">
            <w:pPr>
              <w:jc w:val="center"/>
              <w:rPr>
                <w:rFonts w:asciiTheme="minorHAnsi" w:hAnsiTheme="minorHAnsi" w:cstheme="minorHAnsi"/>
                <w:b/>
                <w:bCs/>
                <w:sz w:val="24"/>
                <w:szCs w:val="24"/>
                <w:lang w:val="lv-LV"/>
              </w:rPr>
            </w:pPr>
            <w:r w:rsidRPr="007A6A7E">
              <w:rPr>
                <w:rFonts w:asciiTheme="minorHAnsi" w:hAnsiTheme="minorHAnsi" w:cstheme="minorHAnsi"/>
                <w:b/>
                <w:bCs/>
                <w:sz w:val="24"/>
                <w:szCs w:val="24"/>
                <w:lang w:val="lv-LV"/>
              </w:rPr>
              <w:t>(2023.-2026.)</w:t>
            </w:r>
          </w:p>
        </w:tc>
        <w:tc>
          <w:tcPr>
            <w:tcW w:w="2889" w:type="dxa"/>
            <w:tcBorders>
              <w:top w:val="single" w:sz="4" w:space="0" w:color="auto"/>
            </w:tcBorders>
            <w:shd w:val="clear" w:color="auto" w:fill="auto"/>
            <w:vAlign w:val="center"/>
          </w:tcPr>
          <w:p w14:paraId="088DF27D" w14:textId="77777777" w:rsidR="00044786" w:rsidRPr="007A6A7E" w:rsidRDefault="00044786" w:rsidP="00C5604F">
            <w:pPr>
              <w:jc w:val="center"/>
              <w:rPr>
                <w:rFonts w:asciiTheme="minorHAnsi" w:hAnsiTheme="minorHAnsi" w:cstheme="minorHAnsi"/>
                <w:b/>
                <w:bCs/>
                <w:sz w:val="24"/>
                <w:szCs w:val="24"/>
                <w:lang w:val="lv-LV"/>
              </w:rPr>
            </w:pPr>
            <w:r w:rsidRPr="007A6A7E">
              <w:rPr>
                <w:rFonts w:asciiTheme="minorHAnsi" w:hAnsiTheme="minorHAnsi" w:cstheme="minorHAnsi"/>
                <w:b/>
                <w:bCs/>
                <w:sz w:val="24"/>
                <w:szCs w:val="24"/>
                <w:lang w:val="lv-LV"/>
              </w:rPr>
              <w:t>Kvantitatīvais rādītājs</w:t>
            </w:r>
          </w:p>
          <w:p w14:paraId="489C6147" w14:textId="67219ED2" w:rsidR="00044786" w:rsidRPr="007A6A7E" w:rsidRDefault="00044786" w:rsidP="00C5604F">
            <w:pPr>
              <w:jc w:val="center"/>
              <w:rPr>
                <w:rFonts w:asciiTheme="minorHAnsi" w:hAnsiTheme="minorHAnsi" w:cstheme="minorHAnsi"/>
                <w:b/>
                <w:bCs/>
                <w:sz w:val="24"/>
                <w:szCs w:val="24"/>
                <w:lang w:val="lv-LV"/>
              </w:rPr>
            </w:pPr>
            <w:r w:rsidRPr="007A6A7E">
              <w:rPr>
                <w:rFonts w:asciiTheme="minorHAnsi" w:hAnsiTheme="minorHAnsi" w:cstheme="minorHAnsi"/>
                <w:b/>
                <w:bCs/>
                <w:sz w:val="24"/>
                <w:szCs w:val="24"/>
                <w:lang w:val="lv-LV"/>
              </w:rPr>
              <w:t>(2023.-2026.)</w:t>
            </w:r>
          </w:p>
        </w:tc>
      </w:tr>
      <w:tr w:rsidR="00044786" w:rsidRPr="005502EF" w14:paraId="0FEDBC8C" w14:textId="77777777" w:rsidTr="007A6A7E">
        <w:tc>
          <w:tcPr>
            <w:tcW w:w="703" w:type="dxa"/>
            <w:vMerge w:val="restart"/>
          </w:tcPr>
          <w:p w14:paraId="456141DC" w14:textId="77777777"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1.</w:t>
            </w:r>
          </w:p>
        </w:tc>
        <w:tc>
          <w:tcPr>
            <w:tcW w:w="1781" w:type="dxa"/>
            <w:vMerge w:val="restart"/>
            <w:vAlign w:val="center"/>
          </w:tcPr>
          <w:p w14:paraId="0BFA6E5A" w14:textId="59C656F0" w:rsidR="00044786" w:rsidRPr="005502EF" w:rsidRDefault="007A6A7E" w:rsidP="007A6A7E">
            <w:pPr>
              <w:rPr>
                <w:rFonts w:asciiTheme="minorHAnsi" w:hAnsiTheme="minorHAnsi" w:cstheme="minorHAnsi"/>
                <w:sz w:val="24"/>
                <w:szCs w:val="24"/>
                <w:lang w:val="lv-LV"/>
              </w:rPr>
            </w:pPr>
            <w:r>
              <w:rPr>
                <w:rFonts w:asciiTheme="minorHAnsi" w:hAnsiTheme="minorHAnsi" w:cstheme="minorHAnsi"/>
                <w:sz w:val="24"/>
                <w:szCs w:val="24"/>
                <w:lang w:val="lv-LV"/>
              </w:rPr>
              <w:t xml:space="preserve">Inspekcijā nodarbināti kompetenti eksperti </w:t>
            </w:r>
          </w:p>
        </w:tc>
        <w:tc>
          <w:tcPr>
            <w:tcW w:w="3477" w:type="dxa"/>
            <w:gridSpan w:val="2"/>
            <w:vMerge w:val="restart"/>
            <w:vAlign w:val="center"/>
          </w:tcPr>
          <w:p w14:paraId="216838AE" w14:textId="45633929" w:rsidR="00044786" w:rsidRPr="005502EF" w:rsidRDefault="00E425D4" w:rsidP="007A6A7E">
            <w:pPr>
              <w:rPr>
                <w:rFonts w:asciiTheme="minorHAnsi" w:hAnsiTheme="minorHAnsi" w:cstheme="minorHAnsi"/>
                <w:sz w:val="24"/>
                <w:szCs w:val="24"/>
                <w:lang w:val="lv-LV"/>
              </w:rPr>
            </w:pPr>
            <w:r>
              <w:rPr>
                <w:rFonts w:asciiTheme="minorHAnsi" w:hAnsiTheme="minorHAnsi" w:cstheme="minorHAnsi"/>
                <w:sz w:val="24"/>
                <w:szCs w:val="24"/>
                <w:lang w:val="lv-LV"/>
              </w:rPr>
              <w:t>Ieviest un uzturēt k</w:t>
            </w:r>
            <w:r w:rsidR="00044786" w:rsidRPr="005502EF">
              <w:rPr>
                <w:rFonts w:asciiTheme="minorHAnsi" w:hAnsiTheme="minorHAnsi" w:cstheme="minorHAnsi"/>
                <w:sz w:val="24"/>
                <w:szCs w:val="24"/>
                <w:lang w:val="lv-LV"/>
              </w:rPr>
              <w:t xml:space="preserve">ompetenču pārvaldības </w:t>
            </w:r>
            <w:r w:rsidRPr="005502EF">
              <w:rPr>
                <w:rFonts w:asciiTheme="minorHAnsi" w:hAnsiTheme="minorHAnsi" w:cstheme="minorHAnsi"/>
                <w:sz w:val="24"/>
                <w:szCs w:val="24"/>
                <w:lang w:val="lv-LV"/>
              </w:rPr>
              <w:t>sistēm</w:t>
            </w:r>
            <w:r>
              <w:rPr>
                <w:rFonts w:asciiTheme="minorHAnsi" w:hAnsiTheme="minorHAnsi" w:cstheme="minorHAnsi"/>
                <w:sz w:val="24"/>
                <w:szCs w:val="24"/>
                <w:lang w:val="lv-LV"/>
              </w:rPr>
              <w:t>u</w:t>
            </w:r>
            <w:r w:rsidRPr="005502EF">
              <w:rPr>
                <w:rFonts w:asciiTheme="minorHAnsi" w:hAnsiTheme="minorHAnsi" w:cstheme="minorHAnsi"/>
                <w:sz w:val="24"/>
                <w:szCs w:val="24"/>
                <w:lang w:val="lv-LV"/>
              </w:rPr>
              <w:t xml:space="preserve"> </w:t>
            </w:r>
          </w:p>
        </w:tc>
        <w:tc>
          <w:tcPr>
            <w:tcW w:w="5320" w:type="dxa"/>
            <w:gridSpan w:val="3"/>
          </w:tcPr>
          <w:p w14:paraId="365337B7" w14:textId="77777777"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60% nodarbināto ir sasnieguši vismaz piecas augsta līmeņa kompetences (3.līmenis) dzelzceļa jomā</w:t>
            </w:r>
          </w:p>
        </w:tc>
        <w:tc>
          <w:tcPr>
            <w:tcW w:w="2889" w:type="dxa"/>
          </w:tcPr>
          <w:p w14:paraId="318D2C6A" w14:textId="7303AF29"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Ikgadēja</w:t>
            </w:r>
            <w:r w:rsidR="0018514F" w:rsidRPr="005502EF">
              <w:rPr>
                <w:rFonts w:asciiTheme="minorHAnsi" w:hAnsiTheme="minorHAnsi" w:cstheme="minorHAnsi"/>
                <w:b/>
                <w:bCs/>
                <w:sz w:val="24"/>
                <w:szCs w:val="24"/>
                <w:lang w:val="lv-LV"/>
              </w:rPr>
              <w:t xml:space="preserve"> (četras)</w:t>
            </w:r>
            <w:r w:rsidRPr="005502EF">
              <w:rPr>
                <w:rFonts w:asciiTheme="minorHAnsi" w:hAnsiTheme="minorHAnsi" w:cstheme="minorHAnsi"/>
                <w:sz w:val="24"/>
                <w:szCs w:val="24"/>
                <w:lang w:val="lv-LV"/>
              </w:rPr>
              <w:t xml:space="preserve"> </w:t>
            </w:r>
            <w:r w:rsidR="0018514F" w:rsidRPr="005502EF">
              <w:rPr>
                <w:rFonts w:asciiTheme="minorHAnsi" w:hAnsiTheme="minorHAnsi" w:cstheme="minorHAnsi"/>
                <w:sz w:val="24"/>
                <w:szCs w:val="24"/>
                <w:lang w:val="lv-LV"/>
              </w:rPr>
              <w:t xml:space="preserve">specifisko </w:t>
            </w:r>
            <w:r w:rsidRPr="005502EF">
              <w:rPr>
                <w:rFonts w:asciiTheme="minorHAnsi" w:hAnsiTheme="minorHAnsi" w:cstheme="minorHAnsi"/>
                <w:sz w:val="24"/>
                <w:szCs w:val="24"/>
                <w:lang w:val="lv-LV"/>
              </w:rPr>
              <w:t>kompetenču novērtēšana</w:t>
            </w:r>
          </w:p>
        </w:tc>
      </w:tr>
      <w:tr w:rsidR="00044786" w:rsidRPr="005502EF" w14:paraId="7E996195" w14:textId="77777777" w:rsidTr="002938A6">
        <w:tc>
          <w:tcPr>
            <w:tcW w:w="703" w:type="dxa"/>
            <w:vMerge/>
          </w:tcPr>
          <w:p w14:paraId="2E66F8C3" w14:textId="77777777" w:rsidR="00044786" w:rsidRPr="005502EF" w:rsidRDefault="00044786" w:rsidP="00F030C0">
            <w:pPr>
              <w:rPr>
                <w:rFonts w:asciiTheme="minorHAnsi" w:hAnsiTheme="minorHAnsi" w:cstheme="minorHAnsi"/>
                <w:sz w:val="24"/>
                <w:szCs w:val="24"/>
                <w:lang w:val="lv-LV"/>
              </w:rPr>
            </w:pPr>
          </w:p>
        </w:tc>
        <w:tc>
          <w:tcPr>
            <w:tcW w:w="1781" w:type="dxa"/>
            <w:vMerge/>
          </w:tcPr>
          <w:p w14:paraId="3F6229A1" w14:textId="77777777" w:rsidR="00044786" w:rsidRPr="005502EF" w:rsidRDefault="00044786" w:rsidP="00F030C0">
            <w:pPr>
              <w:rPr>
                <w:rFonts w:asciiTheme="minorHAnsi" w:hAnsiTheme="minorHAnsi" w:cstheme="minorHAnsi"/>
                <w:sz w:val="24"/>
                <w:szCs w:val="24"/>
                <w:lang w:val="lv-LV"/>
              </w:rPr>
            </w:pPr>
          </w:p>
        </w:tc>
        <w:tc>
          <w:tcPr>
            <w:tcW w:w="3477" w:type="dxa"/>
            <w:gridSpan w:val="2"/>
            <w:vMerge/>
          </w:tcPr>
          <w:p w14:paraId="33E3E8B2" w14:textId="77777777" w:rsidR="00044786" w:rsidRPr="005502EF" w:rsidRDefault="00044786" w:rsidP="00F030C0">
            <w:pPr>
              <w:rPr>
                <w:rFonts w:asciiTheme="minorHAnsi" w:hAnsiTheme="minorHAnsi" w:cstheme="minorHAnsi"/>
                <w:sz w:val="24"/>
                <w:szCs w:val="24"/>
                <w:lang w:val="lv-LV"/>
              </w:rPr>
            </w:pPr>
          </w:p>
        </w:tc>
        <w:tc>
          <w:tcPr>
            <w:tcW w:w="5320" w:type="dxa"/>
            <w:gridSpan w:val="3"/>
          </w:tcPr>
          <w:p w14:paraId="4962BB05" w14:textId="787AF5DE" w:rsidR="00044786" w:rsidRPr="005502EF" w:rsidRDefault="0018514F"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80% gadījumos apmācību kursi izieti atbilstoši gada mācību plānā noteiktajam</w:t>
            </w:r>
          </w:p>
        </w:tc>
        <w:tc>
          <w:tcPr>
            <w:tcW w:w="2889" w:type="dxa"/>
          </w:tcPr>
          <w:p w14:paraId="6BAD9E28" w14:textId="04F6C1DD" w:rsidR="00044786" w:rsidRPr="005502EF" w:rsidRDefault="00F51786" w:rsidP="00F030C0">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96</w:t>
            </w:r>
            <w:r w:rsidR="00044786" w:rsidRPr="005502EF">
              <w:rPr>
                <w:rFonts w:asciiTheme="minorHAnsi" w:hAnsiTheme="minorHAnsi" w:cstheme="minorHAnsi"/>
                <w:b/>
                <w:bCs/>
                <w:sz w:val="24"/>
                <w:szCs w:val="24"/>
                <w:lang w:val="lv-LV"/>
              </w:rPr>
              <w:t xml:space="preserve">0 </w:t>
            </w:r>
            <w:r w:rsidR="00044786" w:rsidRPr="005502EF">
              <w:rPr>
                <w:rFonts w:asciiTheme="minorHAnsi" w:hAnsiTheme="minorHAnsi" w:cstheme="minorHAnsi"/>
                <w:sz w:val="24"/>
                <w:szCs w:val="24"/>
                <w:lang w:val="lv-LV"/>
              </w:rPr>
              <w:t>apmācību stundas gadā</w:t>
            </w:r>
            <w:r w:rsidR="0018514F" w:rsidRPr="005502EF">
              <w:rPr>
                <w:rFonts w:asciiTheme="minorHAnsi" w:hAnsiTheme="minorHAnsi" w:cstheme="minorHAnsi"/>
                <w:sz w:val="24"/>
                <w:szCs w:val="24"/>
                <w:lang w:val="lv-LV"/>
              </w:rPr>
              <w:t xml:space="preserve"> (kopā) </w:t>
            </w:r>
          </w:p>
        </w:tc>
      </w:tr>
      <w:tr w:rsidR="00044786" w:rsidRPr="005502EF" w14:paraId="6DF23264" w14:textId="77777777" w:rsidTr="002938A6">
        <w:tc>
          <w:tcPr>
            <w:tcW w:w="703" w:type="dxa"/>
            <w:vMerge/>
          </w:tcPr>
          <w:p w14:paraId="5D419779" w14:textId="77777777" w:rsidR="00044786" w:rsidRPr="005502EF" w:rsidRDefault="00044786" w:rsidP="00F030C0">
            <w:pPr>
              <w:rPr>
                <w:rFonts w:asciiTheme="minorHAnsi" w:hAnsiTheme="minorHAnsi" w:cstheme="minorHAnsi"/>
                <w:sz w:val="24"/>
                <w:szCs w:val="24"/>
                <w:lang w:val="lv-LV"/>
              </w:rPr>
            </w:pPr>
          </w:p>
        </w:tc>
        <w:tc>
          <w:tcPr>
            <w:tcW w:w="1781" w:type="dxa"/>
            <w:vMerge/>
          </w:tcPr>
          <w:p w14:paraId="385CF106" w14:textId="77777777" w:rsidR="00044786" w:rsidRPr="005502EF" w:rsidRDefault="00044786" w:rsidP="00F030C0">
            <w:pPr>
              <w:rPr>
                <w:rFonts w:asciiTheme="minorHAnsi" w:hAnsiTheme="minorHAnsi" w:cstheme="minorHAnsi"/>
                <w:sz w:val="24"/>
                <w:szCs w:val="24"/>
                <w:lang w:val="lv-LV"/>
              </w:rPr>
            </w:pPr>
          </w:p>
        </w:tc>
        <w:tc>
          <w:tcPr>
            <w:tcW w:w="3477" w:type="dxa"/>
            <w:gridSpan w:val="2"/>
            <w:vMerge/>
          </w:tcPr>
          <w:p w14:paraId="60973484" w14:textId="77777777" w:rsidR="00044786" w:rsidRPr="005502EF" w:rsidRDefault="00044786" w:rsidP="00F030C0">
            <w:pPr>
              <w:rPr>
                <w:rFonts w:asciiTheme="minorHAnsi" w:hAnsiTheme="minorHAnsi" w:cstheme="minorHAnsi"/>
                <w:sz w:val="24"/>
                <w:szCs w:val="24"/>
                <w:lang w:val="lv-LV"/>
              </w:rPr>
            </w:pPr>
          </w:p>
        </w:tc>
        <w:tc>
          <w:tcPr>
            <w:tcW w:w="5320" w:type="dxa"/>
            <w:gridSpan w:val="3"/>
          </w:tcPr>
          <w:p w14:paraId="23C694C8" w14:textId="68A9DFC3" w:rsidR="00044786" w:rsidRPr="005502EF" w:rsidRDefault="00044786"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Konkurētspējīgu ekspertu</w:t>
            </w:r>
            <w:r w:rsidR="004F4A71">
              <w:rPr>
                <w:rFonts w:asciiTheme="minorHAnsi" w:hAnsiTheme="minorHAnsi" w:cstheme="minorHAnsi"/>
                <w:sz w:val="24"/>
                <w:szCs w:val="24"/>
                <w:lang w:val="lv-LV"/>
              </w:rPr>
              <w:t xml:space="preserve"> nodarbināšana</w:t>
            </w:r>
            <w:r w:rsidRPr="005502EF">
              <w:rPr>
                <w:rFonts w:asciiTheme="minorHAnsi" w:hAnsiTheme="minorHAnsi" w:cstheme="minorHAnsi"/>
                <w:sz w:val="24"/>
                <w:szCs w:val="24"/>
                <w:lang w:val="lv-LV"/>
              </w:rPr>
              <w:t xml:space="preserve"> ar konkurētspējīgu atalgojumu</w:t>
            </w:r>
            <w:r w:rsidR="00EB7E24" w:rsidRPr="005502EF">
              <w:rPr>
                <w:rFonts w:asciiTheme="minorHAnsi" w:hAnsiTheme="minorHAnsi" w:cstheme="minorHAnsi"/>
                <w:sz w:val="24"/>
                <w:szCs w:val="24"/>
                <w:lang w:val="lv-LV"/>
              </w:rPr>
              <w:t>, kas ir 80%</w:t>
            </w:r>
            <w:r w:rsidR="00EB7E24" w:rsidRPr="005502EF">
              <w:rPr>
                <w:rFonts w:asciiTheme="minorHAnsi" w:hAnsiTheme="minorHAnsi" w:cstheme="minorHAnsi"/>
                <w:b/>
                <w:bCs/>
                <w:sz w:val="24"/>
                <w:szCs w:val="24"/>
                <w:lang w:val="lv-LV"/>
              </w:rPr>
              <w:t xml:space="preserve"> </w:t>
            </w:r>
            <w:r w:rsidR="00EB7E24" w:rsidRPr="005502EF">
              <w:rPr>
                <w:rFonts w:asciiTheme="minorHAnsi" w:hAnsiTheme="minorHAnsi" w:cstheme="minorHAnsi"/>
                <w:sz w:val="24"/>
                <w:szCs w:val="24"/>
                <w:lang w:val="lv-LV"/>
              </w:rPr>
              <w:t>no vadošo ekspertu atalgojuma dzelzceļa transporta sektorā</w:t>
            </w:r>
          </w:p>
        </w:tc>
        <w:tc>
          <w:tcPr>
            <w:tcW w:w="2889" w:type="dxa"/>
          </w:tcPr>
          <w:p w14:paraId="1446748E" w14:textId="6E152893" w:rsidR="00044786" w:rsidRPr="005502EF" w:rsidRDefault="00EB7E24" w:rsidP="00F030C0">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 xml:space="preserve">70 % nodarbinātiem </w:t>
            </w:r>
            <w:r w:rsidRPr="005502EF">
              <w:rPr>
                <w:rFonts w:asciiTheme="minorHAnsi" w:hAnsiTheme="minorHAnsi" w:cstheme="minorHAnsi"/>
                <w:sz w:val="24"/>
                <w:szCs w:val="24"/>
                <w:lang w:val="lv-LV"/>
              </w:rPr>
              <w:t>ir konkurētspējīgs atalgojums</w:t>
            </w:r>
          </w:p>
        </w:tc>
      </w:tr>
      <w:tr w:rsidR="00DF5638" w:rsidRPr="005502EF" w14:paraId="6FD25744" w14:textId="77777777" w:rsidTr="002938A6">
        <w:tc>
          <w:tcPr>
            <w:tcW w:w="703" w:type="dxa"/>
          </w:tcPr>
          <w:p w14:paraId="1C27A798" w14:textId="62AA6896" w:rsidR="00DF5638" w:rsidRPr="005502EF" w:rsidRDefault="00DF5638" w:rsidP="00F030C0">
            <w:pPr>
              <w:rPr>
                <w:rFonts w:asciiTheme="minorHAnsi" w:hAnsiTheme="minorHAnsi" w:cstheme="minorHAnsi"/>
                <w:sz w:val="24"/>
                <w:szCs w:val="24"/>
                <w:lang w:val="lv-LV"/>
              </w:rPr>
            </w:pPr>
            <w:r w:rsidRPr="005502EF">
              <w:rPr>
                <w:rFonts w:asciiTheme="minorHAnsi" w:hAnsiTheme="minorHAnsi" w:cstheme="minorHAnsi"/>
                <w:sz w:val="24"/>
                <w:szCs w:val="24"/>
                <w:lang w:val="lv-LV"/>
              </w:rPr>
              <w:t>2.</w:t>
            </w:r>
          </w:p>
        </w:tc>
        <w:tc>
          <w:tcPr>
            <w:tcW w:w="1781" w:type="dxa"/>
          </w:tcPr>
          <w:p w14:paraId="38554670" w14:textId="402ABE55" w:rsidR="00DF5638" w:rsidRPr="00E91826" w:rsidRDefault="00826BAE" w:rsidP="00F030C0">
            <w:pPr>
              <w:rPr>
                <w:rFonts w:asciiTheme="minorHAnsi" w:hAnsiTheme="minorHAnsi" w:cstheme="minorHAnsi"/>
                <w:sz w:val="24"/>
                <w:szCs w:val="24"/>
                <w:lang w:val="lv-LV"/>
              </w:rPr>
            </w:pPr>
            <w:r w:rsidRPr="00E91826">
              <w:rPr>
                <w:rFonts w:cstheme="minorHAnsi"/>
                <w:sz w:val="24"/>
                <w:szCs w:val="24"/>
              </w:rPr>
              <w:t xml:space="preserve">Finanšu plānošana  </w:t>
            </w:r>
          </w:p>
        </w:tc>
        <w:tc>
          <w:tcPr>
            <w:tcW w:w="3477" w:type="dxa"/>
            <w:gridSpan w:val="2"/>
          </w:tcPr>
          <w:p w14:paraId="3A7C16D2" w14:textId="5C8FCF3E" w:rsidR="00DF5638" w:rsidRPr="00E91826" w:rsidRDefault="00DF5638" w:rsidP="00F030C0">
            <w:pPr>
              <w:rPr>
                <w:rFonts w:asciiTheme="minorHAnsi" w:hAnsiTheme="minorHAnsi" w:cstheme="minorHAnsi"/>
                <w:sz w:val="24"/>
                <w:szCs w:val="24"/>
                <w:lang w:val="lv-LV"/>
              </w:rPr>
            </w:pPr>
            <w:r w:rsidRPr="00E91826">
              <w:rPr>
                <w:rFonts w:cstheme="minorHAnsi"/>
                <w:sz w:val="24"/>
                <w:szCs w:val="24"/>
              </w:rPr>
              <w:t>Budžeta nefinansēta iestāde</w:t>
            </w:r>
          </w:p>
        </w:tc>
        <w:tc>
          <w:tcPr>
            <w:tcW w:w="5320" w:type="dxa"/>
            <w:gridSpan w:val="3"/>
          </w:tcPr>
          <w:p w14:paraId="458451DA" w14:textId="381DF2AF" w:rsidR="00DF5638" w:rsidRPr="00E91826" w:rsidRDefault="00DF5638" w:rsidP="00F030C0">
            <w:pPr>
              <w:rPr>
                <w:rFonts w:asciiTheme="minorHAnsi" w:hAnsiTheme="minorHAnsi" w:cstheme="minorHAnsi"/>
                <w:sz w:val="24"/>
                <w:szCs w:val="24"/>
                <w:lang w:val="lv-LV"/>
              </w:rPr>
            </w:pPr>
            <w:r w:rsidRPr="00294ED7">
              <w:rPr>
                <w:rFonts w:cstheme="minorHAnsi"/>
                <w:sz w:val="24"/>
                <w:szCs w:val="24"/>
                <w:lang w:val="lv-LV"/>
              </w:rPr>
              <w:t>Finanšu resursi gada ietvaros izmantoti 97% apjomā</w:t>
            </w:r>
            <w:r w:rsidR="00CA4F07" w:rsidRPr="00294ED7">
              <w:rPr>
                <w:rFonts w:cstheme="minorHAnsi"/>
                <w:sz w:val="24"/>
                <w:szCs w:val="24"/>
                <w:lang w:val="lv-LV"/>
              </w:rPr>
              <w:t xml:space="preserve"> un tie ir pietiekošā apjomā</w:t>
            </w:r>
          </w:p>
        </w:tc>
        <w:tc>
          <w:tcPr>
            <w:tcW w:w="2889" w:type="dxa"/>
          </w:tcPr>
          <w:p w14:paraId="0044F0B1" w14:textId="42D48F02" w:rsidR="00DF5638" w:rsidRPr="00E91826" w:rsidRDefault="002F08C9" w:rsidP="00F030C0">
            <w:pPr>
              <w:rPr>
                <w:rFonts w:asciiTheme="minorHAnsi" w:hAnsiTheme="minorHAnsi" w:cstheme="minorHAnsi"/>
                <w:b/>
                <w:bCs/>
                <w:sz w:val="24"/>
                <w:szCs w:val="24"/>
                <w:lang w:val="lv-LV"/>
              </w:rPr>
            </w:pPr>
            <w:r w:rsidRPr="00E91826">
              <w:rPr>
                <w:rFonts w:cstheme="minorHAnsi"/>
                <w:sz w:val="24"/>
                <w:szCs w:val="24"/>
              </w:rPr>
              <w:t>1 406 601</w:t>
            </w:r>
            <w:r w:rsidRPr="00E91826">
              <w:rPr>
                <w:rFonts w:cstheme="minorHAnsi"/>
                <w:b/>
                <w:bCs/>
                <w:sz w:val="24"/>
                <w:szCs w:val="24"/>
              </w:rPr>
              <w:t xml:space="preserve"> </w:t>
            </w:r>
            <w:r w:rsidRPr="00E91826">
              <w:rPr>
                <w:rFonts w:cstheme="minorHAnsi"/>
                <w:sz w:val="24"/>
                <w:szCs w:val="24"/>
              </w:rPr>
              <w:t>EUR darbības segšanai</w:t>
            </w:r>
            <w:r w:rsidR="00826BAE" w:rsidRPr="00E91826">
              <w:rPr>
                <w:rStyle w:val="Vresatsauce"/>
                <w:rFonts w:cstheme="minorHAnsi"/>
                <w:sz w:val="24"/>
                <w:szCs w:val="24"/>
              </w:rPr>
              <w:footnoteReference w:id="16"/>
            </w:r>
          </w:p>
        </w:tc>
      </w:tr>
      <w:tr w:rsidR="00D43979" w:rsidRPr="005502EF" w14:paraId="77400DAA" w14:textId="77777777" w:rsidTr="002938A6">
        <w:tc>
          <w:tcPr>
            <w:tcW w:w="2484" w:type="dxa"/>
            <w:gridSpan w:val="2"/>
            <w:shd w:val="clear" w:color="auto" w:fill="F2F2F2" w:themeFill="background1" w:themeFillShade="F2"/>
          </w:tcPr>
          <w:p w14:paraId="23FE3281" w14:textId="77777777" w:rsidR="00D43979" w:rsidRPr="005502EF" w:rsidRDefault="00D43979" w:rsidP="00F030C0">
            <w:pPr>
              <w:rPr>
                <w:rFonts w:asciiTheme="minorHAnsi" w:hAnsiTheme="minorHAnsi" w:cstheme="minorHAnsi"/>
                <w:b/>
                <w:bCs/>
                <w:sz w:val="24"/>
                <w:szCs w:val="24"/>
                <w:lang w:val="lv-LV"/>
              </w:rPr>
            </w:pPr>
            <w:r w:rsidRPr="005502EF">
              <w:rPr>
                <w:rFonts w:asciiTheme="minorHAnsi" w:hAnsiTheme="minorHAnsi" w:cstheme="minorHAnsi"/>
                <w:b/>
                <w:bCs/>
                <w:sz w:val="24"/>
                <w:szCs w:val="24"/>
                <w:lang w:val="lv-LV"/>
              </w:rPr>
              <w:t>Resursi</w:t>
            </w:r>
          </w:p>
        </w:tc>
        <w:tc>
          <w:tcPr>
            <w:tcW w:w="11686" w:type="dxa"/>
            <w:gridSpan w:val="6"/>
          </w:tcPr>
          <w:p w14:paraId="7AE05BC2" w14:textId="093F1859" w:rsidR="002F08C9" w:rsidRPr="005502EF" w:rsidRDefault="002F08C9" w:rsidP="002F08C9">
            <w:pPr>
              <w:jc w:val="both"/>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Cilvēkresursu un finanšu resursu politiku īsteno Attīstības daļa un Pārvaldības daļa. Procesu īstenošanai piesaistītas trīs amata vietas (0,9 </w:t>
            </w:r>
            <w:r w:rsidRPr="005502EF">
              <w:rPr>
                <w:rFonts w:asciiTheme="minorHAnsi" w:hAnsiTheme="minorHAnsi" w:cstheme="minorHAnsi"/>
                <w:i/>
                <w:iCs/>
                <w:sz w:val="24"/>
                <w:szCs w:val="24"/>
                <w:lang w:val="lv-LV"/>
              </w:rPr>
              <w:t>FTE</w:t>
            </w:r>
            <w:r w:rsidRPr="005502EF">
              <w:rPr>
                <w:rFonts w:asciiTheme="minorHAnsi" w:hAnsiTheme="minorHAnsi" w:cstheme="minorHAnsi"/>
                <w:sz w:val="24"/>
                <w:szCs w:val="24"/>
                <w:lang w:val="lv-LV"/>
              </w:rPr>
              <w:t xml:space="preserve">). </w:t>
            </w:r>
          </w:p>
          <w:p w14:paraId="69E4528E" w14:textId="2822C981" w:rsidR="00100289" w:rsidRPr="005502EF" w:rsidRDefault="00F51786" w:rsidP="00E51D00">
            <w:pPr>
              <w:jc w:val="both"/>
              <w:rPr>
                <w:rFonts w:asciiTheme="minorHAnsi" w:hAnsiTheme="minorHAnsi" w:cstheme="minorHAnsi"/>
                <w:sz w:val="24"/>
                <w:szCs w:val="24"/>
                <w:lang w:val="lv-LV"/>
              </w:rPr>
            </w:pPr>
            <w:r w:rsidRPr="005502EF">
              <w:rPr>
                <w:rFonts w:asciiTheme="minorHAnsi" w:hAnsiTheme="minorHAnsi" w:cstheme="minorHAnsi"/>
                <w:sz w:val="24"/>
                <w:szCs w:val="24"/>
                <w:lang w:val="lv-LV"/>
              </w:rPr>
              <w:t xml:space="preserve">Lai </w:t>
            </w:r>
            <w:r w:rsidR="0011603E" w:rsidRPr="005502EF">
              <w:rPr>
                <w:rFonts w:asciiTheme="minorHAnsi" w:hAnsiTheme="minorHAnsi" w:cstheme="minorHAnsi"/>
                <w:sz w:val="24"/>
                <w:szCs w:val="24"/>
                <w:lang w:val="lv-LV"/>
              </w:rPr>
              <w:t>I</w:t>
            </w:r>
            <w:r w:rsidR="00405A92" w:rsidRPr="005502EF">
              <w:rPr>
                <w:rFonts w:asciiTheme="minorHAnsi" w:hAnsiTheme="minorHAnsi" w:cstheme="minorHAnsi"/>
                <w:sz w:val="24"/>
                <w:szCs w:val="24"/>
                <w:lang w:val="lv-LV"/>
              </w:rPr>
              <w:t>nspekcija</w:t>
            </w:r>
            <w:r w:rsidRPr="005502EF">
              <w:rPr>
                <w:rFonts w:asciiTheme="minorHAnsi" w:hAnsiTheme="minorHAnsi" w:cstheme="minorHAnsi"/>
                <w:sz w:val="24"/>
                <w:szCs w:val="24"/>
                <w:lang w:val="lv-LV"/>
              </w:rPr>
              <w:t xml:space="preserve"> nodrošinātu labu sniegumu savu mērķu sasniegšanā, ir svarīgi, lai nodarbinātie būtu pienācīgi atalgoti un, ka prasmes un kompetences ir piemērotas atbilstoši ES tiesību aktos definētajam. </w:t>
            </w:r>
            <w:r w:rsidR="00100289" w:rsidRPr="005502EF">
              <w:rPr>
                <w:rFonts w:asciiTheme="minorHAnsi" w:hAnsiTheme="minorHAnsi" w:cstheme="minorHAnsi"/>
                <w:sz w:val="24"/>
                <w:szCs w:val="24"/>
                <w:lang w:val="lv-LV"/>
              </w:rPr>
              <w:t xml:space="preserve">Šī procesa īstenošanai ir nepieciešama sistēmas piesaiste specifisko kompetenču novērtēšanā, pētījumu veikšanai un apmācību kursu organizēšanai un apmaksai. </w:t>
            </w:r>
          </w:p>
        </w:tc>
      </w:tr>
      <w:tr w:rsidR="00F410C4" w:rsidRPr="005502EF" w14:paraId="75554543" w14:textId="1B341165" w:rsidTr="002938A6">
        <w:tc>
          <w:tcPr>
            <w:tcW w:w="2484" w:type="dxa"/>
            <w:gridSpan w:val="2"/>
            <w:shd w:val="clear" w:color="auto" w:fill="F2F2F2" w:themeFill="background1" w:themeFillShade="F2"/>
          </w:tcPr>
          <w:p w14:paraId="305E407D" w14:textId="65793CF4" w:rsidR="00F410C4" w:rsidRPr="005502EF" w:rsidRDefault="00F410C4" w:rsidP="00F410C4">
            <w:pPr>
              <w:rPr>
                <w:rFonts w:asciiTheme="minorHAnsi" w:hAnsiTheme="minorHAnsi" w:cstheme="minorHAnsi"/>
                <w:sz w:val="24"/>
                <w:szCs w:val="24"/>
                <w:lang w:val="lv-LV"/>
              </w:rPr>
            </w:pPr>
            <w:r w:rsidRPr="005502EF">
              <w:rPr>
                <w:rFonts w:asciiTheme="minorHAnsi" w:hAnsiTheme="minorHAnsi" w:cstheme="minorHAnsi"/>
                <w:b/>
                <w:bCs/>
                <w:sz w:val="24"/>
                <w:szCs w:val="24"/>
                <w:lang w:val="lv-LV"/>
              </w:rPr>
              <w:t>SVID analīze</w:t>
            </w:r>
          </w:p>
        </w:tc>
        <w:tc>
          <w:tcPr>
            <w:tcW w:w="2661" w:type="dxa"/>
            <w:shd w:val="clear" w:color="auto" w:fill="F2F2F2" w:themeFill="background1" w:themeFillShade="F2"/>
          </w:tcPr>
          <w:p w14:paraId="2ADCD7F3" w14:textId="38AB8094" w:rsidR="00F410C4" w:rsidRPr="005502EF" w:rsidRDefault="00F410C4" w:rsidP="00F410C4">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Stiprās puses</w:t>
            </w:r>
          </w:p>
        </w:tc>
        <w:tc>
          <w:tcPr>
            <w:tcW w:w="2609" w:type="dxa"/>
            <w:gridSpan w:val="2"/>
            <w:shd w:val="clear" w:color="auto" w:fill="F2F2F2" w:themeFill="background1" w:themeFillShade="F2"/>
          </w:tcPr>
          <w:p w14:paraId="67D44D65" w14:textId="26707A32" w:rsidR="00F410C4" w:rsidRPr="005502EF" w:rsidRDefault="00F410C4" w:rsidP="00F410C4">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Vājās puses</w:t>
            </w:r>
          </w:p>
        </w:tc>
        <w:tc>
          <w:tcPr>
            <w:tcW w:w="3237" w:type="dxa"/>
            <w:shd w:val="clear" w:color="auto" w:fill="F2F2F2" w:themeFill="background1" w:themeFillShade="F2"/>
          </w:tcPr>
          <w:p w14:paraId="14B7CCE5" w14:textId="02457F9D" w:rsidR="00F410C4" w:rsidRPr="005502EF" w:rsidRDefault="00F410C4" w:rsidP="00F410C4">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Iespējas</w:t>
            </w:r>
          </w:p>
        </w:tc>
        <w:tc>
          <w:tcPr>
            <w:tcW w:w="3179" w:type="dxa"/>
            <w:gridSpan w:val="2"/>
            <w:shd w:val="clear" w:color="auto" w:fill="F2F2F2" w:themeFill="background1" w:themeFillShade="F2"/>
          </w:tcPr>
          <w:p w14:paraId="378C221D" w14:textId="3F3D64A1" w:rsidR="00F410C4" w:rsidRPr="005502EF" w:rsidRDefault="00F410C4" w:rsidP="00F410C4">
            <w:pPr>
              <w:jc w:val="center"/>
              <w:rPr>
                <w:rFonts w:asciiTheme="minorHAnsi" w:hAnsiTheme="minorHAnsi" w:cstheme="minorHAnsi"/>
                <w:sz w:val="24"/>
                <w:szCs w:val="24"/>
                <w:lang w:val="lv-LV"/>
              </w:rPr>
            </w:pPr>
            <w:r w:rsidRPr="005502EF">
              <w:rPr>
                <w:rFonts w:asciiTheme="minorHAnsi" w:hAnsiTheme="minorHAnsi" w:cstheme="minorHAnsi"/>
                <w:b/>
                <w:bCs/>
                <w:sz w:val="24"/>
                <w:szCs w:val="24"/>
                <w:lang w:val="lv-LV"/>
              </w:rPr>
              <w:t>Draudi</w:t>
            </w:r>
          </w:p>
        </w:tc>
      </w:tr>
      <w:tr w:rsidR="00F410C4" w:rsidRPr="005502EF" w14:paraId="45105AFE" w14:textId="7B85480A" w:rsidTr="002938A6">
        <w:tc>
          <w:tcPr>
            <w:tcW w:w="2484" w:type="dxa"/>
            <w:gridSpan w:val="2"/>
          </w:tcPr>
          <w:p w14:paraId="40FE2CDB" w14:textId="77777777" w:rsidR="00F410C4" w:rsidRPr="005502EF" w:rsidRDefault="00F410C4" w:rsidP="00F410C4">
            <w:pPr>
              <w:rPr>
                <w:rFonts w:asciiTheme="minorHAnsi" w:hAnsiTheme="minorHAnsi" w:cstheme="minorHAnsi"/>
                <w:sz w:val="24"/>
                <w:szCs w:val="24"/>
                <w:lang w:val="lv-LV"/>
              </w:rPr>
            </w:pPr>
          </w:p>
        </w:tc>
        <w:tc>
          <w:tcPr>
            <w:tcW w:w="2661" w:type="dxa"/>
          </w:tcPr>
          <w:p w14:paraId="720BAD9D" w14:textId="0F41F3F6" w:rsidR="00F410C4" w:rsidRPr="005502EF" w:rsidRDefault="00F410C4" w:rsidP="00AB6AC9">
            <w:pPr>
              <w:pStyle w:val="Sarakstarindkopa"/>
              <w:numPr>
                <w:ilvl w:val="0"/>
                <w:numId w:val="23"/>
              </w:numPr>
              <w:ind w:left="88" w:hanging="88"/>
              <w:rPr>
                <w:rFonts w:asciiTheme="minorHAnsi" w:hAnsiTheme="minorHAnsi" w:cstheme="minorHAnsi"/>
                <w:lang w:val="lv-LV"/>
              </w:rPr>
            </w:pPr>
            <w:r w:rsidRPr="005502EF">
              <w:rPr>
                <w:rFonts w:asciiTheme="minorHAnsi" w:eastAsia="Calibri" w:hAnsiTheme="minorHAnsi" w:cstheme="minorHAnsi"/>
                <w:lang w:val="lv-LV"/>
              </w:rPr>
              <w:t>kompetents personāls</w:t>
            </w:r>
            <w:r w:rsidR="00AB6AC9" w:rsidRPr="005502EF">
              <w:rPr>
                <w:rFonts w:asciiTheme="minorHAnsi" w:eastAsia="Calibri" w:hAnsiTheme="minorHAnsi" w:cstheme="minorHAnsi"/>
                <w:lang w:val="lv-LV"/>
              </w:rPr>
              <w:t>, kas pārzina svešvalodas un ir pieredze dzelzceļa transportā</w:t>
            </w:r>
            <w:r w:rsidRPr="005502EF">
              <w:rPr>
                <w:rFonts w:asciiTheme="minorHAnsi" w:eastAsia="Calibri" w:hAnsiTheme="minorHAnsi" w:cstheme="minorHAnsi"/>
                <w:lang w:val="lv-LV"/>
              </w:rPr>
              <w:t>;</w:t>
            </w:r>
          </w:p>
        </w:tc>
        <w:tc>
          <w:tcPr>
            <w:tcW w:w="2609" w:type="dxa"/>
            <w:gridSpan w:val="2"/>
          </w:tcPr>
          <w:p w14:paraId="4D730EDD" w14:textId="71F7FD63" w:rsidR="00F410C4" w:rsidRPr="005502EF" w:rsidRDefault="00E51D00" w:rsidP="00F410C4">
            <w:pPr>
              <w:pStyle w:val="Sarakstarindkopa"/>
              <w:numPr>
                <w:ilvl w:val="0"/>
                <w:numId w:val="23"/>
              </w:numPr>
              <w:ind w:left="222" w:hanging="142"/>
              <w:jc w:val="both"/>
              <w:rPr>
                <w:rFonts w:asciiTheme="minorHAnsi" w:eastAsia="Calibri" w:hAnsiTheme="minorHAnsi" w:cstheme="minorHAnsi"/>
                <w:lang w:val="lv-LV"/>
              </w:rPr>
            </w:pPr>
            <w:r w:rsidRPr="005502EF">
              <w:rPr>
                <w:rFonts w:asciiTheme="minorHAnsi" w:eastAsia="Calibri" w:hAnsiTheme="minorHAnsi" w:cstheme="minorHAnsi"/>
                <w:lang w:val="lv-LV"/>
              </w:rPr>
              <w:t>nav pietiekošā klāstā apmācību kursu par dzelzceļa transporta drošības pārvaldību</w:t>
            </w:r>
            <w:r w:rsidR="00F410C4" w:rsidRPr="005502EF">
              <w:rPr>
                <w:rFonts w:asciiTheme="minorHAnsi" w:eastAsia="Calibri" w:hAnsiTheme="minorHAnsi" w:cstheme="minorHAnsi"/>
                <w:lang w:val="lv-LV"/>
              </w:rPr>
              <w:t>;</w:t>
            </w:r>
          </w:p>
          <w:p w14:paraId="3EA3754B" w14:textId="0CD1DEF1" w:rsidR="00F410C4" w:rsidRPr="005502EF" w:rsidRDefault="00F410C4" w:rsidP="00E51D00">
            <w:pPr>
              <w:rPr>
                <w:rFonts w:asciiTheme="minorHAnsi" w:hAnsiTheme="minorHAnsi" w:cstheme="minorHAnsi"/>
                <w:lang w:val="lv-LV"/>
              </w:rPr>
            </w:pPr>
          </w:p>
        </w:tc>
        <w:tc>
          <w:tcPr>
            <w:tcW w:w="3237" w:type="dxa"/>
          </w:tcPr>
          <w:p w14:paraId="01BC223B" w14:textId="2613F150" w:rsidR="00F410C4" w:rsidRPr="005502EF" w:rsidRDefault="00E51D00" w:rsidP="00F410C4">
            <w:pPr>
              <w:pStyle w:val="Sarakstarindkopa"/>
              <w:numPr>
                <w:ilvl w:val="0"/>
                <w:numId w:val="23"/>
              </w:numPr>
              <w:ind w:left="259" w:hanging="142"/>
              <w:jc w:val="both"/>
              <w:rPr>
                <w:rFonts w:asciiTheme="minorHAnsi" w:eastAsia="Calibri" w:hAnsiTheme="minorHAnsi" w:cstheme="minorHAnsi"/>
                <w:lang w:val="lv-LV"/>
              </w:rPr>
            </w:pPr>
            <w:r w:rsidRPr="005502EF">
              <w:rPr>
                <w:rFonts w:asciiTheme="minorHAnsi" w:eastAsia="Calibri" w:hAnsiTheme="minorHAnsi" w:cstheme="minorHAnsi"/>
                <w:lang w:val="lv-LV"/>
              </w:rPr>
              <w:t>kompetentāko speciālistu piesaiste drošības procesos</w:t>
            </w:r>
            <w:r w:rsidR="00F410C4" w:rsidRPr="005502EF">
              <w:rPr>
                <w:rFonts w:asciiTheme="minorHAnsi" w:eastAsia="Calibri" w:hAnsiTheme="minorHAnsi" w:cstheme="minorHAnsi"/>
                <w:lang w:val="lv-LV"/>
              </w:rPr>
              <w:t>;</w:t>
            </w:r>
          </w:p>
          <w:p w14:paraId="2979DD91" w14:textId="0F3E637C" w:rsidR="00F410C4" w:rsidRPr="005502EF" w:rsidRDefault="00E51D00" w:rsidP="00F410C4">
            <w:pPr>
              <w:pStyle w:val="Sarakstarindkopa"/>
              <w:numPr>
                <w:ilvl w:val="0"/>
                <w:numId w:val="23"/>
              </w:numPr>
              <w:ind w:left="259" w:hanging="142"/>
              <w:jc w:val="both"/>
              <w:rPr>
                <w:rFonts w:asciiTheme="minorHAnsi" w:eastAsia="Calibri" w:hAnsiTheme="minorHAnsi" w:cstheme="minorHAnsi"/>
                <w:lang w:val="lv-LV"/>
              </w:rPr>
            </w:pPr>
            <w:r w:rsidRPr="005502EF">
              <w:rPr>
                <w:rFonts w:asciiTheme="minorHAnsi" w:eastAsia="Calibri" w:hAnsiTheme="minorHAnsi" w:cstheme="minorHAnsi"/>
                <w:lang w:val="lv-LV"/>
              </w:rPr>
              <w:t>iepriekšējā gada finansējums pārceļas un nākamo gadu</w:t>
            </w:r>
            <w:r w:rsidR="00F410C4" w:rsidRPr="005502EF">
              <w:rPr>
                <w:rFonts w:asciiTheme="minorHAnsi" w:eastAsia="Calibri" w:hAnsiTheme="minorHAnsi" w:cstheme="minorHAnsi"/>
                <w:lang w:val="lv-LV"/>
              </w:rPr>
              <w:t>;</w:t>
            </w:r>
          </w:p>
          <w:p w14:paraId="34A7988E" w14:textId="0C7DD569" w:rsidR="00F410C4" w:rsidRPr="005502EF" w:rsidRDefault="00F410C4" w:rsidP="00F410C4">
            <w:pPr>
              <w:rPr>
                <w:rFonts w:asciiTheme="minorHAnsi" w:hAnsiTheme="minorHAnsi" w:cstheme="minorHAnsi"/>
                <w:sz w:val="24"/>
                <w:szCs w:val="24"/>
                <w:lang w:val="lv-LV"/>
              </w:rPr>
            </w:pPr>
          </w:p>
        </w:tc>
        <w:tc>
          <w:tcPr>
            <w:tcW w:w="3179" w:type="dxa"/>
            <w:gridSpan w:val="2"/>
          </w:tcPr>
          <w:p w14:paraId="6D78CC8F" w14:textId="77777777" w:rsidR="00AB6AC9" w:rsidRPr="005502EF" w:rsidRDefault="00F410C4" w:rsidP="00AB6AC9">
            <w:pPr>
              <w:pStyle w:val="Sarakstarindkopa"/>
              <w:numPr>
                <w:ilvl w:val="0"/>
                <w:numId w:val="24"/>
              </w:numPr>
              <w:ind w:left="209" w:hanging="142"/>
              <w:rPr>
                <w:rFonts w:asciiTheme="minorHAnsi" w:eastAsia="Calibri" w:hAnsiTheme="minorHAnsi" w:cstheme="minorHAnsi"/>
                <w:lang w:val="lv-LV"/>
              </w:rPr>
            </w:pPr>
            <w:r w:rsidRPr="005502EF">
              <w:rPr>
                <w:rFonts w:asciiTheme="minorHAnsi" w:eastAsia="Calibri" w:hAnsiTheme="minorHAnsi" w:cstheme="minorHAnsi"/>
                <w:lang w:val="lv-LV"/>
              </w:rPr>
              <w:t>izmaiņas ES un nacionālajos tiesību aktos, kas ietekmē iestādes darbību;</w:t>
            </w:r>
          </w:p>
          <w:p w14:paraId="60C83E8D" w14:textId="77777777" w:rsidR="00E51D00" w:rsidRPr="005502EF" w:rsidRDefault="00AB6AC9" w:rsidP="00AB6AC9">
            <w:pPr>
              <w:pStyle w:val="Sarakstarindkopa"/>
              <w:numPr>
                <w:ilvl w:val="0"/>
                <w:numId w:val="24"/>
              </w:numPr>
              <w:ind w:left="209" w:hanging="142"/>
              <w:rPr>
                <w:rFonts w:asciiTheme="minorHAnsi" w:eastAsia="Calibri" w:hAnsiTheme="minorHAnsi" w:cstheme="minorHAnsi"/>
                <w:lang w:val="lv-LV"/>
              </w:rPr>
            </w:pPr>
            <w:r w:rsidRPr="005502EF">
              <w:rPr>
                <w:rFonts w:asciiTheme="minorHAnsi" w:eastAsia="Calibri" w:hAnsiTheme="minorHAnsi" w:cstheme="minorHAnsi"/>
                <w:lang w:val="lv-LV"/>
              </w:rPr>
              <w:t>kravu apjomu kritums būtiski ietekmē finanšu resursu plānošanu</w:t>
            </w:r>
            <w:r w:rsidR="00E51D00" w:rsidRPr="005502EF">
              <w:rPr>
                <w:rFonts w:asciiTheme="minorHAnsi" w:eastAsia="Calibri" w:hAnsiTheme="minorHAnsi" w:cstheme="minorHAnsi"/>
                <w:lang w:val="lv-LV"/>
              </w:rPr>
              <w:t>;</w:t>
            </w:r>
          </w:p>
          <w:p w14:paraId="4329B121" w14:textId="6A60AB7C" w:rsidR="00F410C4" w:rsidRPr="005502EF" w:rsidRDefault="0029472C" w:rsidP="00AB6AC9">
            <w:pPr>
              <w:pStyle w:val="Sarakstarindkopa"/>
              <w:numPr>
                <w:ilvl w:val="0"/>
                <w:numId w:val="24"/>
              </w:numPr>
              <w:ind w:left="209" w:hanging="142"/>
              <w:rPr>
                <w:rFonts w:asciiTheme="minorHAnsi" w:eastAsia="Calibri" w:hAnsiTheme="minorHAnsi" w:cstheme="minorHAnsi"/>
                <w:lang w:val="lv-LV"/>
              </w:rPr>
            </w:pPr>
            <w:r>
              <w:rPr>
                <w:rFonts w:asciiTheme="minorHAnsi" w:eastAsia="Calibri" w:hAnsiTheme="minorHAnsi" w:cstheme="minorHAnsi"/>
                <w:lang w:val="lv-LV"/>
              </w:rPr>
              <w:t>neatbilstošs atalgojums neļauj piesaistīt kompetentus ekspertus</w:t>
            </w:r>
            <w:r w:rsidR="00F410C4" w:rsidRPr="005502EF">
              <w:rPr>
                <w:rFonts w:asciiTheme="minorHAnsi" w:eastAsia="Calibri" w:hAnsiTheme="minorHAnsi" w:cstheme="minorHAnsi"/>
                <w:lang w:val="lv-LV"/>
              </w:rPr>
              <w:t>.</w:t>
            </w:r>
          </w:p>
        </w:tc>
      </w:tr>
    </w:tbl>
    <w:p w14:paraId="018BE8F6" w14:textId="77777777" w:rsidR="00C71C27" w:rsidRPr="005502EF" w:rsidRDefault="00C71C27" w:rsidP="00044786">
      <w:pPr>
        <w:rPr>
          <w:rFonts w:cstheme="minorHAnsi"/>
          <w:b/>
          <w:bCs/>
          <w:sz w:val="24"/>
          <w:szCs w:val="24"/>
        </w:rPr>
        <w:sectPr w:rsidR="00C71C27" w:rsidRPr="005502EF" w:rsidSect="0025401D">
          <w:pgSz w:w="16838" w:h="11906" w:orient="landscape"/>
          <w:pgMar w:top="1134" w:right="1134" w:bottom="1134" w:left="1134" w:header="709" w:footer="709" w:gutter="0"/>
          <w:cols w:space="708"/>
          <w:titlePg/>
          <w:docGrid w:linePitch="360"/>
        </w:sectPr>
      </w:pPr>
    </w:p>
    <w:p w14:paraId="64AACC5A" w14:textId="591F663B" w:rsidR="00222044" w:rsidRPr="005502EF" w:rsidRDefault="00222044" w:rsidP="009C241D">
      <w:pPr>
        <w:pStyle w:val="Sarakstarindkopa"/>
        <w:numPr>
          <w:ilvl w:val="0"/>
          <w:numId w:val="40"/>
        </w:numPr>
        <w:shd w:val="clear" w:color="auto" w:fill="FFFFFF"/>
        <w:spacing w:before="100" w:beforeAutospacing="1" w:after="100" w:afterAutospacing="1"/>
        <w:outlineLvl w:val="2"/>
        <w:rPr>
          <w:rFonts w:asciiTheme="minorHAnsi" w:hAnsiTheme="minorHAnsi" w:cstheme="minorHAnsi"/>
          <w:b/>
          <w:bCs/>
          <w:sz w:val="28"/>
          <w:szCs w:val="28"/>
        </w:rPr>
      </w:pPr>
      <w:bookmarkStart w:id="14" w:name="_Toc125032897"/>
      <w:r w:rsidRPr="005502EF">
        <w:rPr>
          <w:rFonts w:asciiTheme="minorHAnsi" w:hAnsiTheme="minorHAnsi" w:cstheme="minorHAnsi"/>
          <w:b/>
          <w:bCs/>
          <w:sz w:val="28"/>
          <w:szCs w:val="28"/>
        </w:rPr>
        <w:t>Stratēģiskie priekšnoteikumi</w:t>
      </w:r>
      <w:bookmarkEnd w:id="14"/>
    </w:p>
    <w:p w14:paraId="5BB5C8C6" w14:textId="38C24A6B" w:rsidR="006D2ECA" w:rsidRPr="005502EF" w:rsidRDefault="009C241D" w:rsidP="00C40BB2">
      <w:pPr>
        <w:pStyle w:val="Virsraksts1"/>
        <w:numPr>
          <w:ilvl w:val="0"/>
          <w:numId w:val="0"/>
        </w:numPr>
        <w:ind w:left="432" w:hanging="432"/>
        <w:rPr>
          <w:rFonts w:asciiTheme="minorHAnsi" w:eastAsia="Times New Roman" w:hAnsiTheme="minorHAnsi" w:cstheme="minorHAnsi"/>
          <w:b/>
          <w:bCs/>
          <w:color w:val="auto"/>
          <w:sz w:val="24"/>
          <w:szCs w:val="24"/>
          <w:lang w:eastAsia="lv-LV"/>
        </w:rPr>
      </w:pPr>
      <w:bookmarkStart w:id="15" w:name="_Toc125032898"/>
      <w:r w:rsidRPr="005502EF">
        <w:rPr>
          <w:rFonts w:asciiTheme="minorHAnsi" w:eastAsia="Times New Roman" w:hAnsiTheme="minorHAnsi" w:cstheme="minorHAnsi"/>
          <w:b/>
          <w:bCs/>
          <w:color w:val="auto"/>
          <w:sz w:val="24"/>
          <w:szCs w:val="24"/>
          <w:lang w:eastAsia="lv-LV"/>
        </w:rPr>
        <w:t>7</w:t>
      </w:r>
      <w:r w:rsidR="00226355" w:rsidRPr="005502EF">
        <w:rPr>
          <w:rFonts w:asciiTheme="minorHAnsi" w:eastAsia="Times New Roman" w:hAnsiTheme="minorHAnsi" w:cstheme="minorHAnsi"/>
          <w:b/>
          <w:bCs/>
          <w:color w:val="auto"/>
          <w:sz w:val="24"/>
          <w:szCs w:val="24"/>
          <w:lang w:eastAsia="lv-LV"/>
        </w:rPr>
        <w:t xml:space="preserve">.1. </w:t>
      </w:r>
      <w:r w:rsidR="0079313F" w:rsidRPr="005502EF">
        <w:rPr>
          <w:rFonts w:asciiTheme="minorHAnsi" w:eastAsia="Times New Roman" w:hAnsiTheme="minorHAnsi" w:cstheme="minorHAnsi"/>
          <w:b/>
          <w:bCs/>
          <w:color w:val="auto"/>
          <w:sz w:val="24"/>
          <w:szCs w:val="24"/>
          <w:lang w:eastAsia="lv-LV"/>
        </w:rPr>
        <w:t>Cilvēkresursi</w:t>
      </w:r>
      <w:bookmarkEnd w:id="15"/>
      <w:r w:rsidR="004046A7" w:rsidRPr="005502EF">
        <w:rPr>
          <w:rFonts w:asciiTheme="minorHAnsi" w:eastAsia="Times New Roman" w:hAnsiTheme="minorHAnsi" w:cstheme="minorHAnsi"/>
          <w:b/>
          <w:bCs/>
          <w:color w:val="auto"/>
          <w:sz w:val="24"/>
          <w:szCs w:val="24"/>
          <w:lang w:eastAsia="lv-LV"/>
        </w:rPr>
        <w:t xml:space="preserve"> </w:t>
      </w:r>
    </w:p>
    <w:p w14:paraId="3B884487" w14:textId="77777777" w:rsidR="006D2ECA" w:rsidRPr="005502EF" w:rsidRDefault="006D2ECA" w:rsidP="006D2ECA">
      <w:pPr>
        <w:shd w:val="clear" w:color="auto" w:fill="FFFFFF"/>
        <w:spacing w:after="0" w:line="293" w:lineRule="atLeast"/>
        <w:ind w:left="600" w:hanging="600"/>
        <w:jc w:val="both"/>
        <w:rPr>
          <w:rFonts w:eastAsia="Times New Roman" w:cstheme="minorHAnsi"/>
          <w:b/>
          <w:bCs/>
          <w:color w:val="414142"/>
          <w:sz w:val="24"/>
          <w:szCs w:val="24"/>
          <w:lang w:eastAsia="lv-LV"/>
        </w:rPr>
      </w:pPr>
    </w:p>
    <w:p w14:paraId="2229AB14" w14:textId="3F8ED300" w:rsidR="00876D63" w:rsidRPr="005502EF" w:rsidRDefault="0011603E" w:rsidP="00AF6EBC">
      <w:pPr>
        <w:shd w:val="clear" w:color="auto" w:fill="FFFFFF"/>
        <w:spacing w:after="0" w:line="293" w:lineRule="atLeast"/>
        <w:ind w:firstLine="567"/>
        <w:jc w:val="both"/>
        <w:rPr>
          <w:rFonts w:eastAsiaTheme="majorEastAsia" w:cstheme="minorHAnsi"/>
          <w:sz w:val="24"/>
          <w:szCs w:val="24"/>
        </w:rPr>
      </w:pPr>
      <w:r w:rsidRPr="005502EF">
        <w:rPr>
          <w:rFonts w:cstheme="minorHAnsi"/>
          <w:sz w:val="24"/>
          <w:szCs w:val="24"/>
        </w:rPr>
        <w:t>Inspekcijā</w:t>
      </w:r>
      <w:r w:rsidR="00876D63" w:rsidRPr="005502EF">
        <w:rPr>
          <w:rFonts w:cstheme="minorHAnsi"/>
          <w:sz w:val="24"/>
          <w:szCs w:val="24"/>
        </w:rPr>
        <w:t xml:space="preserve"> ir noteiktas 30 amata vietas</w:t>
      </w:r>
      <w:r w:rsidR="006D2ECA" w:rsidRPr="005502EF">
        <w:rPr>
          <w:rFonts w:cstheme="minorHAnsi"/>
          <w:sz w:val="24"/>
          <w:szCs w:val="24"/>
        </w:rPr>
        <w:t xml:space="preserve">. </w:t>
      </w:r>
      <w:r w:rsidR="00AF6EBC" w:rsidRPr="005502EF">
        <w:rPr>
          <w:rFonts w:eastAsiaTheme="majorEastAsia" w:cstheme="minorHAnsi"/>
          <w:sz w:val="24"/>
          <w:szCs w:val="24"/>
        </w:rPr>
        <w:t>Iestādē ir</w:t>
      </w:r>
      <w:r w:rsidR="00876D63" w:rsidRPr="005502EF">
        <w:rPr>
          <w:rFonts w:eastAsiaTheme="majorEastAsia" w:cstheme="minorHAnsi"/>
          <w:sz w:val="24"/>
          <w:szCs w:val="24"/>
        </w:rPr>
        <w:t xml:space="preserve"> izveidotas </w:t>
      </w:r>
      <w:r w:rsidR="006D2ECA" w:rsidRPr="005502EF">
        <w:rPr>
          <w:rFonts w:eastAsiaTheme="majorEastAsia" w:cstheme="minorHAnsi"/>
          <w:sz w:val="24"/>
          <w:szCs w:val="24"/>
        </w:rPr>
        <w:t>četras struktūrvienības, kur trīs</w:t>
      </w:r>
      <w:r w:rsidR="00A12E36" w:rsidRPr="005502EF">
        <w:rPr>
          <w:rFonts w:eastAsiaTheme="majorEastAsia" w:cstheme="minorHAnsi"/>
          <w:sz w:val="24"/>
          <w:szCs w:val="24"/>
        </w:rPr>
        <w:t xml:space="preserve"> </w:t>
      </w:r>
      <w:r w:rsidR="006D2ECA" w:rsidRPr="005502EF">
        <w:rPr>
          <w:rFonts w:eastAsiaTheme="majorEastAsia" w:cstheme="minorHAnsi"/>
          <w:sz w:val="24"/>
          <w:szCs w:val="24"/>
        </w:rPr>
        <w:t>no tām</w:t>
      </w:r>
      <w:r w:rsidR="00A12E36" w:rsidRPr="005502EF">
        <w:rPr>
          <w:rFonts w:eastAsiaTheme="majorEastAsia" w:cstheme="minorHAnsi"/>
          <w:sz w:val="24"/>
          <w:szCs w:val="24"/>
        </w:rPr>
        <w:t xml:space="preserve"> </w:t>
      </w:r>
      <w:r w:rsidR="006D2ECA" w:rsidRPr="005502EF">
        <w:rPr>
          <w:rFonts w:eastAsiaTheme="majorEastAsia" w:cstheme="minorHAnsi"/>
          <w:sz w:val="24"/>
          <w:szCs w:val="24"/>
        </w:rPr>
        <w:t xml:space="preserve">nodrošina </w:t>
      </w:r>
      <w:r w:rsidR="00876D63" w:rsidRPr="005502EF">
        <w:rPr>
          <w:rFonts w:eastAsiaTheme="majorEastAsia" w:cstheme="minorHAnsi"/>
          <w:sz w:val="24"/>
          <w:szCs w:val="24"/>
        </w:rPr>
        <w:t xml:space="preserve">uzraudzības un sertificēšanas </w:t>
      </w:r>
      <w:r w:rsidR="006D2ECA" w:rsidRPr="005502EF">
        <w:rPr>
          <w:rFonts w:eastAsiaTheme="majorEastAsia" w:cstheme="minorHAnsi"/>
          <w:sz w:val="24"/>
          <w:szCs w:val="24"/>
        </w:rPr>
        <w:t>funkcijas, izpildot tieši piemērojamo ES tiesību aktu prasību izpildi, viena struktūrvienība nodrošina pārvaldības uzdevumus</w:t>
      </w:r>
      <w:r w:rsidR="00876D63" w:rsidRPr="005502EF">
        <w:rPr>
          <w:rFonts w:eastAsiaTheme="majorEastAsia" w:cstheme="minorHAnsi"/>
          <w:sz w:val="24"/>
          <w:szCs w:val="24"/>
        </w:rPr>
        <w:t>:</w:t>
      </w:r>
    </w:p>
    <w:p w14:paraId="1D48A2C6" w14:textId="77777777" w:rsidR="00876D63" w:rsidRPr="005502EF" w:rsidRDefault="00876D63" w:rsidP="00AF6EBC">
      <w:pPr>
        <w:pStyle w:val="Sarakstarindkopa"/>
        <w:numPr>
          <w:ilvl w:val="0"/>
          <w:numId w:val="24"/>
        </w:numPr>
        <w:shd w:val="clear" w:color="auto" w:fill="FFFFFF"/>
        <w:spacing w:line="293" w:lineRule="atLeast"/>
        <w:ind w:firstLine="567"/>
        <w:jc w:val="both"/>
        <w:rPr>
          <w:rFonts w:asciiTheme="minorHAnsi" w:eastAsiaTheme="majorEastAsia" w:hAnsiTheme="minorHAnsi" w:cstheme="minorHAnsi"/>
        </w:rPr>
      </w:pPr>
      <w:r w:rsidRPr="005502EF">
        <w:rPr>
          <w:rFonts w:asciiTheme="minorHAnsi" w:eastAsiaTheme="majorEastAsia" w:hAnsiTheme="minorHAnsi" w:cstheme="minorHAnsi"/>
        </w:rPr>
        <w:t>Vadība – 1 amata vieta;</w:t>
      </w:r>
    </w:p>
    <w:p w14:paraId="1AD1E5F2" w14:textId="363A9B7F" w:rsidR="007908F8" w:rsidRPr="005502EF" w:rsidRDefault="00876D63" w:rsidP="00AF6EBC">
      <w:pPr>
        <w:pStyle w:val="Sarakstarindkopa"/>
        <w:numPr>
          <w:ilvl w:val="0"/>
          <w:numId w:val="24"/>
        </w:numPr>
        <w:shd w:val="clear" w:color="auto" w:fill="FFFFFF"/>
        <w:spacing w:line="293" w:lineRule="atLeast"/>
        <w:ind w:firstLine="567"/>
        <w:jc w:val="both"/>
        <w:rPr>
          <w:rFonts w:asciiTheme="minorHAnsi" w:eastAsiaTheme="majorEastAsia" w:hAnsiTheme="minorHAnsi" w:cstheme="minorHAnsi"/>
        </w:rPr>
      </w:pPr>
      <w:r w:rsidRPr="005502EF">
        <w:rPr>
          <w:rFonts w:asciiTheme="minorHAnsi" w:eastAsiaTheme="majorEastAsia" w:hAnsiTheme="minorHAnsi" w:cstheme="minorHAnsi"/>
        </w:rPr>
        <w:t xml:space="preserve">Kustības drošības daļa </w:t>
      </w:r>
      <w:r w:rsidR="001B70E1" w:rsidRPr="005502EF">
        <w:rPr>
          <w:rFonts w:asciiTheme="minorHAnsi" w:eastAsiaTheme="majorEastAsia" w:hAnsiTheme="minorHAnsi" w:cstheme="minorHAnsi"/>
        </w:rPr>
        <w:t xml:space="preserve"> </w:t>
      </w:r>
      <w:r w:rsidR="007908F8" w:rsidRPr="005502EF">
        <w:rPr>
          <w:rFonts w:asciiTheme="minorHAnsi" w:eastAsiaTheme="majorEastAsia" w:hAnsiTheme="minorHAnsi" w:cstheme="minorHAnsi"/>
        </w:rPr>
        <w:t>– 9 amata vietas;</w:t>
      </w:r>
    </w:p>
    <w:p w14:paraId="36900C3D" w14:textId="14E95E75" w:rsidR="007908F8" w:rsidRPr="005502EF" w:rsidRDefault="007908F8" w:rsidP="00AF6EBC">
      <w:pPr>
        <w:pStyle w:val="Sarakstarindkopa"/>
        <w:numPr>
          <w:ilvl w:val="0"/>
          <w:numId w:val="24"/>
        </w:numPr>
        <w:shd w:val="clear" w:color="auto" w:fill="FFFFFF"/>
        <w:spacing w:line="293" w:lineRule="atLeast"/>
        <w:ind w:firstLine="567"/>
        <w:jc w:val="both"/>
        <w:rPr>
          <w:rFonts w:asciiTheme="minorHAnsi" w:eastAsiaTheme="majorEastAsia" w:hAnsiTheme="minorHAnsi" w:cstheme="minorHAnsi"/>
        </w:rPr>
      </w:pPr>
      <w:r w:rsidRPr="005502EF">
        <w:rPr>
          <w:rFonts w:asciiTheme="minorHAnsi" w:eastAsiaTheme="majorEastAsia" w:hAnsiTheme="minorHAnsi" w:cstheme="minorHAnsi"/>
        </w:rPr>
        <w:t>Būvniecības</w:t>
      </w:r>
      <w:r w:rsidR="00C7242F">
        <w:rPr>
          <w:rFonts w:asciiTheme="minorHAnsi" w:eastAsiaTheme="majorEastAsia" w:hAnsiTheme="minorHAnsi" w:cstheme="minorHAnsi"/>
        </w:rPr>
        <w:t xml:space="preserve"> </w:t>
      </w:r>
      <w:r w:rsidRPr="005502EF">
        <w:rPr>
          <w:rFonts w:asciiTheme="minorHAnsi" w:eastAsiaTheme="majorEastAsia" w:hAnsiTheme="minorHAnsi" w:cstheme="minorHAnsi"/>
        </w:rPr>
        <w:t>daļa– 8 amata vietas;</w:t>
      </w:r>
    </w:p>
    <w:p w14:paraId="276362A9" w14:textId="1BE35698" w:rsidR="007908F8" w:rsidRPr="005502EF" w:rsidRDefault="007908F8" w:rsidP="00AF6EBC">
      <w:pPr>
        <w:pStyle w:val="Sarakstarindkopa"/>
        <w:numPr>
          <w:ilvl w:val="0"/>
          <w:numId w:val="24"/>
        </w:numPr>
        <w:shd w:val="clear" w:color="auto" w:fill="FFFFFF"/>
        <w:spacing w:line="293" w:lineRule="atLeast"/>
        <w:ind w:firstLine="567"/>
        <w:jc w:val="both"/>
        <w:rPr>
          <w:rFonts w:asciiTheme="minorHAnsi" w:eastAsiaTheme="majorEastAsia" w:hAnsiTheme="minorHAnsi" w:cstheme="minorHAnsi"/>
        </w:rPr>
      </w:pPr>
      <w:r w:rsidRPr="005502EF">
        <w:rPr>
          <w:rFonts w:asciiTheme="minorHAnsi" w:eastAsiaTheme="majorEastAsia" w:hAnsiTheme="minorHAnsi" w:cstheme="minorHAnsi"/>
        </w:rPr>
        <w:t>Attīstības daļa– 9 amata vietas;</w:t>
      </w:r>
    </w:p>
    <w:p w14:paraId="54C02068" w14:textId="2F791B9D" w:rsidR="006D2ECA" w:rsidRPr="005502EF" w:rsidRDefault="007908F8" w:rsidP="00480050">
      <w:pPr>
        <w:pStyle w:val="Sarakstarindkopa"/>
        <w:numPr>
          <w:ilvl w:val="0"/>
          <w:numId w:val="24"/>
        </w:numPr>
        <w:shd w:val="clear" w:color="auto" w:fill="FFFFFF"/>
        <w:spacing w:after="120" w:line="293" w:lineRule="atLeast"/>
        <w:ind w:firstLine="567"/>
        <w:jc w:val="both"/>
        <w:rPr>
          <w:rFonts w:asciiTheme="minorHAnsi" w:eastAsiaTheme="majorEastAsia" w:hAnsiTheme="minorHAnsi" w:cstheme="minorHAnsi"/>
        </w:rPr>
      </w:pPr>
      <w:r w:rsidRPr="005502EF">
        <w:rPr>
          <w:rFonts w:asciiTheme="minorHAnsi" w:eastAsiaTheme="majorEastAsia" w:hAnsiTheme="minorHAnsi" w:cstheme="minorHAnsi"/>
        </w:rPr>
        <w:t>Pārvaldības daļa – 3 amata vietas</w:t>
      </w:r>
      <w:r w:rsidR="006D2ECA" w:rsidRPr="005502EF">
        <w:rPr>
          <w:rFonts w:asciiTheme="minorHAnsi" w:eastAsiaTheme="majorEastAsia" w:hAnsiTheme="minorHAnsi" w:cstheme="minorHAnsi"/>
        </w:rPr>
        <w:t>.</w:t>
      </w:r>
    </w:p>
    <w:p w14:paraId="2F26D26A" w14:textId="5B647301" w:rsidR="00B0797E" w:rsidRPr="005502EF" w:rsidRDefault="002843F8" w:rsidP="00480050">
      <w:pPr>
        <w:shd w:val="clear" w:color="auto" w:fill="FFFFFF"/>
        <w:spacing w:after="120" w:line="293" w:lineRule="atLeast"/>
        <w:ind w:firstLine="567"/>
        <w:jc w:val="both"/>
        <w:rPr>
          <w:rFonts w:cstheme="minorHAnsi"/>
          <w:sz w:val="28"/>
          <w:szCs w:val="28"/>
        </w:rPr>
      </w:pPr>
      <w:r w:rsidRPr="005502EF">
        <w:rPr>
          <w:rFonts w:eastAsiaTheme="majorEastAsia" w:cstheme="minorHAnsi"/>
          <w:sz w:val="24"/>
          <w:szCs w:val="24"/>
        </w:rPr>
        <w:t xml:space="preserve">Kustības drošības daļa </w:t>
      </w:r>
      <w:r w:rsidR="002F2000" w:rsidRPr="002F2000">
        <w:rPr>
          <w:rFonts w:eastAsiaTheme="majorEastAsia" w:cstheme="minorHAnsi"/>
          <w:sz w:val="24"/>
          <w:szCs w:val="24"/>
        </w:rPr>
        <w:t>izvērtē</w:t>
      </w:r>
      <w:r w:rsidR="00E8622F">
        <w:rPr>
          <w:rFonts w:eastAsiaTheme="majorEastAsia" w:cstheme="minorHAnsi"/>
          <w:sz w:val="24"/>
          <w:szCs w:val="24"/>
        </w:rPr>
        <w:t xml:space="preserve"> organizācijas</w:t>
      </w:r>
      <w:r w:rsidR="002F2000" w:rsidRPr="002F2000">
        <w:rPr>
          <w:rFonts w:eastAsiaTheme="majorEastAsia" w:cstheme="minorHAnsi"/>
          <w:sz w:val="24"/>
          <w:szCs w:val="24"/>
        </w:rPr>
        <w:t xml:space="preserve"> spēju droši darboties dzelzceļa sistēmā, ievērojot E</w:t>
      </w:r>
      <w:r w:rsidR="002F2000">
        <w:rPr>
          <w:rFonts w:eastAsiaTheme="majorEastAsia" w:cstheme="minorHAnsi"/>
          <w:sz w:val="24"/>
          <w:szCs w:val="24"/>
        </w:rPr>
        <w:t>S</w:t>
      </w:r>
      <w:r w:rsidR="002F2000" w:rsidRPr="002F2000">
        <w:rPr>
          <w:rFonts w:eastAsiaTheme="majorEastAsia" w:cstheme="minorHAnsi"/>
          <w:sz w:val="24"/>
          <w:szCs w:val="24"/>
        </w:rPr>
        <w:t xml:space="preserve"> un nacionālās prasības un vietējos infrastruktūras nosacījumus</w:t>
      </w:r>
      <w:r w:rsidR="002F2000">
        <w:rPr>
          <w:rFonts w:eastAsiaTheme="majorEastAsia" w:cstheme="minorHAnsi"/>
          <w:sz w:val="24"/>
          <w:szCs w:val="24"/>
        </w:rPr>
        <w:t xml:space="preserve">, </w:t>
      </w:r>
      <w:r w:rsidR="00B0797E" w:rsidRPr="005502EF">
        <w:rPr>
          <w:rFonts w:eastAsiaTheme="majorEastAsia" w:cstheme="minorHAnsi"/>
          <w:sz w:val="24"/>
          <w:szCs w:val="24"/>
        </w:rPr>
        <w:t>nodrošina dzelzceļa sistēmas dalībnieku uzraudzību</w:t>
      </w:r>
      <w:r w:rsidR="00240988">
        <w:rPr>
          <w:rFonts w:eastAsiaTheme="majorEastAsia" w:cstheme="minorHAnsi"/>
          <w:sz w:val="24"/>
          <w:szCs w:val="24"/>
        </w:rPr>
        <w:t>.</w:t>
      </w:r>
      <w:r w:rsidRPr="005502EF">
        <w:rPr>
          <w:rFonts w:eastAsiaTheme="majorEastAsia" w:cstheme="minorHAnsi"/>
          <w:sz w:val="24"/>
          <w:szCs w:val="24"/>
        </w:rPr>
        <w:t xml:space="preserve"> Būvniecības</w:t>
      </w:r>
      <w:r w:rsidR="00C7242F">
        <w:rPr>
          <w:rFonts w:eastAsiaTheme="majorEastAsia" w:cstheme="minorHAnsi"/>
          <w:sz w:val="24"/>
          <w:szCs w:val="24"/>
        </w:rPr>
        <w:t xml:space="preserve"> </w:t>
      </w:r>
      <w:r w:rsidRPr="005502EF">
        <w:rPr>
          <w:rFonts w:eastAsiaTheme="majorEastAsia" w:cstheme="minorHAnsi"/>
          <w:sz w:val="24"/>
          <w:szCs w:val="24"/>
        </w:rPr>
        <w:t>daļa</w:t>
      </w:r>
      <w:r w:rsidR="00B0797E" w:rsidRPr="005502EF">
        <w:rPr>
          <w:rFonts w:eastAsiaTheme="majorEastAsia" w:cstheme="minorHAnsi"/>
          <w:sz w:val="24"/>
          <w:szCs w:val="24"/>
        </w:rPr>
        <w:t xml:space="preserve"> izvērtē dzelzceļa būvprojektus</w:t>
      </w:r>
      <w:r w:rsidR="00696773">
        <w:rPr>
          <w:rFonts w:eastAsiaTheme="majorEastAsia" w:cstheme="minorHAnsi"/>
          <w:sz w:val="24"/>
          <w:szCs w:val="24"/>
        </w:rPr>
        <w:t xml:space="preserve">. </w:t>
      </w:r>
      <w:r w:rsidRPr="005502EF">
        <w:rPr>
          <w:rFonts w:eastAsiaTheme="majorEastAsia" w:cstheme="minorHAnsi"/>
          <w:sz w:val="24"/>
          <w:szCs w:val="24"/>
        </w:rPr>
        <w:t xml:space="preserve">Attīstības daļa </w:t>
      </w:r>
      <w:r w:rsidR="00B0797E" w:rsidRPr="005502EF">
        <w:rPr>
          <w:rFonts w:eastAsiaTheme="majorEastAsia" w:cstheme="minorHAnsi"/>
          <w:sz w:val="24"/>
          <w:szCs w:val="24"/>
        </w:rPr>
        <w:t xml:space="preserve">nodrošina </w:t>
      </w:r>
      <w:r w:rsidR="00B0797E" w:rsidRPr="00D165A7">
        <w:rPr>
          <w:rFonts w:eastAsiaTheme="majorEastAsia" w:cstheme="minorHAnsi"/>
          <w:sz w:val="24"/>
          <w:szCs w:val="24"/>
        </w:rPr>
        <w:t xml:space="preserve">dzelzceļa sistēmas dalībnieku sertificēšanu un dzelzceļa drošības politikas </w:t>
      </w:r>
      <w:r w:rsidRPr="00D165A7">
        <w:rPr>
          <w:rFonts w:eastAsiaTheme="majorEastAsia" w:cstheme="minorHAnsi"/>
          <w:sz w:val="24"/>
          <w:szCs w:val="24"/>
        </w:rPr>
        <w:t>veidošanu un ieviešanu.</w:t>
      </w:r>
      <w:r w:rsidR="00CE0DDC" w:rsidRPr="00D165A7">
        <w:rPr>
          <w:rFonts w:eastAsiaTheme="majorEastAsia" w:cstheme="minorHAnsi"/>
          <w:sz w:val="24"/>
          <w:szCs w:val="24"/>
        </w:rPr>
        <w:t xml:space="preserve"> Pārvaldības daļa</w:t>
      </w:r>
      <w:r w:rsidR="00EA329C" w:rsidRPr="00D165A7">
        <w:rPr>
          <w:rFonts w:eastAsiaTheme="majorEastAsia" w:cstheme="minorHAnsi"/>
          <w:sz w:val="24"/>
          <w:szCs w:val="24"/>
        </w:rPr>
        <w:t xml:space="preserve"> nodrošina finanšu plānošanas, datu uzraudzības un dokumentēšanas procesu organizāciju Inspekcijā.</w:t>
      </w:r>
    </w:p>
    <w:p w14:paraId="493FCC22" w14:textId="77777777" w:rsidR="00696773" w:rsidRPr="005502EF" w:rsidRDefault="00696773" w:rsidP="00696773">
      <w:pPr>
        <w:spacing w:before="120" w:after="120" w:line="240" w:lineRule="auto"/>
        <w:jc w:val="right"/>
        <w:rPr>
          <w:rFonts w:cstheme="minorHAnsi"/>
          <w:sz w:val="24"/>
          <w:szCs w:val="24"/>
        </w:rPr>
      </w:pPr>
      <w:r w:rsidRPr="005502EF">
        <w:rPr>
          <w:rFonts w:cstheme="minorHAnsi"/>
          <w:b/>
          <w:sz w:val="24"/>
          <w:szCs w:val="24"/>
        </w:rPr>
        <w:t xml:space="preserve">Personālsastāva raksturojošie rādītāji </w:t>
      </w:r>
    </w:p>
    <w:tbl>
      <w:tblPr>
        <w:tblW w:w="9635"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6073"/>
        <w:gridCol w:w="1701"/>
        <w:gridCol w:w="1861"/>
      </w:tblGrid>
      <w:tr w:rsidR="00696773" w:rsidRPr="005502EF" w14:paraId="76EDB642" w14:textId="77777777" w:rsidTr="00C52A75">
        <w:trPr>
          <w:cantSplit/>
          <w:trHeight w:val="304"/>
          <w:tblHeader/>
          <w:jc w:val="center"/>
        </w:trPr>
        <w:tc>
          <w:tcPr>
            <w:tcW w:w="6073" w:type="dxa"/>
            <w:shd w:val="clear" w:color="auto" w:fill="F2F2F2" w:themeFill="background1" w:themeFillShade="F2"/>
            <w:vAlign w:val="center"/>
          </w:tcPr>
          <w:p w14:paraId="2F8700C8" w14:textId="77777777" w:rsidR="00696773" w:rsidRPr="005502EF" w:rsidRDefault="00696773" w:rsidP="00C52A75">
            <w:pPr>
              <w:spacing w:after="0" w:line="240" w:lineRule="auto"/>
              <w:jc w:val="both"/>
              <w:rPr>
                <w:rFonts w:cstheme="minorHAnsi"/>
                <w:b/>
                <w:sz w:val="24"/>
                <w:szCs w:val="24"/>
              </w:rPr>
            </w:pPr>
            <w:r w:rsidRPr="005502EF">
              <w:rPr>
                <w:rFonts w:cstheme="minorHAnsi"/>
                <w:b/>
                <w:bCs/>
                <w:sz w:val="24"/>
                <w:szCs w:val="24"/>
              </w:rPr>
              <w:t>Personālsastāva raksturojošie rādītāji</w:t>
            </w:r>
          </w:p>
        </w:tc>
        <w:tc>
          <w:tcPr>
            <w:tcW w:w="1701" w:type="dxa"/>
            <w:shd w:val="clear" w:color="auto" w:fill="F2F2F2" w:themeFill="background1" w:themeFillShade="F2"/>
            <w:vAlign w:val="center"/>
          </w:tcPr>
          <w:p w14:paraId="6935B69F" w14:textId="77777777" w:rsidR="00696773" w:rsidRPr="005502EF" w:rsidRDefault="00696773" w:rsidP="00C52A75">
            <w:pPr>
              <w:spacing w:after="0" w:line="240" w:lineRule="auto"/>
              <w:jc w:val="center"/>
              <w:rPr>
                <w:rFonts w:cstheme="minorHAnsi"/>
                <w:b/>
                <w:sz w:val="24"/>
                <w:szCs w:val="24"/>
              </w:rPr>
            </w:pPr>
            <w:r w:rsidRPr="005502EF">
              <w:rPr>
                <w:rFonts w:cstheme="minorHAnsi"/>
                <w:b/>
                <w:sz w:val="24"/>
                <w:szCs w:val="24"/>
              </w:rPr>
              <w:t>2022</w:t>
            </w:r>
          </w:p>
        </w:tc>
        <w:tc>
          <w:tcPr>
            <w:tcW w:w="1861" w:type="dxa"/>
            <w:shd w:val="clear" w:color="auto" w:fill="F2F2F2" w:themeFill="background1" w:themeFillShade="F2"/>
            <w:vAlign w:val="center"/>
          </w:tcPr>
          <w:p w14:paraId="4CABD3EB" w14:textId="77777777" w:rsidR="00696773" w:rsidRPr="005502EF" w:rsidRDefault="00696773" w:rsidP="00C52A75">
            <w:pPr>
              <w:spacing w:after="0" w:line="240" w:lineRule="auto"/>
              <w:jc w:val="center"/>
              <w:rPr>
                <w:rFonts w:cstheme="minorHAnsi"/>
                <w:b/>
                <w:sz w:val="24"/>
                <w:szCs w:val="24"/>
              </w:rPr>
            </w:pPr>
            <w:r w:rsidRPr="005502EF">
              <w:rPr>
                <w:rFonts w:cstheme="minorHAnsi"/>
                <w:b/>
                <w:sz w:val="24"/>
                <w:szCs w:val="24"/>
              </w:rPr>
              <w:t xml:space="preserve">Īpatsvars </w:t>
            </w:r>
          </w:p>
        </w:tc>
      </w:tr>
      <w:tr w:rsidR="00696773" w:rsidRPr="005502EF" w14:paraId="62EF8D31" w14:textId="77777777" w:rsidTr="00C52A75">
        <w:trPr>
          <w:cantSplit/>
          <w:jc w:val="center"/>
        </w:trPr>
        <w:tc>
          <w:tcPr>
            <w:tcW w:w="6073" w:type="dxa"/>
            <w:shd w:val="clear" w:color="auto" w:fill="auto"/>
          </w:tcPr>
          <w:p w14:paraId="187604A7" w14:textId="77777777" w:rsidR="00696773" w:rsidRPr="005502EF" w:rsidRDefault="00696773" w:rsidP="00C52A75">
            <w:pPr>
              <w:spacing w:after="0" w:line="240" w:lineRule="auto"/>
              <w:jc w:val="both"/>
              <w:rPr>
                <w:rFonts w:cstheme="minorHAnsi"/>
                <w:b/>
                <w:bCs/>
                <w:sz w:val="24"/>
                <w:szCs w:val="24"/>
              </w:rPr>
            </w:pPr>
            <w:r w:rsidRPr="005502EF">
              <w:rPr>
                <w:rFonts w:cstheme="minorHAnsi"/>
                <w:b/>
                <w:bCs/>
                <w:sz w:val="24"/>
                <w:szCs w:val="24"/>
              </w:rPr>
              <w:t>Amata vietu skaits</w:t>
            </w:r>
          </w:p>
        </w:tc>
        <w:tc>
          <w:tcPr>
            <w:tcW w:w="1701" w:type="dxa"/>
            <w:vAlign w:val="center"/>
          </w:tcPr>
          <w:p w14:paraId="029D4C1E" w14:textId="77777777" w:rsidR="00696773" w:rsidRPr="005502EF" w:rsidRDefault="00696773" w:rsidP="00C52A75">
            <w:pPr>
              <w:spacing w:after="0" w:line="240" w:lineRule="auto"/>
              <w:jc w:val="center"/>
              <w:rPr>
                <w:rFonts w:cstheme="minorHAnsi"/>
                <w:b/>
                <w:bCs/>
                <w:sz w:val="24"/>
                <w:szCs w:val="24"/>
              </w:rPr>
            </w:pPr>
            <w:r w:rsidRPr="005502EF">
              <w:rPr>
                <w:rFonts w:cstheme="minorHAnsi"/>
                <w:b/>
                <w:bCs/>
                <w:sz w:val="24"/>
                <w:szCs w:val="24"/>
              </w:rPr>
              <w:t>30</w:t>
            </w:r>
          </w:p>
        </w:tc>
        <w:tc>
          <w:tcPr>
            <w:tcW w:w="1861" w:type="dxa"/>
            <w:vAlign w:val="center"/>
          </w:tcPr>
          <w:p w14:paraId="677DDF61" w14:textId="77777777" w:rsidR="00696773" w:rsidRPr="005502EF" w:rsidRDefault="00696773" w:rsidP="00C52A75">
            <w:pPr>
              <w:spacing w:after="0" w:line="240" w:lineRule="auto"/>
              <w:jc w:val="center"/>
              <w:rPr>
                <w:rFonts w:cstheme="minorHAnsi"/>
                <w:b/>
                <w:bCs/>
                <w:sz w:val="24"/>
                <w:szCs w:val="24"/>
              </w:rPr>
            </w:pPr>
            <w:r w:rsidRPr="005502EF">
              <w:rPr>
                <w:rFonts w:cstheme="minorHAnsi"/>
                <w:b/>
                <w:bCs/>
                <w:sz w:val="24"/>
                <w:szCs w:val="24"/>
              </w:rPr>
              <w:t>100%</w:t>
            </w:r>
          </w:p>
        </w:tc>
      </w:tr>
      <w:tr w:rsidR="00696773" w:rsidRPr="005502EF" w14:paraId="5CD405E4" w14:textId="77777777" w:rsidTr="00C52A75">
        <w:trPr>
          <w:cantSplit/>
          <w:jc w:val="center"/>
        </w:trPr>
        <w:tc>
          <w:tcPr>
            <w:tcW w:w="6073" w:type="dxa"/>
            <w:shd w:val="clear" w:color="auto" w:fill="auto"/>
          </w:tcPr>
          <w:p w14:paraId="1B08726F" w14:textId="77777777" w:rsidR="00696773" w:rsidRPr="005502EF" w:rsidRDefault="00696773" w:rsidP="00C52A75">
            <w:pPr>
              <w:spacing w:after="0" w:line="240" w:lineRule="auto"/>
              <w:jc w:val="both"/>
              <w:rPr>
                <w:rFonts w:cstheme="minorHAnsi"/>
                <w:b/>
                <w:bCs/>
                <w:sz w:val="24"/>
                <w:szCs w:val="24"/>
              </w:rPr>
            </w:pPr>
            <w:r w:rsidRPr="005502EF">
              <w:rPr>
                <w:rFonts w:cstheme="minorHAnsi"/>
                <w:b/>
                <w:bCs/>
                <w:sz w:val="24"/>
                <w:szCs w:val="24"/>
              </w:rPr>
              <w:t>Esošais nodarbināto skaits, no tiem</w:t>
            </w:r>
          </w:p>
        </w:tc>
        <w:tc>
          <w:tcPr>
            <w:tcW w:w="1701" w:type="dxa"/>
            <w:vAlign w:val="center"/>
          </w:tcPr>
          <w:p w14:paraId="2E1AD9CD" w14:textId="77777777" w:rsidR="00696773" w:rsidRPr="005502EF" w:rsidRDefault="00696773" w:rsidP="00C52A75">
            <w:pPr>
              <w:spacing w:after="0" w:line="240" w:lineRule="auto"/>
              <w:jc w:val="center"/>
              <w:rPr>
                <w:rFonts w:cstheme="minorHAnsi"/>
                <w:b/>
                <w:bCs/>
                <w:sz w:val="24"/>
                <w:szCs w:val="24"/>
              </w:rPr>
            </w:pPr>
            <w:r w:rsidRPr="005502EF">
              <w:rPr>
                <w:rFonts w:cstheme="minorHAnsi"/>
                <w:b/>
                <w:bCs/>
                <w:sz w:val="24"/>
                <w:szCs w:val="24"/>
              </w:rPr>
              <w:t>28</w:t>
            </w:r>
          </w:p>
        </w:tc>
        <w:tc>
          <w:tcPr>
            <w:tcW w:w="1861" w:type="dxa"/>
            <w:vAlign w:val="center"/>
          </w:tcPr>
          <w:p w14:paraId="57226044" w14:textId="77777777" w:rsidR="00696773" w:rsidRPr="005502EF" w:rsidRDefault="00696773" w:rsidP="00C52A75">
            <w:pPr>
              <w:spacing w:after="0" w:line="240" w:lineRule="auto"/>
              <w:jc w:val="center"/>
              <w:rPr>
                <w:rFonts w:cstheme="minorHAnsi"/>
                <w:b/>
                <w:bCs/>
                <w:sz w:val="24"/>
                <w:szCs w:val="24"/>
              </w:rPr>
            </w:pPr>
            <w:r w:rsidRPr="005502EF">
              <w:rPr>
                <w:rFonts w:cstheme="minorHAnsi"/>
                <w:b/>
                <w:bCs/>
                <w:sz w:val="24"/>
                <w:szCs w:val="24"/>
              </w:rPr>
              <w:t>93%</w:t>
            </w:r>
          </w:p>
        </w:tc>
      </w:tr>
      <w:tr w:rsidR="00696773" w:rsidRPr="005502EF" w14:paraId="3EE7C8DD" w14:textId="77777777" w:rsidTr="00C52A75">
        <w:trPr>
          <w:cantSplit/>
          <w:jc w:val="center"/>
        </w:trPr>
        <w:tc>
          <w:tcPr>
            <w:tcW w:w="6073" w:type="dxa"/>
            <w:shd w:val="clear" w:color="auto" w:fill="auto"/>
          </w:tcPr>
          <w:p w14:paraId="4CF2D8F7"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ierēdņi</w:t>
            </w:r>
          </w:p>
        </w:tc>
        <w:tc>
          <w:tcPr>
            <w:tcW w:w="1701" w:type="dxa"/>
            <w:vAlign w:val="center"/>
          </w:tcPr>
          <w:p w14:paraId="1B7A4D1B"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18</w:t>
            </w:r>
          </w:p>
        </w:tc>
        <w:tc>
          <w:tcPr>
            <w:tcW w:w="1861" w:type="dxa"/>
            <w:vAlign w:val="center"/>
          </w:tcPr>
          <w:p w14:paraId="3DECC253"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64%</w:t>
            </w:r>
          </w:p>
        </w:tc>
      </w:tr>
      <w:tr w:rsidR="00696773" w:rsidRPr="005502EF" w14:paraId="38FD320D" w14:textId="77777777" w:rsidTr="00C52A75">
        <w:trPr>
          <w:cantSplit/>
          <w:jc w:val="center"/>
        </w:trPr>
        <w:tc>
          <w:tcPr>
            <w:tcW w:w="6073" w:type="dxa"/>
            <w:shd w:val="clear" w:color="auto" w:fill="auto"/>
          </w:tcPr>
          <w:p w14:paraId="5D11908A"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darbinieki</w:t>
            </w:r>
          </w:p>
        </w:tc>
        <w:tc>
          <w:tcPr>
            <w:tcW w:w="1701" w:type="dxa"/>
            <w:vAlign w:val="center"/>
          </w:tcPr>
          <w:p w14:paraId="05E2D833"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10</w:t>
            </w:r>
          </w:p>
        </w:tc>
        <w:tc>
          <w:tcPr>
            <w:tcW w:w="1861" w:type="dxa"/>
            <w:vAlign w:val="center"/>
          </w:tcPr>
          <w:p w14:paraId="6A8CDCBD"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36%</w:t>
            </w:r>
          </w:p>
        </w:tc>
      </w:tr>
      <w:tr w:rsidR="00696773" w:rsidRPr="005502EF" w14:paraId="200FB007" w14:textId="77777777" w:rsidTr="00C52A75">
        <w:trPr>
          <w:cantSplit/>
          <w:jc w:val="center"/>
        </w:trPr>
        <w:tc>
          <w:tcPr>
            <w:tcW w:w="6073" w:type="dxa"/>
            <w:shd w:val="clear" w:color="auto" w:fill="auto"/>
          </w:tcPr>
          <w:p w14:paraId="6475EC12" w14:textId="77777777" w:rsidR="00696773" w:rsidRPr="005502EF" w:rsidRDefault="00696773" w:rsidP="00C52A75">
            <w:pPr>
              <w:spacing w:after="0"/>
              <w:jc w:val="both"/>
              <w:rPr>
                <w:rFonts w:cstheme="minorHAnsi"/>
                <w:b/>
                <w:bCs/>
                <w:sz w:val="24"/>
                <w:szCs w:val="24"/>
              </w:rPr>
            </w:pPr>
            <w:r w:rsidRPr="005502EF">
              <w:rPr>
                <w:rFonts w:cstheme="minorHAnsi"/>
                <w:b/>
                <w:bCs/>
                <w:sz w:val="24"/>
                <w:szCs w:val="24"/>
              </w:rPr>
              <w:t>Dzimums</w:t>
            </w:r>
          </w:p>
        </w:tc>
        <w:tc>
          <w:tcPr>
            <w:tcW w:w="1701" w:type="dxa"/>
            <w:vAlign w:val="center"/>
          </w:tcPr>
          <w:p w14:paraId="1AEE5618" w14:textId="77777777" w:rsidR="00696773" w:rsidRPr="005502EF" w:rsidRDefault="00696773" w:rsidP="00C52A75">
            <w:pPr>
              <w:spacing w:after="0" w:line="240" w:lineRule="auto"/>
              <w:jc w:val="center"/>
              <w:rPr>
                <w:rFonts w:cstheme="minorHAnsi"/>
                <w:b/>
                <w:bCs/>
                <w:sz w:val="24"/>
                <w:szCs w:val="24"/>
              </w:rPr>
            </w:pPr>
          </w:p>
        </w:tc>
        <w:tc>
          <w:tcPr>
            <w:tcW w:w="1861" w:type="dxa"/>
            <w:vAlign w:val="center"/>
          </w:tcPr>
          <w:p w14:paraId="44698B3E" w14:textId="77777777" w:rsidR="00696773" w:rsidRPr="005502EF" w:rsidRDefault="00696773" w:rsidP="00C52A75">
            <w:pPr>
              <w:spacing w:after="0" w:line="240" w:lineRule="auto"/>
              <w:jc w:val="center"/>
              <w:rPr>
                <w:rFonts w:cstheme="minorHAnsi"/>
                <w:b/>
                <w:bCs/>
                <w:sz w:val="24"/>
                <w:szCs w:val="24"/>
              </w:rPr>
            </w:pPr>
          </w:p>
        </w:tc>
      </w:tr>
      <w:tr w:rsidR="00696773" w:rsidRPr="005502EF" w14:paraId="4A2145FC" w14:textId="77777777" w:rsidTr="00C52A75">
        <w:trPr>
          <w:cantSplit/>
          <w:jc w:val="center"/>
        </w:trPr>
        <w:tc>
          <w:tcPr>
            <w:tcW w:w="6073" w:type="dxa"/>
            <w:shd w:val="clear" w:color="auto" w:fill="auto"/>
          </w:tcPr>
          <w:p w14:paraId="14E0C29B"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sievietes</w:t>
            </w:r>
          </w:p>
        </w:tc>
        <w:tc>
          <w:tcPr>
            <w:tcW w:w="1701" w:type="dxa"/>
            <w:vAlign w:val="center"/>
          </w:tcPr>
          <w:p w14:paraId="0D96616B"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11</w:t>
            </w:r>
          </w:p>
        </w:tc>
        <w:tc>
          <w:tcPr>
            <w:tcW w:w="1861" w:type="dxa"/>
            <w:vAlign w:val="center"/>
          </w:tcPr>
          <w:p w14:paraId="5D2406AF"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39%</w:t>
            </w:r>
          </w:p>
        </w:tc>
      </w:tr>
      <w:tr w:rsidR="00696773" w:rsidRPr="005502EF" w14:paraId="6D656D7C" w14:textId="77777777" w:rsidTr="00C52A75">
        <w:trPr>
          <w:cantSplit/>
          <w:jc w:val="center"/>
        </w:trPr>
        <w:tc>
          <w:tcPr>
            <w:tcW w:w="6073" w:type="dxa"/>
            <w:shd w:val="clear" w:color="auto" w:fill="auto"/>
          </w:tcPr>
          <w:p w14:paraId="7986A94A"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vīrieši</w:t>
            </w:r>
          </w:p>
        </w:tc>
        <w:tc>
          <w:tcPr>
            <w:tcW w:w="1701" w:type="dxa"/>
            <w:vAlign w:val="center"/>
          </w:tcPr>
          <w:p w14:paraId="3E19666E"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17</w:t>
            </w:r>
          </w:p>
        </w:tc>
        <w:tc>
          <w:tcPr>
            <w:tcW w:w="1861" w:type="dxa"/>
            <w:vAlign w:val="center"/>
          </w:tcPr>
          <w:p w14:paraId="6F7B6F30"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61%</w:t>
            </w:r>
          </w:p>
        </w:tc>
      </w:tr>
      <w:tr w:rsidR="00696773" w:rsidRPr="005502EF" w14:paraId="03CEA9DE" w14:textId="77777777" w:rsidTr="00C52A75">
        <w:trPr>
          <w:cantSplit/>
          <w:jc w:val="center"/>
        </w:trPr>
        <w:tc>
          <w:tcPr>
            <w:tcW w:w="6073" w:type="dxa"/>
            <w:shd w:val="clear" w:color="auto" w:fill="auto"/>
          </w:tcPr>
          <w:p w14:paraId="6726215C" w14:textId="77777777" w:rsidR="00696773" w:rsidRPr="005502EF" w:rsidRDefault="00696773" w:rsidP="00C52A75">
            <w:pPr>
              <w:spacing w:after="0" w:line="240" w:lineRule="auto"/>
              <w:jc w:val="both"/>
              <w:rPr>
                <w:rFonts w:cstheme="minorHAnsi"/>
                <w:b/>
                <w:bCs/>
                <w:sz w:val="24"/>
                <w:szCs w:val="24"/>
              </w:rPr>
            </w:pPr>
            <w:r w:rsidRPr="005502EF">
              <w:rPr>
                <w:rFonts w:cstheme="minorHAnsi"/>
                <w:b/>
                <w:bCs/>
                <w:sz w:val="24"/>
                <w:szCs w:val="24"/>
              </w:rPr>
              <w:t>Darbinieki ar augstāko izglītību, no tiem</w:t>
            </w:r>
          </w:p>
        </w:tc>
        <w:tc>
          <w:tcPr>
            <w:tcW w:w="1701" w:type="dxa"/>
            <w:vAlign w:val="center"/>
          </w:tcPr>
          <w:p w14:paraId="3CDAB53E" w14:textId="77777777" w:rsidR="00696773" w:rsidRPr="005502EF" w:rsidRDefault="00696773" w:rsidP="00C52A75">
            <w:pPr>
              <w:spacing w:after="0" w:line="240" w:lineRule="auto"/>
              <w:jc w:val="center"/>
              <w:rPr>
                <w:rFonts w:cstheme="minorHAnsi"/>
                <w:b/>
                <w:bCs/>
                <w:sz w:val="24"/>
                <w:szCs w:val="24"/>
              </w:rPr>
            </w:pPr>
          </w:p>
        </w:tc>
        <w:tc>
          <w:tcPr>
            <w:tcW w:w="1861" w:type="dxa"/>
            <w:vAlign w:val="center"/>
          </w:tcPr>
          <w:p w14:paraId="2D67D7CD" w14:textId="77777777" w:rsidR="00696773" w:rsidRPr="005502EF" w:rsidRDefault="00696773" w:rsidP="00C52A75">
            <w:pPr>
              <w:spacing w:after="0" w:line="240" w:lineRule="auto"/>
              <w:jc w:val="center"/>
              <w:rPr>
                <w:rFonts w:cstheme="minorHAnsi"/>
                <w:b/>
                <w:bCs/>
                <w:sz w:val="24"/>
                <w:szCs w:val="24"/>
              </w:rPr>
            </w:pPr>
          </w:p>
        </w:tc>
      </w:tr>
      <w:tr w:rsidR="00696773" w:rsidRPr="005502EF" w14:paraId="04E44A31" w14:textId="77777777" w:rsidTr="00C52A75">
        <w:trPr>
          <w:cantSplit/>
          <w:jc w:val="center"/>
        </w:trPr>
        <w:tc>
          <w:tcPr>
            <w:tcW w:w="6073" w:type="dxa"/>
            <w:shd w:val="clear" w:color="auto" w:fill="auto"/>
          </w:tcPr>
          <w:p w14:paraId="2A576DAF"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dzelzceļa specializācijā</w:t>
            </w:r>
          </w:p>
        </w:tc>
        <w:tc>
          <w:tcPr>
            <w:tcW w:w="1701" w:type="dxa"/>
            <w:vAlign w:val="center"/>
          </w:tcPr>
          <w:p w14:paraId="7717A9B6"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17</w:t>
            </w:r>
          </w:p>
        </w:tc>
        <w:tc>
          <w:tcPr>
            <w:tcW w:w="1861" w:type="dxa"/>
            <w:vAlign w:val="center"/>
          </w:tcPr>
          <w:p w14:paraId="61D6B4D5"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61%</w:t>
            </w:r>
          </w:p>
        </w:tc>
      </w:tr>
      <w:tr w:rsidR="00696773" w:rsidRPr="005502EF" w14:paraId="52A1A7C6" w14:textId="77777777" w:rsidTr="00C52A75">
        <w:trPr>
          <w:cantSplit/>
          <w:jc w:val="center"/>
        </w:trPr>
        <w:tc>
          <w:tcPr>
            <w:tcW w:w="6073" w:type="dxa"/>
            <w:shd w:val="clear" w:color="auto" w:fill="auto"/>
          </w:tcPr>
          <w:p w14:paraId="44FEE21D"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citā tehniskā nozarē</w:t>
            </w:r>
          </w:p>
        </w:tc>
        <w:tc>
          <w:tcPr>
            <w:tcW w:w="1701" w:type="dxa"/>
            <w:vAlign w:val="center"/>
          </w:tcPr>
          <w:p w14:paraId="013541BD"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2</w:t>
            </w:r>
          </w:p>
        </w:tc>
        <w:tc>
          <w:tcPr>
            <w:tcW w:w="1861" w:type="dxa"/>
            <w:vAlign w:val="center"/>
          </w:tcPr>
          <w:p w14:paraId="7327A2E9"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7%</w:t>
            </w:r>
          </w:p>
        </w:tc>
      </w:tr>
      <w:tr w:rsidR="00696773" w:rsidRPr="005502EF" w14:paraId="7FA7771D" w14:textId="77777777" w:rsidTr="00C52A75">
        <w:trPr>
          <w:cantSplit/>
          <w:jc w:val="center"/>
        </w:trPr>
        <w:tc>
          <w:tcPr>
            <w:tcW w:w="6073" w:type="dxa"/>
            <w:shd w:val="clear" w:color="auto" w:fill="auto"/>
          </w:tcPr>
          <w:p w14:paraId="1EAE484C"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tiesību zinātnē</w:t>
            </w:r>
          </w:p>
        </w:tc>
        <w:tc>
          <w:tcPr>
            <w:tcW w:w="1701" w:type="dxa"/>
            <w:vAlign w:val="center"/>
          </w:tcPr>
          <w:p w14:paraId="1F185EA2"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3</w:t>
            </w:r>
          </w:p>
        </w:tc>
        <w:tc>
          <w:tcPr>
            <w:tcW w:w="1861" w:type="dxa"/>
            <w:vAlign w:val="center"/>
          </w:tcPr>
          <w:p w14:paraId="04F32A39"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11%</w:t>
            </w:r>
          </w:p>
        </w:tc>
      </w:tr>
      <w:tr w:rsidR="00696773" w:rsidRPr="005502EF" w14:paraId="0E477C51" w14:textId="77777777" w:rsidTr="00C52A75">
        <w:trPr>
          <w:cantSplit/>
          <w:jc w:val="center"/>
        </w:trPr>
        <w:tc>
          <w:tcPr>
            <w:tcW w:w="6073" w:type="dxa"/>
            <w:shd w:val="clear" w:color="auto" w:fill="auto"/>
          </w:tcPr>
          <w:p w14:paraId="56918C65" w14:textId="77777777" w:rsidR="00696773" w:rsidRPr="005502EF" w:rsidRDefault="00696773" w:rsidP="00C52A75">
            <w:pPr>
              <w:pStyle w:val="Sarakstarindkopa"/>
              <w:numPr>
                <w:ilvl w:val="0"/>
                <w:numId w:val="8"/>
              </w:numPr>
              <w:jc w:val="both"/>
              <w:rPr>
                <w:rFonts w:asciiTheme="minorHAnsi" w:hAnsiTheme="minorHAnsi" w:cstheme="minorHAnsi"/>
              </w:rPr>
            </w:pPr>
            <w:r w:rsidRPr="005502EF">
              <w:rPr>
                <w:rFonts w:asciiTheme="minorHAnsi" w:hAnsiTheme="minorHAnsi" w:cstheme="minorHAnsi"/>
              </w:rPr>
              <w:t>citās specialitātēs</w:t>
            </w:r>
          </w:p>
        </w:tc>
        <w:tc>
          <w:tcPr>
            <w:tcW w:w="1701" w:type="dxa"/>
            <w:vAlign w:val="center"/>
          </w:tcPr>
          <w:p w14:paraId="28C3D815"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6</w:t>
            </w:r>
          </w:p>
        </w:tc>
        <w:tc>
          <w:tcPr>
            <w:tcW w:w="1861" w:type="dxa"/>
            <w:vAlign w:val="center"/>
          </w:tcPr>
          <w:p w14:paraId="7C456BDA"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21%</w:t>
            </w:r>
          </w:p>
        </w:tc>
      </w:tr>
      <w:tr w:rsidR="00696773" w:rsidRPr="005502EF" w14:paraId="46597CCE" w14:textId="77777777" w:rsidTr="00C52A75">
        <w:trPr>
          <w:cantSplit/>
          <w:jc w:val="center"/>
        </w:trPr>
        <w:tc>
          <w:tcPr>
            <w:tcW w:w="6073" w:type="dxa"/>
            <w:shd w:val="clear" w:color="auto" w:fill="auto"/>
          </w:tcPr>
          <w:p w14:paraId="6778D51D" w14:textId="77777777" w:rsidR="00696773" w:rsidRPr="005502EF" w:rsidRDefault="00696773" w:rsidP="00C52A75">
            <w:pPr>
              <w:spacing w:after="0"/>
              <w:jc w:val="both"/>
              <w:rPr>
                <w:rFonts w:cstheme="minorHAnsi"/>
                <w:b/>
                <w:bCs/>
                <w:sz w:val="24"/>
                <w:szCs w:val="24"/>
              </w:rPr>
            </w:pPr>
            <w:r w:rsidRPr="005502EF">
              <w:rPr>
                <w:rFonts w:cstheme="minorHAnsi"/>
                <w:b/>
                <w:bCs/>
                <w:sz w:val="24"/>
                <w:szCs w:val="24"/>
              </w:rPr>
              <w:t>Sadalījums pa vecuma grupām</w:t>
            </w:r>
          </w:p>
        </w:tc>
        <w:tc>
          <w:tcPr>
            <w:tcW w:w="1701" w:type="dxa"/>
            <w:vAlign w:val="center"/>
          </w:tcPr>
          <w:p w14:paraId="2194A163" w14:textId="77777777" w:rsidR="00696773" w:rsidRPr="005502EF" w:rsidRDefault="00696773" w:rsidP="00C52A75">
            <w:pPr>
              <w:spacing w:after="0" w:line="240" w:lineRule="auto"/>
              <w:jc w:val="center"/>
              <w:rPr>
                <w:rFonts w:cstheme="minorHAnsi"/>
                <w:b/>
                <w:bCs/>
                <w:sz w:val="24"/>
                <w:szCs w:val="24"/>
              </w:rPr>
            </w:pPr>
          </w:p>
        </w:tc>
        <w:tc>
          <w:tcPr>
            <w:tcW w:w="1861" w:type="dxa"/>
            <w:vAlign w:val="center"/>
          </w:tcPr>
          <w:p w14:paraId="5E00235D" w14:textId="77777777" w:rsidR="00696773" w:rsidRPr="005502EF" w:rsidRDefault="00696773" w:rsidP="00C52A75">
            <w:pPr>
              <w:spacing w:after="0" w:line="240" w:lineRule="auto"/>
              <w:jc w:val="center"/>
              <w:rPr>
                <w:rFonts w:cstheme="minorHAnsi"/>
                <w:b/>
                <w:bCs/>
                <w:sz w:val="24"/>
                <w:szCs w:val="24"/>
              </w:rPr>
            </w:pPr>
          </w:p>
        </w:tc>
      </w:tr>
      <w:tr w:rsidR="00696773" w:rsidRPr="005502EF" w14:paraId="2421893F" w14:textId="77777777" w:rsidTr="00C52A75">
        <w:trPr>
          <w:cantSplit/>
          <w:jc w:val="center"/>
        </w:trPr>
        <w:tc>
          <w:tcPr>
            <w:tcW w:w="6073" w:type="dxa"/>
            <w:shd w:val="clear" w:color="auto" w:fill="auto"/>
          </w:tcPr>
          <w:p w14:paraId="7215B264" w14:textId="77777777" w:rsidR="00696773" w:rsidRPr="005502EF" w:rsidRDefault="00696773" w:rsidP="00C52A75">
            <w:pPr>
              <w:spacing w:after="0"/>
              <w:jc w:val="both"/>
              <w:rPr>
                <w:rFonts w:cstheme="minorHAnsi"/>
              </w:rPr>
            </w:pPr>
            <w:r w:rsidRPr="005502EF">
              <w:rPr>
                <w:rFonts w:cstheme="minorHAnsi"/>
              </w:rPr>
              <w:t>no 30 līdz 39 gadiem</w:t>
            </w:r>
          </w:p>
        </w:tc>
        <w:tc>
          <w:tcPr>
            <w:tcW w:w="1701" w:type="dxa"/>
            <w:vAlign w:val="center"/>
          </w:tcPr>
          <w:p w14:paraId="45699213"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2</w:t>
            </w:r>
          </w:p>
        </w:tc>
        <w:tc>
          <w:tcPr>
            <w:tcW w:w="1861" w:type="dxa"/>
            <w:vAlign w:val="center"/>
          </w:tcPr>
          <w:p w14:paraId="7E15C488"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7%</w:t>
            </w:r>
          </w:p>
        </w:tc>
      </w:tr>
      <w:tr w:rsidR="00696773" w:rsidRPr="005502EF" w14:paraId="055F0795" w14:textId="77777777" w:rsidTr="00C52A75">
        <w:trPr>
          <w:cantSplit/>
          <w:jc w:val="center"/>
        </w:trPr>
        <w:tc>
          <w:tcPr>
            <w:tcW w:w="6073" w:type="dxa"/>
            <w:shd w:val="clear" w:color="auto" w:fill="auto"/>
          </w:tcPr>
          <w:p w14:paraId="359B08D5" w14:textId="77777777" w:rsidR="00696773" w:rsidRPr="005502EF" w:rsidRDefault="00696773" w:rsidP="00C52A75">
            <w:pPr>
              <w:spacing w:after="0"/>
              <w:jc w:val="both"/>
              <w:rPr>
                <w:rFonts w:cstheme="minorHAnsi"/>
              </w:rPr>
            </w:pPr>
            <w:r w:rsidRPr="005502EF">
              <w:rPr>
                <w:rFonts w:cstheme="minorHAnsi"/>
              </w:rPr>
              <w:t>no 40 līdz 49 gadiem</w:t>
            </w:r>
          </w:p>
        </w:tc>
        <w:tc>
          <w:tcPr>
            <w:tcW w:w="1701" w:type="dxa"/>
            <w:vAlign w:val="center"/>
          </w:tcPr>
          <w:p w14:paraId="17AEB025"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11</w:t>
            </w:r>
          </w:p>
        </w:tc>
        <w:tc>
          <w:tcPr>
            <w:tcW w:w="1861" w:type="dxa"/>
            <w:vAlign w:val="center"/>
          </w:tcPr>
          <w:p w14:paraId="23A829F9"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40%</w:t>
            </w:r>
          </w:p>
        </w:tc>
      </w:tr>
      <w:tr w:rsidR="00696773" w:rsidRPr="005502EF" w14:paraId="46E0B8BD" w14:textId="77777777" w:rsidTr="00C52A75">
        <w:trPr>
          <w:cantSplit/>
          <w:jc w:val="center"/>
        </w:trPr>
        <w:tc>
          <w:tcPr>
            <w:tcW w:w="6073" w:type="dxa"/>
            <w:shd w:val="clear" w:color="auto" w:fill="auto"/>
          </w:tcPr>
          <w:p w14:paraId="29B2959A" w14:textId="77777777" w:rsidR="00696773" w:rsidRPr="005502EF" w:rsidRDefault="00696773" w:rsidP="00C52A75">
            <w:pPr>
              <w:spacing w:after="0"/>
              <w:jc w:val="both"/>
              <w:rPr>
                <w:rFonts w:cstheme="minorHAnsi"/>
              </w:rPr>
            </w:pPr>
            <w:r w:rsidRPr="005502EF">
              <w:rPr>
                <w:rFonts w:cstheme="minorHAnsi"/>
              </w:rPr>
              <w:t>no 50 līdz 59 gadiem</w:t>
            </w:r>
          </w:p>
        </w:tc>
        <w:tc>
          <w:tcPr>
            <w:tcW w:w="1701" w:type="dxa"/>
            <w:vAlign w:val="center"/>
          </w:tcPr>
          <w:p w14:paraId="432210CF"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13</w:t>
            </w:r>
          </w:p>
        </w:tc>
        <w:tc>
          <w:tcPr>
            <w:tcW w:w="1861" w:type="dxa"/>
            <w:vAlign w:val="center"/>
          </w:tcPr>
          <w:p w14:paraId="0CEBA334"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46%</w:t>
            </w:r>
          </w:p>
        </w:tc>
      </w:tr>
      <w:tr w:rsidR="00696773" w:rsidRPr="005502EF" w14:paraId="3BC70E1F" w14:textId="77777777" w:rsidTr="00C52A75">
        <w:trPr>
          <w:cantSplit/>
          <w:jc w:val="center"/>
        </w:trPr>
        <w:tc>
          <w:tcPr>
            <w:tcW w:w="6073" w:type="dxa"/>
            <w:shd w:val="clear" w:color="auto" w:fill="auto"/>
          </w:tcPr>
          <w:p w14:paraId="361C0300" w14:textId="77777777" w:rsidR="00696773" w:rsidRPr="005502EF" w:rsidRDefault="00696773" w:rsidP="00C52A75">
            <w:pPr>
              <w:spacing w:after="0"/>
              <w:jc w:val="both"/>
              <w:rPr>
                <w:rFonts w:cstheme="minorHAnsi"/>
              </w:rPr>
            </w:pPr>
            <w:r w:rsidRPr="005502EF">
              <w:rPr>
                <w:rFonts w:cstheme="minorHAnsi"/>
              </w:rPr>
              <w:t>no 60 gadiem un vecāki</w:t>
            </w:r>
          </w:p>
        </w:tc>
        <w:tc>
          <w:tcPr>
            <w:tcW w:w="1701" w:type="dxa"/>
            <w:vAlign w:val="center"/>
          </w:tcPr>
          <w:p w14:paraId="6BABF6C2"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2</w:t>
            </w:r>
          </w:p>
        </w:tc>
        <w:tc>
          <w:tcPr>
            <w:tcW w:w="1861" w:type="dxa"/>
            <w:vAlign w:val="center"/>
          </w:tcPr>
          <w:p w14:paraId="3F264F90" w14:textId="77777777" w:rsidR="00696773" w:rsidRPr="005502EF" w:rsidRDefault="00696773" w:rsidP="00C52A75">
            <w:pPr>
              <w:spacing w:after="0" w:line="240" w:lineRule="auto"/>
              <w:jc w:val="center"/>
              <w:rPr>
                <w:rFonts w:cstheme="minorHAnsi"/>
                <w:sz w:val="24"/>
                <w:szCs w:val="24"/>
              </w:rPr>
            </w:pPr>
            <w:r w:rsidRPr="005502EF">
              <w:rPr>
                <w:rFonts w:cstheme="minorHAnsi"/>
                <w:sz w:val="24"/>
                <w:szCs w:val="24"/>
              </w:rPr>
              <w:t>7%</w:t>
            </w:r>
          </w:p>
        </w:tc>
      </w:tr>
      <w:tr w:rsidR="00696773" w:rsidRPr="005502EF" w14:paraId="590760D0" w14:textId="77777777" w:rsidTr="00C52A75">
        <w:trPr>
          <w:cantSplit/>
          <w:jc w:val="center"/>
        </w:trPr>
        <w:tc>
          <w:tcPr>
            <w:tcW w:w="6073" w:type="dxa"/>
            <w:shd w:val="clear" w:color="auto" w:fill="auto"/>
          </w:tcPr>
          <w:p w14:paraId="5E7587B0" w14:textId="77777777" w:rsidR="00696773" w:rsidRPr="005502EF" w:rsidRDefault="00696773" w:rsidP="00C52A75">
            <w:pPr>
              <w:pStyle w:val="Sarakstarindkopa"/>
              <w:ind w:left="360"/>
              <w:jc w:val="both"/>
              <w:rPr>
                <w:rFonts w:asciiTheme="minorHAnsi" w:hAnsiTheme="minorHAnsi" w:cstheme="minorHAnsi"/>
              </w:rPr>
            </w:pPr>
          </w:p>
        </w:tc>
        <w:tc>
          <w:tcPr>
            <w:tcW w:w="1701" w:type="dxa"/>
            <w:vAlign w:val="center"/>
          </w:tcPr>
          <w:p w14:paraId="5DE34F44" w14:textId="77777777" w:rsidR="00696773" w:rsidRPr="005502EF" w:rsidRDefault="00696773" w:rsidP="00C52A75">
            <w:pPr>
              <w:spacing w:after="0" w:line="240" w:lineRule="auto"/>
              <w:jc w:val="center"/>
              <w:rPr>
                <w:rFonts w:cstheme="minorHAnsi"/>
                <w:sz w:val="24"/>
                <w:szCs w:val="24"/>
              </w:rPr>
            </w:pPr>
          </w:p>
        </w:tc>
        <w:tc>
          <w:tcPr>
            <w:tcW w:w="1861" w:type="dxa"/>
            <w:vAlign w:val="center"/>
          </w:tcPr>
          <w:p w14:paraId="7464C5DB" w14:textId="77777777" w:rsidR="00696773" w:rsidRPr="005502EF" w:rsidRDefault="00696773" w:rsidP="00C52A75">
            <w:pPr>
              <w:spacing w:after="0" w:line="240" w:lineRule="auto"/>
              <w:jc w:val="center"/>
              <w:rPr>
                <w:rFonts w:cstheme="minorHAnsi"/>
                <w:sz w:val="24"/>
                <w:szCs w:val="24"/>
              </w:rPr>
            </w:pPr>
          </w:p>
        </w:tc>
      </w:tr>
    </w:tbl>
    <w:p w14:paraId="76C6E7C7" w14:textId="77777777" w:rsidR="00696773" w:rsidRDefault="00696773" w:rsidP="0011603E">
      <w:pPr>
        <w:shd w:val="clear" w:color="auto" w:fill="FFFFFF"/>
        <w:spacing w:after="120" w:line="293" w:lineRule="atLeast"/>
        <w:ind w:firstLine="567"/>
        <w:jc w:val="both"/>
        <w:rPr>
          <w:rFonts w:cstheme="minorHAnsi"/>
          <w:sz w:val="24"/>
          <w:szCs w:val="24"/>
        </w:rPr>
      </w:pPr>
      <w:r w:rsidRPr="005502EF">
        <w:rPr>
          <w:rFonts w:cstheme="minorHAnsi"/>
          <w:sz w:val="24"/>
          <w:szCs w:val="24"/>
        </w:rPr>
        <w:t>Visi Inspekcijas darbinieki ir ar augstāko izglītību</w:t>
      </w:r>
      <w:r>
        <w:rPr>
          <w:rFonts w:cstheme="minorHAnsi"/>
          <w:sz w:val="24"/>
          <w:szCs w:val="24"/>
        </w:rPr>
        <w:t xml:space="preserve">. </w:t>
      </w:r>
      <w:r w:rsidRPr="005502EF">
        <w:rPr>
          <w:rFonts w:cstheme="minorHAnsi"/>
          <w:sz w:val="24"/>
          <w:szCs w:val="24"/>
        </w:rPr>
        <w:t>68% darbinieku ir maģistra grāds vai otra augstākā izglītība. Vairākiem nodarbinātiem ir iegūtas vairākas augstākās izglītības.</w:t>
      </w:r>
    </w:p>
    <w:p w14:paraId="1C8F2918" w14:textId="39E4A95F" w:rsidR="0011603E" w:rsidRPr="005502EF" w:rsidRDefault="0011603E" w:rsidP="0011603E">
      <w:pPr>
        <w:shd w:val="clear" w:color="auto" w:fill="FFFFFF"/>
        <w:spacing w:after="120" w:line="293" w:lineRule="atLeast"/>
        <w:ind w:firstLine="567"/>
        <w:jc w:val="both"/>
        <w:rPr>
          <w:rFonts w:cstheme="minorHAnsi"/>
          <w:sz w:val="24"/>
          <w:szCs w:val="24"/>
        </w:rPr>
      </w:pPr>
      <w:r w:rsidRPr="005502EF">
        <w:rPr>
          <w:rFonts w:cstheme="minorHAnsi"/>
          <w:sz w:val="24"/>
          <w:szCs w:val="24"/>
        </w:rPr>
        <w:t>Inspekcijā</w:t>
      </w:r>
      <w:r w:rsidR="006D2ECA" w:rsidRPr="005502EF">
        <w:rPr>
          <w:rFonts w:cstheme="minorHAnsi"/>
          <w:sz w:val="24"/>
          <w:szCs w:val="24"/>
        </w:rPr>
        <w:t xml:space="preserve"> </w:t>
      </w:r>
      <w:r w:rsidR="00967E1E" w:rsidRPr="005502EF">
        <w:rPr>
          <w:rFonts w:cstheme="minorHAnsi"/>
          <w:sz w:val="24"/>
          <w:szCs w:val="24"/>
        </w:rPr>
        <w:t>6</w:t>
      </w:r>
      <w:r w:rsidR="008E3C8F">
        <w:rPr>
          <w:rFonts w:cstheme="minorHAnsi"/>
          <w:sz w:val="24"/>
          <w:szCs w:val="24"/>
        </w:rPr>
        <w:t>3</w:t>
      </w:r>
      <w:r w:rsidR="006D2ECA" w:rsidRPr="005502EF">
        <w:rPr>
          <w:rFonts w:cstheme="minorHAnsi"/>
          <w:sz w:val="24"/>
          <w:szCs w:val="24"/>
        </w:rPr>
        <w:t xml:space="preserve">% no darbinieku kopskaita ir dzelzceļa speciālisti. </w:t>
      </w:r>
      <w:r w:rsidRPr="005502EF">
        <w:rPr>
          <w:rFonts w:cstheme="minorHAnsi"/>
          <w:sz w:val="24"/>
          <w:szCs w:val="24"/>
        </w:rPr>
        <w:t>D</w:t>
      </w:r>
      <w:r w:rsidR="006D2ECA" w:rsidRPr="005502EF">
        <w:rPr>
          <w:rFonts w:cstheme="minorHAnsi"/>
          <w:sz w:val="24"/>
          <w:szCs w:val="24"/>
        </w:rPr>
        <w:t xml:space="preserve">arbiniekiem ir nepieciešams pārzināt dzelzceļa nozari, lai spētu patstāvīgi pieņemt lēmumus ārkārtas situācijās un sniegt priekšlikumus kustības </w:t>
      </w:r>
      <w:r w:rsidR="006D2ECA" w:rsidRPr="005502EF">
        <w:rPr>
          <w:rFonts w:cstheme="minorHAnsi"/>
          <w:spacing w:val="-1"/>
          <w:sz w:val="24"/>
          <w:szCs w:val="24"/>
        </w:rPr>
        <w:t>drošības stāvokļa uzlabošanai.</w:t>
      </w:r>
      <w:r w:rsidRPr="005502EF">
        <w:rPr>
          <w:rFonts w:cstheme="minorHAnsi"/>
          <w:spacing w:val="-1"/>
          <w:sz w:val="24"/>
          <w:szCs w:val="24"/>
        </w:rPr>
        <w:t xml:space="preserve"> </w:t>
      </w:r>
      <w:r w:rsidR="00F31024" w:rsidRPr="005502EF">
        <w:rPr>
          <w:rFonts w:cstheme="minorHAnsi"/>
          <w:spacing w:val="-1"/>
          <w:sz w:val="24"/>
          <w:szCs w:val="24"/>
        </w:rPr>
        <w:t>Visiem nodarbinātajiem</w:t>
      </w:r>
      <w:r w:rsidR="00AF6EBC" w:rsidRPr="005502EF">
        <w:rPr>
          <w:rFonts w:cstheme="minorHAnsi"/>
          <w:spacing w:val="-1"/>
          <w:sz w:val="24"/>
          <w:szCs w:val="24"/>
        </w:rPr>
        <w:t>,</w:t>
      </w:r>
      <w:r w:rsidR="006D2ECA" w:rsidRPr="005502EF">
        <w:rPr>
          <w:rFonts w:cstheme="minorHAnsi"/>
          <w:sz w:val="24"/>
          <w:szCs w:val="24"/>
        </w:rPr>
        <w:t xml:space="preserve"> kuri nodarbojas ar dzelzceļa jautājumu risināšanu, ir augstākā tehniskā izglītība dzelzceļa nozarē - inženiera kvalifikācija.</w:t>
      </w:r>
    </w:p>
    <w:p w14:paraId="109AFDD2" w14:textId="6F22D239" w:rsidR="00E15761" w:rsidRPr="005502EF" w:rsidRDefault="0011603E" w:rsidP="00AF6EBC">
      <w:pPr>
        <w:pStyle w:val="Pamattekstsaratkpi"/>
        <w:spacing w:before="120" w:line="240" w:lineRule="auto"/>
        <w:ind w:left="0" w:firstLine="567"/>
        <w:jc w:val="both"/>
        <w:rPr>
          <w:rFonts w:cstheme="minorHAnsi"/>
          <w:color w:val="auto"/>
          <w:sz w:val="24"/>
          <w:szCs w:val="24"/>
          <w:lang w:val="lv-LV"/>
        </w:rPr>
      </w:pPr>
      <w:r w:rsidRPr="005502EF">
        <w:rPr>
          <w:rFonts w:cstheme="minorHAnsi"/>
          <w:color w:val="auto"/>
          <w:sz w:val="24"/>
          <w:szCs w:val="24"/>
          <w:lang w:val="lv-LV"/>
        </w:rPr>
        <w:t>Inspekcijā</w:t>
      </w:r>
      <w:r w:rsidR="00E15761" w:rsidRPr="005502EF">
        <w:rPr>
          <w:rFonts w:cstheme="minorHAnsi"/>
          <w:color w:val="auto"/>
          <w:sz w:val="24"/>
          <w:szCs w:val="24"/>
          <w:lang w:val="lv-LV"/>
        </w:rPr>
        <w:t xml:space="preserve"> v</w:t>
      </w:r>
      <w:r w:rsidR="00A12E36" w:rsidRPr="005502EF">
        <w:rPr>
          <w:rFonts w:cstheme="minorHAnsi"/>
          <w:color w:val="auto"/>
          <w:sz w:val="24"/>
          <w:szCs w:val="24"/>
          <w:lang w:val="lv-LV"/>
        </w:rPr>
        <w:t>isv</w:t>
      </w:r>
      <w:r w:rsidR="00E15761" w:rsidRPr="005502EF">
        <w:rPr>
          <w:rFonts w:cstheme="minorHAnsi"/>
          <w:color w:val="auto"/>
          <w:sz w:val="24"/>
          <w:szCs w:val="24"/>
          <w:lang w:val="lv-LV"/>
        </w:rPr>
        <w:t xml:space="preserve">airāk </w:t>
      </w:r>
      <w:r w:rsidR="00A12E36" w:rsidRPr="005502EF">
        <w:rPr>
          <w:rFonts w:cstheme="minorHAnsi"/>
          <w:color w:val="auto"/>
          <w:sz w:val="24"/>
          <w:szCs w:val="24"/>
          <w:lang w:val="lv-LV"/>
        </w:rPr>
        <w:t xml:space="preserve">ir </w:t>
      </w:r>
      <w:r w:rsidR="00E15761" w:rsidRPr="005502EF">
        <w:rPr>
          <w:rFonts w:cstheme="minorHAnsi"/>
          <w:color w:val="auto"/>
          <w:sz w:val="24"/>
          <w:szCs w:val="24"/>
          <w:lang w:val="lv-LV"/>
        </w:rPr>
        <w:t xml:space="preserve">darbinieki vecumā no </w:t>
      </w:r>
      <w:r w:rsidR="00696773">
        <w:rPr>
          <w:rFonts w:cstheme="minorHAnsi"/>
          <w:color w:val="auto"/>
          <w:sz w:val="24"/>
          <w:szCs w:val="24"/>
          <w:lang w:val="lv-LV"/>
        </w:rPr>
        <w:t>50</w:t>
      </w:r>
      <w:r w:rsidR="00E15761" w:rsidRPr="005502EF">
        <w:rPr>
          <w:rFonts w:cstheme="minorHAnsi"/>
          <w:color w:val="auto"/>
          <w:sz w:val="24"/>
          <w:szCs w:val="24"/>
          <w:lang w:val="lv-LV"/>
        </w:rPr>
        <w:t xml:space="preserve"> līdz </w:t>
      </w:r>
      <w:r w:rsidR="00696773">
        <w:rPr>
          <w:rFonts w:cstheme="minorHAnsi"/>
          <w:color w:val="auto"/>
          <w:sz w:val="24"/>
          <w:szCs w:val="24"/>
          <w:lang w:val="lv-LV"/>
        </w:rPr>
        <w:t>59</w:t>
      </w:r>
      <w:r w:rsidR="00E15761" w:rsidRPr="005502EF">
        <w:rPr>
          <w:rFonts w:cstheme="minorHAnsi"/>
          <w:color w:val="auto"/>
          <w:sz w:val="24"/>
          <w:szCs w:val="24"/>
          <w:lang w:val="lv-LV"/>
        </w:rPr>
        <w:t xml:space="preserve"> gadiem. </w:t>
      </w:r>
      <w:r w:rsidR="009411F8">
        <w:rPr>
          <w:rFonts w:cstheme="minorHAnsi"/>
          <w:color w:val="auto"/>
          <w:sz w:val="24"/>
          <w:szCs w:val="24"/>
          <w:lang w:val="lv-LV"/>
        </w:rPr>
        <w:t>17</w:t>
      </w:r>
      <w:r w:rsidR="00E15761" w:rsidRPr="005502EF">
        <w:rPr>
          <w:rFonts w:cstheme="minorHAnsi"/>
          <w:color w:val="auto"/>
          <w:sz w:val="24"/>
          <w:szCs w:val="24"/>
          <w:lang w:val="lv-LV"/>
        </w:rPr>
        <w:t>% darbinieku strādā no tās izveidošanas dienas</w:t>
      </w:r>
      <w:r w:rsidR="009411F8">
        <w:rPr>
          <w:rFonts w:cstheme="minorHAnsi"/>
          <w:color w:val="auto"/>
          <w:sz w:val="24"/>
          <w:szCs w:val="24"/>
          <w:lang w:val="lv-LV"/>
        </w:rPr>
        <w:t>,</w:t>
      </w:r>
      <w:r w:rsidR="00E15761" w:rsidRPr="005502EF">
        <w:rPr>
          <w:rFonts w:cstheme="minorHAnsi"/>
          <w:color w:val="auto"/>
          <w:sz w:val="24"/>
          <w:szCs w:val="24"/>
          <w:lang w:val="lv-LV"/>
        </w:rPr>
        <w:t xml:space="preserve"> 1999.gada 1.jūlija. </w:t>
      </w:r>
      <w:r w:rsidR="00AF6EBC" w:rsidRPr="005502EF">
        <w:rPr>
          <w:rFonts w:cstheme="minorHAnsi"/>
          <w:color w:val="auto"/>
          <w:sz w:val="24"/>
          <w:szCs w:val="24"/>
          <w:lang w:val="lv-LV"/>
        </w:rPr>
        <w:t>Lielāko daļu no Inspekcijas</w:t>
      </w:r>
      <w:r w:rsidR="00E15761" w:rsidRPr="005502EF">
        <w:rPr>
          <w:rFonts w:cstheme="minorHAnsi"/>
          <w:color w:val="auto"/>
          <w:sz w:val="24"/>
          <w:szCs w:val="24"/>
          <w:lang w:val="lv-LV"/>
        </w:rPr>
        <w:t xml:space="preserve"> sastāva veido darbinieki, kuri strādā ilgāk kā piecus gadus. </w:t>
      </w:r>
    </w:p>
    <w:p w14:paraId="25080B2D" w14:textId="49D8DF65" w:rsidR="00E15761" w:rsidRPr="005502EF" w:rsidRDefault="0011603E" w:rsidP="00AF6EBC">
      <w:pPr>
        <w:pStyle w:val="Pamattekstsaratkpi"/>
        <w:spacing w:before="120" w:line="240" w:lineRule="auto"/>
        <w:ind w:left="0" w:firstLine="567"/>
        <w:jc w:val="both"/>
        <w:rPr>
          <w:rFonts w:cstheme="minorHAnsi"/>
          <w:color w:val="auto"/>
          <w:sz w:val="24"/>
          <w:szCs w:val="24"/>
          <w:lang w:val="lv-LV"/>
        </w:rPr>
      </w:pPr>
      <w:r w:rsidRPr="005502EF">
        <w:rPr>
          <w:rFonts w:cstheme="minorHAnsi"/>
          <w:color w:val="auto"/>
          <w:sz w:val="24"/>
          <w:szCs w:val="24"/>
          <w:lang w:val="lv-LV"/>
        </w:rPr>
        <w:t>Inspekcija</w:t>
      </w:r>
      <w:r w:rsidR="00E15761" w:rsidRPr="005502EF">
        <w:rPr>
          <w:rFonts w:cstheme="minorHAnsi"/>
          <w:color w:val="auto"/>
          <w:sz w:val="24"/>
          <w:szCs w:val="24"/>
          <w:lang w:val="lv-LV"/>
        </w:rPr>
        <w:t xml:space="preserve"> arī iekļaujas E</w:t>
      </w:r>
      <w:r w:rsidR="00480050">
        <w:rPr>
          <w:rFonts w:cstheme="minorHAnsi"/>
          <w:color w:val="auto"/>
          <w:sz w:val="24"/>
          <w:szCs w:val="24"/>
          <w:lang w:val="lv-LV"/>
        </w:rPr>
        <w:t xml:space="preserve">iropas </w:t>
      </w:r>
      <w:r w:rsidR="00A12E36" w:rsidRPr="005502EF">
        <w:rPr>
          <w:rFonts w:cstheme="minorHAnsi"/>
          <w:color w:val="auto"/>
          <w:sz w:val="24"/>
          <w:szCs w:val="24"/>
          <w:lang w:val="lv-LV"/>
        </w:rPr>
        <w:t>K</w:t>
      </w:r>
      <w:r w:rsidR="00480050">
        <w:rPr>
          <w:rFonts w:cstheme="minorHAnsi"/>
          <w:color w:val="auto"/>
          <w:sz w:val="24"/>
          <w:szCs w:val="24"/>
          <w:lang w:val="lv-LV"/>
        </w:rPr>
        <w:t>omisijas</w:t>
      </w:r>
      <w:r w:rsidR="00E15761" w:rsidRPr="005502EF">
        <w:rPr>
          <w:rFonts w:cstheme="minorHAnsi"/>
          <w:color w:val="auto"/>
          <w:sz w:val="24"/>
          <w:szCs w:val="24"/>
          <w:lang w:val="lv-LV"/>
        </w:rPr>
        <w:t xml:space="preserve"> platformas “Sieviete transportā” iniciatīvā</w:t>
      </w:r>
      <w:r w:rsidR="00A12E36" w:rsidRPr="005502EF">
        <w:rPr>
          <w:rFonts w:cstheme="minorHAnsi"/>
          <w:color w:val="auto"/>
          <w:sz w:val="24"/>
          <w:szCs w:val="24"/>
          <w:lang w:val="lv-LV"/>
        </w:rPr>
        <w:t>,</w:t>
      </w:r>
      <w:r w:rsidR="00E15761" w:rsidRPr="005502EF">
        <w:rPr>
          <w:rFonts w:cstheme="minorHAnsi"/>
          <w:color w:val="auto"/>
          <w:sz w:val="24"/>
          <w:szCs w:val="24"/>
          <w:lang w:val="lv-LV"/>
        </w:rPr>
        <w:t xml:space="preserve"> piesaistot</w:t>
      </w:r>
      <w:r w:rsidR="002843F8" w:rsidRPr="005502EF">
        <w:rPr>
          <w:rFonts w:cstheme="minorHAnsi"/>
          <w:color w:val="auto"/>
          <w:sz w:val="24"/>
          <w:szCs w:val="24"/>
          <w:lang w:val="lv-LV"/>
        </w:rPr>
        <w:t xml:space="preserve"> dzelzceļa transporta nozarē</w:t>
      </w:r>
      <w:r w:rsidR="00E15761" w:rsidRPr="005502EF">
        <w:rPr>
          <w:rFonts w:cstheme="minorHAnsi"/>
          <w:color w:val="auto"/>
          <w:sz w:val="24"/>
          <w:szCs w:val="24"/>
          <w:lang w:val="lv-LV"/>
        </w:rPr>
        <w:t xml:space="preserve"> vairāk sievietes. </w:t>
      </w:r>
      <w:r w:rsidR="00206D3C" w:rsidRPr="005502EF">
        <w:rPr>
          <w:rFonts w:cstheme="minorHAnsi"/>
          <w:color w:val="auto"/>
          <w:sz w:val="24"/>
          <w:szCs w:val="24"/>
          <w:lang w:val="lv-LV"/>
        </w:rPr>
        <w:t>Inspekcijas</w:t>
      </w:r>
      <w:r w:rsidR="00E15761" w:rsidRPr="005502EF">
        <w:rPr>
          <w:rFonts w:cstheme="minorHAnsi"/>
          <w:color w:val="auto"/>
          <w:sz w:val="24"/>
          <w:szCs w:val="24"/>
          <w:lang w:val="lv-LV"/>
        </w:rPr>
        <w:t xml:space="preserve"> uzraudzības un sertificēšanas procesos darbojas 39% sievietes. </w:t>
      </w:r>
    </w:p>
    <w:p w14:paraId="786F661F" w14:textId="1442652D" w:rsidR="006D2ECA" w:rsidRPr="005502EF" w:rsidRDefault="00967E1E" w:rsidP="00967E1E">
      <w:pPr>
        <w:pStyle w:val="Pamattekstsaratkpi"/>
        <w:spacing w:before="120" w:line="240" w:lineRule="auto"/>
        <w:ind w:left="0" w:firstLine="600"/>
        <w:jc w:val="both"/>
        <w:rPr>
          <w:rFonts w:cstheme="minorHAnsi"/>
          <w:color w:val="auto"/>
          <w:sz w:val="24"/>
          <w:szCs w:val="24"/>
          <w:lang w:val="lv-LV"/>
        </w:rPr>
      </w:pPr>
      <w:r w:rsidRPr="005502EF">
        <w:rPr>
          <w:rFonts w:eastAsia="Times New Roman" w:cstheme="minorHAnsi"/>
          <w:color w:val="auto"/>
          <w:sz w:val="24"/>
          <w:szCs w:val="24"/>
          <w:lang w:val="lv-LV" w:eastAsia="lv-LV"/>
        </w:rPr>
        <w:t>L</w:t>
      </w:r>
      <w:r w:rsidR="001D2A03" w:rsidRPr="005502EF">
        <w:rPr>
          <w:rFonts w:eastAsia="Times New Roman" w:cstheme="minorHAnsi"/>
          <w:color w:val="auto"/>
          <w:sz w:val="24"/>
          <w:szCs w:val="24"/>
          <w:lang w:val="lv-LV" w:eastAsia="lv-LV"/>
        </w:rPr>
        <w:t xml:space="preserve">ai nodrošinātu labu sniegumu </w:t>
      </w:r>
      <w:r w:rsidR="00897455" w:rsidRPr="005502EF">
        <w:rPr>
          <w:rFonts w:eastAsia="Times New Roman" w:cstheme="minorHAnsi"/>
          <w:color w:val="auto"/>
          <w:sz w:val="24"/>
          <w:szCs w:val="24"/>
          <w:lang w:val="lv-LV" w:eastAsia="lv-LV"/>
        </w:rPr>
        <w:t>iestādes</w:t>
      </w:r>
      <w:r w:rsidR="001D2A03" w:rsidRPr="005502EF">
        <w:rPr>
          <w:rFonts w:eastAsia="Times New Roman" w:cstheme="minorHAnsi"/>
          <w:color w:val="auto"/>
          <w:sz w:val="24"/>
          <w:szCs w:val="24"/>
          <w:lang w:val="lv-LV" w:eastAsia="lv-LV"/>
        </w:rPr>
        <w:t xml:space="preserve"> mērķu sasniegšanā, ir svarīgi, lai </w:t>
      </w:r>
      <w:r w:rsidR="00897455" w:rsidRPr="005502EF">
        <w:rPr>
          <w:rFonts w:eastAsia="Times New Roman" w:cstheme="minorHAnsi"/>
          <w:color w:val="auto"/>
          <w:sz w:val="24"/>
          <w:szCs w:val="24"/>
          <w:lang w:val="lv-LV" w:eastAsia="lv-LV"/>
        </w:rPr>
        <w:t>Inspekcijas</w:t>
      </w:r>
      <w:r w:rsidR="001D2A03" w:rsidRPr="005502EF">
        <w:rPr>
          <w:rFonts w:eastAsia="Times New Roman" w:cstheme="minorHAnsi"/>
          <w:color w:val="auto"/>
          <w:sz w:val="24"/>
          <w:szCs w:val="24"/>
          <w:lang w:val="lv-LV" w:eastAsia="lv-LV"/>
        </w:rPr>
        <w:t xml:space="preserve"> nodarbinātie būtu pienācīgi atalgoti</w:t>
      </w:r>
      <w:r w:rsidR="00480050">
        <w:rPr>
          <w:rFonts w:eastAsia="Times New Roman" w:cstheme="minorHAnsi"/>
          <w:color w:val="auto"/>
          <w:sz w:val="24"/>
          <w:szCs w:val="24"/>
          <w:lang w:val="lv-LV" w:eastAsia="lv-LV"/>
        </w:rPr>
        <w:t xml:space="preserve"> </w:t>
      </w:r>
      <w:r w:rsidR="001D2A03" w:rsidRPr="005502EF">
        <w:rPr>
          <w:rFonts w:eastAsia="Times New Roman" w:cstheme="minorHAnsi"/>
          <w:color w:val="auto"/>
          <w:sz w:val="24"/>
          <w:szCs w:val="24"/>
          <w:lang w:val="lv-LV" w:eastAsia="lv-LV"/>
        </w:rPr>
        <w:t>un</w:t>
      </w:r>
      <w:r w:rsidR="008E3C8F">
        <w:rPr>
          <w:rFonts w:eastAsia="Times New Roman" w:cstheme="minorHAnsi"/>
          <w:color w:val="auto"/>
          <w:sz w:val="24"/>
          <w:szCs w:val="24"/>
          <w:lang w:val="lv-LV" w:eastAsia="lv-LV"/>
        </w:rPr>
        <w:t>,</w:t>
      </w:r>
      <w:r w:rsidR="009045E9" w:rsidRPr="005502EF">
        <w:rPr>
          <w:rFonts w:eastAsia="Times New Roman" w:cstheme="minorHAnsi"/>
          <w:color w:val="auto"/>
          <w:sz w:val="24"/>
          <w:szCs w:val="24"/>
          <w:lang w:val="lv-LV" w:eastAsia="lv-LV"/>
        </w:rPr>
        <w:t xml:space="preserve"> lai viņu</w:t>
      </w:r>
      <w:r w:rsidR="001D2A03" w:rsidRPr="005502EF">
        <w:rPr>
          <w:rFonts w:eastAsia="Times New Roman" w:cstheme="minorHAnsi"/>
          <w:color w:val="auto"/>
          <w:sz w:val="24"/>
          <w:szCs w:val="24"/>
          <w:lang w:val="lv-LV" w:eastAsia="lv-LV"/>
        </w:rPr>
        <w:t xml:space="preserve"> prasmes un kompetences ir piemērotas atbilstoši ES tiesību aktos definētajam. </w:t>
      </w:r>
      <w:r w:rsidR="00897455" w:rsidRPr="005502EF">
        <w:rPr>
          <w:rFonts w:eastAsia="Times New Roman" w:cstheme="minorHAnsi"/>
          <w:color w:val="auto"/>
          <w:sz w:val="24"/>
          <w:szCs w:val="24"/>
          <w:lang w:val="lv-LV" w:eastAsia="lv-LV"/>
        </w:rPr>
        <w:t>Inspekcijā</w:t>
      </w:r>
      <w:r w:rsidR="00946016" w:rsidRPr="005502EF">
        <w:rPr>
          <w:rFonts w:eastAsia="Times New Roman" w:cstheme="minorHAnsi"/>
          <w:color w:val="auto"/>
          <w:sz w:val="24"/>
          <w:szCs w:val="24"/>
          <w:lang w:val="lv-LV" w:eastAsia="lv-LV"/>
        </w:rPr>
        <w:t xml:space="preserve"> ir izveidots specifisko kompetenču saraksts, lai noteikta uzdevuma izpildei izvēlētos </w:t>
      </w:r>
      <w:r w:rsidR="00946016" w:rsidRPr="00480050">
        <w:rPr>
          <w:rFonts w:eastAsia="Times New Roman" w:cstheme="minorHAnsi"/>
          <w:color w:val="000000" w:themeColor="text1"/>
          <w:sz w:val="24"/>
          <w:szCs w:val="24"/>
          <w:lang w:val="lv-LV" w:eastAsia="lv-LV"/>
        </w:rPr>
        <w:t>kompetentāko</w:t>
      </w:r>
      <w:r w:rsidR="00946016" w:rsidRPr="005502EF">
        <w:rPr>
          <w:rFonts w:eastAsia="Times New Roman" w:cstheme="minorHAnsi"/>
          <w:color w:val="auto"/>
          <w:sz w:val="24"/>
          <w:szCs w:val="24"/>
          <w:lang w:val="lv-LV" w:eastAsia="lv-LV"/>
        </w:rPr>
        <w:t xml:space="preserve"> ekspertu. </w:t>
      </w:r>
      <w:r w:rsidR="00206D3C" w:rsidRPr="005502EF">
        <w:rPr>
          <w:rFonts w:eastAsia="Times New Roman" w:cstheme="minorHAnsi"/>
          <w:color w:val="auto"/>
          <w:sz w:val="24"/>
          <w:szCs w:val="24"/>
          <w:lang w:val="lv-LV" w:eastAsia="lv-LV"/>
        </w:rPr>
        <w:t xml:space="preserve">Darbinieku kompetence tiek pārbaudīta un uzturēta atbilstoši </w:t>
      </w:r>
      <w:r w:rsidR="00E448CC" w:rsidRPr="005502EF">
        <w:rPr>
          <w:rFonts w:eastAsia="Times New Roman" w:cstheme="minorHAnsi"/>
          <w:color w:val="auto"/>
          <w:sz w:val="24"/>
          <w:szCs w:val="24"/>
          <w:lang w:val="lv-LV" w:eastAsia="lv-LV"/>
        </w:rPr>
        <w:t>Inspekcijas</w:t>
      </w:r>
      <w:r w:rsidR="00206D3C" w:rsidRPr="005502EF">
        <w:rPr>
          <w:rFonts w:eastAsia="Times New Roman" w:cstheme="minorHAnsi"/>
          <w:color w:val="auto"/>
          <w:sz w:val="24"/>
          <w:szCs w:val="24"/>
          <w:lang w:val="lv-LV" w:eastAsia="lv-LV"/>
        </w:rPr>
        <w:t xml:space="preserve"> kompetenču pārvaldības sistēmai.</w:t>
      </w:r>
    </w:p>
    <w:p w14:paraId="450FF38A" w14:textId="750FCF68" w:rsidR="008C2E12" w:rsidRPr="003E1491" w:rsidRDefault="009C241D" w:rsidP="00C40BB2">
      <w:pPr>
        <w:pStyle w:val="Virsraksts1"/>
        <w:numPr>
          <w:ilvl w:val="0"/>
          <w:numId w:val="0"/>
        </w:numPr>
        <w:ind w:left="432" w:hanging="432"/>
        <w:rPr>
          <w:rFonts w:asciiTheme="minorHAnsi" w:eastAsia="Times New Roman" w:hAnsiTheme="minorHAnsi" w:cstheme="minorHAnsi"/>
          <w:b/>
          <w:bCs/>
          <w:color w:val="auto"/>
          <w:sz w:val="24"/>
          <w:szCs w:val="24"/>
          <w:lang w:eastAsia="lv-LV"/>
        </w:rPr>
      </w:pPr>
      <w:bookmarkStart w:id="16" w:name="_Toc125032899"/>
      <w:r w:rsidRPr="005502EF">
        <w:rPr>
          <w:rFonts w:asciiTheme="minorHAnsi" w:eastAsia="Times New Roman" w:hAnsiTheme="minorHAnsi" w:cstheme="minorHAnsi"/>
          <w:b/>
          <w:bCs/>
          <w:color w:val="auto"/>
          <w:sz w:val="24"/>
          <w:szCs w:val="24"/>
          <w:lang w:eastAsia="lv-LV"/>
        </w:rPr>
        <w:t>7</w:t>
      </w:r>
      <w:r w:rsidR="00431870" w:rsidRPr="005502EF">
        <w:rPr>
          <w:rFonts w:asciiTheme="minorHAnsi" w:eastAsia="Times New Roman" w:hAnsiTheme="minorHAnsi" w:cstheme="minorHAnsi"/>
          <w:b/>
          <w:bCs/>
          <w:color w:val="auto"/>
          <w:sz w:val="24"/>
          <w:szCs w:val="24"/>
          <w:lang w:eastAsia="lv-LV"/>
        </w:rPr>
        <w:t>.2</w:t>
      </w:r>
      <w:r w:rsidR="00431870" w:rsidRPr="003E1491">
        <w:rPr>
          <w:rFonts w:asciiTheme="minorHAnsi" w:eastAsia="Times New Roman" w:hAnsiTheme="minorHAnsi" w:cstheme="minorHAnsi"/>
          <w:b/>
          <w:bCs/>
          <w:color w:val="auto"/>
          <w:sz w:val="24"/>
          <w:szCs w:val="24"/>
          <w:lang w:eastAsia="lv-LV"/>
        </w:rPr>
        <w:t xml:space="preserve">. </w:t>
      </w:r>
      <w:r w:rsidR="008C2E12" w:rsidRPr="00E91826">
        <w:rPr>
          <w:rFonts w:asciiTheme="minorHAnsi" w:eastAsia="Times New Roman" w:hAnsiTheme="minorHAnsi" w:cstheme="minorHAnsi"/>
          <w:b/>
          <w:bCs/>
          <w:color w:val="auto"/>
          <w:sz w:val="24"/>
          <w:szCs w:val="24"/>
          <w:lang w:eastAsia="lv-LV"/>
        </w:rPr>
        <w:t>Finanšu resursi</w:t>
      </w:r>
      <w:bookmarkEnd w:id="16"/>
    </w:p>
    <w:p w14:paraId="0FFEE095" w14:textId="77777777" w:rsidR="008C2E12" w:rsidRPr="00E91826" w:rsidRDefault="008C2E12" w:rsidP="008C2E12">
      <w:pPr>
        <w:shd w:val="clear" w:color="auto" w:fill="FFFFFF"/>
        <w:spacing w:after="0" w:line="293" w:lineRule="atLeast"/>
        <w:ind w:left="600" w:firstLine="300"/>
        <w:jc w:val="both"/>
        <w:rPr>
          <w:rFonts w:eastAsia="Times New Roman" w:cstheme="minorHAnsi"/>
          <w:color w:val="414142"/>
          <w:sz w:val="24"/>
          <w:szCs w:val="24"/>
          <w:lang w:eastAsia="lv-LV"/>
        </w:rPr>
      </w:pPr>
    </w:p>
    <w:p w14:paraId="351FAD8A" w14:textId="642304D0" w:rsidR="003766E0" w:rsidRPr="00480050" w:rsidRDefault="008C2E12" w:rsidP="0049478A">
      <w:pPr>
        <w:shd w:val="clear" w:color="auto" w:fill="FFFFFF"/>
        <w:spacing w:after="0" w:line="293" w:lineRule="atLeast"/>
        <w:ind w:firstLine="567"/>
        <w:jc w:val="both"/>
        <w:rPr>
          <w:rFonts w:eastAsia="Times New Roman" w:cstheme="minorHAnsi"/>
          <w:sz w:val="24"/>
          <w:szCs w:val="24"/>
          <w:lang w:eastAsia="lv-LV"/>
        </w:rPr>
      </w:pPr>
      <w:r w:rsidRPr="00480050">
        <w:rPr>
          <w:rFonts w:eastAsia="Times New Roman" w:cstheme="minorHAnsi"/>
          <w:sz w:val="24"/>
          <w:szCs w:val="24"/>
          <w:lang w:eastAsia="lv-LV"/>
        </w:rPr>
        <w:t>Saskaņā ar Dzelzceļa likuma 10.panta otrās daļas 1. un 2.punktā noteiktajiem finansēšanas avotiem Inspekcijai ik gadu piešķir finansējumu 0,43 procentu apmērā no kopējā dzelzceļa infrastruktūras finansējuma apjoma par iepriekšējo gadu. Šo finansējumu publiskās lietošanas dzelzceļa infrastruktūras pārvaldītājs piešķir pa daļām, pārskaitot to uz Inspekcijas kontu. Atbilstoši grozījumiem Dzelzceļa likuma pārejas noteikumu 55.punktā 2020. un 2021., 2022., 2023.gadā finansējums Inspekcijai nedrīkst būt mazāks par attiecīgi 2015.gadam piešķirto finansējumu, kas reizināts ar koeficientu 1,78.</w:t>
      </w:r>
      <w:r w:rsidR="001D1F23" w:rsidRPr="00480050">
        <w:rPr>
          <w:rFonts w:eastAsia="Times New Roman" w:cstheme="minorHAnsi"/>
          <w:sz w:val="24"/>
          <w:szCs w:val="24"/>
          <w:lang w:eastAsia="lv-LV"/>
        </w:rPr>
        <w:t xml:space="preserve"> No 2023.gada 1.aprīļa </w:t>
      </w:r>
      <w:r w:rsidR="000F6222" w:rsidRPr="00480050">
        <w:rPr>
          <w:rFonts w:eastAsia="Times New Roman" w:cstheme="minorHAnsi"/>
          <w:sz w:val="24"/>
          <w:szCs w:val="24"/>
          <w:lang w:eastAsia="lv-LV"/>
        </w:rPr>
        <w:t>I</w:t>
      </w:r>
      <w:r w:rsidR="001D1F23" w:rsidRPr="00480050">
        <w:rPr>
          <w:rFonts w:eastAsia="Times New Roman" w:cstheme="minorHAnsi"/>
          <w:sz w:val="24"/>
          <w:szCs w:val="24"/>
          <w:lang w:eastAsia="lv-LV"/>
        </w:rPr>
        <w:t xml:space="preserve">nspekcijai no noteiktajiem finansēšanas avotiem </w:t>
      </w:r>
      <w:r w:rsidR="000F6222" w:rsidRPr="00480050">
        <w:rPr>
          <w:rFonts w:eastAsia="Times New Roman" w:cstheme="minorHAnsi"/>
          <w:sz w:val="24"/>
          <w:szCs w:val="24"/>
          <w:lang w:eastAsia="lv-LV"/>
        </w:rPr>
        <w:t xml:space="preserve">tiks </w:t>
      </w:r>
      <w:r w:rsidR="001D1F23" w:rsidRPr="00480050">
        <w:rPr>
          <w:rFonts w:eastAsia="Times New Roman" w:cstheme="minorHAnsi"/>
          <w:sz w:val="24"/>
          <w:szCs w:val="24"/>
          <w:lang w:eastAsia="lv-LV"/>
        </w:rPr>
        <w:t>piešķir</w:t>
      </w:r>
      <w:r w:rsidR="000F6222" w:rsidRPr="00480050">
        <w:rPr>
          <w:rFonts w:eastAsia="Times New Roman" w:cstheme="minorHAnsi"/>
          <w:sz w:val="24"/>
          <w:szCs w:val="24"/>
          <w:lang w:eastAsia="lv-LV"/>
        </w:rPr>
        <w:t>ts</w:t>
      </w:r>
      <w:r w:rsidR="001D1F23" w:rsidRPr="00480050">
        <w:rPr>
          <w:rFonts w:eastAsia="Times New Roman" w:cstheme="minorHAnsi"/>
          <w:sz w:val="24"/>
          <w:szCs w:val="24"/>
          <w:lang w:eastAsia="lv-LV"/>
        </w:rPr>
        <w:t xml:space="preserve"> finansējum</w:t>
      </w:r>
      <w:r w:rsidR="000F6222" w:rsidRPr="00480050">
        <w:rPr>
          <w:rFonts w:eastAsia="Times New Roman" w:cstheme="minorHAnsi"/>
          <w:sz w:val="24"/>
          <w:szCs w:val="24"/>
          <w:lang w:eastAsia="lv-LV"/>
        </w:rPr>
        <w:t>s</w:t>
      </w:r>
      <w:r w:rsidR="001D1F23" w:rsidRPr="00480050">
        <w:rPr>
          <w:rFonts w:eastAsia="Times New Roman" w:cstheme="minorHAnsi"/>
          <w:sz w:val="24"/>
          <w:szCs w:val="24"/>
          <w:lang w:eastAsia="lv-LV"/>
        </w:rPr>
        <w:t xml:space="preserve"> 1,79 procentu apmērā no kopējā dzelzceļa infrastruktūras finansējuma apjoma par iepriekšējo gadu.</w:t>
      </w:r>
    </w:p>
    <w:p w14:paraId="08BFFE27" w14:textId="284E0651" w:rsidR="005578EC" w:rsidRPr="008E3C8F" w:rsidRDefault="005578EC" w:rsidP="005578EC">
      <w:pPr>
        <w:shd w:val="clear" w:color="auto" w:fill="FFFFFF"/>
        <w:spacing w:after="0" w:line="293" w:lineRule="atLeast"/>
        <w:ind w:firstLine="900"/>
        <w:jc w:val="right"/>
        <w:rPr>
          <w:rFonts w:eastAsia="Times New Roman" w:cstheme="minorHAnsi"/>
          <w:b/>
          <w:bCs/>
          <w:i/>
          <w:iCs/>
          <w:color w:val="414142"/>
          <w:sz w:val="24"/>
          <w:szCs w:val="24"/>
          <w:lang w:eastAsia="lv-LV"/>
        </w:rPr>
      </w:pPr>
      <w:r w:rsidRPr="008E3C8F">
        <w:rPr>
          <w:rFonts w:eastAsia="Times New Roman" w:cstheme="minorHAnsi"/>
          <w:b/>
          <w:bCs/>
          <w:i/>
          <w:iCs/>
          <w:color w:val="414142"/>
          <w:sz w:val="24"/>
          <w:szCs w:val="24"/>
          <w:lang w:eastAsia="lv-LV"/>
        </w:rPr>
        <w:t>Plāno</w:t>
      </w:r>
      <w:r w:rsidR="008E3C8F">
        <w:rPr>
          <w:rFonts w:eastAsia="Times New Roman" w:cstheme="minorHAnsi"/>
          <w:b/>
          <w:bCs/>
          <w:i/>
          <w:iCs/>
          <w:color w:val="414142"/>
          <w:sz w:val="24"/>
          <w:szCs w:val="24"/>
          <w:lang w:eastAsia="lv-LV"/>
        </w:rPr>
        <w:t>jamie</w:t>
      </w:r>
      <w:r w:rsidRPr="008E3C8F">
        <w:rPr>
          <w:rFonts w:eastAsia="Times New Roman" w:cstheme="minorHAnsi"/>
          <w:b/>
          <w:bCs/>
          <w:i/>
          <w:iCs/>
          <w:color w:val="414142"/>
          <w:sz w:val="24"/>
          <w:szCs w:val="24"/>
          <w:lang w:eastAsia="lv-LV"/>
        </w:rPr>
        <w:t xml:space="preserve"> resursi </w:t>
      </w:r>
    </w:p>
    <w:p w14:paraId="40CC0709" w14:textId="77777777" w:rsidR="005578EC" w:rsidRPr="005502EF" w:rsidRDefault="005578EC" w:rsidP="005578EC">
      <w:pPr>
        <w:shd w:val="clear" w:color="auto" w:fill="FFFFFF"/>
        <w:spacing w:after="0" w:line="293" w:lineRule="atLeast"/>
        <w:ind w:firstLine="900"/>
        <w:jc w:val="both"/>
        <w:rPr>
          <w:rFonts w:cstheme="minorHAnsi"/>
          <w:color w:val="000000"/>
          <w:sz w:val="23"/>
          <w:szCs w:val="23"/>
        </w:rPr>
      </w:pPr>
    </w:p>
    <w:tbl>
      <w:tblPr>
        <w:tblStyle w:val="Reatabula"/>
        <w:tblW w:w="96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1134"/>
        <w:gridCol w:w="1134"/>
        <w:gridCol w:w="1134"/>
        <w:gridCol w:w="1134"/>
        <w:gridCol w:w="1134"/>
      </w:tblGrid>
      <w:tr w:rsidR="005578EC" w:rsidRPr="005C300A" w14:paraId="5D8B317A" w14:textId="77777777" w:rsidTr="00064B5F">
        <w:tc>
          <w:tcPr>
            <w:tcW w:w="3964" w:type="dxa"/>
            <w:shd w:val="clear" w:color="auto" w:fill="F2F2F2" w:themeFill="background1" w:themeFillShade="F2"/>
          </w:tcPr>
          <w:p w14:paraId="7BEC1F0C" w14:textId="77777777" w:rsidR="00E25DE3" w:rsidRPr="005C300A" w:rsidRDefault="00E25DE3" w:rsidP="00E25DE3">
            <w:pPr>
              <w:jc w:val="center"/>
              <w:rPr>
                <w:rFonts w:asciiTheme="minorHAnsi" w:hAnsiTheme="minorHAnsi" w:cstheme="minorHAnsi"/>
                <w:b/>
                <w:bCs/>
                <w:color w:val="000000"/>
                <w:sz w:val="24"/>
                <w:szCs w:val="24"/>
                <w:lang w:val="lv-LV"/>
              </w:rPr>
            </w:pPr>
          </w:p>
          <w:p w14:paraId="2529CAD6" w14:textId="13E8C1C3" w:rsidR="005578EC" w:rsidRPr="005C300A" w:rsidRDefault="005578EC" w:rsidP="00E25DE3">
            <w:pPr>
              <w:jc w:val="center"/>
              <w:rPr>
                <w:rFonts w:asciiTheme="minorHAnsi" w:hAnsiTheme="minorHAnsi" w:cstheme="minorHAnsi"/>
                <w:color w:val="000000"/>
                <w:sz w:val="24"/>
                <w:szCs w:val="24"/>
                <w:lang w:val="lv-LV"/>
              </w:rPr>
            </w:pPr>
            <w:r w:rsidRPr="005C300A">
              <w:rPr>
                <w:rFonts w:asciiTheme="minorHAnsi" w:hAnsiTheme="minorHAnsi" w:cstheme="minorHAnsi"/>
                <w:b/>
                <w:bCs/>
                <w:color w:val="000000"/>
                <w:sz w:val="24"/>
                <w:szCs w:val="24"/>
                <w:lang w:val="lv-LV"/>
              </w:rPr>
              <w:t xml:space="preserve">Resursi </w:t>
            </w:r>
            <w:r w:rsidR="00480050" w:rsidRPr="005C300A">
              <w:rPr>
                <w:rFonts w:asciiTheme="minorHAnsi" w:hAnsiTheme="minorHAnsi" w:cstheme="minorHAnsi"/>
                <w:b/>
                <w:bCs/>
                <w:color w:val="000000"/>
                <w:sz w:val="24"/>
                <w:szCs w:val="24"/>
                <w:lang w:val="lv-LV"/>
              </w:rPr>
              <w:t>Inspekcijas</w:t>
            </w:r>
            <w:r w:rsidRPr="005C300A">
              <w:rPr>
                <w:rFonts w:asciiTheme="minorHAnsi" w:hAnsiTheme="minorHAnsi" w:cstheme="minorHAnsi"/>
                <w:b/>
                <w:bCs/>
                <w:color w:val="000000"/>
                <w:sz w:val="24"/>
                <w:szCs w:val="24"/>
                <w:lang w:val="lv-LV"/>
              </w:rPr>
              <w:t xml:space="preserve"> izdevumu segšanai</w:t>
            </w:r>
          </w:p>
        </w:tc>
        <w:tc>
          <w:tcPr>
            <w:tcW w:w="1134" w:type="dxa"/>
            <w:shd w:val="clear" w:color="auto" w:fill="F2F2F2" w:themeFill="background1" w:themeFillShade="F2"/>
          </w:tcPr>
          <w:p w14:paraId="4F5743EA" w14:textId="29C7F24B" w:rsidR="005578EC" w:rsidRPr="005C300A" w:rsidRDefault="005578EC" w:rsidP="00E25DE3">
            <w:pPr>
              <w:jc w:val="center"/>
              <w:rPr>
                <w:rFonts w:asciiTheme="minorHAnsi" w:hAnsiTheme="minorHAnsi" w:cstheme="minorHAnsi"/>
                <w:color w:val="000000"/>
                <w:sz w:val="24"/>
                <w:szCs w:val="24"/>
                <w:lang w:val="lv-LV"/>
              </w:rPr>
            </w:pPr>
            <w:r w:rsidRPr="005C300A">
              <w:rPr>
                <w:rFonts w:asciiTheme="minorHAnsi" w:hAnsiTheme="minorHAnsi" w:cstheme="minorHAnsi"/>
                <w:b/>
                <w:bCs/>
                <w:color w:val="000000"/>
                <w:sz w:val="24"/>
                <w:szCs w:val="24"/>
                <w:lang w:val="lv-LV"/>
              </w:rPr>
              <w:t>2022. gada izpilde</w:t>
            </w:r>
          </w:p>
        </w:tc>
        <w:tc>
          <w:tcPr>
            <w:tcW w:w="1134" w:type="dxa"/>
            <w:shd w:val="clear" w:color="auto" w:fill="F2F2F2" w:themeFill="background1" w:themeFillShade="F2"/>
          </w:tcPr>
          <w:p w14:paraId="61D54F7B" w14:textId="76A6DEEA" w:rsidR="005578EC" w:rsidRPr="005C300A" w:rsidRDefault="005578EC" w:rsidP="00E25DE3">
            <w:pPr>
              <w:jc w:val="center"/>
              <w:rPr>
                <w:rFonts w:asciiTheme="minorHAnsi" w:hAnsiTheme="minorHAnsi" w:cstheme="minorHAnsi"/>
                <w:color w:val="000000"/>
                <w:sz w:val="24"/>
                <w:szCs w:val="24"/>
                <w:lang w:val="lv-LV"/>
              </w:rPr>
            </w:pPr>
            <w:r w:rsidRPr="005C300A">
              <w:rPr>
                <w:rFonts w:asciiTheme="minorHAnsi" w:hAnsiTheme="minorHAnsi" w:cstheme="minorHAnsi"/>
                <w:b/>
                <w:bCs/>
                <w:color w:val="000000"/>
                <w:sz w:val="24"/>
                <w:szCs w:val="24"/>
                <w:lang w:val="lv-LV"/>
              </w:rPr>
              <w:t>2023. gada plāns</w:t>
            </w:r>
          </w:p>
        </w:tc>
        <w:tc>
          <w:tcPr>
            <w:tcW w:w="1134" w:type="dxa"/>
            <w:shd w:val="clear" w:color="auto" w:fill="F2F2F2" w:themeFill="background1" w:themeFillShade="F2"/>
          </w:tcPr>
          <w:p w14:paraId="4F571BF7" w14:textId="7AC2B5A2" w:rsidR="005578EC" w:rsidRPr="005C300A" w:rsidRDefault="005578EC" w:rsidP="00E25DE3">
            <w:pPr>
              <w:jc w:val="center"/>
              <w:rPr>
                <w:rFonts w:asciiTheme="minorHAnsi" w:hAnsiTheme="minorHAnsi" w:cstheme="minorHAnsi"/>
                <w:color w:val="000000"/>
                <w:sz w:val="24"/>
                <w:szCs w:val="24"/>
                <w:lang w:val="lv-LV"/>
              </w:rPr>
            </w:pPr>
            <w:r w:rsidRPr="005C300A">
              <w:rPr>
                <w:rFonts w:asciiTheme="minorHAnsi" w:hAnsiTheme="minorHAnsi" w:cstheme="minorHAnsi"/>
                <w:b/>
                <w:bCs/>
                <w:color w:val="000000"/>
                <w:sz w:val="24"/>
                <w:szCs w:val="24"/>
                <w:lang w:val="lv-LV"/>
              </w:rPr>
              <w:t>2024. gada plāns</w:t>
            </w:r>
          </w:p>
        </w:tc>
        <w:tc>
          <w:tcPr>
            <w:tcW w:w="1134" w:type="dxa"/>
            <w:shd w:val="clear" w:color="auto" w:fill="F2F2F2" w:themeFill="background1" w:themeFillShade="F2"/>
          </w:tcPr>
          <w:p w14:paraId="5BD8BD5A" w14:textId="1ABF0728" w:rsidR="005578EC" w:rsidRPr="005C300A" w:rsidRDefault="005578EC" w:rsidP="00E25DE3">
            <w:pPr>
              <w:jc w:val="center"/>
              <w:rPr>
                <w:rFonts w:asciiTheme="minorHAnsi" w:hAnsiTheme="minorHAnsi" w:cstheme="minorHAnsi"/>
                <w:color w:val="000000"/>
                <w:sz w:val="24"/>
                <w:szCs w:val="24"/>
                <w:lang w:val="lv-LV"/>
              </w:rPr>
            </w:pPr>
            <w:r w:rsidRPr="005C300A">
              <w:rPr>
                <w:rFonts w:asciiTheme="minorHAnsi" w:hAnsiTheme="minorHAnsi" w:cstheme="minorHAnsi"/>
                <w:b/>
                <w:bCs/>
                <w:color w:val="000000"/>
                <w:sz w:val="24"/>
                <w:szCs w:val="24"/>
                <w:lang w:val="lv-LV"/>
              </w:rPr>
              <w:t>2025. gada plāns</w:t>
            </w:r>
          </w:p>
        </w:tc>
        <w:tc>
          <w:tcPr>
            <w:tcW w:w="1134" w:type="dxa"/>
            <w:shd w:val="clear" w:color="auto" w:fill="F2F2F2" w:themeFill="background1" w:themeFillShade="F2"/>
          </w:tcPr>
          <w:p w14:paraId="24E511BE" w14:textId="60D1AFAB" w:rsidR="005578EC" w:rsidRPr="005C300A" w:rsidRDefault="005578EC" w:rsidP="00E25DE3">
            <w:pPr>
              <w:jc w:val="center"/>
              <w:rPr>
                <w:rFonts w:asciiTheme="minorHAnsi" w:hAnsiTheme="minorHAnsi" w:cstheme="minorHAnsi"/>
                <w:color w:val="000000"/>
                <w:sz w:val="24"/>
                <w:szCs w:val="24"/>
                <w:lang w:val="lv-LV"/>
              </w:rPr>
            </w:pPr>
            <w:r w:rsidRPr="005C300A">
              <w:rPr>
                <w:rFonts w:asciiTheme="minorHAnsi" w:hAnsiTheme="minorHAnsi" w:cstheme="minorHAnsi"/>
                <w:b/>
                <w:bCs/>
                <w:color w:val="000000"/>
                <w:sz w:val="24"/>
                <w:szCs w:val="24"/>
                <w:lang w:val="lv-LV"/>
              </w:rPr>
              <w:t>2026. gada plāns</w:t>
            </w:r>
          </w:p>
        </w:tc>
      </w:tr>
      <w:tr w:rsidR="005578EC" w:rsidRPr="005C300A" w14:paraId="451763C8" w14:textId="77777777" w:rsidTr="00064B5F">
        <w:tc>
          <w:tcPr>
            <w:tcW w:w="3964" w:type="dxa"/>
          </w:tcPr>
          <w:p w14:paraId="5F56D7DF" w14:textId="674D0B89" w:rsidR="005578EC" w:rsidRPr="005C300A" w:rsidRDefault="005578EC" w:rsidP="00A9358E">
            <w:pPr>
              <w:jc w:val="both"/>
              <w:rPr>
                <w:rFonts w:asciiTheme="minorHAnsi" w:hAnsiTheme="minorHAnsi" w:cstheme="minorHAnsi"/>
                <w:color w:val="000000"/>
                <w:sz w:val="24"/>
                <w:szCs w:val="24"/>
                <w:lang w:val="lv-LV"/>
              </w:rPr>
            </w:pPr>
            <w:r w:rsidRPr="005C300A">
              <w:rPr>
                <w:rFonts w:asciiTheme="minorHAnsi" w:hAnsiTheme="minorHAnsi" w:cstheme="minorHAnsi"/>
                <w:color w:val="000000"/>
                <w:sz w:val="24"/>
                <w:szCs w:val="24"/>
                <w:lang w:val="lv-LV"/>
              </w:rPr>
              <w:t>Ieņēmumi no maksas pakalpojumiem un citi pašu ieņēmumi, citi finansējuma avoti</w:t>
            </w:r>
          </w:p>
        </w:tc>
        <w:tc>
          <w:tcPr>
            <w:tcW w:w="1134" w:type="dxa"/>
          </w:tcPr>
          <w:p w14:paraId="21A4628D" w14:textId="11C06D80" w:rsidR="005578EC" w:rsidRPr="005C300A" w:rsidRDefault="005578EC" w:rsidP="00A9358E">
            <w:pPr>
              <w:jc w:val="both"/>
              <w:rPr>
                <w:rFonts w:asciiTheme="minorHAnsi" w:hAnsiTheme="minorHAnsi" w:cstheme="minorHAnsi"/>
                <w:color w:val="000000"/>
                <w:sz w:val="22"/>
                <w:szCs w:val="22"/>
                <w:lang w:val="lv-LV"/>
              </w:rPr>
            </w:pPr>
            <w:r w:rsidRPr="005C300A">
              <w:rPr>
                <w:rFonts w:asciiTheme="minorHAnsi" w:hAnsiTheme="minorHAnsi" w:cstheme="minorHAnsi"/>
                <w:color w:val="000000"/>
                <w:sz w:val="22"/>
                <w:szCs w:val="22"/>
                <w:lang w:val="lv-LV"/>
              </w:rPr>
              <w:t>1 082 001</w:t>
            </w:r>
          </w:p>
        </w:tc>
        <w:tc>
          <w:tcPr>
            <w:tcW w:w="1134" w:type="dxa"/>
          </w:tcPr>
          <w:p w14:paraId="3A659237" w14:textId="1E357C1A" w:rsidR="005578EC" w:rsidRPr="005C300A" w:rsidRDefault="005578EC" w:rsidP="00A9358E">
            <w:pPr>
              <w:jc w:val="both"/>
              <w:rPr>
                <w:rFonts w:asciiTheme="minorHAnsi" w:hAnsiTheme="minorHAnsi" w:cstheme="minorHAnsi"/>
                <w:color w:val="000000"/>
                <w:sz w:val="22"/>
                <w:szCs w:val="22"/>
                <w:lang w:val="lv-LV"/>
              </w:rPr>
            </w:pPr>
            <w:r w:rsidRPr="005C300A">
              <w:rPr>
                <w:rFonts w:asciiTheme="minorHAnsi" w:hAnsiTheme="minorHAnsi" w:cstheme="minorHAnsi"/>
                <w:color w:val="000000"/>
                <w:sz w:val="22"/>
                <w:szCs w:val="22"/>
                <w:lang w:val="lv-LV"/>
              </w:rPr>
              <w:t>1 082 001</w:t>
            </w:r>
          </w:p>
        </w:tc>
        <w:tc>
          <w:tcPr>
            <w:tcW w:w="1134" w:type="dxa"/>
          </w:tcPr>
          <w:p w14:paraId="65A71D66" w14:textId="04E6B88E" w:rsidR="005578EC" w:rsidRPr="005C300A" w:rsidRDefault="005578EC" w:rsidP="00A9358E">
            <w:pPr>
              <w:jc w:val="both"/>
              <w:rPr>
                <w:rFonts w:asciiTheme="minorHAnsi" w:hAnsiTheme="minorHAnsi" w:cstheme="minorHAnsi"/>
                <w:color w:val="000000"/>
                <w:sz w:val="22"/>
                <w:szCs w:val="22"/>
                <w:lang w:val="lv-LV"/>
              </w:rPr>
            </w:pPr>
            <w:r w:rsidRPr="005C300A">
              <w:rPr>
                <w:rFonts w:asciiTheme="minorHAnsi" w:hAnsiTheme="minorHAnsi" w:cstheme="minorHAnsi"/>
                <w:sz w:val="22"/>
                <w:szCs w:val="22"/>
                <w:lang w:val="lv-LV"/>
              </w:rPr>
              <w:t>1 406 601</w:t>
            </w:r>
          </w:p>
        </w:tc>
        <w:tc>
          <w:tcPr>
            <w:tcW w:w="1134" w:type="dxa"/>
          </w:tcPr>
          <w:p w14:paraId="571FAE97" w14:textId="2242E186" w:rsidR="005578EC" w:rsidRPr="005C300A" w:rsidRDefault="005578EC" w:rsidP="00A9358E">
            <w:pPr>
              <w:jc w:val="both"/>
              <w:rPr>
                <w:rFonts w:asciiTheme="minorHAnsi" w:hAnsiTheme="minorHAnsi" w:cstheme="minorHAnsi"/>
                <w:color w:val="000000"/>
                <w:sz w:val="22"/>
                <w:szCs w:val="22"/>
                <w:lang w:val="lv-LV"/>
              </w:rPr>
            </w:pPr>
            <w:r w:rsidRPr="005C300A">
              <w:rPr>
                <w:rFonts w:asciiTheme="minorHAnsi" w:hAnsiTheme="minorHAnsi" w:cstheme="minorHAnsi"/>
                <w:sz w:val="22"/>
                <w:szCs w:val="22"/>
                <w:lang w:val="lv-LV"/>
              </w:rPr>
              <w:t>1 406 601</w:t>
            </w:r>
            <w:r w:rsidRPr="005C300A">
              <w:rPr>
                <w:rFonts w:asciiTheme="minorHAnsi" w:hAnsiTheme="minorHAnsi" w:cstheme="minorHAnsi"/>
                <w:b/>
                <w:bCs/>
                <w:sz w:val="22"/>
                <w:szCs w:val="22"/>
                <w:lang w:val="lv-LV"/>
              </w:rPr>
              <w:t xml:space="preserve"> </w:t>
            </w:r>
          </w:p>
        </w:tc>
        <w:tc>
          <w:tcPr>
            <w:tcW w:w="1134" w:type="dxa"/>
          </w:tcPr>
          <w:p w14:paraId="7579BD34" w14:textId="7AD2A585" w:rsidR="005578EC" w:rsidRPr="005C300A" w:rsidRDefault="005578EC" w:rsidP="00A9358E">
            <w:pPr>
              <w:jc w:val="both"/>
              <w:rPr>
                <w:rFonts w:asciiTheme="minorHAnsi" w:hAnsiTheme="minorHAnsi" w:cstheme="minorHAnsi"/>
                <w:color w:val="000000"/>
                <w:sz w:val="22"/>
                <w:szCs w:val="22"/>
                <w:lang w:val="lv-LV"/>
              </w:rPr>
            </w:pPr>
            <w:r w:rsidRPr="005C300A">
              <w:rPr>
                <w:rFonts w:asciiTheme="minorHAnsi" w:hAnsiTheme="minorHAnsi" w:cstheme="minorHAnsi"/>
                <w:sz w:val="22"/>
                <w:szCs w:val="22"/>
                <w:lang w:val="lv-LV"/>
              </w:rPr>
              <w:t>1 406 601</w:t>
            </w:r>
            <w:r w:rsidRPr="005C300A">
              <w:rPr>
                <w:rFonts w:asciiTheme="minorHAnsi" w:hAnsiTheme="minorHAnsi" w:cstheme="minorHAnsi"/>
                <w:b/>
                <w:bCs/>
                <w:sz w:val="22"/>
                <w:szCs w:val="22"/>
                <w:lang w:val="lv-LV"/>
              </w:rPr>
              <w:t xml:space="preserve"> </w:t>
            </w:r>
          </w:p>
        </w:tc>
      </w:tr>
    </w:tbl>
    <w:p w14:paraId="17594FB2" w14:textId="78D60F69" w:rsidR="005578EC" w:rsidRPr="00480050" w:rsidRDefault="005578EC" w:rsidP="00DB311E">
      <w:pPr>
        <w:shd w:val="clear" w:color="auto" w:fill="FFFFFF"/>
        <w:spacing w:before="240" w:after="120" w:line="240" w:lineRule="auto"/>
        <w:ind w:firstLine="902"/>
        <w:jc w:val="both"/>
        <w:rPr>
          <w:rFonts w:eastAsia="Times New Roman" w:cstheme="minorHAnsi"/>
          <w:color w:val="000000" w:themeColor="text1"/>
          <w:sz w:val="24"/>
          <w:szCs w:val="24"/>
          <w:lang w:eastAsia="lv-LV"/>
        </w:rPr>
      </w:pPr>
      <w:r w:rsidRPr="00480050">
        <w:rPr>
          <w:rFonts w:eastAsia="Times New Roman" w:cstheme="minorHAnsi"/>
          <w:color w:val="000000" w:themeColor="text1"/>
          <w:sz w:val="24"/>
          <w:szCs w:val="24"/>
          <w:lang w:eastAsia="lv-LV"/>
        </w:rPr>
        <w:t xml:space="preserve">Lai nodrošinātu efektīvu resursu pārvaldību, </w:t>
      </w:r>
      <w:r w:rsidR="00897455" w:rsidRPr="00480050">
        <w:rPr>
          <w:rFonts w:eastAsia="Times New Roman" w:cstheme="minorHAnsi"/>
          <w:color w:val="000000" w:themeColor="text1"/>
          <w:sz w:val="24"/>
          <w:szCs w:val="24"/>
          <w:lang w:eastAsia="lv-LV"/>
        </w:rPr>
        <w:t>Inspekcija</w:t>
      </w:r>
      <w:r w:rsidRPr="00480050">
        <w:rPr>
          <w:rFonts w:eastAsia="Times New Roman" w:cstheme="minorHAnsi"/>
          <w:color w:val="000000" w:themeColor="text1"/>
          <w:sz w:val="24"/>
          <w:szCs w:val="24"/>
          <w:lang w:eastAsia="lv-LV"/>
        </w:rPr>
        <w:t xml:space="preserve"> veic budžeta ieņēmumu un izdevumu uzraudzību un kontroli, lai finansējum</w:t>
      </w:r>
      <w:r w:rsidR="00A9358E" w:rsidRPr="00480050">
        <w:rPr>
          <w:rFonts w:eastAsia="Times New Roman" w:cstheme="minorHAnsi"/>
          <w:color w:val="000000" w:themeColor="text1"/>
          <w:sz w:val="24"/>
          <w:szCs w:val="24"/>
          <w:lang w:eastAsia="lv-LV"/>
        </w:rPr>
        <w:t xml:space="preserve">s tiktu nodrošināts pamatdarbības uzdevumu veikšanai, tai skaitā atalgojumam. </w:t>
      </w:r>
      <w:r w:rsidR="0049478A" w:rsidRPr="00480050">
        <w:rPr>
          <w:rFonts w:eastAsia="Times New Roman" w:cstheme="minorHAnsi"/>
          <w:color w:val="000000" w:themeColor="text1"/>
          <w:sz w:val="24"/>
          <w:szCs w:val="24"/>
          <w:lang w:eastAsia="lv-LV"/>
        </w:rPr>
        <w:t>Arī Inspekcijas darbības stratēģijā paredzēto pasākumu</w:t>
      </w:r>
      <w:r w:rsidR="00E25DE3" w:rsidRPr="00480050">
        <w:rPr>
          <w:rFonts w:eastAsia="Times New Roman" w:cstheme="minorHAnsi"/>
          <w:color w:val="000000" w:themeColor="text1"/>
          <w:sz w:val="24"/>
          <w:szCs w:val="24"/>
          <w:lang w:eastAsia="lv-LV"/>
        </w:rPr>
        <w:t xml:space="preserve"> īstenošanai nepieciešamie finanšu resursi tiek plānoti iestādes budžeta ietvaros.</w:t>
      </w:r>
    </w:p>
    <w:p w14:paraId="611A7005" w14:textId="38E97D8E" w:rsidR="00BF1692" w:rsidRPr="00480050" w:rsidRDefault="009C241D" w:rsidP="00C40BB2">
      <w:pPr>
        <w:pStyle w:val="Virsraksts1"/>
        <w:numPr>
          <w:ilvl w:val="0"/>
          <w:numId w:val="0"/>
        </w:numPr>
        <w:ind w:left="432" w:hanging="432"/>
        <w:rPr>
          <w:rFonts w:asciiTheme="minorHAnsi" w:eastAsia="Times New Roman" w:hAnsiTheme="minorHAnsi" w:cstheme="minorHAnsi"/>
          <w:b/>
          <w:bCs/>
          <w:color w:val="000000" w:themeColor="text1"/>
          <w:sz w:val="24"/>
          <w:szCs w:val="24"/>
          <w:lang w:eastAsia="lv-LV"/>
        </w:rPr>
      </w:pPr>
      <w:bookmarkStart w:id="17" w:name="_Toc125032900"/>
      <w:r w:rsidRPr="00480050">
        <w:rPr>
          <w:rFonts w:asciiTheme="minorHAnsi" w:eastAsia="Times New Roman" w:hAnsiTheme="minorHAnsi" w:cstheme="minorHAnsi"/>
          <w:b/>
          <w:bCs/>
          <w:color w:val="000000" w:themeColor="text1"/>
          <w:sz w:val="24"/>
          <w:szCs w:val="24"/>
          <w:lang w:eastAsia="lv-LV"/>
        </w:rPr>
        <w:t>7</w:t>
      </w:r>
      <w:r w:rsidR="00C40BB2" w:rsidRPr="00480050">
        <w:rPr>
          <w:rFonts w:asciiTheme="minorHAnsi" w:eastAsia="Times New Roman" w:hAnsiTheme="minorHAnsi" w:cstheme="minorHAnsi"/>
          <w:b/>
          <w:bCs/>
          <w:color w:val="000000" w:themeColor="text1"/>
          <w:sz w:val="24"/>
          <w:szCs w:val="24"/>
          <w:lang w:eastAsia="lv-LV"/>
        </w:rPr>
        <w:t>.3</w:t>
      </w:r>
      <w:r w:rsidR="00D11D88" w:rsidRPr="00480050">
        <w:rPr>
          <w:rFonts w:asciiTheme="minorHAnsi" w:eastAsia="Times New Roman" w:hAnsiTheme="minorHAnsi" w:cstheme="minorHAnsi"/>
          <w:b/>
          <w:bCs/>
          <w:color w:val="000000" w:themeColor="text1"/>
          <w:sz w:val="24"/>
          <w:szCs w:val="24"/>
          <w:lang w:eastAsia="lv-LV"/>
        </w:rPr>
        <w:t>.</w:t>
      </w:r>
      <w:r w:rsidR="00C40BB2" w:rsidRPr="00480050">
        <w:rPr>
          <w:rFonts w:asciiTheme="minorHAnsi" w:eastAsia="Times New Roman" w:hAnsiTheme="minorHAnsi" w:cstheme="minorHAnsi"/>
          <w:b/>
          <w:bCs/>
          <w:color w:val="000000" w:themeColor="text1"/>
          <w:sz w:val="24"/>
          <w:szCs w:val="24"/>
          <w:lang w:eastAsia="lv-LV"/>
        </w:rPr>
        <w:t xml:space="preserve"> </w:t>
      </w:r>
      <w:r w:rsidR="00B25F85" w:rsidRPr="00480050">
        <w:rPr>
          <w:rFonts w:asciiTheme="minorHAnsi" w:eastAsia="Times New Roman" w:hAnsiTheme="minorHAnsi" w:cstheme="minorHAnsi"/>
          <w:b/>
          <w:bCs/>
          <w:color w:val="000000" w:themeColor="text1"/>
          <w:sz w:val="24"/>
          <w:szCs w:val="24"/>
          <w:lang w:eastAsia="lv-LV"/>
        </w:rPr>
        <w:t>Informācijas, komunikācijas un tehnoloģiju rīki</w:t>
      </w:r>
      <w:bookmarkEnd w:id="17"/>
    </w:p>
    <w:p w14:paraId="38102F1D" w14:textId="4EB23EBD" w:rsidR="00E23B08" w:rsidRPr="00480050" w:rsidRDefault="00B25F85" w:rsidP="0049478A">
      <w:pPr>
        <w:shd w:val="clear" w:color="auto" w:fill="FFFFFF"/>
        <w:spacing w:before="120" w:after="0" w:line="240" w:lineRule="auto"/>
        <w:ind w:firstLine="567"/>
        <w:jc w:val="both"/>
        <w:rPr>
          <w:rFonts w:eastAsia="Times New Roman" w:cstheme="minorHAnsi"/>
          <w:color w:val="000000" w:themeColor="text1"/>
          <w:sz w:val="24"/>
          <w:szCs w:val="24"/>
          <w:lang w:eastAsia="lv-LV"/>
        </w:rPr>
      </w:pPr>
      <w:r w:rsidRPr="00480050">
        <w:rPr>
          <w:rFonts w:eastAsia="Times New Roman" w:cstheme="minorHAnsi"/>
          <w:color w:val="000000" w:themeColor="text1"/>
          <w:sz w:val="24"/>
          <w:szCs w:val="24"/>
          <w:lang w:eastAsia="lv-LV"/>
        </w:rPr>
        <w:t>2022.</w:t>
      </w:r>
      <w:r w:rsidR="004660F2" w:rsidRPr="00480050">
        <w:rPr>
          <w:rFonts w:eastAsia="Times New Roman" w:cstheme="minorHAnsi"/>
          <w:color w:val="000000" w:themeColor="text1"/>
          <w:sz w:val="24"/>
          <w:szCs w:val="24"/>
          <w:lang w:eastAsia="lv-LV"/>
        </w:rPr>
        <w:t xml:space="preserve"> </w:t>
      </w:r>
      <w:r w:rsidRPr="00480050">
        <w:rPr>
          <w:rFonts w:eastAsia="Times New Roman" w:cstheme="minorHAnsi"/>
          <w:color w:val="000000" w:themeColor="text1"/>
          <w:sz w:val="24"/>
          <w:szCs w:val="24"/>
          <w:lang w:eastAsia="lv-LV"/>
        </w:rPr>
        <w:t xml:space="preserve">gadā </w:t>
      </w:r>
      <w:r w:rsidR="00897455" w:rsidRPr="00480050">
        <w:rPr>
          <w:rFonts w:eastAsia="Times New Roman" w:cstheme="minorHAnsi"/>
          <w:color w:val="000000" w:themeColor="text1"/>
          <w:sz w:val="24"/>
          <w:szCs w:val="24"/>
          <w:lang w:eastAsia="lv-LV"/>
        </w:rPr>
        <w:t>Inspekcija</w:t>
      </w:r>
      <w:r w:rsidRPr="00480050">
        <w:rPr>
          <w:rFonts w:eastAsia="Times New Roman" w:cstheme="minorHAnsi"/>
          <w:color w:val="000000" w:themeColor="text1"/>
          <w:sz w:val="24"/>
          <w:szCs w:val="24"/>
          <w:lang w:eastAsia="lv-LV"/>
        </w:rPr>
        <w:t xml:space="preserve"> ir mainījusi darba vidi</w:t>
      </w:r>
      <w:r w:rsidR="00E25DE3" w:rsidRPr="00480050">
        <w:rPr>
          <w:rFonts w:eastAsia="Times New Roman" w:cstheme="minorHAnsi"/>
          <w:color w:val="000000" w:themeColor="text1"/>
          <w:sz w:val="24"/>
          <w:szCs w:val="24"/>
          <w:lang w:eastAsia="lv-LV"/>
        </w:rPr>
        <w:t xml:space="preserve"> un </w:t>
      </w:r>
      <w:r w:rsidR="00A12E36" w:rsidRPr="00480050">
        <w:rPr>
          <w:rFonts w:eastAsia="Times New Roman" w:cstheme="minorHAnsi"/>
          <w:color w:val="000000" w:themeColor="text1"/>
          <w:sz w:val="24"/>
          <w:szCs w:val="24"/>
          <w:lang w:eastAsia="lv-LV"/>
        </w:rPr>
        <w:t>procesu</w:t>
      </w:r>
      <w:r w:rsidRPr="00480050">
        <w:rPr>
          <w:rFonts w:eastAsia="Times New Roman" w:cstheme="minorHAnsi"/>
          <w:color w:val="000000" w:themeColor="text1"/>
          <w:sz w:val="24"/>
          <w:szCs w:val="24"/>
          <w:lang w:eastAsia="lv-LV"/>
        </w:rPr>
        <w:t xml:space="preserve">, vairāk strādājot komandās jeb grupās un piemērojot “atvērtā biroja” pieeju. </w:t>
      </w:r>
      <w:r w:rsidR="00897455" w:rsidRPr="00480050">
        <w:rPr>
          <w:rFonts w:eastAsia="Times New Roman" w:cstheme="minorHAnsi"/>
          <w:color w:val="000000" w:themeColor="text1"/>
          <w:sz w:val="24"/>
          <w:szCs w:val="24"/>
          <w:lang w:eastAsia="lv-LV"/>
        </w:rPr>
        <w:t>Inspekcija</w:t>
      </w:r>
      <w:r w:rsidRPr="00480050">
        <w:rPr>
          <w:rFonts w:eastAsia="Times New Roman" w:cstheme="minorHAnsi"/>
          <w:color w:val="000000" w:themeColor="text1"/>
          <w:sz w:val="24"/>
          <w:szCs w:val="24"/>
          <w:lang w:eastAsia="lv-LV"/>
        </w:rPr>
        <w:t xml:space="preserve"> šim nolūkam pakāpeniski pārveido darba telpas</w:t>
      </w:r>
      <w:r w:rsidR="00830307" w:rsidRPr="00480050">
        <w:rPr>
          <w:rFonts w:eastAsia="Times New Roman" w:cstheme="minorHAnsi"/>
          <w:color w:val="000000" w:themeColor="text1"/>
          <w:sz w:val="24"/>
          <w:szCs w:val="24"/>
          <w:lang w:eastAsia="lv-LV"/>
        </w:rPr>
        <w:t xml:space="preserve"> ar interaktīvām tāfelēm, mobilu darba vidi, tai skaitā pakāpeniski pārejot no stacionāriem datoriem uz portatīviem datoriem. Dzelzceļa sistēmas dalībnieku </w:t>
      </w:r>
      <w:r w:rsidR="00A12E36" w:rsidRPr="00480050">
        <w:rPr>
          <w:rFonts w:eastAsia="Times New Roman" w:cstheme="minorHAnsi"/>
          <w:color w:val="000000" w:themeColor="text1"/>
          <w:sz w:val="24"/>
          <w:szCs w:val="24"/>
          <w:lang w:eastAsia="lv-LV"/>
        </w:rPr>
        <w:t xml:space="preserve">uzraudzība- </w:t>
      </w:r>
      <w:r w:rsidR="00830307" w:rsidRPr="00480050">
        <w:rPr>
          <w:rFonts w:eastAsia="Times New Roman" w:cstheme="minorHAnsi"/>
          <w:color w:val="000000" w:themeColor="text1"/>
          <w:sz w:val="24"/>
          <w:szCs w:val="24"/>
          <w:lang w:eastAsia="lv-LV"/>
        </w:rPr>
        <w:t>anketēšana, intervēšana prasa pēc iespējas mobilākus risinājumus.</w:t>
      </w:r>
    </w:p>
    <w:p w14:paraId="265B35DC" w14:textId="2614F945" w:rsidR="0049478A" w:rsidRPr="00480050" w:rsidRDefault="00E23B08" w:rsidP="0038191C">
      <w:pPr>
        <w:shd w:val="clear" w:color="auto" w:fill="FFFFFF"/>
        <w:spacing w:before="120" w:after="0" w:line="240" w:lineRule="auto"/>
        <w:ind w:firstLine="567"/>
        <w:jc w:val="both"/>
        <w:rPr>
          <w:rFonts w:eastAsia="Times New Roman" w:cstheme="minorHAnsi"/>
          <w:color w:val="000000" w:themeColor="text1"/>
          <w:sz w:val="24"/>
          <w:szCs w:val="24"/>
          <w:lang w:eastAsia="lv-LV"/>
        </w:rPr>
      </w:pPr>
      <w:r w:rsidRPr="00480050">
        <w:rPr>
          <w:rFonts w:eastAsia="Times New Roman" w:cstheme="minorHAnsi"/>
          <w:color w:val="000000" w:themeColor="text1"/>
          <w:sz w:val="24"/>
          <w:szCs w:val="24"/>
          <w:lang w:eastAsia="lv-LV"/>
        </w:rPr>
        <w:t xml:space="preserve">Mobilitātes </w:t>
      </w:r>
      <w:r w:rsidR="00750BE8" w:rsidRPr="00480050">
        <w:rPr>
          <w:rFonts w:eastAsia="Times New Roman" w:cstheme="minorHAnsi"/>
          <w:color w:val="000000" w:themeColor="text1"/>
          <w:sz w:val="24"/>
          <w:szCs w:val="24"/>
          <w:lang w:eastAsia="lv-LV"/>
        </w:rPr>
        <w:t>ieviešanas procesā</w:t>
      </w:r>
      <w:r w:rsidRPr="00480050">
        <w:rPr>
          <w:rFonts w:eastAsia="Times New Roman" w:cstheme="minorHAnsi"/>
          <w:color w:val="000000" w:themeColor="text1"/>
          <w:sz w:val="24"/>
          <w:szCs w:val="24"/>
          <w:lang w:eastAsia="lv-LV"/>
        </w:rPr>
        <w:t xml:space="preserve"> </w:t>
      </w:r>
      <w:r w:rsidR="00750BE8" w:rsidRPr="00480050">
        <w:rPr>
          <w:rFonts w:eastAsia="Times New Roman" w:cstheme="minorHAnsi"/>
          <w:color w:val="000000" w:themeColor="text1"/>
          <w:sz w:val="24"/>
          <w:szCs w:val="24"/>
          <w:lang w:eastAsia="lv-LV"/>
        </w:rPr>
        <w:t xml:space="preserve">visi </w:t>
      </w:r>
      <w:r w:rsidRPr="00480050">
        <w:rPr>
          <w:rFonts w:eastAsia="Times New Roman" w:cstheme="minorHAnsi"/>
          <w:color w:val="000000" w:themeColor="text1"/>
          <w:sz w:val="24"/>
          <w:szCs w:val="24"/>
          <w:lang w:eastAsia="lv-LV"/>
        </w:rPr>
        <w:t>nodarbinātie tik</w:t>
      </w:r>
      <w:r w:rsidR="00750BE8" w:rsidRPr="00480050">
        <w:rPr>
          <w:rFonts w:eastAsia="Times New Roman" w:cstheme="minorHAnsi"/>
          <w:color w:val="000000" w:themeColor="text1"/>
          <w:sz w:val="24"/>
          <w:szCs w:val="24"/>
          <w:lang w:eastAsia="lv-LV"/>
        </w:rPr>
        <w:t>a</w:t>
      </w:r>
      <w:r w:rsidRPr="00480050">
        <w:rPr>
          <w:rFonts w:eastAsia="Times New Roman" w:cstheme="minorHAnsi"/>
          <w:color w:val="000000" w:themeColor="text1"/>
          <w:sz w:val="24"/>
          <w:szCs w:val="24"/>
          <w:lang w:eastAsia="lv-LV"/>
        </w:rPr>
        <w:t xml:space="preserve"> nodrošināti ar noteiktām sistēmām. </w:t>
      </w:r>
      <w:r w:rsidR="00750BE8" w:rsidRPr="00480050">
        <w:rPr>
          <w:rFonts w:eastAsia="Times New Roman" w:cstheme="minorHAnsi"/>
          <w:color w:val="000000" w:themeColor="text1"/>
          <w:sz w:val="24"/>
          <w:szCs w:val="24"/>
          <w:lang w:eastAsia="lv-LV"/>
        </w:rPr>
        <w:t>Iestādē</w:t>
      </w:r>
      <w:r w:rsidR="00B25F85" w:rsidRPr="00480050">
        <w:rPr>
          <w:rFonts w:eastAsia="Times New Roman" w:cstheme="minorHAnsi"/>
          <w:color w:val="000000" w:themeColor="text1"/>
          <w:sz w:val="24"/>
          <w:szCs w:val="24"/>
          <w:lang w:eastAsia="lv-LV"/>
        </w:rPr>
        <w:t xml:space="preserve"> pilnībā </w:t>
      </w:r>
      <w:r w:rsidR="00750BE8" w:rsidRPr="00480050">
        <w:rPr>
          <w:rFonts w:eastAsia="Times New Roman" w:cstheme="minorHAnsi"/>
          <w:color w:val="000000" w:themeColor="text1"/>
          <w:sz w:val="24"/>
          <w:szCs w:val="24"/>
          <w:lang w:eastAsia="lv-LV"/>
        </w:rPr>
        <w:t xml:space="preserve">ir </w:t>
      </w:r>
      <w:r w:rsidR="00B25F85" w:rsidRPr="00480050">
        <w:rPr>
          <w:rFonts w:eastAsia="Times New Roman" w:cstheme="minorHAnsi"/>
          <w:color w:val="000000" w:themeColor="text1"/>
          <w:sz w:val="24"/>
          <w:szCs w:val="24"/>
          <w:lang w:eastAsia="lv-LV"/>
        </w:rPr>
        <w:t>elektronizēt</w:t>
      </w:r>
      <w:r w:rsidR="00750BE8" w:rsidRPr="00480050">
        <w:rPr>
          <w:rFonts w:eastAsia="Times New Roman" w:cstheme="minorHAnsi"/>
          <w:color w:val="000000" w:themeColor="text1"/>
          <w:sz w:val="24"/>
          <w:szCs w:val="24"/>
          <w:lang w:eastAsia="lv-LV"/>
        </w:rPr>
        <w:t>a</w:t>
      </w:r>
      <w:r w:rsidR="00B25F85" w:rsidRPr="00480050">
        <w:rPr>
          <w:rFonts w:eastAsia="Times New Roman" w:cstheme="minorHAnsi"/>
          <w:color w:val="000000" w:themeColor="text1"/>
          <w:sz w:val="24"/>
          <w:szCs w:val="24"/>
          <w:lang w:eastAsia="lv-LV"/>
        </w:rPr>
        <w:t xml:space="preserve"> dokumentu aprit</w:t>
      </w:r>
      <w:r w:rsidR="00750BE8" w:rsidRPr="00480050">
        <w:rPr>
          <w:rFonts w:eastAsia="Times New Roman" w:cstheme="minorHAnsi"/>
          <w:color w:val="000000" w:themeColor="text1"/>
          <w:sz w:val="24"/>
          <w:szCs w:val="24"/>
          <w:lang w:eastAsia="lv-LV"/>
        </w:rPr>
        <w:t>e</w:t>
      </w:r>
      <w:r w:rsidR="00B25F85" w:rsidRPr="00480050">
        <w:rPr>
          <w:rFonts w:eastAsia="Times New Roman" w:cstheme="minorHAnsi"/>
          <w:color w:val="000000" w:themeColor="text1"/>
          <w:sz w:val="24"/>
          <w:szCs w:val="24"/>
          <w:lang w:eastAsia="lv-LV"/>
        </w:rPr>
        <w:t xml:space="preserve">, izmantojot iestādes </w:t>
      </w:r>
      <w:r w:rsidRPr="00480050">
        <w:rPr>
          <w:rFonts w:eastAsia="Times New Roman" w:cstheme="minorHAnsi"/>
          <w:color w:val="000000" w:themeColor="text1"/>
          <w:sz w:val="24"/>
          <w:szCs w:val="24"/>
          <w:lang w:eastAsia="lv-LV"/>
        </w:rPr>
        <w:t>elektronisko dokumentu pārvaldības</w:t>
      </w:r>
      <w:r w:rsidR="00B25F85" w:rsidRPr="00480050">
        <w:rPr>
          <w:rFonts w:eastAsia="Times New Roman" w:cstheme="minorHAnsi"/>
          <w:color w:val="000000" w:themeColor="text1"/>
          <w:sz w:val="24"/>
          <w:szCs w:val="24"/>
          <w:lang w:eastAsia="lv-LV"/>
        </w:rPr>
        <w:t xml:space="preserve"> sistēmu</w:t>
      </w:r>
      <w:r w:rsidRPr="00480050">
        <w:rPr>
          <w:rFonts w:eastAsia="Times New Roman" w:cstheme="minorHAnsi"/>
          <w:color w:val="000000" w:themeColor="text1"/>
          <w:sz w:val="24"/>
          <w:szCs w:val="24"/>
          <w:lang w:eastAsia="lv-LV"/>
        </w:rPr>
        <w:t>, vienoto negadījumu uzskaites sistēmu</w:t>
      </w:r>
      <w:r w:rsidR="00750BE8" w:rsidRPr="00480050">
        <w:rPr>
          <w:rFonts w:eastAsia="Times New Roman" w:cstheme="minorHAnsi"/>
          <w:color w:val="000000" w:themeColor="text1"/>
          <w:sz w:val="24"/>
          <w:szCs w:val="24"/>
          <w:lang w:eastAsia="lv-LV"/>
        </w:rPr>
        <w:t>, lai</w:t>
      </w:r>
      <w:r w:rsidRPr="00480050">
        <w:rPr>
          <w:rFonts w:eastAsia="Times New Roman" w:cstheme="minorHAnsi"/>
          <w:color w:val="000000" w:themeColor="text1"/>
          <w:sz w:val="24"/>
          <w:szCs w:val="24"/>
          <w:lang w:eastAsia="lv-LV"/>
        </w:rPr>
        <w:t xml:space="preserve"> nodrošinātu pamatdarbības uzdevumu izpildi. </w:t>
      </w:r>
      <w:r w:rsidR="00750BE8" w:rsidRPr="00480050">
        <w:rPr>
          <w:rFonts w:eastAsia="Times New Roman" w:cstheme="minorHAnsi"/>
          <w:color w:val="000000" w:themeColor="text1"/>
          <w:sz w:val="24"/>
          <w:szCs w:val="24"/>
          <w:lang w:eastAsia="lv-LV"/>
        </w:rPr>
        <w:t>Inspekcija</w:t>
      </w:r>
      <w:r w:rsidRPr="00480050">
        <w:rPr>
          <w:rFonts w:eastAsia="Times New Roman" w:cstheme="minorHAnsi"/>
          <w:color w:val="000000" w:themeColor="text1"/>
          <w:sz w:val="24"/>
          <w:szCs w:val="24"/>
          <w:lang w:eastAsia="lv-LV"/>
        </w:rPr>
        <w:t xml:space="preserve"> izmanto arī </w:t>
      </w:r>
      <w:r w:rsidR="00B25F85" w:rsidRPr="00480050">
        <w:rPr>
          <w:rFonts w:eastAsia="Times New Roman" w:cstheme="minorHAnsi"/>
          <w:color w:val="000000" w:themeColor="text1"/>
          <w:sz w:val="24"/>
          <w:szCs w:val="24"/>
          <w:lang w:eastAsia="lv-LV"/>
        </w:rPr>
        <w:t xml:space="preserve">citus pieejamos datu apmaiņas kanālus– e-pastu, e-adresi u.c. </w:t>
      </w:r>
      <w:r w:rsidR="00C346EB" w:rsidRPr="00480050">
        <w:rPr>
          <w:rFonts w:eastAsia="Times New Roman" w:cstheme="minorHAnsi"/>
          <w:color w:val="000000" w:themeColor="text1"/>
          <w:sz w:val="24"/>
          <w:szCs w:val="24"/>
          <w:lang w:eastAsia="lv-LV"/>
        </w:rPr>
        <w:t xml:space="preserve">Jāatzīmē, ka </w:t>
      </w:r>
      <w:r w:rsidR="00750BE8" w:rsidRPr="00480050">
        <w:rPr>
          <w:rFonts w:eastAsia="Times New Roman" w:cstheme="minorHAnsi"/>
          <w:color w:val="000000" w:themeColor="text1"/>
          <w:sz w:val="24"/>
          <w:szCs w:val="24"/>
          <w:lang w:eastAsia="lv-LV"/>
        </w:rPr>
        <w:t>Inspekcija</w:t>
      </w:r>
      <w:r w:rsidR="00C346EB" w:rsidRPr="00480050">
        <w:rPr>
          <w:rFonts w:eastAsia="Times New Roman" w:cstheme="minorHAnsi"/>
          <w:color w:val="000000" w:themeColor="text1"/>
          <w:sz w:val="24"/>
          <w:szCs w:val="24"/>
          <w:lang w:eastAsia="lv-LV"/>
        </w:rPr>
        <w:t xml:space="preserve"> pati </w:t>
      </w:r>
      <w:r w:rsidR="00750BE8" w:rsidRPr="00480050">
        <w:rPr>
          <w:rFonts w:eastAsia="Times New Roman" w:cstheme="minorHAnsi"/>
          <w:color w:val="000000" w:themeColor="text1"/>
          <w:sz w:val="24"/>
          <w:szCs w:val="24"/>
          <w:lang w:eastAsia="lv-LV"/>
        </w:rPr>
        <w:t>“</w:t>
      </w:r>
      <w:r w:rsidR="00C346EB" w:rsidRPr="00480050">
        <w:rPr>
          <w:rFonts w:eastAsia="Times New Roman" w:cstheme="minorHAnsi"/>
          <w:color w:val="000000" w:themeColor="text1"/>
          <w:sz w:val="24"/>
          <w:szCs w:val="24"/>
          <w:lang w:eastAsia="lv-LV"/>
        </w:rPr>
        <w:t>būvē</w:t>
      </w:r>
      <w:r w:rsidR="00750BE8" w:rsidRPr="00480050">
        <w:rPr>
          <w:rFonts w:eastAsia="Times New Roman" w:cstheme="minorHAnsi"/>
          <w:color w:val="000000" w:themeColor="text1"/>
          <w:sz w:val="24"/>
          <w:szCs w:val="24"/>
          <w:lang w:eastAsia="lv-LV"/>
        </w:rPr>
        <w:t>” un izstrādā</w:t>
      </w:r>
      <w:r w:rsidR="00C346EB" w:rsidRPr="00480050">
        <w:rPr>
          <w:rFonts w:eastAsia="Times New Roman" w:cstheme="minorHAnsi"/>
          <w:color w:val="000000" w:themeColor="text1"/>
          <w:sz w:val="24"/>
          <w:szCs w:val="24"/>
          <w:lang w:eastAsia="lv-LV"/>
        </w:rPr>
        <w:t xml:space="preserve"> sistēmas, kas ir specificētas tikai </w:t>
      </w:r>
      <w:r w:rsidR="00750BE8" w:rsidRPr="00480050">
        <w:rPr>
          <w:rFonts w:eastAsia="Times New Roman" w:cstheme="minorHAnsi"/>
          <w:color w:val="000000" w:themeColor="text1"/>
          <w:sz w:val="24"/>
          <w:szCs w:val="24"/>
          <w:lang w:eastAsia="lv-LV"/>
        </w:rPr>
        <w:t>iestādes</w:t>
      </w:r>
      <w:r w:rsidR="00C346EB" w:rsidRPr="00480050">
        <w:rPr>
          <w:rFonts w:eastAsia="Times New Roman" w:cstheme="minorHAnsi"/>
          <w:color w:val="000000" w:themeColor="text1"/>
          <w:sz w:val="24"/>
          <w:szCs w:val="24"/>
          <w:lang w:eastAsia="lv-LV"/>
        </w:rPr>
        <w:t xml:space="preserve"> pamatdarbības uzdevumu nodrošināšanai. </w:t>
      </w:r>
    </w:p>
    <w:p w14:paraId="2A70BF55" w14:textId="77777777" w:rsidR="00064B5F" w:rsidRPr="00480050" w:rsidRDefault="00064B5F" w:rsidP="00064B5F">
      <w:pPr>
        <w:shd w:val="clear" w:color="auto" w:fill="FFFFFF"/>
        <w:spacing w:after="0" w:line="293" w:lineRule="atLeast"/>
        <w:ind w:firstLine="900"/>
        <w:jc w:val="right"/>
        <w:rPr>
          <w:rFonts w:eastAsia="Times New Roman" w:cstheme="minorHAnsi"/>
          <w:b/>
          <w:bCs/>
          <w:color w:val="000000" w:themeColor="text1"/>
          <w:lang w:eastAsia="lv-LV"/>
        </w:rPr>
      </w:pPr>
      <w:r w:rsidRPr="00480050">
        <w:rPr>
          <w:rFonts w:eastAsia="Times New Roman" w:cstheme="minorHAnsi"/>
          <w:b/>
          <w:bCs/>
          <w:color w:val="000000" w:themeColor="text1"/>
          <w:lang w:eastAsia="lv-LV"/>
        </w:rPr>
        <w:t>Plānojamās rīcības</w:t>
      </w:r>
    </w:p>
    <w:p w14:paraId="4268DB73" w14:textId="77777777" w:rsidR="00064B5F" w:rsidRPr="00480050" w:rsidRDefault="00064B5F" w:rsidP="00064B5F">
      <w:pPr>
        <w:shd w:val="clear" w:color="auto" w:fill="FFFFFF"/>
        <w:spacing w:after="0" w:line="293" w:lineRule="atLeast"/>
        <w:ind w:firstLine="900"/>
        <w:jc w:val="both"/>
        <w:rPr>
          <w:rFonts w:cstheme="minorHAnsi"/>
          <w:color w:val="000000" w:themeColor="text1"/>
          <w:sz w:val="23"/>
          <w:szCs w:val="23"/>
        </w:rPr>
      </w:pPr>
    </w:p>
    <w:tbl>
      <w:tblPr>
        <w:tblStyle w:val="Reatabula"/>
        <w:tblW w:w="9634" w:type="dxa"/>
        <w:tblLook w:val="04A0" w:firstRow="1" w:lastRow="0" w:firstColumn="1" w:lastColumn="0" w:noHBand="0" w:noVBand="1"/>
      </w:tblPr>
      <w:tblGrid>
        <w:gridCol w:w="3114"/>
        <w:gridCol w:w="1701"/>
        <w:gridCol w:w="1701"/>
        <w:gridCol w:w="1559"/>
        <w:gridCol w:w="1559"/>
      </w:tblGrid>
      <w:tr w:rsidR="00480050" w:rsidRPr="00480050" w14:paraId="5F83DB00" w14:textId="77777777" w:rsidTr="0085240B">
        <w:tc>
          <w:tcPr>
            <w:tcW w:w="3114" w:type="dxa"/>
            <w:tcBorders>
              <w:top w:val="nil"/>
              <w:left w:val="nil"/>
            </w:tcBorders>
            <w:shd w:val="clear" w:color="auto" w:fill="F2F2F2" w:themeFill="background1" w:themeFillShade="F2"/>
            <w:vAlign w:val="center"/>
          </w:tcPr>
          <w:p w14:paraId="4BB79C26" w14:textId="77777777" w:rsidR="00064B5F" w:rsidRPr="00480050" w:rsidRDefault="00064B5F" w:rsidP="00E25DE3">
            <w:pPr>
              <w:jc w:val="center"/>
              <w:rPr>
                <w:rFonts w:asciiTheme="minorHAnsi" w:hAnsiTheme="minorHAnsi" w:cstheme="minorHAnsi"/>
                <w:b/>
                <w:bCs/>
                <w:color w:val="000000" w:themeColor="text1"/>
                <w:sz w:val="24"/>
                <w:szCs w:val="24"/>
                <w:lang w:val="lv-LV"/>
              </w:rPr>
            </w:pPr>
            <w:r w:rsidRPr="00480050">
              <w:rPr>
                <w:rFonts w:asciiTheme="minorHAnsi" w:hAnsiTheme="minorHAnsi" w:cstheme="minorHAnsi"/>
                <w:b/>
                <w:bCs/>
                <w:color w:val="000000" w:themeColor="text1"/>
                <w:sz w:val="24"/>
                <w:szCs w:val="24"/>
                <w:lang w:val="lv-LV"/>
              </w:rPr>
              <w:t>Pasākums</w:t>
            </w:r>
          </w:p>
        </w:tc>
        <w:tc>
          <w:tcPr>
            <w:tcW w:w="1701" w:type="dxa"/>
            <w:tcBorders>
              <w:top w:val="nil"/>
            </w:tcBorders>
            <w:shd w:val="clear" w:color="auto" w:fill="F2F2F2" w:themeFill="background1" w:themeFillShade="F2"/>
          </w:tcPr>
          <w:p w14:paraId="5DEE41AF" w14:textId="5F686329" w:rsidR="00064B5F" w:rsidRPr="00480050" w:rsidRDefault="00064B5F" w:rsidP="00E25DE3">
            <w:pPr>
              <w:jc w:val="center"/>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2023. gada plāns</w:t>
            </w:r>
          </w:p>
        </w:tc>
        <w:tc>
          <w:tcPr>
            <w:tcW w:w="1701" w:type="dxa"/>
            <w:tcBorders>
              <w:top w:val="nil"/>
            </w:tcBorders>
            <w:shd w:val="clear" w:color="auto" w:fill="F2F2F2" w:themeFill="background1" w:themeFillShade="F2"/>
          </w:tcPr>
          <w:p w14:paraId="185AB549" w14:textId="42B1028C" w:rsidR="00064B5F" w:rsidRPr="00480050" w:rsidRDefault="00064B5F" w:rsidP="00E25DE3">
            <w:pPr>
              <w:jc w:val="center"/>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2024. gada plāns</w:t>
            </w:r>
          </w:p>
        </w:tc>
        <w:tc>
          <w:tcPr>
            <w:tcW w:w="1559" w:type="dxa"/>
            <w:tcBorders>
              <w:top w:val="nil"/>
            </w:tcBorders>
            <w:shd w:val="clear" w:color="auto" w:fill="F2F2F2" w:themeFill="background1" w:themeFillShade="F2"/>
          </w:tcPr>
          <w:p w14:paraId="6AE97BC5" w14:textId="1BBB88DB" w:rsidR="00064B5F" w:rsidRPr="00480050" w:rsidRDefault="00064B5F" w:rsidP="00E25DE3">
            <w:pPr>
              <w:jc w:val="center"/>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2025. gada plāns</w:t>
            </w:r>
          </w:p>
        </w:tc>
        <w:tc>
          <w:tcPr>
            <w:tcW w:w="1559" w:type="dxa"/>
            <w:tcBorders>
              <w:top w:val="nil"/>
              <w:right w:val="nil"/>
            </w:tcBorders>
            <w:shd w:val="clear" w:color="auto" w:fill="F2F2F2" w:themeFill="background1" w:themeFillShade="F2"/>
          </w:tcPr>
          <w:p w14:paraId="1A3E34FF" w14:textId="77777777" w:rsidR="00064B5F" w:rsidRPr="00480050" w:rsidRDefault="00064B5F" w:rsidP="00E25DE3">
            <w:pPr>
              <w:jc w:val="center"/>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202</w:t>
            </w:r>
            <w:r w:rsidRPr="00480050">
              <w:rPr>
                <w:rFonts w:asciiTheme="minorHAnsi" w:hAnsiTheme="minorHAnsi" w:cstheme="minorHAnsi"/>
                <w:b/>
                <w:bCs/>
                <w:color w:val="000000" w:themeColor="text1"/>
                <w:lang w:val="lv-LV"/>
              </w:rPr>
              <w:t>6</w:t>
            </w:r>
            <w:r w:rsidRPr="00480050">
              <w:rPr>
                <w:rFonts w:asciiTheme="minorHAnsi" w:hAnsiTheme="minorHAnsi" w:cstheme="minorHAnsi"/>
                <w:b/>
                <w:bCs/>
                <w:color w:val="000000" w:themeColor="text1"/>
                <w:sz w:val="22"/>
                <w:szCs w:val="22"/>
                <w:lang w:val="lv-LV"/>
              </w:rPr>
              <w:t>. gada plāns</w:t>
            </w:r>
          </w:p>
        </w:tc>
      </w:tr>
      <w:tr w:rsidR="00480050" w:rsidRPr="0038191C" w14:paraId="7A2BD3A4" w14:textId="77777777" w:rsidTr="0085240B">
        <w:tc>
          <w:tcPr>
            <w:tcW w:w="3114" w:type="dxa"/>
            <w:tcBorders>
              <w:left w:val="nil"/>
            </w:tcBorders>
          </w:tcPr>
          <w:p w14:paraId="607569F6" w14:textId="0E7B2A5D" w:rsidR="00064B5F" w:rsidRPr="0038191C" w:rsidRDefault="00064B5F" w:rsidP="0038191C">
            <w:pP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Portatīvo datoru iegāde</w:t>
            </w:r>
            <w:r w:rsidR="0038191C">
              <w:rPr>
                <w:rFonts w:asciiTheme="minorHAnsi" w:hAnsiTheme="minorHAnsi" w:cstheme="minorHAnsi"/>
                <w:color w:val="000000" w:themeColor="text1"/>
                <w:sz w:val="24"/>
                <w:szCs w:val="24"/>
                <w:lang w:val="lv-LV"/>
              </w:rPr>
              <w:t xml:space="preserve"> (skaits)</w:t>
            </w:r>
          </w:p>
        </w:tc>
        <w:tc>
          <w:tcPr>
            <w:tcW w:w="1701" w:type="dxa"/>
          </w:tcPr>
          <w:p w14:paraId="136EEFD7" w14:textId="4B31E57F" w:rsidR="00064B5F" w:rsidRPr="0038191C" w:rsidRDefault="00064B5F" w:rsidP="00E25DE3">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3</w:t>
            </w:r>
          </w:p>
        </w:tc>
        <w:tc>
          <w:tcPr>
            <w:tcW w:w="1701" w:type="dxa"/>
          </w:tcPr>
          <w:p w14:paraId="21F3CD0B" w14:textId="543E18F8" w:rsidR="00064B5F" w:rsidRPr="0038191C" w:rsidRDefault="00064B5F" w:rsidP="00E25DE3">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1</w:t>
            </w:r>
          </w:p>
        </w:tc>
        <w:tc>
          <w:tcPr>
            <w:tcW w:w="1559" w:type="dxa"/>
          </w:tcPr>
          <w:p w14:paraId="210DF2D8" w14:textId="3F2A9031" w:rsidR="00064B5F" w:rsidRPr="0038191C" w:rsidRDefault="00064B5F" w:rsidP="00E25DE3">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2</w:t>
            </w:r>
          </w:p>
        </w:tc>
        <w:tc>
          <w:tcPr>
            <w:tcW w:w="1559" w:type="dxa"/>
            <w:tcBorders>
              <w:right w:val="nil"/>
            </w:tcBorders>
          </w:tcPr>
          <w:p w14:paraId="2F2A05C3" w14:textId="4F1B1C6A" w:rsidR="00064B5F" w:rsidRPr="0038191C" w:rsidRDefault="00064B5F" w:rsidP="00E25DE3">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4</w:t>
            </w:r>
          </w:p>
        </w:tc>
      </w:tr>
      <w:tr w:rsidR="00480050" w:rsidRPr="0038191C" w14:paraId="138D02A5" w14:textId="77777777" w:rsidTr="0085240B">
        <w:tc>
          <w:tcPr>
            <w:tcW w:w="3114" w:type="dxa"/>
            <w:tcBorders>
              <w:left w:val="nil"/>
            </w:tcBorders>
          </w:tcPr>
          <w:p w14:paraId="6FD2B146" w14:textId="25C81C83" w:rsidR="00785764" w:rsidRPr="0038191C" w:rsidRDefault="00785764" w:rsidP="00F030C0">
            <w:pPr>
              <w:jc w:val="both"/>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 xml:space="preserve">Pamatsistēmu pilnveidošana </w:t>
            </w:r>
          </w:p>
        </w:tc>
        <w:tc>
          <w:tcPr>
            <w:tcW w:w="3402" w:type="dxa"/>
            <w:gridSpan w:val="2"/>
          </w:tcPr>
          <w:p w14:paraId="7094CAFA" w14:textId="2F545E91" w:rsidR="008E3C8F" w:rsidRPr="0038191C" w:rsidRDefault="008E3C8F" w:rsidP="003D06D6">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Pilnīga pāreja uz WEB dokumentu pārvaldības sistēmu</w:t>
            </w:r>
          </w:p>
          <w:p w14:paraId="525953E8" w14:textId="001CEBF5" w:rsidR="00785764" w:rsidRPr="0038191C" w:rsidRDefault="00785764" w:rsidP="003D06D6">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 xml:space="preserve">“uzņēmuma </w:t>
            </w:r>
            <w:r w:rsidR="008E3C8F" w:rsidRPr="0038191C">
              <w:rPr>
                <w:rFonts w:asciiTheme="minorHAnsi" w:hAnsiTheme="minorHAnsi" w:cstheme="minorHAnsi"/>
                <w:color w:val="000000" w:themeColor="text1"/>
                <w:sz w:val="24"/>
                <w:szCs w:val="24"/>
                <w:lang w:val="lv-LV"/>
              </w:rPr>
              <w:t>lieta</w:t>
            </w:r>
            <w:r w:rsidRPr="0038191C">
              <w:rPr>
                <w:rFonts w:asciiTheme="minorHAnsi" w:hAnsiTheme="minorHAnsi" w:cstheme="minorHAnsi"/>
                <w:color w:val="000000" w:themeColor="text1"/>
                <w:sz w:val="24"/>
                <w:szCs w:val="24"/>
                <w:lang w:val="lv-LV"/>
              </w:rPr>
              <w:t>”</w:t>
            </w:r>
          </w:p>
          <w:p w14:paraId="556CD095" w14:textId="321E6018" w:rsidR="00785764" w:rsidRPr="0038191C" w:rsidRDefault="00785764" w:rsidP="003D06D6">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COR (statistika)</w:t>
            </w:r>
          </w:p>
        </w:tc>
        <w:tc>
          <w:tcPr>
            <w:tcW w:w="1559" w:type="dxa"/>
          </w:tcPr>
          <w:p w14:paraId="4A8ACE87" w14:textId="428E0720" w:rsidR="00785764" w:rsidRPr="0038191C" w:rsidRDefault="00785764" w:rsidP="00F030C0">
            <w:pPr>
              <w:jc w:val="both"/>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w:t>
            </w:r>
          </w:p>
        </w:tc>
        <w:tc>
          <w:tcPr>
            <w:tcW w:w="1559" w:type="dxa"/>
            <w:tcBorders>
              <w:right w:val="nil"/>
            </w:tcBorders>
          </w:tcPr>
          <w:p w14:paraId="4A21F3A6" w14:textId="5DB43675" w:rsidR="00785764" w:rsidRPr="0038191C" w:rsidRDefault="00785764" w:rsidP="00F030C0">
            <w:pPr>
              <w:jc w:val="both"/>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w:t>
            </w:r>
          </w:p>
        </w:tc>
      </w:tr>
      <w:tr w:rsidR="00480050" w:rsidRPr="0038191C" w14:paraId="5323EE0C" w14:textId="77777777" w:rsidTr="0085240B">
        <w:tc>
          <w:tcPr>
            <w:tcW w:w="3114" w:type="dxa"/>
            <w:tcBorders>
              <w:left w:val="nil"/>
              <w:bottom w:val="nil"/>
            </w:tcBorders>
          </w:tcPr>
          <w:p w14:paraId="0BAD4854" w14:textId="0D52D9EE" w:rsidR="00785764" w:rsidRPr="0038191C" w:rsidRDefault="00785764" w:rsidP="00F030C0">
            <w:pPr>
              <w:jc w:val="both"/>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Atbalsta sistēmu attīstīšana</w:t>
            </w:r>
          </w:p>
        </w:tc>
        <w:tc>
          <w:tcPr>
            <w:tcW w:w="3402" w:type="dxa"/>
            <w:gridSpan w:val="2"/>
            <w:tcBorders>
              <w:bottom w:val="nil"/>
            </w:tcBorders>
          </w:tcPr>
          <w:p w14:paraId="36111BB5" w14:textId="7790598C" w:rsidR="00785764" w:rsidRPr="0038191C" w:rsidRDefault="00785764" w:rsidP="003D06D6">
            <w:pPr>
              <w:jc w:val="center"/>
              <w:rPr>
                <w:rFonts w:asciiTheme="minorHAnsi" w:hAnsiTheme="minorHAnsi" w:cstheme="minorHAnsi"/>
                <w:color w:val="000000" w:themeColor="text1"/>
                <w:sz w:val="24"/>
                <w:szCs w:val="24"/>
                <w:lang w:val="lv-LV"/>
              </w:rPr>
            </w:pPr>
            <w:proofErr w:type="spellStart"/>
            <w:r w:rsidRPr="0038191C">
              <w:rPr>
                <w:rFonts w:asciiTheme="minorHAnsi" w:hAnsiTheme="minorHAnsi" w:cstheme="minorHAnsi"/>
                <w:color w:val="000000" w:themeColor="text1"/>
                <w:sz w:val="24"/>
                <w:szCs w:val="24"/>
                <w:lang w:val="lv-LV"/>
              </w:rPr>
              <w:t>Horizon</w:t>
            </w:r>
            <w:proofErr w:type="spellEnd"/>
          </w:p>
          <w:p w14:paraId="040F3EBA" w14:textId="0C2B2679" w:rsidR="00785764" w:rsidRPr="0038191C" w:rsidRDefault="00785764" w:rsidP="003D06D6">
            <w:pPr>
              <w:jc w:val="center"/>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(personāls un specifiskās kompetences</w:t>
            </w:r>
            <w:r w:rsidR="004C11BD" w:rsidRPr="0038191C">
              <w:rPr>
                <w:rFonts w:asciiTheme="minorHAnsi" w:hAnsiTheme="minorHAnsi" w:cstheme="minorHAnsi"/>
                <w:color w:val="000000" w:themeColor="text1"/>
                <w:sz w:val="24"/>
                <w:szCs w:val="24"/>
                <w:lang w:val="lv-LV"/>
              </w:rPr>
              <w:t>)</w:t>
            </w:r>
          </w:p>
        </w:tc>
        <w:tc>
          <w:tcPr>
            <w:tcW w:w="1559" w:type="dxa"/>
            <w:tcBorders>
              <w:bottom w:val="nil"/>
            </w:tcBorders>
          </w:tcPr>
          <w:p w14:paraId="57E61CA4" w14:textId="1131220C" w:rsidR="00785764" w:rsidRPr="0038191C" w:rsidRDefault="00785764" w:rsidP="00F030C0">
            <w:pPr>
              <w:jc w:val="both"/>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w:t>
            </w:r>
          </w:p>
        </w:tc>
        <w:tc>
          <w:tcPr>
            <w:tcW w:w="1559" w:type="dxa"/>
            <w:tcBorders>
              <w:bottom w:val="nil"/>
              <w:right w:val="nil"/>
            </w:tcBorders>
          </w:tcPr>
          <w:p w14:paraId="31E5ACD3" w14:textId="659A0C8E" w:rsidR="00785764" w:rsidRPr="0038191C" w:rsidRDefault="00785764" w:rsidP="00F030C0">
            <w:pPr>
              <w:jc w:val="both"/>
              <w:rPr>
                <w:rFonts w:asciiTheme="minorHAnsi" w:hAnsiTheme="minorHAnsi" w:cstheme="minorHAnsi"/>
                <w:color w:val="000000" w:themeColor="text1"/>
                <w:sz w:val="24"/>
                <w:szCs w:val="24"/>
                <w:lang w:val="lv-LV"/>
              </w:rPr>
            </w:pPr>
            <w:r w:rsidRPr="0038191C">
              <w:rPr>
                <w:rFonts w:asciiTheme="minorHAnsi" w:hAnsiTheme="minorHAnsi" w:cstheme="minorHAnsi"/>
                <w:color w:val="000000" w:themeColor="text1"/>
                <w:sz w:val="24"/>
                <w:szCs w:val="24"/>
                <w:lang w:val="lv-LV"/>
              </w:rPr>
              <w:t>-</w:t>
            </w:r>
          </w:p>
        </w:tc>
      </w:tr>
    </w:tbl>
    <w:p w14:paraId="31207092" w14:textId="0EEF8815" w:rsidR="00B25F85" w:rsidRPr="00480050" w:rsidRDefault="00B25F85" w:rsidP="0049478A">
      <w:pPr>
        <w:shd w:val="clear" w:color="auto" w:fill="FFFFFF"/>
        <w:spacing w:before="120" w:after="0" w:line="240" w:lineRule="auto"/>
        <w:ind w:firstLine="567"/>
        <w:jc w:val="both"/>
        <w:rPr>
          <w:rFonts w:eastAsia="Times New Roman" w:cstheme="minorHAnsi"/>
          <w:color w:val="000000" w:themeColor="text1"/>
          <w:sz w:val="24"/>
          <w:szCs w:val="24"/>
          <w:lang w:eastAsia="lv-LV"/>
        </w:rPr>
      </w:pPr>
      <w:r w:rsidRPr="00480050">
        <w:rPr>
          <w:rFonts w:eastAsia="Times New Roman" w:cstheme="minorHAnsi"/>
          <w:color w:val="000000" w:themeColor="text1"/>
          <w:sz w:val="24"/>
          <w:szCs w:val="24"/>
          <w:lang w:eastAsia="lv-LV"/>
        </w:rPr>
        <w:t>Klientiem ir nodrošināta pakalpojumu pieejamība e-vidē- valsts pārvaldes pakalpojumu katalogā, iestādes tīmekļvietnes pakalpojumu sadaļā vai attiecīgi citā ārējā informācijas sistēmā, piemēram, Būvniecības informācijas sistēm</w:t>
      </w:r>
      <w:r w:rsidR="00A12E36" w:rsidRPr="00480050">
        <w:rPr>
          <w:rFonts w:eastAsia="Times New Roman" w:cstheme="minorHAnsi"/>
          <w:color w:val="000000" w:themeColor="text1"/>
          <w:sz w:val="24"/>
          <w:szCs w:val="24"/>
          <w:lang w:eastAsia="lv-LV"/>
        </w:rPr>
        <w:t>ā</w:t>
      </w:r>
      <w:r w:rsidR="008E3C8F">
        <w:rPr>
          <w:rFonts w:eastAsia="Times New Roman" w:cstheme="minorHAnsi"/>
          <w:color w:val="000000" w:themeColor="text1"/>
          <w:sz w:val="24"/>
          <w:szCs w:val="24"/>
          <w:lang w:eastAsia="lv-LV"/>
        </w:rPr>
        <w:t xml:space="preserve"> vai OSS</w:t>
      </w:r>
      <w:r w:rsidRPr="00480050">
        <w:rPr>
          <w:rFonts w:eastAsia="Times New Roman" w:cstheme="minorHAnsi"/>
          <w:color w:val="000000" w:themeColor="text1"/>
          <w:sz w:val="24"/>
          <w:szCs w:val="24"/>
          <w:lang w:eastAsia="lv-LV"/>
        </w:rPr>
        <w:t>.</w:t>
      </w:r>
      <w:r w:rsidR="00E23B08" w:rsidRPr="00480050">
        <w:rPr>
          <w:rFonts w:eastAsia="Times New Roman" w:cstheme="minorHAnsi"/>
          <w:color w:val="000000" w:themeColor="text1"/>
          <w:sz w:val="24"/>
          <w:szCs w:val="24"/>
          <w:lang w:eastAsia="lv-LV"/>
        </w:rPr>
        <w:t xml:space="preserve"> </w:t>
      </w:r>
      <w:r w:rsidR="00AF4A78" w:rsidRPr="00480050">
        <w:rPr>
          <w:rFonts w:eastAsia="Times New Roman" w:cstheme="minorHAnsi"/>
          <w:color w:val="000000" w:themeColor="text1"/>
          <w:sz w:val="24"/>
          <w:szCs w:val="24"/>
          <w:lang w:eastAsia="lv-LV"/>
        </w:rPr>
        <w:t>Inspekcijas izveidotajā</w:t>
      </w:r>
      <w:r w:rsidR="00AF4A78" w:rsidRPr="00480050">
        <w:rPr>
          <w:color w:val="000000" w:themeColor="text1"/>
        </w:rPr>
        <w:t xml:space="preserve"> </w:t>
      </w:r>
      <w:r w:rsidR="00AF4A78" w:rsidRPr="00480050">
        <w:rPr>
          <w:rFonts w:eastAsia="Times New Roman" w:cstheme="minorHAnsi"/>
          <w:color w:val="000000" w:themeColor="text1"/>
          <w:sz w:val="24"/>
          <w:szCs w:val="24"/>
          <w:lang w:eastAsia="lv-LV"/>
        </w:rPr>
        <w:t>dzelzceļa satiksmes negadījumu uzskaites sistēmā COR</w:t>
      </w:r>
      <w:r w:rsidR="00E83272" w:rsidRPr="00480050">
        <w:rPr>
          <w:rFonts w:eastAsia="Times New Roman" w:cstheme="minorHAnsi"/>
          <w:color w:val="000000" w:themeColor="text1"/>
          <w:sz w:val="24"/>
          <w:szCs w:val="24"/>
          <w:lang w:eastAsia="lv-LV"/>
        </w:rPr>
        <w:t xml:space="preserve"> </w:t>
      </w:r>
      <w:r w:rsidR="00AF4A78" w:rsidRPr="00480050">
        <w:rPr>
          <w:rFonts w:eastAsia="Times New Roman" w:cstheme="minorHAnsi"/>
          <w:color w:val="000000" w:themeColor="text1"/>
          <w:sz w:val="24"/>
          <w:szCs w:val="24"/>
          <w:lang w:eastAsia="lv-LV"/>
        </w:rPr>
        <w:t xml:space="preserve">uzņēmumi </w:t>
      </w:r>
      <w:r w:rsidR="000F2085" w:rsidRPr="00480050">
        <w:rPr>
          <w:rFonts w:eastAsia="Times New Roman" w:cstheme="minorHAnsi"/>
          <w:color w:val="000000" w:themeColor="text1"/>
          <w:sz w:val="24"/>
          <w:szCs w:val="24"/>
          <w:lang w:eastAsia="lv-LV"/>
        </w:rPr>
        <w:t xml:space="preserve">elektroniski </w:t>
      </w:r>
      <w:r w:rsidR="00AF4A78" w:rsidRPr="00480050">
        <w:rPr>
          <w:rFonts w:eastAsia="Times New Roman" w:cstheme="minorHAnsi"/>
          <w:color w:val="000000" w:themeColor="text1"/>
          <w:sz w:val="24"/>
          <w:szCs w:val="24"/>
          <w:lang w:eastAsia="lv-LV"/>
        </w:rPr>
        <w:t xml:space="preserve">ievada negadījumu datus, kurus Inspekcija sekojoši var apkopot un analizēt. </w:t>
      </w:r>
      <w:r w:rsidR="00E23B08" w:rsidRPr="00480050">
        <w:rPr>
          <w:rFonts w:eastAsia="Times New Roman" w:cstheme="minorHAnsi"/>
          <w:color w:val="000000" w:themeColor="text1"/>
          <w:sz w:val="24"/>
          <w:szCs w:val="24"/>
          <w:lang w:eastAsia="lv-LV"/>
        </w:rPr>
        <w:t>Tieši piemērojamos ES tiesību aktos</w:t>
      </w:r>
      <w:r w:rsidRPr="00480050">
        <w:rPr>
          <w:rFonts w:eastAsia="Times New Roman" w:cstheme="minorHAnsi"/>
          <w:color w:val="000000" w:themeColor="text1"/>
          <w:sz w:val="24"/>
          <w:szCs w:val="24"/>
          <w:lang w:eastAsia="lv-LV"/>
        </w:rPr>
        <w:t xml:space="preserve"> noteikto pakalpojumu reģistrācija no 2020.gada tiek veikta caur </w:t>
      </w:r>
      <w:r w:rsidR="005D0B98">
        <w:rPr>
          <w:rFonts w:eastAsia="Times New Roman" w:cstheme="minorHAnsi"/>
          <w:color w:val="000000" w:themeColor="text1"/>
          <w:sz w:val="24"/>
          <w:szCs w:val="24"/>
          <w:lang w:eastAsia="lv-LV"/>
        </w:rPr>
        <w:t xml:space="preserve">OSS. </w:t>
      </w:r>
    </w:p>
    <w:p w14:paraId="21732756" w14:textId="568558C0" w:rsidR="00E23B08" w:rsidRPr="00480050" w:rsidRDefault="00E23B08" w:rsidP="0049478A">
      <w:pPr>
        <w:shd w:val="clear" w:color="auto" w:fill="FFFFFF"/>
        <w:spacing w:before="120" w:after="0" w:line="240" w:lineRule="auto"/>
        <w:ind w:firstLine="567"/>
        <w:jc w:val="both"/>
        <w:rPr>
          <w:rFonts w:eastAsia="Times New Roman" w:cstheme="minorHAnsi"/>
          <w:color w:val="000000" w:themeColor="text1"/>
          <w:sz w:val="24"/>
          <w:szCs w:val="24"/>
          <w:lang w:eastAsia="lv-LV"/>
        </w:rPr>
      </w:pPr>
      <w:r w:rsidRPr="00480050">
        <w:rPr>
          <w:rFonts w:eastAsia="Times New Roman" w:cstheme="minorHAnsi"/>
          <w:color w:val="000000" w:themeColor="text1"/>
          <w:sz w:val="24"/>
          <w:szCs w:val="24"/>
          <w:lang w:eastAsia="lv-LV"/>
        </w:rPr>
        <w:t xml:space="preserve">Tiek turpināts darbs pie </w:t>
      </w:r>
      <w:proofErr w:type="spellStart"/>
      <w:r w:rsidRPr="00480050">
        <w:rPr>
          <w:rFonts w:eastAsia="Times New Roman" w:cstheme="minorHAnsi"/>
          <w:color w:val="000000" w:themeColor="text1"/>
          <w:sz w:val="24"/>
          <w:szCs w:val="24"/>
          <w:lang w:eastAsia="lv-LV"/>
        </w:rPr>
        <w:t>digitalizācijas</w:t>
      </w:r>
      <w:proofErr w:type="spellEnd"/>
      <w:r w:rsidRPr="00480050">
        <w:rPr>
          <w:rFonts w:eastAsia="Times New Roman" w:cstheme="minorHAnsi"/>
          <w:color w:val="000000" w:themeColor="text1"/>
          <w:sz w:val="24"/>
          <w:szCs w:val="24"/>
          <w:lang w:eastAsia="lv-LV"/>
        </w:rPr>
        <w:t xml:space="preserve"> sistēmas pilnveides un uzlabošanas gan iekšējām, gan ārējām vajadzībām. </w:t>
      </w:r>
    </w:p>
    <w:p w14:paraId="4D8E2F25" w14:textId="316DAC16" w:rsidR="003A6DC4" w:rsidRPr="00480050" w:rsidRDefault="004D0820" w:rsidP="009C241D">
      <w:pPr>
        <w:pStyle w:val="Virsraksts1"/>
        <w:numPr>
          <w:ilvl w:val="1"/>
          <w:numId w:val="42"/>
        </w:numPr>
        <w:rPr>
          <w:rFonts w:asciiTheme="minorHAnsi" w:eastAsia="Times New Roman" w:hAnsiTheme="minorHAnsi" w:cstheme="minorHAnsi"/>
          <w:b/>
          <w:bCs/>
          <w:color w:val="000000" w:themeColor="text1"/>
          <w:sz w:val="24"/>
          <w:szCs w:val="24"/>
          <w:lang w:eastAsia="lv-LV"/>
        </w:rPr>
      </w:pPr>
      <w:bookmarkStart w:id="18" w:name="_Toc125032901"/>
      <w:r w:rsidRPr="00480050">
        <w:rPr>
          <w:rFonts w:asciiTheme="minorHAnsi" w:eastAsia="Times New Roman" w:hAnsiTheme="minorHAnsi" w:cstheme="minorHAnsi"/>
          <w:b/>
          <w:bCs/>
          <w:color w:val="000000" w:themeColor="text1"/>
          <w:sz w:val="24"/>
          <w:szCs w:val="24"/>
          <w:lang w:eastAsia="lv-LV"/>
        </w:rPr>
        <w:t>E</w:t>
      </w:r>
      <w:r w:rsidR="00F11340" w:rsidRPr="00480050">
        <w:rPr>
          <w:rFonts w:asciiTheme="minorHAnsi" w:eastAsia="Times New Roman" w:hAnsiTheme="minorHAnsi" w:cstheme="minorHAnsi"/>
          <w:b/>
          <w:bCs/>
          <w:color w:val="000000" w:themeColor="text1"/>
          <w:sz w:val="24"/>
          <w:szCs w:val="24"/>
          <w:lang w:eastAsia="lv-LV"/>
        </w:rPr>
        <w:t>RA</w:t>
      </w:r>
      <w:bookmarkEnd w:id="18"/>
    </w:p>
    <w:p w14:paraId="213D07F6" w14:textId="32D13F6C" w:rsidR="000403EB" w:rsidRDefault="00AF4A78" w:rsidP="00E25DE3">
      <w:pPr>
        <w:shd w:val="clear" w:color="auto" w:fill="FFFFFF"/>
        <w:spacing w:before="120" w:after="0" w:line="240" w:lineRule="auto"/>
        <w:ind w:firstLine="567"/>
        <w:jc w:val="both"/>
        <w:rPr>
          <w:rFonts w:eastAsia="Times New Roman" w:cstheme="minorHAnsi"/>
          <w:color w:val="000000" w:themeColor="text1"/>
          <w:sz w:val="24"/>
          <w:szCs w:val="24"/>
          <w:lang w:eastAsia="lv-LV"/>
        </w:rPr>
      </w:pPr>
      <w:r w:rsidRPr="00480050">
        <w:rPr>
          <w:rFonts w:eastAsia="Times New Roman" w:cstheme="minorHAnsi"/>
          <w:color w:val="000000" w:themeColor="text1"/>
          <w:sz w:val="24"/>
          <w:szCs w:val="24"/>
          <w:lang w:eastAsia="lv-LV"/>
        </w:rPr>
        <w:t>Inspekcija</w:t>
      </w:r>
      <w:r w:rsidR="000403EB" w:rsidRPr="00480050">
        <w:rPr>
          <w:rFonts w:eastAsia="Times New Roman" w:cstheme="minorHAnsi"/>
          <w:color w:val="000000" w:themeColor="text1"/>
          <w:sz w:val="24"/>
          <w:szCs w:val="24"/>
          <w:lang w:eastAsia="lv-LV"/>
        </w:rPr>
        <w:t xml:space="preserve"> </w:t>
      </w:r>
      <w:r w:rsidR="002035C5" w:rsidRPr="00480050">
        <w:rPr>
          <w:rFonts w:eastAsia="Times New Roman" w:cstheme="minorHAnsi"/>
          <w:color w:val="000000" w:themeColor="text1"/>
          <w:sz w:val="24"/>
          <w:szCs w:val="24"/>
          <w:lang w:eastAsia="lv-LV"/>
        </w:rPr>
        <w:t>savā darbā cieši sadarbojas ar</w:t>
      </w:r>
      <w:r w:rsidR="000F6222" w:rsidRPr="00480050">
        <w:rPr>
          <w:rFonts w:eastAsia="Times New Roman" w:cstheme="minorHAnsi"/>
          <w:color w:val="000000" w:themeColor="text1"/>
          <w:sz w:val="24"/>
          <w:szCs w:val="24"/>
          <w:lang w:eastAsia="lv-LV"/>
        </w:rPr>
        <w:t xml:space="preserve"> ERA, </w:t>
      </w:r>
      <w:r w:rsidR="000403EB" w:rsidRPr="00480050">
        <w:rPr>
          <w:rFonts w:eastAsia="Times New Roman" w:cstheme="minorHAnsi"/>
          <w:color w:val="000000" w:themeColor="text1"/>
          <w:sz w:val="24"/>
          <w:szCs w:val="24"/>
          <w:lang w:eastAsia="lv-LV"/>
        </w:rPr>
        <w:t xml:space="preserve">plaši izmanto ERA </w:t>
      </w:r>
      <w:r w:rsidR="002035C5" w:rsidRPr="00480050">
        <w:rPr>
          <w:rFonts w:eastAsia="Times New Roman" w:cstheme="minorHAnsi"/>
          <w:color w:val="000000" w:themeColor="text1"/>
          <w:sz w:val="24"/>
          <w:szCs w:val="24"/>
          <w:lang w:eastAsia="lv-LV"/>
        </w:rPr>
        <w:t xml:space="preserve">izstrādātās </w:t>
      </w:r>
      <w:r w:rsidR="000403EB" w:rsidRPr="00480050">
        <w:rPr>
          <w:rFonts w:eastAsia="Times New Roman" w:cstheme="minorHAnsi"/>
          <w:color w:val="000000" w:themeColor="text1"/>
          <w:sz w:val="24"/>
          <w:szCs w:val="24"/>
          <w:lang w:eastAsia="lv-LV"/>
        </w:rPr>
        <w:t>rokasgrāmatas, rekomendācijas un arī IKT rīkus, lai uzturētu augstu drošības līmeni.</w:t>
      </w:r>
    </w:p>
    <w:p w14:paraId="207AE7CE" w14:textId="77777777" w:rsidR="0038191C" w:rsidRPr="0038191C" w:rsidRDefault="0038191C" w:rsidP="00E25DE3">
      <w:pPr>
        <w:shd w:val="clear" w:color="auto" w:fill="FFFFFF"/>
        <w:spacing w:before="120" w:after="0" w:line="240" w:lineRule="auto"/>
        <w:ind w:firstLine="567"/>
        <w:jc w:val="both"/>
        <w:rPr>
          <w:rFonts w:eastAsia="Times New Roman" w:cstheme="minorHAnsi"/>
          <w:color w:val="000000" w:themeColor="text1"/>
          <w:sz w:val="16"/>
          <w:szCs w:val="16"/>
          <w:lang w:eastAsia="lv-LV"/>
        </w:rPr>
      </w:pPr>
    </w:p>
    <w:p w14:paraId="18469EDD" w14:textId="77777777" w:rsidR="0038191C" w:rsidRPr="008E3C8F" w:rsidRDefault="0038191C" w:rsidP="0038191C">
      <w:pPr>
        <w:shd w:val="clear" w:color="auto" w:fill="FFFFFF"/>
        <w:spacing w:after="0" w:line="293" w:lineRule="atLeast"/>
        <w:ind w:firstLine="900"/>
        <w:jc w:val="right"/>
        <w:rPr>
          <w:rFonts w:eastAsia="Times New Roman" w:cstheme="minorHAnsi"/>
          <w:b/>
          <w:bCs/>
          <w:i/>
          <w:iCs/>
          <w:color w:val="000000" w:themeColor="text1"/>
          <w:lang w:eastAsia="lv-LV"/>
        </w:rPr>
      </w:pPr>
      <w:r w:rsidRPr="008E3C8F">
        <w:rPr>
          <w:rFonts w:eastAsia="Times New Roman" w:cstheme="minorHAnsi"/>
          <w:b/>
          <w:bCs/>
          <w:i/>
          <w:iCs/>
          <w:color w:val="000000" w:themeColor="text1"/>
          <w:sz w:val="24"/>
          <w:szCs w:val="24"/>
          <w:lang w:eastAsia="lv-LV"/>
        </w:rPr>
        <w:t>Plānojamās rīcības sadarbībai ar ERA</w:t>
      </w:r>
    </w:p>
    <w:p w14:paraId="68493C8E" w14:textId="77777777" w:rsidR="0038191C" w:rsidRPr="00480050" w:rsidRDefault="0038191C" w:rsidP="0038191C">
      <w:pPr>
        <w:shd w:val="clear" w:color="auto" w:fill="FFFFFF"/>
        <w:spacing w:after="0" w:line="293" w:lineRule="atLeast"/>
        <w:ind w:firstLine="900"/>
        <w:jc w:val="both"/>
        <w:rPr>
          <w:rFonts w:cstheme="minorHAnsi"/>
          <w:color w:val="000000" w:themeColor="text1"/>
          <w:sz w:val="23"/>
          <w:szCs w:val="23"/>
        </w:rPr>
      </w:pPr>
    </w:p>
    <w:tbl>
      <w:tblPr>
        <w:tblStyle w:val="Reatabula"/>
        <w:tblW w:w="96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8"/>
        <w:gridCol w:w="1134"/>
        <w:gridCol w:w="1134"/>
        <w:gridCol w:w="1134"/>
        <w:gridCol w:w="1134"/>
      </w:tblGrid>
      <w:tr w:rsidR="0038191C" w:rsidRPr="00480050" w14:paraId="79C9D40B" w14:textId="77777777" w:rsidTr="00871356">
        <w:tc>
          <w:tcPr>
            <w:tcW w:w="5098" w:type="dxa"/>
            <w:shd w:val="clear" w:color="auto" w:fill="F2F2F2" w:themeFill="background1" w:themeFillShade="F2"/>
            <w:vAlign w:val="center"/>
          </w:tcPr>
          <w:p w14:paraId="5CA4FD3C" w14:textId="77777777" w:rsidR="0038191C" w:rsidRPr="00480050" w:rsidRDefault="0038191C" w:rsidP="00871356">
            <w:pPr>
              <w:jc w:val="center"/>
              <w:rPr>
                <w:rFonts w:asciiTheme="minorHAnsi" w:hAnsiTheme="minorHAnsi" w:cstheme="minorHAnsi"/>
                <w:b/>
                <w:bCs/>
                <w:color w:val="000000" w:themeColor="text1"/>
                <w:sz w:val="24"/>
                <w:szCs w:val="24"/>
                <w:lang w:val="lv-LV"/>
              </w:rPr>
            </w:pPr>
            <w:r w:rsidRPr="00480050">
              <w:rPr>
                <w:rFonts w:asciiTheme="minorHAnsi" w:hAnsiTheme="minorHAnsi" w:cstheme="minorHAnsi"/>
                <w:b/>
                <w:bCs/>
                <w:color w:val="000000" w:themeColor="text1"/>
                <w:sz w:val="24"/>
                <w:szCs w:val="24"/>
                <w:lang w:val="lv-LV"/>
              </w:rPr>
              <w:t>Pasākums</w:t>
            </w:r>
          </w:p>
        </w:tc>
        <w:tc>
          <w:tcPr>
            <w:tcW w:w="1134" w:type="dxa"/>
            <w:shd w:val="clear" w:color="auto" w:fill="F2F2F2" w:themeFill="background1" w:themeFillShade="F2"/>
          </w:tcPr>
          <w:p w14:paraId="4093C4FB"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 xml:space="preserve">2023. gada plāns </w:t>
            </w:r>
          </w:p>
        </w:tc>
        <w:tc>
          <w:tcPr>
            <w:tcW w:w="1134" w:type="dxa"/>
            <w:shd w:val="clear" w:color="auto" w:fill="F2F2F2" w:themeFill="background1" w:themeFillShade="F2"/>
          </w:tcPr>
          <w:p w14:paraId="7FF8B762"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 xml:space="preserve">2024. gada plāns </w:t>
            </w:r>
          </w:p>
        </w:tc>
        <w:tc>
          <w:tcPr>
            <w:tcW w:w="1134" w:type="dxa"/>
            <w:shd w:val="clear" w:color="auto" w:fill="F2F2F2" w:themeFill="background1" w:themeFillShade="F2"/>
          </w:tcPr>
          <w:p w14:paraId="03A02184"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 xml:space="preserve">2025. gada plāns </w:t>
            </w:r>
          </w:p>
        </w:tc>
        <w:tc>
          <w:tcPr>
            <w:tcW w:w="1134" w:type="dxa"/>
            <w:shd w:val="clear" w:color="auto" w:fill="F2F2F2" w:themeFill="background1" w:themeFillShade="F2"/>
          </w:tcPr>
          <w:p w14:paraId="3132829F"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b/>
                <w:bCs/>
                <w:color w:val="000000" w:themeColor="text1"/>
                <w:sz w:val="22"/>
                <w:szCs w:val="22"/>
                <w:lang w:val="lv-LV"/>
              </w:rPr>
              <w:t>2026. gada plāns</w:t>
            </w:r>
          </w:p>
        </w:tc>
      </w:tr>
      <w:tr w:rsidR="0038191C" w:rsidRPr="00480050" w14:paraId="3232B557" w14:textId="77777777" w:rsidTr="00871356">
        <w:tc>
          <w:tcPr>
            <w:tcW w:w="5098" w:type="dxa"/>
          </w:tcPr>
          <w:p w14:paraId="4ED8925F"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Inspekcijas darbības jeb drošības pārskata iesniegšana</w:t>
            </w:r>
          </w:p>
        </w:tc>
        <w:tc>
          <w:tcPr>
            <w:tcW w:w="1134" w:type="dxa"/>
          </w:tcPr>
          <w:p w14:paraId="65742166"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1</w:t>
            </w:r>
          </w:p>
        </w:tc>
        <w:tc>
          <w:tcPr>
            <w:tcW w:w="1134" w:type="dxa"/>
          </w:tcPr>
          <w:p w14:paraId="33322C8F"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1</w:t>
            </w:r>
          </w:p>
        </w:tc>
        <w:tc>
          <w:tcPr>
            <w:tcW w:w="1134" w:type="dxa"/>
          </w:tcPr>
          <w:p w14:paraId="26E43002"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1</w:t>
            </w:r>
          </w:p>
        </w:tc>
        <w:tc>
          <w:tcPr>
            <w:tcW w:w="1134" w:type="dxa"/>
          </w:tcPr>
          <w:p w14:paraId="1B129033"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1</w:t>
            </w:r>
          </w:p>
        </w:tc>
      </w:tr>
      <w:tr w:rsidR="0038191C" w:rsidRPr="00480050" w14:paraId="6438DBD6" w14:textId="77777777" w:rsidTr="00871356">
        <w:tc>
          <w:tcPr>
            <w:tcW w:w="5098" w:type="dxa"/>
          </w:tcPr>
          <w:p w14:paraId="5E63A903"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 xml:space="preserve">Inspekcijas </w:t>
            </w:r>
            <w:r>
              <w:rPr>
                <w:rFonts w:asciiTheme="minorHAnsi" w:hAnsiTheme="minorHAnsi" w:cstheme="minorHAnsi"/>
                <w:color w:val="000000" w:themeColor="text1"/>
                <w:sz w:val="23"/>
                <w:szCs w:val="23"/>
                <w:lang w:val="lv-LV"/>
              </w:rPr>
              <w:t xml:space="preserve">par tehnisko apkopi atbildīgo struktūrvienību </w:t>
            </w:r>
            <w:r w:rsidRPr="00480050">
              <w:rPr>
                <w:rFonts w:asciiTheme="minorHAnsi" w:hAnsiTheme="minorHAnsi" w:cstheme="minorHAnsi"/>
                <w:color w:val="000000" w:themeColor="text1"/>
                <w:sz w:val="23"/>
                <w:szCs w:val="23"/>
                <w:lang w:val="lv-LV"/>
              </w:rPr>
              <w:t>sertificēšanas pārskata iesniegšana</w:t>
            </w:r>
          </w:p>
        </w:tc>
        <w:tc>
          <w:tcPr>
            <w:tcW w:w="1134" w:type="dxa"/>
          </w:tcPr>
          <w:p w14:paraId="3057D333"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w:t>
            </w:r>
          </w:p>
        </w:tc>
        <w:tc>
          <w:tcPr>
            <w:tcW w:w="1134" w:type="dxa"/>
          </w:tcPr>
          <w:p w14:paraId="344E0FB7"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w:t>
            </w:r>
          </w:p>
        </w:tc>
        <w:tc>
          <w:tcPr>
            <w:tcW w:w="1134" w:type="dxa"/>
          </w:tcPr>
          <w:p w14:paraId="31BD9E32"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1</w:t>
            </w:r>
          </w:p>
        </w:tc>
        <w:tc>
          <w:tcPr>
            <w:tcW w:w="1134" w:type="dxa"/>
          </w:tcPr>
          <w:p w14:paraId="526ABF47" w14:textId="77777777" w:rsidR="0038191C" w:rsidRPr="00480050" w:rsidRDefault="0038191C" w:rsidP="00871356">
            <w:pPr>
              <w:jc w:val="both"/>
              <w:rPr>
                <w:rFonts w:asciiTheme="minorHAnsi" w:hAnsiTheme="minorHAnsi" w:cstheme="minorHAnsi"/>
                <w:color w:val="000000" w:themeColor="text1"/>
                <w:sz w:val="23"/>
                <w:szCs w:val="23"/>
                <w:lang w:val="lv-LV"/>
              </w:rPr>
            </w:pPr>
            <w:r w:rsidRPr="00480050">
              <w:rPr>
                <w:rFonts w:asciiTheme="minorHAnsi" w:hAnsiTheme="minorHAnsi" w:cstheme="minorHAnsi"/>
                <w:color w:val="000000" w:themeColor="text1"/>
                <w:sz w:val="23"/>
                <w:szCs w:val="23"/>
                <w:lang w:val="lv-LV"/>
              </w:rPr>
              <w:t>-</w:t>
            </w:r>
          </w:p>
        </w:tc>
      </w:tr>
      <w:tr w:rsidR="0038191C" w:rsidRPr="00480050" w14:paraId="362ADE62" w14:textId="77777777" w:rsidTr="00871356">
        <w:tc>
          <w:tcPr>
            <w:tcW w:w="5098" w:type="dxa"/>
          </w:tcPr>
          <w:p w14:paraId="745680CC"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ERA audits par Inspekcijas darbību</w:t>
            </w:r>
          </w:p>
        </w:tc>
        <w:tc>
          <w:tcPr>
            <w:tcW w:w="1134" w:type="dxa"/>
          </w:tcPr>
          <w:p w14:paraId="35980D11"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1</w:t>
            </w:r>
          </w:p>
        </w:tc>
        <w:tc>
          <w:tcPr>
            <w:tcW w:w="1134" w:type="dxa"/>
          </w:tcPr>
          <w:p w14:paraId="253A21DD"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w:t>
            </w:r>
          </w:p>
        </w:tc>
        <w:tc>
          <w:tcPr>
            <w:tcW w:w="1134" w:type="dxa"/>
          </w:tcPr>
          <w:p w14:paraId="4231E936"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w:t>
            </w:r>
          </w:p>
        </w:tc>
        <w:tc>
          <w:tcPr>
            <w:tcW w:w="1134" w:type="dxa"/>
          </w:tcPr>
          <w:p w14:paraId="0FCC92DD"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1</w:t>
            </w:r>
            <w:r>
              <w:rPr>
                <w:rStyle w:val="Vresatsauce"/>
                <w:rFonts w:cstheme="minorHAnsi"/>
                <w:color w:val="000000" w:themeColor="text1"/>
                <w:sz w:val="23"/>
                <w:szCs w:val="23"/>
                <w:lang w:val="lv-LV"/>
              </w:rPr>
              <w:footnoteReference w:id="17"/>
            </w:r>
          </w:p>
        </w:tc>
      </w:tr>
      <w:tr w:rsidR="0038191C" w:rsidRPr="00480050" w14:paraId="2CB633B2" w14:textId="77777777" w:rsidTr="00871356">
        <w:tc>
          <w:tcPr>
            <w:tcW w:w="5098" w:type="dxa"/>
          </w:tcPr>
          <w:p w14:paraId="25A234FD" w14:textId="77777777" w:rsidR="0038191C" w:rsidRPr="00480050" w:rsidRDefault="0038191C" w:rsidP="00871356">
            <w:pPr>
              <w:jc w:val="both"/>
              <w:rPr>
                <w:rFonts w:cstheme="minorHAnsi"/>
                <w:color w:val="000000" w:themeColor="text1"/>
                <w:sz w:val="23"/>
                <w:szCs w:val="23"/>
                <w:lang w:val="lv-LV"/>
              </w:rPr>
            </w:pPr>
            <w:r>
              <w:rPr>
                <w:rFonts w:cstheme="minorHAnsi"/>
                <w:color w:val="000000" w:themeColor="text1"/>
                <w:sz w:val="23"/>
                <w:szCs w:val="23"/>
                <w:lang w:val="lv-LV"/>
              </w:rPr>
              <w:t xml:space="preserve">Dalība ERA sanāksmēs un semināros </w:t>
            </w:r>
          </w:p>
        </w:tc>
        <w:tc>
          <w:tcPr>
            <w:tcW w:w="1134" w:type="dxa"/>
          </w:tcPr>
          <w:p w14:paraId="5AD78A27"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15</w:t>
            </w:r>
          </w:p>
        </w:tc>
        <w:tc>
          <w:tcPr>
            <w:tcW w:w="1134" w:type="dxa"/>
          </w:tcPr>
          <w:p w14:paraId="19DBD582"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15</w:t>
            </w:r>
          </w:p>
        </w:tc>
        <w:tc>
          <w:tcPr>
            <w:tcW w:w="1134" w:type="dxa"/>
          </w:tcPr>
          <w:p w14:paraId="219A9FD0"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16</w:t>
            </w:r>
          </w:p>
        </w:tc>
        <w:tc>
          <w:tcPr>
            <w:tcW w:w="1134" w:type="dxa"/>
          </w:tcPr>
          <w:p w14:paraId="43F1C242" w14:textId="77777777" w:rsidR="0038191C" w:rsidRPr="00480050" w:rsidRDefault="0038191C" w:rsidP="00871356">
            <w:pPr>
              <w:jc w:val="both"/>
              <w:rPr>
                <w:rFonts w:cstheme="minorHAnsi"/>
                <w:color w:val="000000" w:themeColor="text1"/>
                <w:sz w:val="23"/>
                <w:szCs w:val="23"/>
                <w:lang w:val="lv-LV"/>
              </w:rPr>
            </w:pPr>
            <w:r w:rsidRPr="00480050">
              <w:rPr>
                <w:rFonts w:cstheme="minorHAnsi"/>
                <w:color w:val="000000" w:themeColor="text1"/>
                <w:sz w:val="23"/>
                <w:szCs w:val="23"/>
                <w:lang w:val="lv-LV"/>
              </w:rPr>
              <w:t>16</w:t>
            </w:r>
          </w:p>
        </w:tc>
      </w:tr>
    </w:tbl>
    <w:p w14:paraId="29355F88" w14:textId="77777777" w:rsidR="0038191C" w:rsidRPr="0038191C" w:rsidRDefault="0038191C" w:rsidP="00E25DE3">
      <w:pPr>
        <w:shd w:val="clear" w:color="auto" w:fill="FFFFFF"/>
        <w:spacing w:before="120" w:after="0" w:line="240" w:lineRule="auto"/>
        <w:ind w:firstLine="567"/>
        <w:jc w:val="both"/>
        <w:rPr>
          <w:rFonts w:eastAsia="Times New Roman" w:cstheme="minorHAnsi"/>
          <w:color w:val="000000" w:themeColor="text1"/>
          <w:sz w:val="16"/>
          <w:szCs w:val="16"/>
          <w:lang w:eastAsia="lv-LV"/>
        </w:rPr>
      </w:pPr>
    </w:p>
    <w:p w14:paraId="080D0B7D" w14:textId="00E9ECFD" w:rsidR="00145798" w:rsidRPr="00480050" w:rsidRDefault="00AF4A78" w:rsidP="00E25DE3">
      <w:pPr>
        <w:shd w:val="clear" w:color="auto" w:fill="FFFFFF"/>
        <w:spacing w:before="120" w:after="0" w:line="240" w:lineRule="auto"/>
        <w:ind w:firstLine="567"/>
        <w:jc w:val="both"/>
        <w:rPr>
          <w:rFonts w:eastAsia="Times New Roman" w:cstheme="minorHAnsi"/>
          <w:color w:val="000000" w:themeColor="text1"/>
          <w:sz w:val="24"/>
          <w:szCs w:val="24"/>
          <w:lang w:eastAsia="lv-LV"/>
        </w:rPr>
      </w:pPr>
      <w:r w:rsidRPr="00480050">
        <w:rPr>
          <w:rFonts w:eastAsia="Times New Roman" w:cstheme="minorHAnsi"/>
          <w:color w:val="000000" w:themeColor="text1"/>
          <w:sz w:val="24"/>
          <w:szCs w:val="24"/>
          <w:lang w:eastAsia="lv-LV"/>
        </w:rPr>
        <w:t>Inspekcija</w:t>
      </w:r>
      <w:r w:rsidR="000403EB" w:rsidRPr="00480050">
        <w:rPr>
          <w:rFonts w:eastAsia="Times New Roman" w:cstheme="minorHAnsi"/>
          <w:color w:val="000000" w:themeColor="text1"/>
          <w:sz w:val="24"/>
          <w:szCs w:val="24"/>
          <w:lang w:eastAsia="lv-LV"/>
        </w:rPr>
        <w:t xml:space="preserve"> </w:t>
      </w:r>
      <w:r w:rsidR="00CA4F07" w:rsidRPr="00480050">
        <w:rPr>
          <w:rFonts w:eastAsia="Times New Roman" w:cstheme="minorHAnsi"/>
          <w:color w:val="000000" w:themeColor="text1"/>
          <w:sz w:val="24"/>
          <w:szCs w:val="24"/>
          <w:lang w:eastAsia="lv-LV"/>
        </w:rPr>
        <w:t xml:space="preserve">sniedz </w:t>
      </w:r>
      <w:r w:rsidR="00D701F1" w:rsidRPr="00480050">
        <w:rPr>
          <w:rFonts w:eastAsia="Times New Roman" w:cstheme="minorHAnsi"/>
          <w:color w:val="000000" w:themeColor="text1"/>
          <w:sz w:val="24"/>
          <w:szCs w:val="24"/>
          <w:lang w:eastAsia="lv-LV"/>
        </w:rPr>
        <w:t>ERA</w:t>
      </w:r>
      <w:r w:rsidR="00CA4F07" w:rsidRPr="00480050">
        <w:rPr>
          <w:rFonts w:eastAsia="Times New Roman" w:cstheme="minorHAnsi"/>
          <w:color w:val="000000" w:themeColor="text1"/>
          <w:sz w:val="24"/>
          <w:szCs w:val="24"/>
          <w:lang w:eastAsia="lv-LV"/>
        </w:rPr>
        <w:t xml:space="preserve"> </w:t>
      </w:r>
      <w:r w:rsidR="000403EB" w:rsidRPr="00480050">
        <w:rPr>
          <w:rFonts w:eastAsia="Times New Roman" w:cstheme="minorHAnsi"/>
          <w:color w:val="000000" w:themeColor="text1"/>
          <w:sz w:val="24"/>
          <w:szCs w:val="24"/>
          <w:lang w:eastAsia="lv-LV"/>
        </w:rPr>
        <w:t xml:space="preserve">pārskatus par </w:t>
      </w:r>
      <w:r w:rsidRPr="00480050">
        <w:rPr>
          <w:rFonts w:eastAsia="Times New Roman" w:cstheme="minorHAnsi"/>
          <w:color w:val="000000" w:themeColor="text1"/>
          <w:sz w:val="24"/>
          <w:szCs w:val="24"/>
          <w:lang w:eastAsia="lv-LV"/>
        </w:rPr>
        <w:t>iestādes</w:t>
      </w:r>
      <w:r w:rsidR="000403EB" w:rsidRPr="00480050">
        <w:rPr>
          <w:rFonts w:eastAsia="Times New Roman" w:cstheme="minorHAnsi"/>
          <w:color w:val="000000" w:themeColor="text1"/>
          <w:sz w:val="24"/>
          <w:szCs w:val="24"/>
          <w:lang w:eastAsia="lv-LV"/>
        </w:rPr>
        <w:t xml:space="preserve"> darbību un drošību, </w:t>
      </w:r>
      <w:r w:rsidRPr="00480050">
        <w:rPr>
          <w:rFonts w:eastAsia="Times New Roman" w:cstheme="minorHAnsi"/>
          <w:color w:val="000000" w:themeColor="text1"/>
          <w:sz w:val="24"/>
          <w:szCs w:val="24"/>
          <w:lang w:eastAsia="lv-LV"/>
        </w:rPr>
        <w:t xml:space="preserve">tās </w:t>
      </w:r>
      <w:r w:rsidR="000403EB" w:rsidRPr="00480050">
        <w:rPr>
          <w:rFonts w:eastAsia="Times New Roman" w:cstheme="minorHAnsi"/>
          <w:color w:val="000000" w:themeColor="text1"/>
          <w:sz w:val="24"/>
          <w:szCs w:val="24"/>
          <w:lang w:eastAsia="lv-LV"/>
        </w:rPr>
        <w:t>ieviešanas pasākum</w:t>
      </w:r>
      <w:r w:rsidRPr="00480050">
        <w:rPr>
          <w:rFonts w:eastAsia="Times New Roman" w:cstheme="minorHAnsi"/>
          <w:color w:val="000000" w:themeColor="text1"/>
          <w:sz w:val="24"/>
          <w:szCs w:val="24"/>
          <w:lang w:eastAsia="lv-LV"/>
        </w:rPr>
        <w:t>iem</w:t>
      </w:r>
      <w:r w:rsidR="000403EB" w:rsidRPr="00480050">
        <w:rPr>
          <w:rFonts w:eastAsia="Times New Roman" w:cstheme="minorHAnsi"/>
          <w:color w:val="000000" w:themeColor="text1"/>
          <w:sz w:val="24"/>
          <w:szCs w:val="24"/>
          <w:lang w:eastAsia="lv-LV"/>
        </w:rPr>
        <w:t>, plān</w:t>
      </w:r>
      <w:r w:rsidRPr="00480050">
        <w:rPr>
          <w:rFonts w:eastAsia="Times New Roman" w:cstheme="minorHAnsi"/>
          <w:color w:val="000000" w:themeColor="text1"/>
          <w:sz w:val="24"/>
          <w:szCs w:val="24"/>
          <w:lang w:eastAsia="lv-LV"/>
        </w:rPr>
        <w:t>iem</w:t>
      </w:r>
      <w:r w:rsidR="000403EB" w:rsidRPr="00480050">
        <w:rPr>
          <w:rFonts w:eastAsia="Times New Roman" w:cstheme="minorHAnsi"/>
          <w:color w:val="000000" w:themeColor="text1"/>
          <w:sz w:val="24"/>
          <w:szCs w:val="24"/>
          <w:lang w:eastAsia="lv-LV"/>
        </w:rPr>
        <w:t xml:space="preserve"> u.c. informāciju. </w:t>
      </w:r>
      <w:r w:rsidRPr="00480050">
        <w:rPr>
          <w:rFonts w:eastAsia="Times New Roman" w:cstheme="minorHAnsi"/>
          <w:color w:val="000000" w:themeColor="text1"/>
          <w:sz w:val="24"/>
          <w:szCs w:val="24"/>
          <w:lang w:eastAsia="lv-LV"/>
        </w:rPr>
        <w:t>Inspekcija</w:t>
      </w:r>
      <w:r w:rsidR="000403EB" w:rsidRPr="00480050">
        <w:rPr>
          <w:rFonts w:eastAsia="Times New Roman" w:cstheme="minorHAnsi"/>
          <w:color w:val="000000" w:themeColor="text1"/>
          <w:sz w:val="24"/>
          <w:szCs w:val="24"/>
          <w:lang w:eastAsia="lv-LV"/>
        </w:rPr>
        <w:t xml:space="preserve"> arī </w:t>
      </w:r>
      <w:r w:rsidR="00D701F1" w:rsidRPr="00480050">
        <w:rPr>
          <w:rFonts w:eastAsia="Times New Roman" w:cstheme="minorHAnsi"/>
          <w:color w:val="000000" w:themeColor="text1"/>
          <w:sz w:val="24"/>
          <w:szCs w:val="24"/>
          <w:lang w:eastAsia="lv-LV"/>
        </w:rPr>
        <w:t xml:space="preserve">aktīvi </w:t>
      </w:r>
      <w:r w:rsidR="00D17EE3" w:rsidRPr="00480050">
        <w:rPr>
          <w:rFonts w:eastAsia="Times New Roman" w:cstheme="minorHAnsi"/>
          <w:color w:val="000000" w:themeColor="text1"/>
          <w:sz w:val="24"/>
          <w:szCs w:val="24"/>
          <w:lang w:eastAsia="lv-LV"/>
        </w:rPr>
        <w:t>piedal</w:t>
      </w:r>
      <w:r w:rsidR="00D701F1" w:rsidRPr="00480050">
        <w:rPr>
          <w:rFonts w:eastAsia="Times New Roman" w:cstheme="minorHAnsi"/>
          <w:color w:val="000000" w:themeColor="text1"/>
          <w:sz w:val="24"/>
          <w:szCs w:val="24"/>
          <w:lang w:eastAsia="lv-LV"/>
        </w:rPr>
        <w:t>ās</w:t>
      </w:r>
      <w:r w:rsidR="00D17EE3" w:rsidRPr="00480050">
        <w:rPr>
          <w:rFonts w:eastAsia="Times New Roman" w:cstheme="minorHAnsi"/>
          <w:color w:val="000000" w:themeColor="text1"/>
          <w:sz w:val="24"/>
          <w:szCs w:val="24"/>
          <w:lang w:eastAsia="lv-LV"/>
        </w:rPr>
        <w:t xml:space="preserve"> </w:t>
      </w:r>
      <w:r w:rsidR="000403EB" w:rsidRPr="00480050">
        <w:rPr>
          <w:rFonts w:eastAsia="Times New Roman" w:cstheme="minorHAnsi"/>
          <w:color w:val="000000" w:themeColor="text1"/>
          <w:sz w:val="24"/>
          <w:szCs w:val="24"/>
          <w:lang w:eastAsia="lv-LV"/>
        </w:rPr>
        <w:t>ERA</w:t>
      </w:r>
      <w:r w:rsidR="00D17EE3" w:rsidRPr="00480050">
        <w:rPr>
          <w:rFonts w:eastAsia="Times New Roman" w:cstheme="minorHAnsi"/>
          <w:color w:val="000000" w:themeColor="text1"/>
          <w:sz w:val="24"/>
          <w:szCs w:val="24"/>
          <w:lang w:eastAsia="lv-LV"/>
        </w:rPr>
        <w:t xml:space="preserve"> darba grupās, semināros</w:t>
      </w:r>
      <w:r w:rsidR="00951BD6" w:rsidRPr="00480050">
        <w:rPr>
          <w:rFonts w:eastAsia="Times New Roman" w:cstheme="minorHAnsi"/>
          <w:color w:val="000000" w:themeColor="text1"/>
          <w:sz w:val="24"/>
          <w:szCs w:val="24"/>
          <w:lang w:eastAsia="lv-LV"/>
        </w:rPr>
        <w:t xml:space="preserve">, apmācībās un </w:t>
      </w:r>
      <w:r w:rsidR="00D17EE3" w:rsidRPr="00480050">
        <w:rPr>
          <w:rFonts w:eastAsia="Times New Roman" w:cstheme="minorHAnsi"/>
          <w:color w:val="000000" w:themeColor="text1"/>
          <w:sz w:val="24"/>
          <w:szCs w:val="24"/>
          <w:lang w:eastAsia="lv-LV"/>
        </w:rPr>
        <w:t>citos pasākumos.</w:t>
      </w:r>
    </w:p>
    <w:p w14:paraId="1F4FD4B6" w14:textId="0620C925" w:rsidR="0049478A" w:rsidRPr="005502EF" w:rsidRDefault="00AF4A78" w:rsidP="0038191C">
      <w:pPr>
        <w:shd w:val="clear" w:color="auto" w:fill="FFFFFF"/>
        <w:spacing w:before="120" w:after="0" w:line="240" w:lineRule="auto"/>
        <w:ind w:firstLine="567"/>
        <w:jc w:val="both"/>
        <w:rPr>
          <w:rFonts w:eastAsia="Times New Roman" w:cstheme="minorHAnsi"/>
          <w:color w:val="414142"/>
          <w:sz w:val="24"/>
          <w:szCs w:val="24"/>
          <w:highlight w:val="yellow"/>
          <w:lang w:eastAsia="lv-LV"/>
        </w:rPr>
      </w:pPr>
      <w:r w:rsidRPr="00480050">
        <w:rPr>
          <w:rFonts w:eastAsia="Times New Roman" w:cstheme="minorHAnsi"/>
          <w:color w:val="000000" w:themeColor="text1"/>
          <w:sz w:val="24"/>
          <w:szCs w:val="24"/>
          <w:lang w:eastAsia="lv-LV"/>
        </w:rPr>
        <w:t>Inspekcija</w:t>
      </w:r>
      <w:r w:rsidR="000403EB" w:rsidRPr="00480050">
        <w:rPr>
          <w:rFonts w:eastAsia="Times New Roman" w:cstheme="minorHAnsi"/>
          <w:color w:val="000000" w:themeColor="text1"/>
          <w:sz w:val="24"/>
          <w:szCs w:val="24"/>
          <w:lang w:eastAsia="lv-LV"/>
        </w:rPr>
        <w:t xml:space="preserve"> tiek regulār</w:t>
      </w:r>
      <w:r w:rsidRPr="00480050">
        <w:rPr>
          <w:rFonts w:eastAsia="Times New Roman" w:cstheme="minorHAnsi"/>
          <w:color w:val="000000" w:themeColor="text1"/>
          <w:sz w:val="24"/>
          <w:szCs w:val="24"/>
          <w:lang w:eastAsia="lv-LV"/>
        </w:rPr>
        <w:t>i</w:t>
      </w:r>
      <w:r w:rsidR="000403EB" w:rsidRPr="00480050">
        <w:rPr>
          <w:rFonts w:eastAsia="Times New Roman" w:cstheme="minorHAnsi"/>
          <w:color w:val="000000" w:themeColor="text1"/>
          <w:sz w:val="24"/>
          <w:szCs w:val="24"/>
          <w:lang w:eastAsia="lv-LV"/>
        </w:rPr>
        <w:t xml:space="preserve"> auditēt</w:t>
      </w:r>
      <w:r w:rsidRPr="00480050">
        <w:rPr>
          <w:rFonts w:eastAsia="Times New Roman" w:cstheme="minorHAnsi"/>
          <w:color w:val="000000" w:themeColor="text1"/>
          <w:sz w:val="24"/>
          <w:szCs w:val="24"/>
          <w:lang w:eastAsia="lv-LV"/>
        </w:rPr>
        <w:t>a</w:t>
      </w:r>
      <w:r w:rsidR="000403EB" w:rsidRPr="00480050">
        <w:rPr>
          <w:rFonts w:eastAsia="Times New Roman" w:cstheme="minorHAnsi"/>
          <w:color w:val="000000" w:themeColor="text1"/>
          <w:sz w:val="24"/>
          <w:szCs w:val="24"/>
          <w:lang w:eastAsia="lv-LV"/>
        </w:rPr>
        <w:t xml:space="preserve"> no ERA puses par to, lai gūtu pārliecību, vai ir vienota </w:t>
      </w:r>
      <w:r w:rsidR="008E3C8F">
        <w:rPr>
          <w:rFonts w:eastAsia="Times New Roman" w:cstheme="minorHAnsi"/>
          <w:color w:val="000000" w:themeColor="text1"/>
          <w:sz w:val="24"/>
          <w:szCs w:val="24"/>
          <w:lang w:eastAsia="lv-LV"/>
        </w:rPr>
        <w:t>ES</w:t>
      </w:r>
      <w:r w:rsidR="008E3C8F" w:rsidRPr="00480050">
        <w:rPr>
          <w:rFonts w:eastAsia="Times New Roman" w:cstheme="minorHAnsi"/>
          <w:color w:val="000000" w:themeColor="text1"/>
          <w:sz w:val="24"/>
          <w:szCs w:val="24"/>
          <w:lang w:eastAsia="lv-LV"/>
        </w:rPr>
        <w:t xml:space="preserve"> </w:t>
      </w:r>
      <w:r w:rsidR="000403EB" w:rsidRPr="00480050">
        <w:rPr>
          <w:rFonts w:eastAsia="Times New Roman" w:cstheme="minorHAnsi"/>
          <w:color w:val="000000" w:themeColor="text1"/>
          <w:sz w:val="24"/>
          <w:szCs w:val="24"/>
          <w:lang w:eastAsia="lv-LV"/>
        </w:rPr>
        <w:t xml:space="preserve">pieeja drošības un savstarpējas </w:t>
      </w:r>
      <w:proofErr w:type="spellStart"/>
      <w:r w:rsidR="000403EB" w:rsidRPr="00480050">
        <w:rPr>
          <w:rFonts w:eastAsia="Times New Roman" w:cstheme="minorHAnsi"/>
          <w:color w:val="000000" w:themeColor="text1"/>
          <w:sz w:val="24"/>
          <w:szCs w:val="24"/>
          <w:lang w:eastAsia="lv-LV"/>
        </w:rPr>
        <w:t>izmantojamības</w:t>
      </w:r>
      <w:proofErr w:type="spellEnd"/>
      <w:r w:rsidR="000403EB" w:rsidRPr="00480050">
        <w:rPr>
          <w:rFonts w:eastAsia="Times New Roman" w:cstheme="minorHAnsi"/>
          <w:color w:val="000000" w:themeColor="text1"/>
          <w:sz w:val="24"/>
          <w:szCs w:val="24"/>
          <w:lang w:eastAsia="lv-LV"/>
        </w:rPr>
        <w:t xml:space="preserve"> jautājumiem. </w:t>
      </w:r>
      <w:bookmarkStart w:id="19" w:name="p6"/>
      <w:bookmarkStart w:id="20" w:name="p-1043624"/>
      <w:bookmarkEnd w:id="19"/>
      <w:bookmarkEnd w:id="20"/>
    </w:p>
    <w:sectPr w:rsidR="0049478A" w:rsidRPr="005502EF" w:rsidSect="00C71C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6364" w14:textId="77777777" w:rsidR="00265B6F" w:rsidRDefault="00265B6F" w:rsidP="003A6DC4">
      <w:pPr>
        <w:spacing w:after="0" w:line="240" w:lineRule="auto"/>
      </w:pPr>
      <w:r>
        <w:separator/>
      </w:r>
    </w:p>
  </w:endnote>
  <w:endnote w:type="continuationSeparator" w:id="0">
    <w:p w14:paraId="03B9C2B1" w14:textId="77777777" w:rsidR="00265B6F" w:rsidRDefault="00265B6F" w:rsidP="003A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4D06" w14:textId="77777777" w:rsidR="0066281F" w:rsidRDefault="0066281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178901"/>
      <w:docPartObj>
        <w:docPartGallery w:val="Page Numbers (Bottom of Page)"/>
        <w:docPartUnique/>
      </w:docPartObj>
    </w:sdtPr>
    <w:sdtEndPr>
      <w:rPr>
        <w:noProof/>
      </w:rPr>
    </w:sdtEndPr>
    <w:sdtContent>
      <w:p w14:paraId="06517EFA" w14:textId="3537E102" w:rsidR="001600E3" w:rsidRDefault="001600E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3850868D" w14:textId="70B49861" w:rsidR="001600E3" w:rsidRPr="00AA68AA" w:rsidRDefault="003F499F" w:rsidP="00AA68AA">
    <w:pPr>
      <w:pStyle w:val="Kjene"/>
      <w:jc w:val="center"/>
      <w:rPr>
        <w:color w:val="BFBFBF" w:themeColor="background1" w:themeShade="BF"/>
      </w:rPr>
    </w:pPr>
    <w:r w:rsidRPr="00AA68AA">
      <w:rPr>
        <w:color w:val="BFBFBF" w:themeColor="background1" w:themeShade="BF"/>
      </w:rPr>
      <w:t>Valsts dzelzceļa tehniskās inspekcijas darbības stratēģija 2023.-2026. gadam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D04" w14:textId="77777777" w:rsidR="0066281F" w:rsidRDefault="0066281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F31C" w14:textId="77777777" w:rsidR="00265B6F" w:rsidRDefault="00265B6F" w:rsidP="003A6DC4">
      <w:pPr>
        <w:spacing w:after="0" w:line="240" w:lineRule="auto"/>
      </w:pPr>
      <w:r>
        <w:separator/>
      </w:r>
    </w:p>
  </w:footnote>
  <w:footnote w:type="continuationSeparator" w:id="0">
    <w:p w14:paraId="2A64A182" w14:textId="77777777" w:rsidR="00265B6F" w:rsidRDefault="00265B6F" w:rsidP="003A6DC4">
      <w:pPr>
        <w:spacing w:after="0" w:line="240" w:lineRule="auto"/>
      </w:pPr>
      <w:r>
        <w:continuationSeparator/>
      </w:r>
    </w:p>
  </w:footnote>
  <w:footnote w:id="1">
    <w:p w14:paraId="748C93A7" w14:textId="67C5DFD8" w:rsidR="00534BD2" w:rsidRDefault="00534BD2" w:rsidP="00022AB3">
      <w:pPr>
        <w:pStyle w:val="Vresteksts"/>
        <w:jc w:val="both"/>
      </w:pPr>
      <w:r>
        <w:rPr>
          <w:rStyle w:val="Vresatsauce"/>
        </w:rPr>
        <w:footnoteRef/>
      </w:r>
      <w:r>
        <w:t xml:space="preserve"> D</w:t>
      </w:r>
      <w:r w:rsidRPr="00534BD2">
        <w:t xml:space="preserve">zelzceļa drošības vai tehniskās prasības, kas noteiktas </w:t>
      </w:r>
      <w:r>
        <w:t>Dzelzceļa</w:t>
      </w:r>
      <w:r w:rsidRPr="00534BD2">
        <w:t xml:space="preserve"> likumā, tieši piemērojamos E</w:t>
      </w:r>
      <w:r>
        <w:t>S</w:t>
      </w:r>
      <w:r w:rsidRPr="00534BD2">
        <w:t xml:space="preserve"> tiesību aktos un nacionālajās prasībās;</w:t>
      </w:r>
    </w:p>
  </w:footnote>
  <w:footnote w:id="2">
    <w:p w14:paraId="12F008D4" w14:textId="59BB07F6" w:rsidR="004D0820" w:rsidRPr="00534BD2" w:rsidRDefault="00E530C1" w:rsidP="00E530C1">
      <w:pPr>
        <w:pStyle w:val="Vresteksts"/>
        <w:jc w:val="both"/>
      </w:pPr>
      <w:r>
        <w:rPr>
          <w:rStyle w:val="Vresatsauce"/>
        </w:rPr>
        <w:footnoteRef/>
      </w:r>
      <w:r>
        <w:t xml:space="preserve"> </w:t>
      </w:r>
      <w:r w:rsidRPr="00534BD2">
        <w:t>Eiropas Parlamenta un Padomes 2016. gada 11. maija Direktīva (ES) 2016/797 par dzelzceļa sistēmas savstarpēju izmantojamību E</w:t>
      </w:r>
      <w:r w:rsidR="005B439B" w:rsidRPr="00534BD2">
        <w:t>iropas Savienībā</w:t>
      </w:r>
      <w:r w:rsidR="004D0820" w:rsidRPr="00534BD2">
        <w:t>;</w:t>
      </w:r>
    </w:p>
    <w:p w14:paraId="66637433" w14:textId="09D6DD2F" w:rsidR="00E530C1" w:rsidRPr="00534BD2" w:rsidRDefault="00E530C1" w:rsidP="00E530C1">
      <w:pPr>
        <w:pStyle w:val="Vresteksts"/>
        <w:jc w:val="both"/>
      </w:pPr>
      <w:r w:rsidRPr="00534BD2">
        <w:t>Eiropas Parlamenta un Padomes 2016. gada 11. maija Direktīva (ES) 2016/798 par dzelzceļa drošību</w:t>
      </w:r>
    </w:p>
  </w:footnote>
  <w:footnote w:id="3">
    <w:p w14:paraId="1ECB647C" w14:textId="77777777" w:rsidR="00934476" w:rsidRPr="00534BD2" w:rsidRDefault="00934476" w:rsidP="00934476">
      <w:pPr>
        <w:pStyle w:val="Vresteksts"/>
        <w:jc w:val="both"/>
      </w:pPr>
      <w:r w:rsidRPr="00534BD2">
        <w:rPr>
          <w:rStyle w:val="Vresatsauce"/>
        </w:rPr>
        <w:footnoteRef/>
      </w:r>
      <w:r w:rsidRPr="00534BD2">
        <w:t xml:space="preserve"> 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7BDAB5B2" w14:textId="77777777" w:rsidR="00934476" w:rsidRPr="00534BD2" w:rsidRDefault="00934476" w:rsidP="00934476">
      <w:pPr>
        <w:pStyle w:val="Vresteksts"/>
        <w:jc w:val="both"/>
      </w:pPr>
      <w:r w:rsidRPr="00534BD2">
        <w:t xml:space="preserve">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w:t>
      </w:r>
    </w:p>
    <w:p w14:paraId="107966E7" w14:textId="77777777" w:rsidR="00934476" w:rsidRPr="00534BD2" w:rsidRDefault="00934476" w:rsidP="00934476">
      <w:pPr>
        <w:pStyle w:val="Vresteksts"/>
        <w:jc w:val="both"/>
      </w:pPr>
      <w:r w:rsidRPr="00534BD2">
        <w:t>KOMISIJAS ĪSTENOŠANAS REGULA (ES) Nr. 402/2013 (2013. gada 30. aprīlis) par kopīgo drošības metodi riska noteikšanai un novērtēšanai un par Regulas (EK) Nr. 352/2009 atcelšanu;</w:t>
      </w:r>
    </w:p>
    <w:p w14:paraId="1C6D5B80" w14:textId="77777777" w:rsidR="00934476" w:rsidRPr="00534BD2" w:rsidRDefault="00934476" w:rsidP="00934476">
      <w:pPr>
        <w:pStyle w:val="Vresteksts"/>
        <w:jc w:val="both"/>
      </w:pPr>
      <w:r w:rsidRPr="00534BD2">
        <w:t>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p w14:paraId="2A5BFE17" w14:textId="77777777" w:rsidR="00934476" w:rsidRPr="00534BD2" w:rsidRDefault="00934476" w:rsidP="00934476">
      <w:pPr>
        <w:pStyle w:val="Vresteksts"/>
        <w:jc w:val="both"/>
      </w:pPr>
      <w:r w:rsidRPr="00534BD2">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p>
    <w:p w14:paraId="640710C2" w14:textId="262F81DD" w:rsidR="00934476" w:rsidRPr="00534BD2" w:rsidRDefault="00934476" w:rsidP="00934476">
      <w:pPr>
        <w:pStyle w:val="Vresteksts"/>
        <w:jc w:val="both"/>
      </w:pPr>
      <w:r w:rsidRPr="00534BD2">
        <w:t>KOMISIJAS ĪSTENOŠANAS REGULA (ES) 2018/545 (2018. gada 4. aprīlis), ar ko saskaņā ar Eiropas Parlamenta un Padomes Direktīvu (ES) 2016/797 nosaka dzelzceļa ritekļa atļaujas un dzelzceļa ritekļa tipa atļaujas piešķiršanas procesa praktisko kārtību.</w:t>
      </w:r>
    </w:p>
  </w:footnote>
  <w:footnote w:id="4">
    <w:p w14:paraId="36DCB1C2" w14:textId="5D61B6BB" w:rsidR="009E57BB" w:rsidRPr="00AD1D73" w:rsidRDefault="00BD437F" w:rsidP="00AD1D73">
      <w:pPr>
        <w:pStyle w:val="Vresteksts"/>
        <w:rPr>
          <w:color w:val="000000" w:themeColor="text1"/>
          <w:sz w:val="16"/>
          <w:szCs w:val="16"/>
        </w:rPr>
      </w:pPr>
      <w:r>
        <w:rPr>
          <w:rStyle w:val="Vresatsauce"/>
        </w:rPr>
        <w:footnoteRef/>
      </w:r>
      <w:r w:rsidRPr="005F5B31">
        <w:rPr>
          <w:lang w:val="en-US"/>
        </w:rPr>
        <w:t>European Commission “Sustainable &amp; Smart Mobility Strategy Mission Statement</w:t>
      </w:r>
      <w:r>
        <w:t xml:space="preserve">: </w:t>
      </w:r>
      <w:hyperlink r:id="rId1" w:history="1">
        <w:r w:rsidR="009E57BB" w:rsidRPr="00AD1D73">
          <w:rPr>
            <w:rStyle w:val="Hipersaite"/>
            <w:color w:val="000000" w:themeColor="text1"/>
          </w:rPr>
          <w:t>https://transport.ec.europa.eu/system/files/2022-02/DG_MOVE_Mission_Statements_per_Directorate_and_Units_2022.pdf</w:t>
        </w:r>
      </w:hyperlink>
    </w:p>
  </w:footnote>
  <w:footnote w:id="5">
    <w:p w14:paraId="69E591A8" w14:textId="44079DC8" w:rsidR="009E57BB" w:rsidRPr="00AD1D73" w:rsidRDefault="00315848" w:rsidP="00890BBA">
      <w:pPr>
        <w:pStyle w:val="Vresteksts"/>
        <w:jc w:val="both"/>
        <w:rPr>
          <w:color w:val="000000" w:themeColor="text1"/>
        </w:rPr>
      </w:pPr>
      <w:r w:rsidRPr="00AD1D73">
        <w:rPr>
          <w:rStyle w:val="Vresatsauce"/>
          <w:color w:val="000000" w:themeColor="text1"/>
        </w:rPr>
        <w:footnoteRef/>
      </w:r>
      <w:r w:rsidRPr="00AD1D73">
        <w:rPr>
          <w:color w:val="000000" w:themeColor="text1"/>
        </w:rPr>
        <w:t xml:space="preserve"> </w:t>
      </w:r>
      <w:hyperlink r:id="rId2" w:history="1">
        <w:r w:rsidR="009E57BB" w:rsidRPr="00AD1D73">
          <w:rPr>
            <w:rStyle w:val="Hipersaite"/>
            <w:color w:val="000000" w:themeColor="text1"/>
          </w:rPr>
          <w:t>https://eur-lex.europa.eu/legal-content/lv/TXT/?uri=CELEX:32012D0226</w:t>
        </w:r>
      </w:hyperlink>
    </w:p>
  </w:footnote>
  <w:footnote w:id="6">
    <w:p w14:paraId="2E34FE1E" w14:textId="14B58749" w:rsidR="00FA40C2" w:rsidRDefault="00FA40C2">
      <w:pPr>
        <w:pStyle w:val="Vresteksts"/>
      </w:pPr>
      <w:r>
        <w:rPr>
          <w:rStyle w:val="Vresatsauce"/>
        </w:rPr>
        <w:footnoteRef/>
      </w:r>
      <w:r>
        <w:t xml:space="preserve"> </w:t>
      </w:r>
      <w:r w:rsidRPr="00FA40C2">
        <w:t>ES Komisijas lēmum</w:t>
      </w:r>
      <w:r>
        <w:t>s</w:t>
      </w:r>
      <w:r w:rsidRPr="00FA40C2">
        <w:t xml:space="preserve"> Nr.2012/226/ES (2012.gada 23.aprīlis) par dzelzceļa sistēmas kopīgo drošības mērķu kopumu</w:t>
      </w:r>
      <w:r>
        <w:t>.</w:t>
      </w:r>
    </w:p>
  </w:footnote>
  <w:footnote w:id="7">
    <w:p w14:paraId="295F8530" w14:textId="77777777" w:rsidR="00E251EB" w:rsidRDefault="00E251EB" w:rsidP="00E251EB">
      <w:pPr>
        <w:pStyle w:val="Vresteksts"/>
      </w:pPr>
      <w:r>
        <w:rPr>
          <w:rStyle w:val="Vresatsauce"/>
        </w:rPr>
        <w:footnoteRef/>
      </w:r>
      <w:r>
        <w:t xml:space="preserve"> </w:t>
      </w:r>
      <w:r w:rsidRPr="00363B44">
        <w:t>Komisijas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1.pielikumu</w:t>
      </w:r>
      <w:r>
        <w:t>.</w:t>
      </w:r>
    </w:p>
  </w:footnote>
  <w:footnote w:id="8">
    <w:p w14:paraId="46E18760" w14:textId="77777777" w:rsidR="00534BD2" w:rsidRDefault="00534BD2" w:rsidP="00534BD2">
      <w:pPr>
        <w:pStyle w:val="Vresteksts"/>
      </w:pPr>
      <w:r>
        <w:rPr>
          <w:rStyle w:val="Vresatsauce"/>
        </w:rPr>
        <w:footnoteRef/>
      </w:r>
      <w:r>
        <w:t xml:space="preserve"> Būvniecības likums; Ministru kabineta 19.08.2014. noteikumi Nr.500 "Vispārīgie būvnoteikumi";  </w:t>
      </w:r>
      <w:r w:rsidRPr="00904B2B">
        <w:t>Ministru kabineta</w:t>
      </w:r>
      <w:r>
        <w:t xml:space="preserve"> 02.09.2014. noteikumi Nr.530 "Dzelzceļa būvnoteikumi"; Rail Baltica projekta īstenošanas likums</w:t>
      </w:r>
    </w:p>
  </w:footnote>
  <w:footnote w:id="9">
    <w:p w14:paraId="1A948D1D" w14:textId="77777777" w:rsidR="00C179E6" w:rsidRDefault="00C179E6" w:rsidP="00C179E6">
      <w:pPr>
        <w:pStyle w:val="Vresteksts"/>
      </w:pPr>
      <w:r>
        <w:rPr>
          <w:rStyle w:val="Vresatsauce"/>
        </w:rPr>
        <w:footnoteRef/>
      </w:r>
      <w:r>
        <w:t xml:space="preserve"> </w:t>
      </w:r>
      <w:r w:rsidRPr="002035C5">
        <w:t>Eiropas Parlamenta un Padomes 2016. gada 11. maija Regulas 2016/796/ES par Eiropas Savienības Dzelzceļu aģentūru un ar ko atceļ Regulu (EK) Nr. 881/2004</w:t>
      </w:r>
    </w:p>
  </w:footnote>
  <w:footnote w:id="10">
    <w:p w14:paraId="728D2A39" w14:textId="7A7A08BC" w:rsidR="005C300A" w:rsidRDefault="005C300A">
      <w:pPr>
        <w:pStyle w:val="Vresteksts"/>
      </w:pPr>
      <w:r>
        <w:rPr>
          <w:rStyle w:val="Vresatsauce"/>
        </w:rPr>
        <w:footnoteRef/>
      </w:r>
      <w:r>
        <w:t xml:space="preserve"> </w:t>
      </w:r>
      <w:hyperlink r:id="rId3" w:history="1">
        <w:r w:rsidRPr="00BD5093">
          <w:rPr>
            <w:rStyle w:val="Hipersaite"/>
          </w:rPr>
          <w:t>https://www.vdzti.gov.lv/lv/dzelzcela-drosiba-0</w:t>
        </w:r>
      </w:hyperlink>
    </w:p>
  </w:footnote>
  <w:footnote w:id="11">
    <w:p w14:paraId="6C069592" w14:textId="19E960FC" w:rsidR="00D41D38" w:rsidRDefault="00D41D38">
      <w:pPr>
        <w:pStyle w:val="Vresteksts"/>
      </w:pPr>
      <w:r>
        <w:rPr>
          <w:rStyle w:val="Vresatsauce"/>
        </w:rPr>
        <w:footnoteRef/>
      </w:r>
      <w:r>
        <w:t xml:space="preserve"> Transporta nelaimes gadījumu un incidentu izmeklēšanas birojs</w:t>
      </w:r>
    </w:p>
  </w:footnote>
  <w:footnote w:id="12">
    <w:p w14:paraId="754865F9" w14:textId="08D672AF" w:rsidR="001D2708" w:rsidRDefault="001D2708">
      <w:pPr>
        <w:pStyle w:val="Vresteksts"/>
      </w:pPr>
      <w:r>
        <w:rPr>
          <w:rStyle w:val="Vresatsauce"/>
        </w:rPr>
        <w:footnoteRef/>
      </w:r>
      <w:r>
        <w:t xml:space="preserve"> </w:t>
      </w:r>
      <w:r w:rsidRPr="001D2708">
        <w:t xml:space="preserve">Pilna laika ekvivalents </w:t>
      </w:r>
      <w:r>
        <w:t xml:space="preserve"> (</w:t>
      </w:r>
      <w:r w:rsidR="00B527C0" w:rsidRPr="0070701E">
        <w:rPr>
          <w:i/>
          <w:iCs/>
        </w:rPr>
        <w:t>FTE – Full time equivalent</w:t>
      </w:r>
      <w:r>
        <w:t xml:space="preserve">) </w:t>
      </w:r>
      <w:r w:rsidRPr="001D2708">
        <w:t>ir pasākums, ko izmanto cilvēkresursos, lai uzzinātu pilnas slodzes darba ņēmēju skaitu, kas nepieciešams darbības veikšanai.</w:t>
      </w:r>
    </w:p>
  </w:footnote>
  <w:footnote w:id="13">
    <w:p w14:paraId="03C40637" w14:textId="32072953" w:rsidR="00134210" w:rsidRDefault="00134210">
      <w:pPr>
        <w:pStyle w:val="Vresteksts"/>
      </w:pPr>
      <w:r>
        <w:rPr>
          <w:rStyle w:val="Vresatsauce"/>
        </w:rPr>
        <w:footnoteRef/>
      </w:r>
      <w:r>
        <w:t xml:space="preserve"> </w:t>
      </w:r>
      <w:r w:rsidRPr="00134210">
        <w:t>ERA kontaktpunkts - Vienas pieturas aģentūras informācijas tehnoloģiju rīks</w:t>
      </w:r>
    </w:p>
  </w:footnote>
  <w:footnote w:id="14">
    <w:p w14:paraId="4EDA00B6" w14:textId="4E9A1070" w:rsidR="002B71B1" w:rsidRDefault="002B71B1">
      <w:pPr>
        <w:pStyle w:val="Vresteksts"/>
      </w:pPr>
      <w:r>
        <w:rPr>
          <w:rStyle w:val="Vresatsauce"/>
        </w:rPr>
        <w:footnoteRef/>
      </w:r>
      <w:r>
        <w:t xml:space="preserve"> Elektroniskā dokumentu pārvaldības sistēma, vienotā negadījumu uzskaites sistēma, Horizon sistēmas lietošanas paplašināšana </w:t>
      </w:r>
    </w:p>
  </w:footnote>
  <w:footnote w:id="15">
    <w:p w14:paraId="0C7CDBFE" w14:textId="3249B0B0" w:rsidR="00EE5337" w:rsidRDefault="00EE5337">
      <w:pPr>
        <w:pStyle w:val="Vresteksts"/>
      </w:pPr>
      <w:r>
        <w:rPr>
          <w:rStyle w:val="Vresatsauce"/>
        </w:rPr>
        <w:footnoteRef/>
      </w:r>
      <w:r>
        <w:t xml:space="preserve"> Elektroniskā dokumentu pārvaldības sistēma, vienotā negadījumu uzskaites sistēma</w:t>
      </w:r>
    </w:p>
  </w:footnote>
  <w:footnote w:id="16">
    <w:p w14:paraId="6F7F082E" w14:textId="7B0CBFFB" w:rsidR="00826BAE" w:rsidRDefault="00826BAE">
      <w:pPr>
        <w:pStyle w:val="Vresteksts"/>
      </w:pPr>
      <w:r>
        <w:rPr>
          <w:rStyle w:val="Vresatsauce"/>
        </w:rPr>
        <w:footnoteRef/>
      </w:r>
      <w:r>
        <w:t xml:space="preserve"> Sākotnēji veiktie aprēķini</w:t>
      </w:r>
    </w:p>
  </w:footnote>
  <w:footnote w:id="17">
    <w:p w14:paraId="64EA05B5" w14:textId="77777777" w:rsidR="0038191C" w:rsidRDefault="0038191C" w:rsidP="0038191C">
      <w:pPr>
        <w:pStyle w:val="Vresteksts"/>
      </w:pPr>
      <w:r>
        <w:rPr>
          <w:rStyle w:val="Vresatsauce"/>
        </w:rPr>
        <w:footnoteRef/>
      </w:r>
      <w:r>
        <w:t xml:space="preserve"> Atkarīgs no ERA valdes lēmuma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7FD1" w14:textId="77777777" w:rsidR="0066281F" w:rsidRDefault="0066281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3F42" w14:textId="77777777" w:rsidR="0066281F" w:rsidRDefault="0066281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DD40" w14:textId="77777777" w:rsidR="0066281F" w:rsidRDefault="0066281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3A4"/>
    <w:multiLevelType w:val="multilevel"/>
    <w:tmpl w:val="97FC44D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661B"/>
    <w:multiLevelType w:val="hybridMultilevel"/>
    <w:tmpl w:val="A8DA46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80C4C"/>
    <w:multiLevelType w:val="multilevel"/>
    <w:tmpl w:val="0426001F"/>
    <w:lvl w:ilvl="0">
      <w:start w:val="1"/>
      <w:numFmt w:val="decimal"/>
      <w:lvlText w:val="%1."/>
      <w:lvlJc w:val="left"/>
      <w:pPr>
        <w:ind w:left="1342" w:hanging="360"/>
      </w:pPr>
    </w:lvl>
    <w:lvl w:ilvl="1">
      <w:start w:val="1"/>
      <w:numFmt w:val="decimal"/>
      <w:lvlText w:val="%1.%2."/>
      <w:lvlJc w:val="left"/>
      <w:pPr>
        <w:ind w:left="1774" w:hanging="432"/>
      </w:pPr>
    </w:lvl>
    <w:lvl w:ilvl="2">
      <w:start w:val="1"/>
      <w:numFmt w:val="decimal"/>
      <w:lvlText w:val="%1.%2.%3."/>
      <w:lvlJc w:val="left"/>
      <w:pPr>
        <w:ind w:left="2206" w:hanging="504"/>
      </w:pPr>
    </w:lvl>
    <w:lvl w:ilvl="3">
      <w:start w:val="1"/>
      <w:numFmt w:val="decimal"/>
      <w:lvlText w:val="%1.%2.%3.%4."/>
      <w:lvlJc w:val="left"/>
      <w:pPr>
        <w:ind w:left="2710" w:hanging="648"/>
      </w:pPr>
    </w:lvl>
    <w:lvl w:ilvl="4">
      <w:start w:val="1"/>
      <w:numFmt w:val="decimal"/>
      <w:lvlText w:val="%1.%2.%3.%4.%5."/>
      <w:lvlJc w:val="left"/>
      <w:pPr>
        <w:ind w:left="3214" w:hanging="792"/>
      </w:pPr>
    </w:lvl>
    <w:lvl w:ilvl="5">
      <w:start w:val="1"/>
      <w:numFmt w:val="decimal"/>
      <w:lvlText w:val="%1.%2.%3.%4.%5.%6."/>
      <w:lvlJc w:val="left"/>
      <w:pPr>
        <w:ind w:left="3718" w:hanging="936"/>
      </w:pPr>
    </w:lvl>
    <w:lvl w:ilvl="6">
      <w:start w:val="1"/>
      <w:numFmt w:val="decimal"/>
      <w:lvlText w:val="%1.%2.%3.%4.%5.%6.%7."/>
      <w:lvlJc w:val="left"/>
      <w:pPr>
        <w:ind w:left="4222" w:hanging="1080"/>
      </w:pPr>
    </w:lvl>
    <w:lvl w:ilvl="7">
      <w:start w:val="1"/>
      <w:numFmt w:val="decimal"/>
      <w:lvlText w:val="%1.%2.%3.%4.%5.%6.%7.%8."/>
      <w:lvlJc w:val="left"/>
      <w:pPr>
        <w:ind w:left="4726" w:hanging="1224"/>
      </w:pPr>
    </w:lvl>
    <w:lvl w:ilvl="8">
      <w:start w:val="1"/>
      <w:numFmt w:val="decimal"/>
      <w:lvlText w:val="%1.%2.%3.%4.%5.%6.%7.%8.%9."/>
      <w:lvlJc w:val="left"/>
      <w:pPr>
        <w:ind w:left="5302" w:hanging="1440"/>
      </w:pPr>
    </w:lvl>
  </w:abstractNum>
  <w:abstractNum w:abstractNumId="3" w15:restartNumberingAfterBreak="0">
    <w:nsid w:val="12DC2E92"/>
    <w:multiLevelType w:val="hybridMultilevel"/>
    <w:tmpl w:val="37E0DEE4"/>
    <w:lvl w:ilvl="0" w:tplc="EE04A388">
      <w:start w:val="3"/>
      <w:numFmt w:val="bullet"/>
      <w:lvlText w:val="-"/>
      <w:lvlJc w:val="left"/>
      <w:pPr>
        <w:ind w:left="720" w:hanging="360"/>
      </w:pPr>
      <w:rPr>
        <w:rFonts w:ascii="Calibri" w:eastAsia="Calibr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F457E1"/>
    <w:multiLevelType w:val="multilevel"/>
    <w:tmpl w:val="E20EB7C4"/>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E14027"/>
    <w:multiLevelType w:val="multilevel"/>
    <w:tmpl w:val="3F3A21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490C7E"/>
    <w:multiLevelType w:val="hybridMultilevel"/>
    <w:tmpl w:val="E56E4638"/>
    <w:lvl w:ilvl="0" w:tplc="910A923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DE6517"/>
    <w:multiLevelType w:val="multilevel"/>
    <w:tmpl w:val="E81885EC"/>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E32732"/>
    <w:multiLevelType w:val="hybridMultilevel"/>
    <w:tmpl w:val="593250E6"/>
    <w:lvl w:ilvl="0" w:tplc="FE942D8A">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9" w15:restartNumberingAfterBreak="0">
    <w:nsid w:val="20CB51FB"/>
    <w:multiLevelType w:val="hybridMultilevel"/>
    <w:tmpl w:val="B43AB328"/>
    <w:lvl w:ilvl="0" w:tplc="EE04A388">
      <w:start w:val="3"/>
      <w:numFmt w:val="bullet"/>
      <w:lvlText w:val="-"/>
      <w:lvlJc w:val="left"/>
      <w:pPr>
        <w:ind w:left="720" w:hanging="360"/>
      </w:pPr>
      <w:rPr>
        <w:rFonts w:ascii="Calibri" w:eastAsia="Calibr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1795BBF"/>
    <w:multiLevelType w:val="multilevel"/>
    <w:tmpl w:val="E20EB7C4"/>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7919BB"/>
    <w:multiLevelType w:val="multilevel"/>
    <w:tmpl w:val="0E88E030"/>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2AE2593D"/>
    <w:multiLevelType w:val="hybridMultilevel"/>
    <w:tmpl w:val="9EA4A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C031F"/>
    <w:multiLevelType w:val="multilevel"/>
    <w:tmpl w:val="E20EB7C4"/>
    <w:lvl w:ilvl="0">
      <w:start w:val="2"/>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0E91317"/>
    <w:multiLevelType w:val="hybridMultilevel"/>
    <w:tmpl w:val="37F299C0"/>
    <w:lvl w:ilvl="0" w:tplc="BB509B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28D0E15"/>
    <w:multiLevelType w:val="multilevel"/>
    <w:tmpl w:val="CF7ECF56"/>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B85E33"/>
    <w:multiLevelType w:val="hybridMultilevel"/>
    <w:tmpl w:val="03F063D2"/>
    <w:lvl w:ilvl="0" w:tplc="04260001">
      <w:start w:val="1"/>
      <w:numFmt w:val="bullet"/>
      <w:lvlText w:val=""/>
      <w:lvlJc w:val="left"/>
      <w:pPr>
        <w:ind w:left="11" w:hanging="360"/>
      </w:pPr>
      <w:rPr>
        <w:rFonts w:ascii="Symbol" w:hAnsi="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hint="default"/>
      </w:rPr>
    </w:lvl>
    <w:lvl w:ilvl="3" w:tplc="04260001" w:tentative="1">
      <w:start w:val="1"/>
      <w:numFmt w:val="bullet"/>
      <w:lvlText w:val=""/>
      <w:lvlJc w:val="left"/>
      <w:pPr>
        <w:ind w:left="2171" w:hanging="360"/>
      </w:pPr>
      <w:rPr>
        <w:rFonts w:ascii="Symbol" w:hAnsi="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hint="default"/>
      </w:rPr>
    </w:lvl>
    <w:lvl w:ilvl="6" w:tplc="04260001" w:tentative="1">
      <w:start w:val="1"/>
      <w:numFmt w:val="bullet"/>
      <w:lvlText w:val=""/>
      <w:lvlJc w:val="left"/>
      <w:pPr>
        <w:ind w:left="4331" w:hanging="360"/>
      </w:pPr>
      <w:rPr>
        <w:rFonts w:ascii="Symbol" w:hAnsi="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hint="default"/>
      </w:rPr>
    </w:lvl>
  </w:abstractNum>
  <w:abstractNum w:abstractNumId="17"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3F2D5AC4"/>
    <w:multiLevelType w:val="hybridMultilevel"/>
    <w:tmpl w:val="877ABB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29440C"/>
    <w:multiLevelType w:val="hybridMultilevel"/>
    <w:tmpl w:val="28AE2714"/>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157999"/>
    <w:multiLevelType w:val="hybridMultilevel"/>
    <w:tmpl w:val="6A20ADC0"/>
    <w:lvl w:ilvl="0" w:tplc="EE04A388">
      <w:start w:val="3"/>
      <w:numFmt w:val="bullet"/>
      <w:lvlText w:val="-"/>
      <w:lvlJc w:val="left"/>
      <w:pPr>
        <w:ind w:left="720" w:hanging="360"/>
      </w:pPr>
      <w:rPr>
        <w:rFonts w:ascii="Calibri" w:eastAsia="Calibr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612F04"/>
    <w:multiLevelType w:val="multilevel"/>
    <w:tmpl w:val="D904319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B1E8C"/>
    <w:multiLevelType w:val="hybridMultilevel"/>
    <w:tmpl w:val="F00483DA"/>
    <w:lvl w:ilvl="0" w:tplc="491AF606">
      <w:start w:val="3"/>
      <w:numFmt w:val="bullet"/>
      <w:lvlText w:val="-"/>
      <w:lvlJc w:val="left"/>
      <w:pPr>
        <w:ind w:left="410" w:hanging="360"/>
      </w:pPr>
      <w:rPr>
        <w:rFonts w:ascii="Calibri" w:eastAsia="Times New Roman" w:hAnsi="Calibri" w:cs="Calibri" w:hint="default"/>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23" w15:restartNumberingAfterBreak="0">
    <w:nsid w:val="57744C65"/>
    <w:multiLevelType w:val="multilevel"/>
    <w:tmpl w:val="1ED670B2"/>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CC083A"/>
    <w:multiLevelType w:val="hybridMultilevel"/>
    <w:tmpl w:val="0C4AC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8B2429"/>
    <w:multiLevelType w:val="hybridMultilevel"/>
    <w:tmpl w:val="1902BCE8"/>
    <w:lvl w:ilvl="0" w:tplc="ABF438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CE34C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8B75D4"/>
    <w:multiLevelType w:val="multilevel"/>
    <w:tmpl w:val="A494518C"/>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b/>
        <w:bCs/>
      </w:rPr>
    </w:lvl>
    <w:lvl w:ilvl="6">
      <w:start w:val="1"/>
      <w:numFmt w:val="decimal"/>
      <w:lvlText w:val="%1.%2.%3.%4.%5.%6.%7."/>
      <w:lvlJc w:val="left"/>
      <w:pPr>
        <w:ind w:left="3600" w:hanging="1440"/>
      </w:pPr>
      <w:rPr>
        <w:rFonts w:hint="default"/>
        <w:b/>
        <w:bCs/>
      </w:rPr>
    </w:lvl>
    <w:lvl w:ilvl="7">
      <w:start w:val="1"/>
      <w:numFmt w:val="decimal"/>
      <w:lvlText w:val="%1.%2.%3.%4.%5.%6.%7.%8."/>
      <w:lvlJc w:val="left"/>
      <w:pPr>
        <w:ind w:left="3960" w:hanging="1440"/>
      </w:pPr>
      <w:rPr>
        <w:rFonts w:hint="default"/>
        <w:b/>
        <w:bCs/>
      </w:rPr>
    </w:lvl>
    <w:lvl w:ilvl="8">
      <w:start w:val="1"/>
      <w:numFmt w:val="decimal"/>
      <w:lvlText w:val="%1.%2.%3.%4.%5.%6.%7.%8.%9."/>
      <w:lvlJc w:val="left"/>
      <w:pPr>
        <w:ind w:left="4680" w:hanging="1800"/>
      </w:pPr>
      <w:rPr>
        <w:rFonts w:hint="default"/>
        <w:b/>
        <w:bCs/>
      </w:rPr>
    </w:lvl>
  </w:abstractNum>
  <w:abstractNum w:abstractNumId="28" w15:restartNumberingAfterBreak="0">
    <w:nsid w:val="612D4845"/>
    <w:multiLevelType w:val="hybridMultilevel"/>
    <w:tmpl w:val="A2948608"/>
    <w:lvl w:ilvl="0" w:tplc="0B287784">
      <w:start w:val="3"/>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F1344C"/>
    <w:multiLevelType w:val="multilevel"/>
    <w:tmpl w:val="F50EA252"/>
    <w:lvl w:ilvl="0">
      <w:start w:val="1"/>
      <w:numFmt w:val="decimal"/>
      <w:lvlText w:val="%1."/>
      <w:lvlJc w:val="left"/>
      <w:pPr>
        <w:ind w:left="720" w:hanging="360"/>
      </w:pPr>
      <w:rPr>
        <w:rFonts w:hint="default"/>
        <w:b/>
        <w:bCs/>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253496C"/>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1" w15:restartNumberingAfterBreak="0">
    <w:nsid w:val="63A27F31"/>
    <w:multiLevelType w:val="hybridMultilevel"/>
    <w:tmpl w:val="89027C34"/>
    <w:lvl w:ilvl="0" w:tplc="EE04A388">
      <w:start w:val="3"/>
      <w:numFmt w:val="bullet"/>
      <w:lvlText w:val="-"/>
      <w:lvlJc w:val="left"/>
      <w:pPr>
        <w:ind w:left="720" w:hanging="360"/>
      </w:pPr>
      <w:rPr>
        <w:rFonts w:ascii="Calibri" w:eastAsia="Calibr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7696B14"/>
    <w:multiLevelType w:val="multilevel"/>
    <w:tmpl w:val="EBDAC484"/>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8F969D5"/>
    <w:multiLevelType w:val="hybridMultilevel"/>
    <w:tmpl w:val="9C1086F2"/>
    <w:lvl w:ilvl="0" w:tplc="2C6EF960">
      <w:start w:val="1"/>
      <w:numFmt w:val="decimal"/>
      <w:lvlText w:val="%1."/>
      <w:lvlJc w:val="left"/>
      <w:pPr>
        <w:ind w:left="720" w:hanging="360"/>
      </w:pPr>
      <w:rPr>
        <w:rFonts w:asciiTheme="minorHAnsi" w:hAnsiTheme="minorHAnsi"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01779A"/>
    <w:multiLevelType w:val="multilevel"/>
    <w:tmpl w:val="507048FC"/>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cs="Symbol" w:hint="default"/>
        <w:b/>
        <w:bCs/>
        <w:color w:val="333333"/>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EAF78D3"/>
    <w:multiLevelType w:val="hybridMultilevel"/>
    <w:tmpl w:val="A6E09302"/>
    <w:lvl w:ilvl="0" w:tplc="DEEA6D40">
      <w:start w:val="1"/>
      <w:numFmt w:val="decimal"/>
      <w:lvlText w:val="%1."/>
      <w:lvlJc w:val="left"/>
      <w:pPr>
        <w:ind w:left="720" w:hanging="360"/>
      </w:pPr>
      <w:rPr>
        <w:rFonts w:cs="Calibr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245EE2"/>
    <w:multiLevelType w:val="hybridMultilevel"/>
    <w:tmpl w:val="02245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3240F84"/>
    <w:multiLevelType w:val="multilevel"/>
    <w:tmpl w:val="E20EB7C4"/>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DFB4F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3F04F9"/>
    <w:multiLevelType w:val="hybridMultilevel"/>
    <w:tmpl w:val="C64E4C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8612380">
    <w:abstractNumId w:val="34"/>
  </w:num>
  <w:num w:numId="2" w16cid:durableId="792989204">
    <w:abstractNumId w:val="29"/>
  </w:num>
  <w:num w:numId="3" w16cid:durableId="938949075">
    <w:abstractNumId w:val="27"/>
  </w:num>
  <w:num w:numId="4" w16cid:durableId="343243065">
    <w:abstractNumId w:val="14"/>
  </w:num>
  <w:num w:numId="5" w16cid:durableId="419452885">
    <w:abstractNumId w:val="18"/>
  </w:num>
  <w:num w:numId="6" w16cid:durableId="1494180805">
    <w:abstractNumId w:val="6"/>
  </w:num>
  <w:num w:numId="7" w16cid:durableId="8510665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75419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174013">
    <w:abstractNumId w:val="3"/>
  </w:num>
  <w:num w:numId="10" w16cid:durableId="26108646">
    <w:abstractNumId w:val="35"/>
  </w:num>
  <w:num w:numId="11" w16cid:durableId="469716039">
    <w:abstractNumId w:val="8"/>
  </w:num>
  <w:num w:numId="12" w16cid:durableId="1074163259">
    <w:abstractNumId w:val="12"/>
  </w:num>
  <w:num w:numId="13" w16cid:durableId="1332104654">
    <w:abstractNumId w:val="36"/>
  </w:num>
  <w:num w:numId="14" w16cid:durableId="2015916381">
    <w:abstractNumId w:val="26"/>
  </w:num>
  <w:num w:numId="15" w16cid:durableId="253436936">
    <w:abstractNumId w:val="2"/>
  </w:num>
  <w:num w:numId="16" w16cid:durableId="670446961">
    <w:abstractNumId w:val="38"/>
  </w:num>
  <w:num w:numId="17" w16cid:durableId="1097558473">
    <w:abstractNumId w:val="13"/>
  </w:num>
  <w:num w:numId="18" w16cid:durableId="1820876782">
    <w:abstractNumId w:val="37"/>
  </w:num>
  <w:num w:numId="19" w16cid:durableId="1519737675">
    <w:abstractNumId w:val="4"/>
  </w:num>
  <w:num w:numId="20" w16cid:durableId="735935069">
    <w:abstractNumId w:val="10"/>
  </w:num>
  <w:num w:numId="21" w16cid:durableId="1484156069">
    <w:abstractNumId w:val="25"/>
  </w:num>
  <w:num w:numId="22" w16cid:durableId="1316835203">
    <w:abstractNumId w:val="32"/>
  </w:num>
  <w:num w:numId="23" w16cid:durableId="536700019">
    <w:abstractNumId w:val="31"/>
  </w:num>
  <w:num w:numId="24" w16cid:durableId="64765182">
    <w:abstractNumId w:val="9"/>
  </w:num>
  <w:num w:numId="25" w16cid:durableId="2051954314">
    <w:abstractNumId w:val="20"/>
  </w:num>
  <w:num w:numId="26" w16cid:durableId="1631282813">
    <w:abstractNumId w:val="22"/>
  </w:num>
  <w:num w:numId="27" w16cid:durableId="1083723230">
    <w:abstractNumId w:val="28"/>
  </w:num>
  <w:num w:numId="28" w16cid:durableId="542863214">
    <w:abstractNumId w:val="5"/>
  </w:num>
  <w:num w:numId="29" w16cid:durableId="478110014">
    <w:abstractNumId w:val="30"/>
  </w:num>
  <w:num w:numId="30" w16cid:durableId="739594206">
    <w:abstractNumId w:val="30"/>
  </w:num>
  <w:num w:numId="31" w16cid:durableId="1737120991">
    <w:abstractNumId w:val="30"/>
  </w:num>
  <w:num w:numId="32" w16cid:durableId="1094126565">
    <w:abstractNumId w:val="19"/>
  </w:num>
  <w:num w:numId="33" w16cid:durableId="493453019">
    <w:abstractNumId w:val="7"/>
  </w:num>
  <w:num w:numId="34" w16cid:durableId="66608788">
    <w:abstractNumId w:val="0"/>
  </w:num>
  <w:num w:numId="35" w16cid:durableId="1939829363">
    <w:abstractNumId w:val="1"/>
  </w:num>
  <w:num w:numId="36" w16cid:durableId="1990204447">
    <w:abstractNumId w:val="16"/>
  </w:num>
  <w:num w:numId="37" w16cid:durableId="2051031498">
    <w:abstractNumId w:val="39"/>
  </w:num>
  <w:num w:numId="38" w16cid:durableId="1090155781">
    <w:abstractNumId w:val="33"/>
  </w:num>
  <w:num w:numId="39" w16cid:durableId="1056246313">
    <w:abstractNumId w:val="24"/>
  </w:num>
  <w:num w:numId="40" w16cid:durableId="144052506">
    <w:abstractNumId w:val="21"/>
  </w:num>
  <w:num w:numId="41" w16cid:durableId="1209609161">
    <w:abstractNumId w:val="15"/>
  </w:num>
  <w:num w:numId="42" w16cid:durableId="200805465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h60x26ZorPTk4mVv0EtteZTLUtRJQoutMbyIqAq0qcbdyZx4HimkKOezIQ58spOPj0Hf7YT9iNNBVMd0BDViQ==" w:salt="zwJUkVx7uwBfVk5kfjR5d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C4"/>
    <w:rsid w:val="00001806"/>
    <w:rsid w:val="00002AAA"/>
    <w:rsid w:val="00005A20"/>
    <w:rsid w:val="0001118D"/>
    <w:rsid w:val="00016CA6"/>
    <w:rsid w:val="00022AB3"/>
    <w:rsid w:val="00025B35"/>
    <w:rsid w:val="00027C67"/>
    <w:rsid w:val="00036CA1"/>
    <w:rsid w:val="00037F83"/>
    <w:rsid w:val="000403EB"/>
    <w:rsid w:val="00042676"/>
    <w:rsid w:val="000430AB"/>
    <w:rsid w:val="00044786"/>
    <w:rsid w:val="00044CE2"/>
    <w:rsid w:val="000578B2"/>
    <w:rsid w:val="00060B35"/>
    <w:rsid w:val="0006116B"/>
    <w:rsid w:val="00064B5F"/>
    <w:rsid w:val="000672EA"/>
    <w:rsid w:val="00067FDD"/>
    <w:rsid w:val="00070330"/>
    <w:rsid w:val="0007062B"/>
    <w:rsid w:val="00082AF4"/>
    <w:rsid w:val="00083AD3"/>
    <w:rsid w:val="0008565A"/>
    <w:rsid w:val="00085994"/>
    <w:rsid w:val="00086F47"/>
    <w:rsid w:val="00090520"/>
    <w:rsid w:val="0009230D"/>
    <w:rsid w:val="0009313E"/>
    <w:rsid w:val="00096067"/>
    <w:rsid w:val="000A062D"/>
    <w:rsid w:val="000A0E66"/>
    <w:rsid w:val="000A335B"/>
    <w:rsid w:val="000A7BE8"/>
    <w:rsid w:val="000B0343"/>
    <w:rsid w:val="000B066E"/>
    <w:rsid w:val="000B0BDE"/>
    <w:rsid w:val="000B4595"/>
    <w:rsid w:val="000B6C92"/>
    <w:rsid w:val="000C2C16"/>
    <w:rsid w:val="000C2F08"/>
    <w:rsid w:val="000C3FAD"/>
    <w:rsid w:val="000C5811"/>
    <w:rsid w:val="000C5D73"/>
    <w:rsid w:val="000C5E3B"/>
    <w:rsid w:val="000C685D"/>
    <w:rsid w:val="000D2DA9"/>
    <w:rsid w:val="000D4B13"/>
    <w:rsid w:val="000E26DD"/>
    <w:rsid w:val="000E7DE1"/>
    <w:rsid w:val="000F2085"/>
    <w:rsid w:val="000F2A15"/>
    <w:rsid w:val="000F2A26"/>
    <w:rsid w:val="000F6222"/>
    <w:rsid w:val="000F7C8A"/>
    <w:rsid w:val="00100289"/>
    <w:rsid w:val="00104E8E"/>
    <w:rsid w:val="0010548B"/>
    <w:rsid w:val="001068FA"/>
    <w:rsid w:val="00106EE3"/>
    <w:rsid w:val="0011603E"/>
    <w:rsid w:val="00124756"/>
    <w:rsid w:val="00125B06"/>
    <w:rsid w:val="00134210"/>
    <w:rsid w:val="00144D4E"/>
    <w:rsid w:val="00145798"/>
    <w:rsid w:val="00147B75"/>
    <w:rsid w:val="00147D19"/>
    <w:rsid w:val="001501D7"/>
    <w:rsid w:val="001512CA"/>
    <w:rsid w:val="001522A2"/>
    <w:rsid w:val="00153D27"/>
    <w:rsid w:val="001600E3"/>
    <w:rsid w:val="001610E7"/>
    <w:rsid w:val="00161517"/>
    <w:rsid w:val="00162569"/>
    <w:rsid w:val="00162BAF"/>
    <w:rsid w:val="0016537A"/>
    <w:rsid w:val="00177DA9"/>
    <w:rsid w:val="00181ADD"/>
    <w:rsid w:val="001826DD"/>
    <w:rsid w:val="0018384F"/>
    <w:rsid w:val="0018514F"/>
    <w:rsid w:val="001875B0"/>
    <w:rsid w:val="00194650"/>
    <w:rsid w:val="00196CE1"/>
    <w:rsid w:val="00196EDD"/>
    <w:rsid w:val="00197C75"/>
    <w:rsid w:val="001A0C38"/>
    <w:rsid w:val="001A0C5D"/>
    <w:rsid w:val="001A3ED9"/>
    <w:rsid w:val="001A465D"/>
    <w:rsid w:val="001A4950"/>
    <w:rsid w:val="001B6515"/>
    <w:rsid w:val="001B70E1"/>
    <w:rsid w:val="001D1F23"/>
    <w:rsid w:val="001D229D"/>
    <w:rsid w:val="001D2708"/>
    <w:rsid w:val="001D2A03"/>
    <w:rsid w:val="001F04D5"/>
    <w:rsid w:val="002035C5"/>
    <w:rsid w:val="0020523E"/>
    <w:rsid w:val="00206D3C"/>
    <w:rsid w:val="002134FA"/>
    <w:rsid w:val="00213BAF"/>
    <w:rsid w:val="00216083"/>
    <w:rsid w:val="00217C24"/>
    <w:rsid w:val="0022144B"/>
    <w:rsid w:val="00222044"/>
    <w:rsid w:val="00222D1B"/>
    <w:rsid w:val="00223C22"/>
    <w:rsid w:val="00225042"/>
    <w:rsid w:val="00226355"/>
    <w:rsid w:val="0023443B"/>
    <w:rsid w:val="0023642E"/>
    <w:rsid w:val="00240988"/>
    <w:rsid w:val="002441DD"/>
    <w:rsid w:val="00247CA8"/>
    <w:rsid w:val="00250EE9"/>
    <w:rsid w:val="00252FDB"/>
    <w:rsid w:val="0025401D"/>
    <w:rsid w:val="00254B63"/>
    <w:rsid w:val="0025599E"/>
    <w:rsid w:val="00260D19"/>
    <w:rsid w:val="0026546A"/>
    <w:rsid w:val="00265B6F"/>
    <w:rsid w:val="00270496"/>
    <w:rsid w:val="0027212D"/>
    <w:rsid w:val="00273B2A"/>
    <w:rsid w:val="00277017"/>
    <w:rsid w:val="0027780D"/>
    <w:rsid w:val="002801D7"/>
    <w:rsid w:val="002843F8"/>
    <w:rsid w:val="002868E9"/>
    <w:rsid w:val="002938A6"/>
    <w:rsid w:val="0029472C"/>
    <w:rsid w:val="00294ED7"/>
    <w:rsid w:val="00295E67"/>
    <w:rsid w:val="00297383"/>
    <w:rsid w:val="002B6227"/>
    <w:rsid w:val="002B71B1"/>
    <w:rsid w:val="002C056A"/>
    <w:rsid w:val="002D351C"/>
    <w:rsid w:val="002D4124"/>
    <w:rsid w:val="002D4D03"/>
    <w:rsid w:val="002D53F8"/>
    <w:rsid w:val="002E5729"/>
    <w:rsid w:val="002F08C9"/>
    <w:rsid w:val="002F1B78"/>
    <w:rsid w:val="002F2000"/>
    <w:rsid w:val="002F5BB2"/>
    <w:rsid w:val="002F799B"/>
    <w:rsid w:val="0030049B"/>
    <w:rsid w:val="003009C6"/>
    <w:rsid w:val="003120F7"/>
    <w:rsid w:val="003157A9"/>
    <w:rsid w:val="00315848"/>
    <w:rsid w:val="003161A6"/>
    <w:rsid w:val="00316CFA"/>
    <w:rsid w:val="003173D2"/>
    <w:rsid w:val="00325252"/>
    <w:rsid w:val="00326F8D"/>
    <w:rsid w:val="0033265C"/>
    <w:rsid w:val="00333C5C"/>
    <w:rsid w:val="0033522A"/>
    <w:rsid w:val="00344721"/>
    <w:rsid w:val="00350490"/>
    <w:rsid w:val="003518AF"/>
    <w:rsid w:val="0035631A"/>
    <w:rsid w:val="003575CB"/>
    <w:rsid w:val="00363B44"/>
    <w:rsid w:val="00364847"/>
    <w:rsid w:val="00367B87"/>
    <w:rsid w:val="00373478"/>
    <w:rsid w:val="003734D4"/>
    <w:rsid w:val="00373D3C"/>
    <w:rsid w:val="00375477"/>
    <w:rsid w:val="003766E0"/>
    <w:rsid w:val="00377B61"/>
    <w:rsid w:val="00380416"/>
    <w:rsid w:val="00380DB1"/>
    <w:rsid w:val="0038191C"/>
    <w:rsid w:val="00384184"/>
    <w:rsid w:val="003868AA"/>
    <w:rsid w:val="003929F4"/>
    <w:rsid w:val="003A11D4"/>
    <w:rsid w:val="003A12FA"/>
    <w:rsid w:val="003A6DC4"/>
    <w:rsid w:val="003B32AE"/>
    <w:rsid w:val="003B43CF"/>
    <w:rsid w:val="003C0F10"/>
    <w:rsid w:val="003D06D6"/>
    <w:rsid w:val="003D0A93"/>
    <w:rsid w:val="003D3CFE"/>
    <w:rsid w:val="003D3FDB"/>
    <w:rsid w:val="003D468F"/>
    <w:rsid w:val="003D585B"/>
    <w:rsid w:val="003E1491"/>
    <w:rsid w:val="003E1B4A"/>
    <w:rsid w:val="003E38A3"/>
    <w:rsid w:val="003E4C02"/>
    <w:rsid w:val="003E7CD6"/>
    <w:rsid w:val="003F31C0"/>
    <w:rsid w:val="003F499F"/>
    <w:rsid w:val="003F658B"/>
    <w:rsid w:val="004020C4"/>
    <w:rsid w:val="004046A7"/>
    <w:rsid w:val="00405A92"/>
    <w:rsid w:val="00405DF2"/>
    <w:rsid w:val="00410AB6"/>
    <w:rsid w:val="0041757E"/>
    <w:rsid w:val="00420AE0"/>
    <w:rsid w:val="00426296"/>
    <w:rsid w:val="004275CC"/>
    <w:rsid w:val="00431870"/>
    <w:rsid w:val="00431E1D"/>
    <w:rsid w:val="004365C3"/>
    <w:rsid w:val="0044671A"/>
    <w:rsid w:val="00446CB2"/>
    <w:rsid w:val="00447B79"/>
    <w:rsid w:val="00450319"/>
    <w:rsid w:val="00452A3F"/>
    <w:rsid w:val="00454D6B"/>
    <w:rsid w:val="0045735B"/>
    <w:rsid w:val="0046250E"/>
    <w:rsid w:val="004660F2"/>
    <w:rsid w:val="00471630"/>
    <w:rsid w:val="0047299A"/>
    <w:rsid w:val="00473C05"/>
    <w:rsid w:val="004771D6"/>
    <w:rsid w:val="00480050"/>
    <w:rsid w:val="00480FE5"/>
    <w:rsid w:val="0048154C"/>
    <w:rsid w:val="00482C06"/>
    <w:rsid w:val="004834B2"/>
    <w:rsid w:val="00485414"/>
    <w:rsid w:val="004873AD"/>
    <w:rsid w:val="004874D4"/>
    <w:rsid w:val="004913E7"/>
    <w:rsid w:val="0049478A"/>
    <w:rsid w:val="004956A3"/>
    <w:rsid w:val="004A0440"/>
    <w:rsid w:val="004A0CC9"/>
    <w:rsid w:val="004B147B"/>
    <w:rsid w:val="004B1AB6"/>
    <w:rsid w:val="004B1C5B"/>
    <w:rsid w:val="004B3976"/>
    <w:rsid w:val="004B6070"/>
    <w:rsid w:val="004C11BD"/>
    <w:rsid w:val="004C12FD"/>
    <w:rsid w:val="004C4E7C"/>
    <w:rsid w:val="004C545F"/>
    <w:rsid w:val="004C60B8"/>
    <w:rsid w:val="004C71E1"/>
    <w:rsid w:val="004D0820"/>
    <w:rsid w:val="004D2AEE"/>
    <w:rsid w:val="004E1EF4"/>
    <w:rsid w:val="004E27C0"/>
    <w:rsid w:val="004E3A2F"/>
    <w:rsid w:val="004E42EA"/>
    <w:rsid w:val="004E4631"/>
    <w:rsid w:val="004E6EB6"/>
    <w:rsid w:val="004E7100"/>
    <w:rsid w:val="004F14F5"/>
    <w:rsid w:val="004F1FFA"/>
    <w:rsid w:val="004F3CEC"/>
    <w:rsid w:val="004F4A71"/>
    <w:rsid w:val="00501A14"/>
    <w:rsid w:val="0050550E"/>
    <w:rsid w:val="00506859"/>
    <w:rsid w:val="0051079E"/>
    <w:rsid w:val="00514ACD"/>
    <w:rsid w:val="0051566D"/>
    <w:rsid w:val="00517114"/>
    <w:rsid w:val="005204DA"/>
    <w:rsid w:val="005256D5"/>
    <w:rsid w:val="0052650F"/>
    <w:rsid w:val="00526D56"/>
    <w:rsid w:val="00527FB1"/>
    <w:rsid w:val="00532709"/>
    <w:rsid w:val="00534BD2"/>
    <w:rsid w:val="005377F6"/>
    <w:rsid w:val="005502EF"/>
    <w:rsid w:val="00556901"/>
    <w:rsid w:val="005578EC"/>
    <w:rsid w:val="0056139A"/>
    <w:rsid w:val="00563117"/>
    <w:rsid w:val="00565993"/>
    <w:rsid w:val="0056699E"/>
    <w:rsid w:val="00570D4D"/>
    <w:rsid w:val="00572A95"/>
    <w:rsid w:val="00575F26"/>
    <w:rsid w:val="005773BC"/>
    <w:rsid w:val="00582241"/>
    <w:rsid w:val="0058714C"/>
    <w:rsid w:val="005928E0"/>
    <w:rsid w:val="00592B27"/>
    <w:rsid w:val="00593762"/>
    <w:rsid w:val="00594C22"/>
    <w:rsid w:val="005A2A5F"/>
    <w:rsid w:val="005A5837"/>
    <w:rsid w:val="005B0F1E"/>
    <w:rsid w:val="005B3504"/>
    <w:rsid w:val="005B379A"/>
    <w:rsid w:val="005B439B"/>
    <w:rsid w:val="005B7516"/>
    <w:rsid w:val="005B7C28"/>
    <w:rsid w:val="005C0544"/>
    <w:rsid w:val="005C0EB9"/>
    <w:rsid w:val="005C300A"/>
    <w:rsid w:val="005C5639"/>
    <w:rsid w:val="005C5766"/>
    <w:rsid w:val="005D0B98"/>
    <w:rsid w:val="005D13F3"/>
    <w:rsid w:val="005D24AA"/>
    <w:rsid w:val="005D577D"/>
    <w:rsid w:val="005F214D"/>
    <w:rsid w:val="005F5B31"/>
    <w:rsid w:val="005F6A70"/>
    <w:rsid w:val="00603046"/>
    <w:rsid w:val="00606AE8"/>
    <w:rsid w:val="0061033E"/>
    <w:rsid w:val="00612671"/>
    <w:rsid w:val="006129B6"/>
    <w:rsid w:val="00614131"/>
    <w:rsid w:val="00615CEC"/>
    <w:rsid w:val="00617109"/>
    <w:rsid w:val="006171FB"/>
    <w:rsid w:val="00620959"/>
    <w:rsid w:val="00621EF0"/>
    <w:rsid w:val="006223B3"/>
    <w:rsid w:val="0062318F"/>
    <w:rsid w:val="00623D19"/>
    <w:rsid w:val="00630067"/>
    <w:rsid w:val="006416A4"/>
    <w:rsid w:val="00642C3E"/>
    <w:rsid w:val="00644E76"/>
    <w:rsid w:val="006473F7"/>
    <w:rsid w:val="00651088"/>
    <w:rsid w:val="00652641"/>
    <w:rsid w:val="00653E32"/>
    <w:rsid w:val="006547C8"/>
    <w:rsid w:val="0065709C"/>
    <w:rsid w:val="0066281F"/>
    <w:rsid w:val="006634CD"/>
    <w:rsid w:val="00667602"/>
    <w:rsid w:val="00671F29"/>
    <w:rsid w:val="006720C2"/>
    <w:rsid w:val="0067610F"/>
    <w:rsid w:val="00677431"/>
    <w:rsid w:val="00682FE0"/>
    <w:rsid w:val="00683670"/>
    <w:rsid w:val="00693223"/>
    <w:rsid w:val="0069525D"/>
    <w:rsid w:val="00695E49"/>
    <w:rsid w:val="00696773"/>
    <w:rsid w:val="0069774A"/>
    <w:rsid w:val="006B107A"/>
    <w:rsid w:val="006B1B73"/>
    <w:rsid w:val="006B36AF"/>
    <w:rsid w:val="006B4809"/>
    <w:rsid w:val="006C0B12"/>
    <w:rsid w:val="006C34AF"/>
    <w:rsid w:val="006C5392"/>
    <w:rsid w:val="006C7DDB"/>
    <w:rsid w:val="006D2ECA"/>
    <w:rsid w:val="006D6381"/>
    <w:rsid w:val="006E14FF"/>
    <w:rsid w:val="006E1CBE"/>
    <w:rsid w:val="006E2BE2"/>
    <w:rsid w:val="006E2FA2"/>
    <w:rsid w:val="006E3BE3"/>
    <w:rsid w:val="006E4B78"/>
    <w:rsid w:val="006F3212"/>
    <w:rsid w:val="006F3BE9"/>
    <w:rsid w:val="006F58B0"/>
    <w:rsid w:val="006F6A78"/>
    <w:rsid w:val="007019A3"/>
    <w:rsid w:val="0070701E"/>
    <w:rsid w:val="00714488"/>
    <w:rsid w:val="00716229"/>
    <w:rsid w:val="0072562F"/>
    <w:rsid w:val="00730E8D"/>
    <w:rsid w:val="0073240B"/>
    <w:rsid w:val="00736E57"/>
    <w:rsid w:val="0074723D"/>
    <w:rsid w:val="00750BE8"/>
    <w:rsid w:val="00754647"/>
    <w:rsid w:val="00761AA4"/>
    <w:rsid w:val="0076599B"/>
    <w:rsid w:val="007743DB"/>
    <w:rsid w:val="00785764"/>
    <w:rsid w:val="007908F8"/>
    <w:rsid w:val="0079313F"/>
    <w:rsid w:val="00794651"/>
    <w:rsid w:val="00794865"/>
    <w:rsid w:val="007A3872"/>
    <w:rsid w:val="007A52BD"/>
    <w:rsid w:val="007A6A7E"/>
    <w:rsid w:val="007A7009"/>
    <w:rsid w:val="007B46ED"/>
    <w:rsid w:val="007B5117"/>
    <w:rsid w:val="007B67AD"/>
    <w:rsid w:val="007B7AE0"/>
    <w:rsid w:val="007C65D2"/>
    <w:rsid w:val="007D12D8"/>
    <w:rsid w:val="007D24A2"/>
    <w:rsid w:val="007D3B9E"/>
    <w:rsid w:val="007D452E"/>
    <w:rsid w:val="007E0689"/>
    <w:rsid w:val="007F056C"/>
    <w:rsid w:val="007F466E"/>
    <w:rsid w:val="00806734"/>
    <w:rsid w:val="0081143B"/>
    <w:rsid w:val="00816750"/>
    <w:rsid w:val="00817451"/>
    <w:rsid w:val="00817D74"/>
    <w:rsid w:val="00823446"/>
    <w:rsid w:val="00823FC2"/>
    <w:rsid w:val="00824DB3"/>
    <w:rsid w:val="00826BAE"/>
    <w:rsid w:val="00826CB3"/>
    <w:rsid w:val="00827E86"/>
    <w:rsid w:val="00830307"/>
    <w:rsid w:val="008402FD"/>
    <w:rsid w:val="00841DF4"/>
    <w:rsid w:val="00842495"/>
    <w:rsid w:val="00843FE7"/>
    <w:rsid w:val="00845AF4"/>
    <w:rsid w:val="0085240B"/>
    <w:rsid w:val="0085488F"/>
    <w:rsid w:val="008641E4"/>
    <w:rsid w:val="0087000A"/>
    <w:rsid w:val="00873ADB"/>
    <w:rsid w:val="00876D63"/>
    <w:rsid w:val="0087713E"/>
    <w:rsid w:val="008804A3"/>
    <w:rsid w:val="00883C43"/>
    <w:rsid w:val="00890BBA"/>
    <w:rsid w:val="00892CED"/>
    <w:rsid w:val="00894C18"/>
    <w:rsid w:val="00896698"/>
    <w:rsid w:val="00897455"/>
    <w:rsid w:val="008A50E8"/>
    <w:rsid w:val="008A587D"/>
    <w:rsid w:val="008A771C"/>
    <w:rsid w:val="008B0DA0"/>
    <w:rsid w:val="008B3FE4"/>
    <w:rsid w:val="008C2903"/>
    <w:rsid w:val="008C2E12"/>
    <w:rsid w:val="008C7668"/>
    <w:rsid w:val="008D03C8"/>
    <w:rsid w:val="008D5528"/>
    <w:rsid w:val="008E0BE9"/>
    <w:rsid w:val="008E1551"/>
    <w:rsid w:val="008E2368"/>
    <w:rsid w:val="008E37A4"/>
    <w:rsid w:val="008E3C8F"/>
    <w:rsid w:val="008E5DCD"/>
    <w:rsid w:val="008F2118"/>
    <w:rsid w:val="008F266D"/>
    <w:rsid w:val="008F5543"/>
    <w:rsid w:val="008F7333"/>
    <w:rsid w:val="008F7740"/>
    <w:rsid w:val="009021B2"/>
    <w:rsid w:val="009031EA"/>
    <w:rsid w:val="009034AC"/>
    <w:rsid w:val="009045E9"/>
    <w:rsid w:val="00904B2B"/>
    <w:rsid w:val="00911687"/>
    <w:rsid w:val="00915822"/>
    <w:rsid w:val="0091786E"/>
    <w:rsid w:val="00927B76"/>
    <w:rsid w:val="00932CE3"/>
    <w:rsid w:val="00934476"/>
    <w:rsid w:val="00935177"/>
    <w:rsid w:val="0093794B"/>
    <w:rsid w:val="009411F8"/>
    <w:rsid w:val="00946016"/>
    <w:rsid w:val="009470D6"/>
    <w:rsid w:val="00951BD6"/>
    <w:rsid w:val="009534BF"/>
    <w:rsid w:val="009571EC"/>
    <w:rsid w:val="00957D7D"/>
    <w:rsid w:val="0096184C"/>
    <w:rsid w:val="00962903"/>
    <w:rsid w:val="00964C3D"/>
    <w:rsid w:val="009670F2"/>
    <w:rsid w:val="00967E1E"/>
    <w:rsid w:val="00970C04"/>
    <w:rsid w:val="00972EB3"/>
    <w:rsid w:val="009741CA"/>
    <w:rsid w:val="0097645A"/>
    <w:rsid w:val="00977910"/>
    <w:rsid w:val="009861F5"/>
    <w:rsid w:val="00992C8E"/>
    <w:rsid w:val="00993F6D"/>
    <w:rsid w:val="009954D9"/>
    <w:rsid w:val="009A0D98"/>
    <w:rsid w:val="009B52D8"/>
    <w:rsid w:val="009C1BCC"/>
    <w:rsid w:val="009C241D"/>
    <w:rsid w:val="009C5EA5"/>
    <w:rsid w:val="009D10D7"/>
    <w:rsid w:val="009D620D"/>
    <w:rsid w:val="009E35E1"/>
    <w:rsid w:val="009E57BB"/>
    <w:rsid w:val="009E5C40"/>
    <w:rsid w:val="009F1C7A"/>
    <w:rsid w:val="009F42D2"/>
    <w:rsid w:val="009F7AC2"/>
    <w:rsid w:val="009F7C73"/>
    <w:rsid w:val="00A015D6"/>
    <w:rsid w:val="00A12E36"/>
    <w:rsid w:val="00A15744"/>
    <w:rsid w:val="00A2066D"/>
    <w:rsid w:val="00A22B6B"/>
    <w:rsid w:val="00A275AC"/>
    <w:rsid w:val="00A30308"/>
    <w:rsid w:val="00A30C28"/>
    <w:rsid w:val="00A343F6"/>
    <w:rsid w:val="00A44175"/>
    <w:rsid w:val="00A521B8"/>
    <w:rsid w:val="00A529C4"/>
    <w:rsid w:val="00A60249"/>
    <w:rsid w:val="00A6245A"/>
    <w:rsid w:val="00A65881"/>
    <w:rsid w:val="00A66824"/>
    <w:rsid w:val="00A6705E"/>
    <w:rsid w:val="00A72DED"/>
    <w:rsid w:val="00A74DD0"/>
    <w:rsid w:val="00A813FF"/>
    <w:rsid w:val="00A82687"/>
    <w:rsid w:val="00A86C68"/>
    <w:rsid w:val="00A9358E"/>
    <w:rsid w:val="00A95898"/>
    <w:rsid w:val="00A97D65"/>
    <w:rsid w:val="00AA06BE"/>
    <w:rsid w:val="00AA4D5A"/>
    <w:rsid w:val="00AA68AA"/>
    <w:rsid w:val="00AA76F9"/>
    <w:rsid w:val="00AB1C1A"/>
    <w:rsid w:val="00AB1E0A"/>
    <w:rsid w:val="00AB273E"/>
    <w:rsid w:val="00AB6AC9"/>
    <w:rsid w:val="00AC2592"/>
    <w:rsid w:val="00AC7A2E"/>
    <w:rsid w:val="00AD0B8D"/>
    <w:rsid w:val="00AD1D73"/>
    <w:rsid w:val="00AD22D9"/>
    <w:rsid w:val="00AD42BC"/>
    <w:rsid w:val="00AD5C43"/>
    <w:rsid w:val="00AE64B4"/>
    <w:rsid w:val="00AE73A7"/>
    <w:rsid w:val="00AE77BA"/>
    <w:rsid w:val="00AF2C81"/>
    <w:rsid w:val="00AF4A78"/>
    <w:rsid w:val="00AF4EFA"/>
    <w:rsid w:val="00AF53C8"/>
    <w:rsid w:val="00AF6EBC"/>
    <w:rsid w:val="00AF7715"/>
    <w:rsid w:val="00B01A0A"/>
    <w:rsid w:val="00B06CAF"/>
    <w:rsid w:val="00B0797E"/>
    <w:rsid w:val="00B23FB5"/>
    <w:rsid w:val="00B24812"/>
    <w:rsid w:val="00B25F85"/>
    <w:rsid w:val="00B27D04"/>
    <w:rsid w:val="00B27D98"/>
    <w:rsid w:val="00B365A4"/>
    <w:rsid w:val="00B378CD"/>
    <w:rsid w:val="00B41E8B"/>
    <w:rsid w:val="00B46453"/>
    <w:rsid w:val="00B51EE5"/>
    <w:rsid w:val="00B527C0"/>
    <w:rsid w:val="00B74C4A"/>
    <w:rsid w:val="00B7770B"/>
    <w:rsid w:val="00B77BC6"/>
    <w:rsid w:val="00B80A13"/>
    <w:rsid w:val="00B83EF3"/>
    <w:rsid w:val="00B9252E"/>
    <w:rsid w:val="00B94736"/>
    <w:rsid w:val="00BA1430"/>
    <w:rsid w:val="00BB05D2"/>
    <w:rsid w:val="00BB6653"/>
    <w:rsid w:val="00BC1BBD"/>
    <w:rsid w:val="00BC3411"/>
    <w:rsid w:val="00BC4A04"/>
    <w:rsid w:val="00BD437F"/>
    <w:rsid w:val="00BE5999"/>
    <w:rsid w:val="00BF1692"/>
    <w:rsid w:val="00BF66D0"/>
    <w:rsid w:val="00C04507"/>
    <w:rsid w:val="00C12967"/>
    <w:rsid w:val="00C1362E"/>
    <w:rsid w:val="00C152BA"/>
    <w:rsid w:val="00C179E6"/>
    <w:rsid w:val="00C23E17"/>
    <w:rsid w:val="00C33468"/>
    <w:rsid w:val="00C346EB"/>
    <w:rsid w:val="00C3474A"/>
    <w:rsid w:val="00C40BB2"/>
    <w:rsid w:val="00C41A76"/>
    <w:rsid w:val="00C41C4F"/>
    <w:rsid w:val="00C42273"/>
    <w:rsid w:val="00C43339"/>
    <w:rsid w:val="00C51778"/>
    <w:rsid w:val="00C52733"/>
    <w:rsid w:val="00C54FBA"/>
    <w:rsid w:val="00C55FC7"/>
    <w:rsid w:val="00C5604F"/>
    <w:rsid w:val="00C57B1D"/>
    <w:rsid w:val="00C622B0"/>
    <w:rsid w:val="00C626C8"/>
    <w:rsid w:val="00C63468"/>
    <w:rsid w:val="00C67CE8"/>
    <w:rsid w:val="00C702F9"/>
    <w:rsid w:val="00C71C27"/>
    <w:rsid w:val="00C7242F"/>
    <w:rsid w:val="00C73850"/>
    <w:rsid w:val="00C74112"/>
    <w:rsid w:val="00C85122"/>
    <w:rsid w:val="00C86D6C"/>
    <w:rsid w:val="00C930B9"/>
    <w:rsid w:val="00CA01AA"/>
    <w:rsid w:val="00CA4F07"/>
    <w:rsid w:val="00CB1E51"/>
    <w:rsid w:val="00CB3D2F"/>
    <w:rsid w:val="00CC5F4B"/>
    <w:rsid w:val="00CD1574"/>
    <w:rsid w:val="00CD3480"/>
    <w:rsid w:val="00CD5FE3"/>
    <w:rsid w:val="00CD7BAA"/>
    <w:rsid w:val="00CE0DDC"/>
    <w:rsid w:val="00CE394B"/>
    <w:rsid w:val="00CE3C15"/>
    <w:rsid w:val="00CE7F4E"/>
    <w:rsid w:val="00CF0314"/>
    <w:rsid w:val="00CF2752"/>
    <w:rsid w:val="00CF30C2"/>
    <w:rsid w:val="00D02B79"/>
    <w:rsid w:val="00D03DE7"/>
    <w:rsid w:val="00D07C63"/>
    <w:rsid w:val="00D11D88"/>
    <w:rsid w:val="00D13033"/>
    <w:rsid w:val="00D1529F"/>
    <w:rsid w:val="00D165A7"/>
    <w:rsid w:val="00D16DFD"/>
    <w:rsid w:val="00D17EE3"/>
    <w:rsid w:val="00D23B27"/>
    <w:rsid w:val="00D2695E"/>
    <w:rsid w:val="00D2713D"/>
    <w:rsid w:val="00D27B03"/>
    <w:rsid w:val="00D322D3"/>
    <w:rsid w:val="00D3256E"/>
    <w:rsid w:val="00D34F2C"/>
    <w:rsid w:val="00D41D38"/>
    <w:rsid w:val="00D43979"/>
    <w:rsid w:val="00D44048"/>
    <w:rsid w:val="00D5374C"/>
    <w:rsid w:val="00D6121E"/>
    <w:rsid w:val="00D6340F"/>
    <w:rsid w:val="00D63E1F"/>
    <w:rsid w:val="00D648EC"/>
    <w:rsid w:val="00D66A53"/>
    <w:rsid w:val="00D701F1"/>
    <w:rsid w:val="00D70620"/>
    <w:rsid w:val="00D7101A"/>
    <w:rsid w:val="00D71181"/>
    <w:rsid w:val="00D72CAF"/>
    <w:rsid w:val="00D72E68"/>
    <w:rsid w:val="00D76D41"/>
    <w:rsid w:val="00D81C8E"/>
    <w:rsid w:val="00D83849"/>
    <w:rsid w:val="00D84052"/>
    <w:rsid w:val="00D8460D"/>
    <w:rsid w:val="00D93898"/>
    <w:rsid w:val="00D94A12"/>
    <w:rsid w:val="00DA0AAA"/>
    <w:rsid w:val="00DB311E"/>
    <w:rsid w:val="00DB5FC8"/>
    <w:rsid w:val="00DB7623"/>
    <w:rsid w:val="00DC0C51"/>
    <w:rsid w:val="00DC13DB"/>
    <w:rsid w:val="00DD0A17"/>
    <w:rsid w:val="00DD3E6F"/>
    <w:rsid w:val="00DD670C"/>
    <w:rsid w:val="00DD6934"/>
    <w:rsid w:val="00DD7414"/>
    <w:rsid w:val="00DE223E"/>
    <w:rsid w:val="00DE2BB9"/>
    <w:rsid w:val="00DE6BB3"/>
    <w:rsid w:val="00DF23D1"/>
    <w:rsid w:val="00DF36AC"/>
    <w:rsid w:val="00DF5638"/>
    <w:rsid w:val="00DF5C91"/>
    <w:rsid w:val="00E00B09"/>
    <w:rsid w:val="00E01AD8"/>
    <w:rsid w:val="00E023F0"/>
    <w:rsid w:val="00E0488B"/>
    <w:rsid w:val="00E064DF"/>
    <w:rsid w:val="00E15761"/>
    <w:rsid w:val="00E171A0"/>
    <w:rsid w:val="00E17AF3"/>
    <w:rsid w:val="00E21526"/>
    <w:rsid w:val="00E23B08"/>
    <w:rsid w:val="00E251EB"/>
    <w:rsid w:val="00E25DE3"/>
    <w:rsid w:val="00E271EC"/>
    <w:rsid w:val="00E30F7D"/>
    <w:rsid w:val="00E321E1"/>
    <w:rsid w:val="00E41B92"/>
    <w:rsid w:val="00E425D4"/>
    <w:rsid w:val="00E448CC"/>
    <w:rsid w:val="00E51D00"/>
    <w:rsid w:val="00E52044"/>
    <w:rsid w:val="00E530C1"/>
    <w:rsid w:val="00E54F1A"/>
    <w:rsid w:val="00E55616"/>
    <w:rsid w:val="00E73985"/>
    <w:rsid w:val="00E83272"/>
    <w:rsid w:val="00E8622F"/>
    <w:rsid w:val="00E90014"/>
    <w:rsid w:val="00E91826"/>
    <w:rsid w:val="00E94542"/>
    <w:rsid w:val="00EA02D7"/>
    <w:rsid w:val="00EA2DB4"/>
    <w:rsid w:val="00EA3153"/>
    <w:rsid w:val="00EA329C"/>
    <w:rsid w:val="00EA5769"/>
    <w:rsid w:val="00EA7B4B"/>
    <w:rsid w:val="00EB101C"/>
    <w:rsid w:val="00EB7E24"/>
    <w:rsid w:val="00EC1092"/>
    <w:rsid w:val="00EC21DD"/>
    <w:rsid w:val="00EC6EAA"/>
    <w:rsid w:val="00EC7025"/>
    <w:rsid w:val="00ED0AA8"/>
    <w:rsid w:val="00ED228F"/>
    <w:rsid w:val="00ED3F38"/>
    <w:rsid w:val="00EE1194"/>
    <w:rsid w:val="00EE2AF6"/>
    <w:rsid w:val="00EE3D96"/>
    <w:rsid w:val="00EE5337"/>
    <w:rsid w:val="00EF690E"/>
    <w:rsid w:val="00F030C0"/>
    <w:rsid w:val="00F04A54"/>
    <w:rsid w:val="00F0796F"/>
    <w:rsid w:val="00F11340"/>
    <w:rsid w:val="00F118C8"/>
    <w:rsid w:val="00F12598"/>
    <w:rsid w:val="00F13882"/>
    <w:rsid w:val="00F15D6E"/>
    <w:rsid w:val="00F20A79"/>
    <w:rsid w:val="00F231FB"/>
    <w:rsid w:val="00F30BCA"/>
    <w:rsid w:val="00F31024"/>
    <w:rsid w:val="00F3348D"/>
    <w:rsid w:val="00F35F53"/>
    <w:rsid w:val="00F36847"/>
    <w:rsid w:val="00F377C3"/>
    <w:rsid w:val="00F410C4"/>
    <w:rsid w:val="00F42175"/>
    <w:rsid w:val="00F4499E"/>
    <w:rsid w:val="00F44F4F"/>
    <w:rsid w:val="00F462D1"/>
    <w:rsid w:val="00F47CEC"/>
    <w:rsid w:val="00F51786"/>
    <w:rsid w:val="00F51AF4"/>
    <w:rsid w:val="00F52994"/>
    <w:rsid w:val="00F539F6"/>
    <w:rsid w:val="00F564AA"/>
    <w:rsid w:val="00F7074B"/>
    <w:rsid w:val="00F70A00"/>
    <w:rsid w:val="00F757FE"/>
    <w:rsid w:val="00F84A17"/>
    <w:rsid w:val="00F85535"/>
    <w:rsid w:val="00F901E6"/>
    <w:rsid w:val="00F9182E"/>
    <w:rsid w:val="00F950D9"/>
    <w:rsid w:val="00FA3003"/>
    <w:rsid w:val="00FA35A6"/>
    <w:rsid w:val="00FA40C2"/>
    <w:rsid w:val="00FA54A8"/>
    <w:rsid w:val="00FA5C94"/>
    <w:rsid w:val="00FB4D7B"/>
    <w:rsid w:val="00FC2249"/>
    <w:rsid w:val="00FC7728"/>
    <w:rsid w:val="00FD5B91"/>
    <w:rsid w:val="00FD6C05"/>
    <w:rsid w:val="00FD7105"/>
    <w:rsid w:val="00FD7E0C"/>
    <w:rsid w:val="00FF1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AEBC"/>
  <w15:docId w15:val="{18A356C1-21C7-40FE-888D-57F3759A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1806"/>
  </w:style>
  <w:style w:type="paragraph" w:styleId="Virsraksts1">
    <w:name w:val="heading 1"/>
    <w:basedOn w:val="Parasts"/>
    <w:next w:val="Parasts"/>
    <w:link w:val="Virsraksts1Rakstz"/>
    <w:uiPriority w:val="9"/>
    <w:qFormat/>
    <w:rsid w:val="00951BD6"/>
    <w:pPr>
      <w:keepNext/>
      <w:keepLines/>
      <w:numPr>
        <w:numId w:val="2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D2ECA"/>
    <w:pPr>
      <w:keepNext/>
      <w:keepLines/>
      <w:numPr>
        <w:ilvl w:val="1"/>
        <w:numId w:val="29"/>
      </w:numPr>
      <w:spacing w:before="40" w:after="0" w:line="300" w:lineRule="auto"/>
      <w:outlineLvl w:val="1"/>
    </w:pPr>
    <w:rPr>
      <w:rFonts w:asciiTheme="majorHAnsi" w:eastAsiaTheme="majorEastAsia" w:hAnsiTheme="majorHAnsi" w:cstheme="majorBidi"/>
      <w:color w:val="2F5496" w:themeColor="accent1" w:themeShade="BF"/>
      <w:sz w:val="26"/>
      <w:szCs w:val="26"/>
      <w:lang w:val="en-US" w:eastAsia="ja-JP"/>
    </w:rPr>
  </w:style>
  <w:style w:type="paragraph" w:styleId="Virsraksts3">
    <w:name w:val="heading 3"/>
    <w:basedOn w:val="Parasts"/>
    <w:next w:val="Parasts"/>
    <w:link w:val="Virsraksts3Rakstz"/>
    <w:uiPriority w:val="9"/>
    <w:semiHidden/>
    <w:unhideWhenUsed/>
    <w:qFormat/>
    <w:rsid w:val="00C40BB2"/>
    <w:pPr>
      <w:keepNext/>
      <w:keepLines/>
      <w:numPr>
        <w:ilvl w:val="2"/>
        <w:numId w:val="29"/>
      </w:numPr>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C40BB2"/>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40BB2"/>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C40BB2"/>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C40BB2"/>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C40BB2"/>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C40BB2"/>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uiPriority w:val="99"/>
    <w:rsid w:val="003A6D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t-translation">
    <w:name w:val="mt-translation"/>
    <w:basedOn w:val="Parasts"/>
    <w:uiPriority w:val="99"/>
    <w:rsid w:val="003A6D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entence">
    <w:name w:val="sentence"/>
    <w:basedOn w:val="Noklusjumarindkopasfonts"/>
    <w:uiPriority w:val="99"/>
    <w:rsid w:val="003A6DC4"/>
  </w:style>
  <w:style w:type="character" w:customStyle="1" w:styleId="phrase">
    <w:name w:val="phrase"/>
    <w:basedOn w:val="Noklusjumarindkopasfonts"/>
    <w:uiPriority w:val="99"/>
    <w:rsid w:val="003A6DC4"/>
  </w:style>
  <w:style w:type="character" w:customStyle="1" w:styleId="word">
    <w:name w:val="word"/>
    <w:basedOn w:val="Noklusjumarindkopasfonts"/>
    <w:uiPriority w:val="99"/>
    <w:rsid w:val="003A6DC4"/>
  </w:style>
  <w:style w:type="paragraph" w:styleId="Pamatteksts">
    <w:name w:val="Body Text"/>
    <w:basedOn w:val="Parasts"/>
    <w:link w:val="PamattekstsRakstz"/>
    <w:uiPriority w:val="99"/>
    <w:semiHidden/>
    <w:rsid w:val="003A6DC4"/>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semiHidden/>
    <w:rsid w:val="003A6DC4"/>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3A6DC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3A6DC4"/>
    <w:rPr>
      <w:rFonts w:ascii="Times New Roman" w:eastAsia="Times New Roman" w:hAnsi="Times New Roman" w:cs="Times New Roman"/>
      <w:sz w:val="24"/>
      <w:szCs w:val="24"/>
    </w:rPr>
  </w:style>
  <w:style w:type="paragraph" w:customStyle="1" w:styleId="tv2131">
    <w:name w:val="tv2131"/>
    <w:basedOn w:val="Parasts"/>
    <w:uiPriority w:val="99"/>
    <w:rsid w:val="003A6DC4"/>
    <w:pPr>
      <w:spacing w:before="240" w:after="0" w:line="360" w:lineRule="auto"/>
      <w:ind w:firstLine="300"/>
      <w:jc w:val="both"/>
    </w:pPr>
    <w:rPr>
      <w:rFonts w:ascii="Verdana" w:eastAsia="Times New Roman" w:hAnsi="Verdana" w:cs="Verdana"/>
      <w:sz w:val="18"/>
      <w:szCs w:val="18"/>
      <w:lang w:eastAsia="lv-LV"/>
    </w:rPr>
  </w:style>
  <w:style w:type="paragraph" w:styleId="Sarakstarindkopa">
    <w:name w:val="List Paragraph"/>
    <w:basedOn w:val="Parasts"/>
    <w:uiPriority w:val="34"/>
    <w:qFormat/>
    <w:rsid w:val="003A6DC4"/>
    <w:pPr>
      <w:spacing w:after="0" w:line="240" w:lineRule="auto"/>
      <w:ind w:left="720"/>
      <w:contextualSpacing/>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rsid w:val="003A6DC4"/>
    <w:pPr>
      <w:spacing w:after="0" w:line="240" w:lineRule="auto"/>
    </w:pPr>
    <w:rPr>
      <w:rFonts w:ascii="Segoe UI" w:eastAsia="Calibri" w:hAnsi="Segoe UI" w:cs="Segoe UI"/>
      <w:sz w:val="18"/>
      <w:szCs w:val="18"/>
    </w:rPr>
  </w:style>
  <w:style w:type="character" w:customStyle="1" w:styleId="BalontekstsRakstz">
    <w:name w:val="Balonteksts Rakstz."/>
    <w:basedOn w:val="Noklusjumarindkopasfonts"/>
    <w:link w:val="Balonteksts"/>
    <w:uiPriority w:val="99"/>
    <w:semiHidden/>
    <w:rsid w:val="003A6DC4"/>
    <w:rPr>
      <w:rFonts w:ascii="Segoe UI" w:eastAsia="Calibri" w:hAnsi="Segoe UI" w:cs="Segoe UI"/>
      <w:sz w:val="18"/>
      <w:szCs w:val="18"/>
    </w:rPr>
  </w:style>
  <w:style w:type="character" w:styleId="Izteiksmgs">
    <w:name w:val="Strong"/>
    <w:basedOn w:val="Noklusjumarindkopasfonts"/>
    <w:uiPriority w:val="99"/>
    <w:qFormat/>
    <w:rsid w:val="003A6DC4"/>
    <w:rPr>
      <w:b/>
      <w:bCs/>
    </w:rPr>
  </w:style>
  <w:style w:type="paragraph" w:styleId="Vresteksts">
    <w:name w:val="footnote text"/>
    <w:basedOn w:val="Parasts"/>
    <w:link w:val="VrestekstsRakstz"/>
    <w:uiPriority w:val="99"/>
    <w:rsid w:val="003A6DC4"/>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rsid w:val="003A6DC4"/>
    <w:rPr>
      <w:rFonts w:ascii="Times New Roman" w:eastAsia="Times New Roman" w:hAnsi="Times New Roman" w:cs="Times New Roman"/>
      <w:sz w:val="20"/>
      <w:szCs w:val="20"/>
    </w:rPr>
  </w:style>
  <w:style w:type="character" w:styleId="Vresatsauce">
    <w:name w:val="footnote reference"/>
    <w:basedOn w:val="Noklusjumarindkopasfonts"/>
    <w:uiPriority w:val="99"/>
    <w:semiHidden/>
    <w:rsid w:val="003A6DC4"/>
    <w:rPr>
      <w:vertAlign w:val="superscript"/>
    </w:rPr>
  </w:style>
  <w:style w:type="paragraph" w:styleId="Paraststmeklis">
    <w:name w:val="Normal (Web)"/>
    <w:basedOn w:val="Parasts"/>
    <w:uiPriority w:val="99"/>
    <w:rsid w:val="003A6DC4"/>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A6DC4"/>
    <w:rPr>
      <w:color w:val="40407C"/>
      <w:u w:val="none"/>
      <w:effect w:val="none"/>
    </w:rPr>
  </w:style>
  <w:style w:type="paragraph" w:customStyle="1" w:styleId="Default">
    <w:name w:val="Default"/>
    <w:rsid w:val="003A6DC4"/>
    <w:pPr>
      <w:autoSpaceDE w:val="0"/>
      <w:autoSpaceDN w:val="0"/>
      <w:adjustRightInd w:val="0"/>
      <w:spacing w:after="0" w:line="240" w:lineRule="auto"/>
    </w:pPr>
    <w:rPr>
      <w:rFonts w:ascii="EUAlbertina" w:eastAsia="Times New Roman" w:hAnsi="EUAlbertina" w:cs="EUAlbertina"/>
      <w:color w:val="000000"/>
      <w:sz w:val="24"/>
      <w:szCs w:val="24"/>
      <w:lang w:eastAsia="lv-LV"/>
    </w:rPr>
  </w:style>
  <w:style w:type="table" w:styleId="Reatabula">
    <w:name w:val="Table Grid"/>
    <w:basedOn w:val="Parastatabula"/>
    <w:uiPriority w:val="59"/>
    <w:rsid w:val="003A6DC4"/>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3A6DC4"/>
    <w:pPr>
      <w:tabs>
        <w:tab w:val="center" w:pos="4153"/>
        <w:tab w:val="right" w:pos="8306"/>
      </w:tabs>
      <w:spacing w:after="0" w:line="240" w:lineRule="auto"/>
    </w:pPr>
    <w:rPr>
      <w:rFonts w:ascii="Calibri" w:eastAsia="Calibri" w:hAnsi="Calibri" w:cs="Calibri"/>
    </w:rPr>
  </w:style>
  <w:style w:type="character" w:customStyle="1" w:styleId="KjeneRakstz">
    <w:name w:val="Kājene Rakstz."/>
    <w:basedOn w:val="Noklusjumarindkopasfonts"/>
    <w:link w:val="Kjene"/>
    <w:uiPriority w:val="99"/>
    <w:rsid w:val="003A6DC4"/>
    <w:rPr>
      <w:rFonts w:ascii="Calibri" w:eastAsia="Calibri" w:hAnsi="Calibri" w:cs="Calibri"/>
    </w:rPr>
  </w:style>
  <w:style w:type="character" w:styleId="Komentraatsauce">
    <w:name w:val="annotation reference"/>
    <w:basedOn w:val="Noklusjumarindkopasfonts"/>
    <w:uiPriority w:val="99"/>
    <w:semiHidden/>
    <w:rsid w:val="003A6DC4"/>
    <w:rPr>
      <w:sz w:val="16"/>
      <w:szCs w:val="16"/>
    </w:rPr>
  </w:style>
  <w:style w:type="paragraph" w:styleId="Komentrateksts">
    <w:name w:val="annotation text"/>
    <w:basedOn w:val="Parasts"/>
    <w:link w:val="KomentratekstsRakstz"/>
    <w:uiPriority w:val="99"/>
    <w:semiHidden/>
    <w:rsid w:val="003A6DC4"/>
    <w:pPr>
      <w:spacing w:after="200" w:line="240" w:lineRule="auto"/>
    </w:pPr>
    <w:rPr>
      <w:rFonts w:ascii="Calibri" w:eastAsia="Calibri" w:hAnsi="Calibri" w:cs="Calibri"/>
      <w:sz w:val="20"/>
      <w:szCs w:val="20"/>
    </w:rPr>
  </w:style>
  <w:style w:type="character" w:customStyle="1" w:styleId="KomentratekstsRakstz">
    <w:name w:val="Komentāra teksts Rakstz."/>
    <w:basedOn w:val="Noklusjumarindkopasfonts"/>
    <w:link w:val="Komentrateksts"/>
    <w:uiPriority w:val="99"/>
    <w:semiHidden/>
    <w:rsid w:val="003A6DC4"/>
    <w:rPr>
      <w:rFonts w:ascii="Calibri" w:eastAsia="Calibri" w:hAnsi="Calibri" w:cs="Calibri"/>
      <w:sz w:val="20"/>
      <w:szCs w:val="20"/>
    </w:rPr>
  </w:style>
  <w:style w:type="paragraph" w:styleId="Komentratma">
    <w:name w:val="annotation subject"/>
    <w:basedOn w:val="Komentrateksts"/>
    <w:next w:val="Komentrateksts"/>
    <w:link w:val="KomentratmaRakstz"/>
    <w:uiPriority w:val="99"/>
    <w:semiHidden/>
    <w:rsid w:val="003A6DC4"/>
    <w:rPr>
      <w:b/>
      <w:bCs/>
    </w:rPr>
  </w:style>
  <w:style w:type="character" w:customStyle="1" w:styleId="KomentratmaRakstz">
    <w:name w:val="Komentāra tēma Rakstz."/>
    <w:basedOn w:val="KomentratekstsRakstz"/>
    <w:link w:val="Komentratma"/>
    <w:uiPriority w:val="99"/>
    <w:semiHidden/>
    <w:rsid w:val="003A6DC4"/>
    <w:rPr>
      <w:rFonts w:ascii="Calibri" w:eastAsia="Calibri" w:hAnsi="Calibri" w:cs="Calibri"/>
      <w:b/>
      <w:bCs/>
      <w:sz w:val="20"/>
      <w:szCs w:val="20"/>
    </w:rPr>
  </w:style>
  <w:style w:type="character" w:customStyle="1" w:styleId="st1">
    <w:name w:val="st1"/>
    <w:basedOn w:val="Noklusjumarindkopasfonts"/>
    <w:uiPriority w:val="99"/>
    <w:rsid w:val="003A6DC4"/>
  </w:style>
  <w:style w:type="character" w:customStyle="1" w:styleId="Virsraksts2Rakstz">
    <w:name w:val="Virsraksts 2 Rakstz."/>
    <w:basedOn w:val="Noklusjumarindkopasfonts"/>
    <w:link w:val="Virsraksts2"/>
    <w:uiPriority w:val="9"/>
    <w:rsid w:val="006D2ECA"/>
    <w:rPr>
      <w:rFonts w:asciiTheme="majorHAnsi" w:eastAsiaTheme="majorEastAsia" w:hAnsiTheme="majorHAnsi" w:cstheme="majorBidi"/>
      <w:color w:val="2F5496" w:themeColor="accent1" w:themeShade="BF"/>
      <w:sz w:val="26"/>
      <w:szCs w:val="26"/>
      <w:lang w:val="en-US" w:eastAsia="ja-JP"/>
    </w:rPr>
  </w:style>
  <w:style w:type="paragraph" w:styleId="Pamattekstsaratkpi">
    <w:name w:val="Body Text Indent"/>
    <w:basedOn w:val="Parasts"/>
    <w:link w:val="PamattekstsaratkpiRakstz"/>
    <w:uiPriority w:val="99"/>
    <w:semiHidden/>
    <w:unhideWhenUsed/>
    <w:rsid w:val="006D2ECA"/>
    <w:pPr>
      <w:spacing w:after="120" w:line="300" w:lineRule="auto"/>
      <w:ind w:left="283"/>
    </w:pPr>
    <w:rPr>
      <w:rFonts w:eastAsiaTheme="minorEastAsia"/>
      <w:color w:val="44546A" w:themeColor="text2"/>
      <w:sz w:val="20"/>
      <w:szCs w:val="20"/>
      <w:lang w:val="en-US" w:eastAsia="ja-JP"/>
    </w:rPr>
  </w:style>
  <w:style w:type="character" w:customStyle="1" w:styleId="BodyTextIndentChar">
    <w:name w:val="Body Text Indent Char"/>
    <w:basedOn w:val="Noklusjumarindkopasfonts"/>
    <w:uiPriority w:val="99"/>
    <w:semiHidden/>
    <w:rsid w:val="006D2ECA"/>
  </w:style>
  <w:style w:type="character" w:customStyle="1" w:styleId="PamattekstsaratkpiRakstz">
    <w:name w:val="Pamatteksts ar atkāpi Rakstz."/>
    <w:basedOn w:val="Noklusjumarindkopasfonts"/>
    <w:link w:val="Pamattekstsaratkpi"/>
    <w:uiPriority w:val="99"/>
    <w:semiHidden/>
    <w:rsid w:val="006D2ECA"/>
    <w:rPr>
      <w:rFonts w:eastAsiaTheme="minorEastAsia"/>
      <w:color w:val="44546A" w:themeColor="text2"/>
      <w:sz w:val="20"/>
      <w:szCs w:val="20"/>
      <w:lang w:val="en-US" w:eastAsia="ja-JP"/>
    </w:rPr>
  </w:style>
  <w:style w:type="character" w:customStyle="1" w:styleId="Virsraksts1Rakstz">
    <w:name w:val="Virsraksts 1 Rakstz."/>
    <w:basedOn w:val="Noklusjumarindkopasfonts"/>
    <w:link w:val="Virsraksts1"/>
    <w:uiPriority w:val="9"/>
    <w:rsid w:val="00951BD6"/>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951BD6"/>
    <w:pPr>
      <w:outlineLvl w:val="9"/>
    </w:pPr>
    <w:rPr>
      <w:lang w:val="en-US"/>
    </w:rPr>
  </w:style>
  <w:style w:type="paragraph" w:styleId="Saturs3">
    <w:name w:val="toc 3"/>
    <w:basedOn w:val="Parasts"/>
    <w:next w:val="Parasts"/>
    <w:autoRedefine/>
    <w:uiPriority w:val="39"/>
    <w:unhideWhenUsed/>
    <w:rsid w:val="00A86C68"/>
    <w:pPr>
      <w:spacing w:after="100"/>
      <w:ind w:left="440"/>
    </w:pPr>
  </w:style>
  <w:style w:type="character" w:customStyle="1" w:styleId="Virsraksts3Rakstz">
    <w:name w:val="Virsraksts 3 Rakstz."/>
    <w:basedOn w:val="Noklusjumarindkopasfonts"/>
    <w:link w:val="Virsraksts3"/>
    <w:uiPriority w:val="9"/>
    <w:semiHidden/>
    <w:rsid w:val="00C40BB2"/>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C40BB2"/>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40BB2"/>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C40BB2"/>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C40BB2"/>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C40BB2"/>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C40BB2"/>
    <w:rPr>
      <w:rFonts w:asciiTheme="majorHAnsi" w:eastAsiaTheme="majorEastAsia" w:hAnsiTheme="majorHAnsi" w:cstheme="majorBidi"/>
      <w:i/>
      <w:iCs/>
      <w:color w:val="272727" w:themeColor="text1" w:themeTint="D8"/>
      <w:sz w:val="21"/>
      <w:szCs w:val="21"/>
    </w:rPr>
  </w:style>
  <w:style w:type="paragraph" w:styleId="Saturs1">
    <w:name w:val="toc 1"/>
    <w:basedOn w:val="Parasts"/>
    <w:next w:val="Parasts"/>
    <w:autoRedefine/>
    <w:uiPriority w:val="39"/>
    <w:unhideWhenUsed/>
    <w:rsid w:val="0038191C"/>
    <w:pPr>
      <w:tabs>
        <w:tab w:val="left" w:pos="993"/>
        <w:tab w:val="right" w:leader="dot" w:pos="9638"/>
      </w:tabs>
      <w:spacing w:after="100"/>
      <w:ind w:firstLine="567"/>
    </w:pPr>
    <w:rPr>
      <w:rFonts w:eastAsia="Times New Roman" w:cstheme="minorHAnsi"/>
      <w:b/>
      <w:bCs/>
      <w:noProof/>
      <w:lang w:eastAsia="lv-LV"/>
    </w:rPr>
  </w:style>
  <w:style w:type="character" w:styleId="Vietturateksts">
    <w:name w:val="Placeholder Text"/>
    <w:basedOn w:val="Noklusjumarindkopasfonts"/>
    <w:uiPriority w:val="99"/>
    <w:semiHidden/>
    <w:rsid w:val="00316CFA"/>
    <w:rPr>
      <w:color w:val="808080"/>
    </w:rPr>
  </w:style>
  <w:style w:type="character" w:styleId="Neatrisintapieminana">
    <w:name w:val="Unresolved Mention"/>
    <w:basedOn w:val="Noklusjumarindkopasfonts"/>
    <w:uiPriority w:val="99"/>
    <w:semiHidden/>
    <w:unhideWhenUsed/>
    <w:rsid w:val="00315848"/>
    <w:rPr>
      <w:color w:val="605E5C"/>
      <w:shd w:val="clear" w:color="auto" w:fill="E1DFDD"/>
    </w:rPr>
  </w:style>
  <w:style w:type="paragraph" w:styleId="Saturs2">
    <w:name w:val="toc 2"/>
    <w:basedOn w:val="Parasts"/>
    <w:next w:val="Parasts"/>
    <w:autoRedefine/>
    <w:uiPriority w:val="39"/>
    <w:unhideWhenUsed/>
    <w:rsid w:val="004D0820"/>
    <w:pPr>
      <w:tabs>
        <w:tab w:val="right" w:leader="dot" w:pos="9628"/>
      </w:tabs>
      <w:spacing w:after="100"/>
      <w:ind w:left="220" w:firstLine="206"/>
    </w:pPr>
  </w:style>
  <w:style w:type="table" w:customStyle="1" w:styleId="TableGrid1">
    <w:name w:val="Table Grid1"/>
    <w:basedOn w:val="Parastatabula"/>
    <w:next w:val="Reatabula"/>
    <w:uiPriority w:val="39"/>
    <w:rsid w:val="00265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5B379A"/>
    <w:rPr>
      <w:color w:val="954F72" w:themeColor="followedHyperlink"/>
      <w:u w:val="single"/>
    </w:rPr>
  </w:style>
  <w:style w:type="paragraph" w:styleId="Prskatjums">
    <w:name w:val="Revision"/>
    <w:hidden/>
    <w:uiPriority w:val="99"/>
    <w:semiHidden/>
    <w:rsid w:val="004D0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8730">
      <w:bodyDiv w:val="1"/>
      <w:marLeft w:val="0"/>
      <w:marRight w:val="0"/>
      <w:marTop w:val="0"/>
      <w:marBottom w:val="0"/>
      <w:divBdr>
        <w:top w:val="none" w:sz="0" w:space="0" w:color="auto"/>
        <w:left w:val="none" w:sz="0" w:space="0" w:color="auto"/>
        <w:bottom w:val="none" w:sz="0" w:space="0" w:color="auto"/>
        <w:right w:val="none" w:sz="0" w:space="0" w:color="auto"/>
      </w:divBdr>
    </w:div>
    <w:div w:id="259220484">
      <w:bodyDiv w:val="1"/>
      <w:marLeft w:val="0"/>
      <w:marRight w:val="0"/>
      <w:marTop w:val="0"/>
      <w:marBottom w:val="0"/>
      <w:divBdr>
        <w:top w:val="none" w:sz="0" w:space="0" w:color="auto"/>
        <w:left w:val="none" w:sz="0" w:space="0" w:color="auto"/>
        <w:bottom w:val="none" w:sz="0" w:space="0" w:color="auto"/>
        <w:right w:val="none" w:sz="0" w:space="0" w:color="auto"/>
      </w:divBdr>
    </w:div>
    <w:div w:id="265891365">
      <w:bodyDiv w:val="1"/>
      <w:marLeft w:val="0"/>
      <w:marRight w:val="0"/>
      <w:marTop w:val="0"/>
      <w:marBottom w:val="0"/>
      <w:divBdr>
        <w:top w:val="none" w:sz="0" w:space="0" w:color="auto"/>
        <w:left w:val="none" w:sz="0" w:space="0" w:color="auto"/>
        <w:bottom w:val="none" w:sz="0" w:space="0" w:color="auto"/>
        <w:right w:val="none" w:sz="0" w:space="0" w:color="auto"/>
      </w:divBdr>
    </w:div>
    <w:div w:id="1180850784">
      <w:bodyDiv w:val="1"/>
      <w:marLeft w:val="0"/>
      <w:marRight w:val="0"/>
      <w:marTop w:val="0"/>
      <w:marBottom w:val="0"/>
      <w:divBdr>
        <w:top w:val="none" w:sz="0" w:space="0" w:color="auto"/>
        <w:left w:val="none" w:sz="0" w:space="0" w:color="auto"/>
        <w:bottom w:val="none" w:sz="0" w:space="0" w:color="auto"/>
        <w:right w:val="none" w:sz="0" w:space="0" w:color="auto"/>
      </w:divBdr>
    </w:div>
    <w:div w:id="1634216978">
      <w:bodyDiv w:val="1"/>
      <w:marLeft w:val="0"/>
      <w:marRight w:val="0"/>
      <w:marTop w:val="0"/>
      <w:marBottom w:val="0"/>
      <w:divBdr>
        <w:top w:val="none" w:sz="0" w:space="0" w:color="auto"/>
        <w:left w:val="none" w:sz="0" w:space="0" w:color="auto"/>
        <w:bottom w:val="none" w:sz="0" w:space="0" w:color="auto"/>
        <w:right w:val="none" w:sz="0" w:space="0" w:color="auto"/>
      </w:divBdr>
    </w:div>
    <w:div w:id="2088186747">
      <w:bodyDiv w:val="1"/>
      <w:marLeft w:val="0"/>
      <w:marRight w:val="0"/>
      <w:marTop w:val="0"/>
      <w:marBottom w:val="0"/>
      <w:divBdr>
        <w:top w:val="none" w:sz="0" w:space="0" w:color="auto"/>
        <w:left w:val="none" w:sz="0" w:space="0" w:color="auto"/>
        <w:bottom w:val="none" w:sz="0" w:space="0" w:color="auto"/>
        <w:right w:val="none" w:sz="0" w:space="0" w:color="auto"/>
      </w:divBdr>
      <w:divsChild>
        <w:div w:id="160123452">
          <w:marLeft w:val="0"/>
          <w:marRight w:val="0"/>
          <w:marTop w:val="0"/>
          <w:marBottom w:val="0"/>
          <w:divBdr>
            <w:top w:val="none" w:sz="0" w:space="0" w:color="auto"/>
            <w:left w:val="none" w:sz="0" w:space="0" w:color="auto"/>
            <w:bottom w:val="none" w:sz="0" w:space="0" w:color="auto"/>
            <w:right w:val="none" w:sz="0" w:space="0" w:color="auto"/>
          </w:divBdr>
        </w:div>
        <w:div w:id="260991790">
          <w:marLeft w:val="0"/>
          <w:marRight w:val="0"/>
          <w:marTop w:val="0"/>
          <w:marBottom w:val="0"/>
          <w:divBdr>
            <w:top w:val="none" w:sz="0" w:space="0" w:color="auto"/>
            <w:left w:val="none" w:sz="0" w:space="0" w:color="auto"/>
            <w:bottom w:val="none" w:sz="0" w:space="0" w:color="auto"/>
            <w:right w:val="none" w:sz="0" w:space="0" w:color="auto"/>
          </w:divBdr>
        </w:div>
        <w:div w:id="402067977">
          <w:marLeft w:val="0"/>
          <w:marRight w:val="0"/>
          <w:marTop w:val="0"/>
          <w:marBottom w:val="0"/>
          <w:divBdr>
            <w:top w:val="none" w:sz="0" w:space="0" w:color="auto"/>
            <w:left w:val="none" w:sz="0" w:space="0" w:color="auto"/>
            <w:bottom w:val="none" w:sz="0" w:space="0" w:color="auto"/>
            <w:right w:val="none" w:sz="0" w:space="0" w:color="auto"/>
          </w:divBdr>
        </w:div>
        <w:div w:id="519129681">
          <w:marLeft w:val="0"/>
          <w:marRight w:val="0"/>
          <w:marTop w:val="0"/>
          <w:marBottom w:val="0"/>
          <w:divBdr>
            <w:top w:val="none" w:sz="0" w:space="0" w:color="auto"/>
            <w:left w:val="none" w:sz="0" w:space="0" w:color="auto"/>
            <w:bottom w:val="none" w:sz="0" w:space="0" w:color="auto"/>
            <w:right w:val="none" w:sz="0" w:space="0" w:color="auto"/>
          </w:divBdr>
        </w:div>
        <w:div w:id="1147209129">
          <w:marLeft w:val="0"/>
          <w:marRight w:val="0"/>
          <w:marTop w:val="0"/>
          <w:marBottom w:val="0"/>
          <w:divBdr>
            <w:top w:val="none" w:sz="0" w:space="0" w:color="auto"/>
            <w:left w:val="none" w:sz="0" w:space="0" w:color="auto"/>
            <w:bottom w:val="none" w:sz="0" w:space="0" w:color="auto"/>
            <w:right w:val="none" w:sz="0" w:space="0" w:color="auto"/>
          </w:divBdr>
        </w:div>
        <w:div w:id="1694839808">
          <w:marLeft w:val="0"/>
          <w:marRight w:val="0"/>
          <w:marTop w:val="0"/>
          <w:marBottom w:val="0"/>
          <w:divBdr>
            <w:top w:val="none" w:sz="0" w:space="0" w:color="auto"/>
            <w:left w:val="none" w:sz="0" w:space="0" w:color="auto"/>
            <w:bottom w:val="none" w:sz="0" w:space="0" w:color="auto"/>
            <w:right w:val="none" w:sz="0" w:space="0" w:color="auto"/>
          </w:divBdr>
        </w:div>
        <w:div w:id="1699769780">
          <w:marLeft w:val="0"/>
          <w:marRight w:val="0"/>
          <w:marTop w:val="0"/>
          <w:marBottom w:val="0"/>
          <w:divBdr>
            <w:top w:val="none" w:sz="0" w:space="0" w:color="auto"/>
            <w:left w:val="none" w:sz="0" w:space="0" w:color="auto"/>
            <w:bottom w:val="none" w:sz="0" w:space="0" w:color="auto"/>
            <w:right w:val="none" w:sz="0" w:space="0" w:color="auto"/>
          </w:divBdr>
        </w:div>
        <w:div w:id="1910996871">
          <w:marLeft w:val="0"/>
          <w:marRight w:val="0"/>
          <w:marTop w:val="0"/>
          <w:marBottom w:val="0"/>
          <w:divBdr>
            <w:top w:val="none" w:sz="0" w:space="0" w:color="auto"/>
            <w:left w:val="none" w:sz="0" w:space="0" w:color="auto"/>
            <w:bottom w:val="none" w:sz="0" w:space="0" w:color="auto"/>
            <w:right w:val="none" w:sz="0" w:space="0" w:color="auto"/>
          </w:divBdr>
        </w:div>
        <w:div w:id="19409834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dzti.gov.lv/lv/dzelzcela-drosiba-0" TargetMode="External"/><Relationship Id="rId2" Type="http://schemas.openxmlformats.org/officeDocument/2006/relationships/hyperlink" Target="https://eur-lex.europa.eu/legal-content/lv/TXT/?uri=CELEX:32012D0226" TargetMode="External"/><Relationship Id="rId1" Type="http://schemas.openxmlformats.org/officeDocument/2006/relationships/hyperlink" Target="https://transport.ec.europa.eu/system/files/2022-02/DG_MOVE_Mission_Statements_per_Directorate_and_Units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97EA-C95C-4F3C-AC9D-135879EF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27531</Words>
  <Characters>15694</Characters>
  <Application>Microsoft Office Word</Application>
  <DocSecurity>8</DocSecurity>
  <Lines>130</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Saulīte</dc:creator>
  <cp:keywords/>
  <dc:description/>
  <cp:lastModifiedBy>linda.gailite</cp:lastModifiedBy>
  <cp:revision>21</cp:revision>
  <dcterms:created xsi:type="dcterms:W3CDTF">2023-01-13T12:21:00Z</dcterms:created>
  <dcterms:modified xsi:type="dcterms:W3CDTF">2023-01-26T11:16:00Z</dcterms:modified>
</cp:coreProperties>
</file>