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9CFA" w14:textId="77777777" w:rsidR="00DB081B" w:rsidRDefault="00DB081B" w:rsidP="00DB081B">
      <w:pPr>
        <w:pStyle w:val="Galvene"/>
        <w:rPr>
          <w:rFonts w:ascii="Times New Roman" w:hAnsi="Times New Roman"/>
        </w:rPr>
      </w:pPr>
    </w:p>
    <w:p w14:paraId="6A4DEE7F" w14:textId="77777777" w:rsidR="00DB081B" w:rsidRDefault="00DB081B" w:rsidP="00DB081B">
      <w:pPr>
        <w:pStyle w:val="Galvene"/>
        <w:rPr>
          <w:rFonts w:ascii="Times New Roman" w:hAnsi="Times New Roman"/>
        </w:rPr>
      </w:pPr>
      <w:r>
        <w:rPr>
          <w:noProof/>
          <w:lang w:val="lv-LV" w:eastAsia="lv-LV"/>
        </w:rPr>
        <w:drawing>
          <wp:anchor distT="0" distB="0" distL="114300" distR="114300" simplePos="0" relativeHeight="251659264" behindDoc="1" locked="0" layoutInCell="1" allowOverlap="1" wp14:anchorId="3DF05A04" wp14:editId="48BA2418">
            <wp:simplePos x="0" y="0"/>
            <wp:positionH relativeFrom="margin">
              <wp:posOffset>483870</wp:posOffset>
            </wp:positionH>
            <wp:positionV relativeFrom="page">
              <wp:posOffset>612775</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AC36982" w14:textId="77777777" w:rsidR="00DB081B" w:rsidRDefault="00DB081B" w:rsidP="00DB081B">
      <w:pPr>
        <w:pStyle w:val="Galvene"/>
        <w:rPr>
          <w:rFonts w:ascii="Times New Roman" w:hAnsi="Times New Roman"/>
        </w:rPr>
      </w:pPr>
    </w:p>
    <w:p w14:paraId="45B3853B" w14:textId="77777777" w:rsidR="00DB081B" w:rsidRDefault="00DB081B" w:rsidP="00DB081B">
      <w:pPr>
        <w:pStyle w:val="Galvene"/>
        <w:rPr>
          <w:rFonts w:ascii="Times New Roman" w:hAnsi="Times New Roman"/>
        </w:rPr>
      </w:pPr>
    </w:p>
    <w:p w14:paraId="130AFC95" w14:textId="77777777" w:rsidR="00DB081B" w:rsidRDefault="00DB081B" w:rsidP="00DB081B">
      <w:pPr>
        <w:pStyle w:val="Galvene"/>
        <w:rPr>
          <w:rFonts w:ascii="Times New Roman" w:hAnsi="Times New Roman"/>
        </w:rPr>
      </w:pPr>
    </w:p>
    <w:p w14:paraId="278892EF" w14:textId="77777777" w:rsidR="00DB081B" w:rsidRDefault="00DB081B" w:rsidP="00DB081B">
      <w:pPr>
        <w:pStyle w:val="Galvene"/>
        <w:rPr>
          <w:rFonts w:ascii="Times New Roman" w:hAnsi="Times New Roman"/>
        </w:rPr>
      </w:pPr>
    </w:p>
    <w:p w14:paraId="3D799425" w14:textId="77777777" w:rsidR="00DB081B" w:rsidRDefault="00DB081B" w:rsidP="00DB081B">
      <w:pPr>
        <w:pStyle w:val="Galvene"/>
        <w:rPr>
          <w:rFonts w:ascii="Times New Roman" w:hAnsi="Times New Roman"/>
        </w:rPr>
      </w:pPr>
    </w:p>
    <w:p w14:paraId="7C35278E" w14:textId="77777777" w:rsidR="00DB081B" w:rsidRDefault="00DB081B" w:rsidP="00DB081B">
      <w:pPr>
        <w:pStyle w:val="Galvene"/>
        <w:rPr>
          <w:rFonts w:ascii="Times New Roman" w:hAnsi="Times New Roman"/>
        </w:rPr>
      </w:pPr>
    </w:p>
    <w:p w14:paraId="1E3B63CE" w14:textId="77777777" w:rsidR="00DB081B" w:rsidRDefault="00DB081B" w:rsidP="00DB081B">
      <w:pPr>
        <w:pStyle w:val="Galvene"/>
        <w:rPr>
          <w:rFonts w:ascii="Times New Roman" w:hAnsi="Times New Roman"/>
        </w:rPr>
      </w:pPr>
    </w:p>
    <w:p w14:paraId="67709AFE" w14:textId="77777777" w:rsidR="00DB081B" w:rsidRDefault="00DB081B" w:rsidP="00DB081B">
      <w:pPr>
        <w:pStyle w:val="Galvene"/>
        <w:rPr>
          <w:rFonts w:ascii="Times New Roman" w:hAnsi="Times New Roman"/>
        </w:rPr>
      </w:pPr>
      <w:r>
        <w:rPr>
          <w:noProof/>
          <w:lang w:val="lv-LV" w:eastAsia="lv-LV"/>
        </w:rPr>
        <mc:AlternateContent>
          <mc:Choice Requires="wps">
            <w:drawing>
              <wp:anchor distT="0" distB="0" distL="114300" distR="114300" simplePos="0" relativeHeight="251661312" behindDoc="1" locked="0" layoutInCell="1" allowOverlap="1" wp14:anchorId="280781FD" wp14:editId="43129583">
                <wp:simplePos x="0" y="0"/>
                <wp:positionH relativeFrom="page">
                  <wp:posOffset>942975</wp:posOffset>
                </wp:positionH>
                <wp:positionV relativeFrom="page">
                  <wp:posOffset>1973580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5CA95" w14:textId="77777777" w:rsidR="00DB081B" w:rsidRDefault="00DB081B" w:rsidP="00DB081B">
                            <w:pPr>
                              <w:spacing w:line="194" w:lineRule="exact"/>
                              <w:ind w:left="20" w:right="-45"/>
                              <w:jc w:val="center"/>
                              <w:rPr>
                                <w:rFonts w:ascii="Times New Roman" w:eastAsia="Times New Roman" w:hAnsi="Times New Roman"/>
                                <w:sz w:val="17"/>
                                <w:szCs w:val="17"/>
                              </w:rPr>
                            </w:pPr>
                            <w:proofErr w:type="spellStart"/>
                            <w:r w:rsidRPr="001C2C62">
                              <w:rPr>
                                <w:rFonts w:ascii="Times New Roman" w:eastAsia="Times New Roman" w:hAnsi="Times New Roman"/>
                                <w:color w:val="231F20"/>
                                <w:sz w:val="17"/>
                                <w:szCs w:val="17"/>
                              </w:rPr>
                              <w:t>Riepnieku</w:t>
                            </w:r>
                            <w:proofErr w:type="spellEnd"/>
                            <w:r w:rsidRPr="001C2C62">
                              <w:rPr>
                                <w:rFonts w:ascii="Times New Roman" w:eastAsia="Times New Roman" w:hAnsi="Times New Roman"/>
                                <w:color w:val="231F20"/>
                                <w:sz w:val="17"/>
                                <w:szCs w:val="17"/>
                              </w:rPr>
                              <w:t xml:space="preserve"> </w:t>
                            </w:r>
                            <w:proofErr w:type="spellStart"/>
                            <w:r w:rsidRPr="001C2C62">
                              <w:rPr>
                                <w:rFonts w:ascii="Times New Roman" w:eastAsia="Times New Roman" w:hAnsi="Times New Roman"/>
                                <w:color w:val="231F20"/>
                                <w:sz w:val="17"/>
                                <w:szCs w:val="17"/>
                              </w:rPr>
                              <w:t>iela</w:t>
                            </w:r>
                            <w:proofErr w:type="spellEnd"/>
                            <w:r w:rsidRPr="001C2C62">
                              <w:rPr>
                                <w:rFonts w:ascii="Times New Roman" w:eastAsia="Times New Roman" w:hAnsi="Times New Roman"/>
                                <w:color w:val="231F20"/>
                                <w:sz w:val="17"/>
                                <w:szCs w:val="17"/>
                              </w:rPr>
                              <w:t xml:space="preserve"> 2, </w:t>
                            </w:r>
                            <w:proofErr w:type="spellStart"/>
                            <w:r w:rsidRPr="001C2C62">
                              <w:rPr>
                                <w:rFonts w:ascii="Times New Roman" w:eastAsia="Times New Roman" w:hAnsi="Times New Roman"/>
                                <w:color w:val="231F20"/>
                                <w:sz w:val="17"/>
                                <w:szCs w:val="17"/>
                              </w:rPr>
                              <w:t>Rīga</w:t>
                            </w:r>
                            <w:proofErr w:type="spellEnd"/>
                            <w:r w:rsidRPr="001C2C62">
                              <w:rPr>
                                <w:rFonts w:ascii="Times New Roman" w:eastAsia="Times New Roman" w:hAnsi="Times New Roman"/>
                                <w:color w:val="231F20"/>
                                <w:sz w:val="17"/>
                                <w:szCs w:val="17"/>
                              </w:rPr>
                              <w:t xml:space="preserve">, LV-1050, </w:t>
                            </w:r>
                            <w:proofErr w:type="spellStart"/>
                            <w:r w:rsidRPr="001C2C62">
                              <w:rPr>
                                <w:rFonts w:ascii="Times New Roman" w:eastAsia="Times New Roman" w:hAnsi="Times New Roman"/>
                                <w:color w:val="231F20"/>
                                <w:sz w:val="17"/>
                                <w:szCs w:val="17"/>
                              </w:rPr>
                              <w:t>tālr</w:t>
                            </w:r>
                            <w:proofErr w:type="spellEnd"/>
                            <w:r w:rsidRPr="001C2C62">
                              <w:rPr>
                                <w:rFonts w:ascii="Times New Roman" w:eastAsia="Times New Roman" w:hAnsi="Times New Roman"/>
                                <w:color w:val="231F20"/>
                                <w:sz w:val="17"/>
                                <w:szCs w:val="17"/>
                              </w:rPr>
                              <w:t xml:space="preserve">. 67234308, 67234335, </w:t>
                            </w:r>
                            <w:proofErr w:type="spellStart"/>
                            <w:r w:rsidRPr="001C2C62">
                              <w:rPr>
                                <w:rFonts w:ascii="Times New Roman" w:eastAsia="Times New Roman" w:hAnsi="Times New Roman"/>
                                <w:color w:val="231F20"/>
                                <w:sz w:val="17"/>
                                <w:szCs w:val="17"/>
                              </w:rPr>
                              <w:t>fakss</w:t>
                            </w:r>
                            <w:proofErr w:type="spellEnd"/>
                            <w:r w:rsidRPr="001C2C62">
                              <w:rPr>
                                <w:rFonts w:ascii="Times New Roman" w:eastAsia="Times New Roman" w:hAnsi="Times New Roman"/>
                                <w:color w:val="231F20"/>
                                <w:sz w:val="17"/>
                                <w:szCs w:val="17"/>
                              </w:rPr>
                              <w:t xml:space="preserve"> 67234333, e</w:t>
                            </w:r>
                            <w:r>
                              <w:rPr>
                                <w:rFonts w:ascii="Times New Roman" w:eastAsia="Times New Roman" w:hAnsi="Times New Roman"/>
                                <w:color w:val="231F20"/>
                                <w:sz w:val="17"/>
                                <w:szCs w:val="17"/>
                              </w:rPr>
                              <w:t>-</w:t>
                            </w:r>
                            <w:r w:rsidRPr="001C2C62">
                              <w:rPr>
                                <w:rFonts w:ascii="Times New Roman" w:eastAsia="Times New Roman" w:hAnsi="Times New Roman"/>
                                <w:color w:val="231F20"/>
                                <w:sz w:val="17"/>
                                <w:szCs w:val="17"/>
                              </w:rPr>
                              <w:t xml:space="preserve">pasts </w:t>
                            </w:r>
                            <w:r>
                              <w:rPr>
                                <w:rFonts w:ascii="Times New Roman" w:eastAsia="Times New Roman" w:hAnsi="Times New Roman"/>
                                <w:color w:val="231F20"/>
                                <w:sz w:val="17"/>
                                <w:szCs w:val="17"/>
                              </w:rPr>
                              <w:t>pasts</w:t>
                            </w:r>
                            <w:r w:rsidRPr="001C2C62">
                              <w:rPr>
                                <w:rFonts w:ascii="Times New Roman" w:eastAsia="Times New Roman" w:hAnsi="Times New Roman"/>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781FD" id="_x0000_t202" coordsize="21600,21600" o:spt="202" path="m,l,21600r21600,l21600,xe">
                <v:stroke joinstyle="miter"/>
                <v:path gradientshapeok="t" o:connecttype="rect"/>
              </v:shapetype>
              <v:shape id="Text Box 43" o:spid="_x0000_s1026" type="#_x0000_t202" style="position:absolute;margin-left:74.25pt;margin-top:155.4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" filled="f" stroked="f">
                <v:textbox inset="0,0,0,0">
                  <w:txbxContent>
                    <w:p w14:paraId="75D5CA95" w14:textId="77777777" w:rsidR="00DB081B" w:rsidRDefault="00DB081B" w:rsidP="00DB081B">
                      <w:pPr>
                        <w:spacing w:line="194" w:lineRule="exact"/>
                        <w:ind w:left="20" w:right="-45"/>
                        <w:jc w:val="center"/>
                        <w:rPr>
                          <w:rFonts w:ascii="Times New Roman" w:eastAsia="Times New Roman" w:hAnsi="Times New Roman"/>
                          <w:sz w:val="17"/>
                          <w:szCs w:val="17"/>
                        </w:rPr>
                      </w:pPr>
                      <w:proofErr w:type="spellStart"/>
                      <w:r w:rsidRPr="001C2C62">
                        <w:rPr>
                          <w:rFonts w:ascii="Times New Roman" w:eastAsia="Times New Roman" w:hAnsi="Times New Roman"/>
                          <w:color w:val="231F20"/>
                          <w:sz w:val="17"/>
                          <w:szCs w:val="17"/>
                        </w:rPr>
                        <w:t>Riepnieku</w:t>
                      </w:r>
                      <w:proofErr w:type="spellEnd"/>
                      <w:r w:rsidRPr="001C2C62">
                        <w:rPr>
                          <w:rFonts w:ascii="Times New Roman" w:eastAsia="Times New Roman" w:hAnsi="Times New Roman"/>
                          <w:color w:val="231F20"/>
                          <w:sz w:val="17"/>
                          <w:szCs w:val="17"/>
                        </w:rPr>
                        <w:t xml:space="preserve"> </w:t>
                      </w:r>
                      <w:proofErr w:type="spellStart"/>
                      <w:r w:rsidRPr="001C2C62">
                        <w:rPr>
                          <w:rFonts w:ascii="Times New Roman" w:eastAsia="Times New Roman" w:hAnsi="Times New Roman"/>
                          <w:color w:val="231F20"/>
                          <w:sz w:val="17"/>
                          <w:szCs w:val="17"/>
                        </w:rPr>
                        <w:t>iela</w:t>
                      </w:r>
                      <w:proofErr w:type="spellEnd"/>
                      <w:r w:rsidRPr="001C2C62">
                        <w:rPr>
                          <w:rFonts w:ascii="Times New Roman" w:eastAsia="Times New Roman" w:hAnsi="Times New Roman"/>
                          <w:color w:val="231F20"/>
                          <w:sz w:val="17"/>
                          <w:szCs w:val="17"/>
                        </w:rPr>
                        <w:t xml:space="preserve"> 2, </w:t>
                      </w:r>
                      <w:proofErr w:type="spellStart"/>
                      <w:r w:rsidRPr="001C2C62">
                        <w:rPr>
                          <w:rFonts w:ascii="Times New Roman" w:eastAsia="Times New Roman" w:hAnsi="Times New Roman"/>
                          <w:color w:val="231F20"/>
                          <w:sz w:val="17"/>
                          <w:szCs w:val="17"/>
                        </w:rPr>
                        <w:t>Rīga</w:t>
                      </w:r>
                      <w:proofErr w:type="spellEnd"/>
                      <w:r w:rsidRPr="001C2C62">
                        <w:rPr>
                          <w:rFonts w:ascii="Times New Roman" w:eastAsia="Times New Roman" w:hAnsi="Times New Roman"/>
                          <w:color w:val="231F20"/>
                          <w:sz w:val="17"/>
                          <w:szCs w:val="17"/>
                        </w:rPr>
                        <w:t xml:space="preserve">, LV-1050, </w:t>
                      </w:r>
                      <w:proofErr w:type="spellStart"/>
                      <w:r w:rsidRPr="001C2C62">
                        <w:rPr>
                          <w:rFonts w:ascii="Times New Roman" w:eastAsia="Times New Roman" w:hAnsi="Times New Roman"/>
                          <w:color w:val="231F20"/>
                          <w:sz w:val="17"/>
                          <w:szCs w:val="17"/>
                        </w:rPr>
                        <w:t>tālr</w:t>
                      </w:r>
                      <w:proofErr w:type="spellEnd"/>
                      <w:r w:rsidRPr="001C2C62">
                        <w:rPr>
                          <w:rFonts w:ascii="Times New Roman" w:eastAsia="Times New Roman" w:hAnsi="Times New Roman"/>
                          <w:color w:val="231F20"/>
                          <w:sz w:val="17"/>
                          <w:szCs w:val="17"/>
                        </w:rPr>
                        <w:t xml:space="preserve">. 67234308, 67234335, </w:t>
                      </w:r>
                      <w:proofErr w:type="spellStart"/>
                      <w:r w:rsidRPr="001C2C62">
                        <w:rPr>
                          <w:rFonts w:ascii="Times New Roman" w:eastAsia="Times New Roman" w:hAnsi="Times New Roman"/>
                          <w:color w:val="231F20"/>
                          <w:sz w:val="17"/>
                          <w:szCs w:val="17"/>
                        </w:rPr>
                        <w:t>fakss</w:t>
                      </w:r>
                      <w:proofErr w:type="spellEnd"/>
                      <w:r w:rsidRPr="001C2C62">
                        <w:rPr>
                          <w:rFonts w:ascii="Times New Roman" w:eastAsia="Times New Roman" w:hAnsi="Times New Roman"/>
                          <w:color w:val="231F20"/>
                          <w:sz w:val="17"/>
                          <w:szCs w:val="17"/>
                        </w:rPr>
                        <w:t xml:space="preserve"> 67234333, e</w:t>
                      </w:r>
                      <w:r>
                        <w:rPr>
                          <w:rFonts w:ascii="Times New Roman" w:eastAsia="Times New Roman" w:hAnsi="Times New Roman"/>
                          <w:color w:val="231F20"/>
                          <w:sz w:val="17"/>
                          <w:szCs w:val="17"/>
                        </w:rPr>
                        <w:t>-</w:t>
                      </w:r>
                      <w:r w:rsidRPr="001C2C62">
                        <w:rPr>
                          <w:rFonts w:ascii="Times New Roman" w:eastAsia="Times New Roman" w:hAnsi="Times New Roman"/>
                          <w:color w:val="231F20"/>
                          <w:sz w:val="17"/>
                          <w:szCs w:val="17"/>
                        </w:rPr>
                        <w:t xml:space="preserve">pasts </w:t>
                      </w:r>
                      <w:r>
                        <w:rPr>
                          <w:rFonts w:ascii="Times New Roman" w:eastAsia="Times New Roman" w:hAnsi="Times New Roman"/>
                          <w:color w:val="231F20"/>
                          <w:sz w:val="17"/>
                          <w:szCs w:val="17"/>
                        </w:rPr>
                        <w:t>pasts</w:t>
                      </w:r>
                      <w:r w:rsidRPr="001C2C62">
                        <w:rPr>
                          <w:rFonts w:ascii="Times New Roman" w:eastAsia="Times New Roman" w:hAnsi="Times New Roman"/>
                          <w:color w:val="231F20"/>
                          <w:sz w:val="17"/>
                          <w:szCs w:val="17"/>
                        </w:rPr>
                        <w:t>@vdzti.gov.lv, www.vdzti.gov.lv</w:t>
                      </w:r>
                    </w:p>
                  </w:txbxContent>
                </v:textbox>
                <w10:wrap anchorx="page" anchory="page"/>
              </v:shape>
            </w:pict>
          </mc:Fallback>
        </mc:AlternateContent>
      </w:r>
    </w:p>
    <w:p w14:paraId="2D7DB10D" w14:textId="257123F7" w:rsidR="007C7AF9" w:rsidRPr="00C67533" w:rsidRDefault="00DB081B" w:rsidP="00725B72">
      <w:pPr>
        <w:pStyle w:val="Galvene"/>
        <w:rPr>
          <w:rFonts w:ascii="Times New Roman" w:hAnsi="Times New Roman"/>
          <w:sz w:val="24"/>
          <w:szCs w:val="24"/>
          <w:lang w:val="lv-LV"/>
        </w:rPr>
      </w:pPr>
      <w:r>
        <w:rPr>
          <w:noProof/>
          <w:lang w:val="lv-LV" w:eastAsia="lv-LV"/>
        </w:rPr>
        <mc:AlternateContent>
          <mc:Choice Requires="wpg">
            <w:drawing>
              <wp:anchor distT="0" distB="0" distL="114300" distR="114300" simplePos="0" relativeHeight="251660288" behindDoc="1" locked="0" layoutInCell="1" allowOverlap="1" wp14:anchorId="3AFE8AD2" wp14:editId="52207806">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37D32"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1B891F8D" w14:textId="1E43A088" w:rsidR="009A08C0" w:rsidRPr="00C67533" w:rsidRDefault="00A64E8E" w:rsidP="009A08C0">
      <w:pPr>
        <w:jc w:val="right"/>
        <w:rPr>
          <w:rFonts w:ascii="Times New Roman" w:hAnsi="Times New Roman"/>
          <w:sz w:val="24"/>
          <w:szCs w:val="24"/>
          <w:lang w:val="lv-LV"/>
        </w:rPr>
      </w:pPr>
      <w:r>
        <w:rPr>
          <w:rFonts w:ascii="Times New Roman" w:hAnsi="Times New Roman"/>
          <w:sz w:val="24"/>
          <w:szCs w:val="24"/>
          <w:lang w:val="lv-LV"/>
        </w:rPr>
        <w:t xml:space="preserve">Apstiprināta 27.06.2022. </w:t>
      </w:r>
    </w:p>
    <w:p w14:paraId="768C1B4B" w14:textId="77777777" w:rsidR="009A08C0" w:rsidRPr="00C67533" w:rsidRDefault="009A08C0" w:rsidP="009A08C0">
      <w:pPr>
        <w:jc w:val="right"/>
        <w:rPr>
          <w:rFonts w:ascii="Times New Roman" w:hAnsi="Times New Roman"/>
          <w:sz w:val="24"/>
          <w:szCs w:val="24"/>
          <w:lang w:val="lv-LV"/>
        </w:rPr>
      </w:pPr>
    </w:p>
    <w:p w14:paraId="3B2268EF" w14:textId="77777777" w:rsidR="00F62ED3" w:rsidRDefault="00F62ED3" w:rsidP="009A08C0">
      <w:pPr>
        <w:pStyle w:val="Galvene"/>
        <w:tabs>
          <w:tab w:val="clear" w:pos="4320"/>
          <w:tab w:val="clear" w:pos="8640"/>
          <w:tab w:val="right" w:pos="0"/>
        </w:tabs>
        <w:jc w:val="center"/>
        <w:rPr>
          <w:rFonts w:ascii="Times New Roman" w:hAnsi="Times New Roman"/>
          <w:b/>
          <w:bCs/>
          <w:sz w:val="24"/>
          <w:szCs w:val="24"/>
          <w:lang w:val="lv-LV"/>
        </w:rPr>
      </w:pPr>
    </w:p>
    <w:p w14:paraId="2DC909ED" w14:textId="77777777" w:rsidR="00A64E8E" w:rsidRDefault="009A08C0" w:rsidP="009A08C0">
      <w:pPr>
        <w:pStyle w:val="Galvene"/>
        <w:tabs>
          <w:tab w:val="clear" w:pos="4320"/>
          <w:tab w:val="clear" w:pos="8640"/>
          <w:tab w:val="right" w:pos="0"/>
        </w:tabs>
        <w:jc w:val="center"/>
        <w:rPr>
          <w:rFonts w:ascii="Times New Roman" w:hAnsi="Times New Roman"/>
          <w:b/>
          <w:bCs/>
          <w:sz w:val="28"/>
          <w:szCs w:val="28"/>
          <w:lang w:val="lv-LV"/>
        </w:rPr>
      </w:pPr>
      <w:r w:rsidRPr="00A64E8E">
        <w:rPr>
          <w:rFonts w:ascii="Times New Roman" w:hAnsi="Times New Roman"/>
          <w:b/>
          <w:bCs/>
          <w:sz w:val="28"/>
          <w:szCs w:val="28"/>
          <w:lang w:val="lv-LV"/>
        </w:rPr>
        <w:t>Dzelzceļ</w:t>
      </w:r>
      <w:r w:rsidR="008D1E33" w:rsidRPr="00A64E8E">
        <w:rPr>
          <w:rFonts w:ascii="Times New Roman" w:hAnsi="Times New Roman"/>
          <w:b/>
          <w:bCs/>
          <w:sz w:val="28"/>
          <w:szCs w:val="28"/>
          <w:lang w:val="lv-LV"/>
        </w:rPr>
        <w:t>a</w:t>
      </w:r>
      <w:r w:rsidRPr="00A64E8E">
        <w:rPr>
          <w:rFonts w:ascii="Times New Roman" w:hAnsi="Times New Roman"/>
          <w:b/>
          <w:bCs/>
          <w:sz w:val="28"/>
          <w:szCs w:val="28"/>
          <w:lang w:val="lv-LV"/>
        </w:rPr>
        <w:t xml:space="preserve"> sistēmas dalībnieku uzraudzības </w:t>
      </w:r>
    </w:p>
    <w:p w14:paraId="78D4C232" w14:textId="1FFFA77C" w:rsidR="009A08C0" w:rsidRPr="00A64E8E" w:rsidRDefault="009A08C0" w:rsidP="009A08C0">
      <w:pPr>
        <w:pStyle w:val="Galvene"/>
        <w:tabs>
          <w:tab w:val="clear" w:pos="4320"/>
          <w:tab w:val="clear" w:pos="8640"/>
          <w:tab w:val="right" w:pos="0"/>
        </w:tabs>
        <w:jc w:val="center"/>
        <w:rPr>
          <w:rFonts w:ascii="Times New Roman" w:hAnsi="Times New Roman"/>
          <w:b/>
          <w:bCs/>
          <w:sz w:val="28"/>
          <w:szCs w:val="28"/>
          <w:lang w:val="lv-LV"/>
        </w:rPr>
      </w:pPr>
      <w:r w:rsidRPr="00A64E8E">
        <w:rPr>
          <w:rFonts w:ascii="Times New Roman" w:hAnsi="Times New Roman"/>
          <w:b/>
          <w:bCs/>
          <w:sz w:val="28"/>
          <w:szCs w:val="28"/>
          <w:lang w:val="lv-LV"/>
        </w:rPr>
        <w:t>stratēģija</w:t>
      </w:r>
      <w:r w:rsidR="00B04C56" w:rsidRPr="00A64E8E">
        <w:rPr>
          <w:rFonts w:ascii="Times New Roman" w:hAnsi="Times New Roman"/>
          <w:b/>
          <w:bCs/>
          <w:sz w:val="28"/>
          <w:szCs w:val="28"/>
          <w:lang w:val="lv-LV"/>
        </w:rPr>
        <w:t xml:space="preserve"> 2022. – 202</w:t>
      </w:r>
      <w:r w:rsidR="003F3735" w:rsidRPr="00A64E8E">
        <w:rPr>
          <w:rFonts w:ascii="Times New Roman" w:hAnsi="Times New Roman"/>
          <w:b/>
          <w:bCs/>
          <w:sz w:val="28"/>
          <w:szCs w:val="28"/>
          <w:lang w:val="lv-LV"/>
        </w:rPr>
        <w:t>6</w:t>
      </w:r>
      <w:r w:rsidR="00B04C56" w:rsidRPr="00A64E8E">
        <w:rPr>
          <w:rFonts w:ascii="Times New Roman" w:hAnsi="Times New Roman"/>
          <w:b/>
          <w:bCs/>
          <w:sz w:val="28"/>
          <w:szCs w:val="28"/>
          <w:lang w:val="lv-LV"/>
        </w:rPr>
        <w:t>.gadam</w:t>
      </w:r>
    </w:p>
    <w:p w14:paraId="78AC3FD2" w14:textId="77777777" w:rsidR="002B0434" w:rsidRPr="00C67533" w:rsidRDefault="002B0434" w:rsidP="009A08C0">
      <w:pPr>
        <w:pStyle w:val="Galvene"/>
        <w:tabs>
          <w:tab w:val="clear" w:pos="4320"/>
          <w:tab w:val="clear" w:pos="8640"/>
          <w:tab w:val="right" w:pos="0"/>
        </w:tabs>
        <w:jc w:val="center"/>
        <w:rPr>
          <w:rFonts w:ascii="Times New Roman" w:hAnsi="Times New Roman"/>
          <w:b/>
          <w:bCs/>
          <w:sz w:val="24"/>
          <w:szCs w:val="24"/>
          <w:lang w:val="lv-LV"/>
        </w:rPr>
      </w:pPr>
    </w:p>
    <w:p w14:paraId="3914FE3E" w14:textId="63F273FD" w:rsidR="002B0434" w:rsidRPr="00725B72" w:rsidRDefault="002B0434" w:rsidP="00806995">
      <w:pPr>
        <w:pStyle w:val="Galvene"/>
        <w:numPr>
          <w:ilvl w:val="0"/>
          <w:numId w:val="3"/>
        </w:numPr>
        <w:tabs>
          <w:tab w:val="clear" w:pos="4320"/>
          <w:tab w:val="clear" w:pos="8640"/>
          <w:tab w:val="right" w:pos="0"/>
        </w:tabs>
        <w:jc w:val="center"/>
        <w:rPr>
          <w:rFonts w:ascii="Times New Roman" w:hAnsi="Times New Roman"/>
          <w:b/>
          <w:bCs/>
          <w:sz w:val="24"/>
          <w:szCs w:val="24"/>
          <w:lang w:val="lv-LV"/>
        </w:rPr>
      </w:pPr>
      <w:r w:rsidRPr="00725B72">
        <w:rPr>
          <w:rFonts w:ascii="Times New Roman" w:hAnsi="Times New Roman"/>
          <w:b/>
          <w:bCs/>
          <w:sz w:val="24"/>
          <w:szCs w:val="24"/>
          <w:lang w:val="lv-LV"/>
        </w:rPr>
        <w:t>Ievads</w:t>
      </w:r>
    </w:p>
    <w:p w14:paraId="40AB559B" w14:textId="77777777" w:rsidR="00B9209C" w:rsidRPr="00C67533" w:rsidRDefault="00B9209C" w:rsidP="00B9209C">
      <w:pPr>
        <w:pStyle w:val="Galvene"/>
        <w:tabs>
          <w:tab w:val="clear" w:pos="4320"/>
          <w:tab w:val="clear" w:pos="8640"/>
          <w:tab w:val="right" w:pos="0"/>
        </w:tabs>
        <w:ind w:left="1080"/>
        <w:rPr>
          <w:rFonts w:ascii="Times New Roman" w:hAnsi="Times New Roman"/>
          <w:b/>
          <w:bCs/>
          <w:sz w:val="24"/>
          <w:szCs w:val="24"/>
          <w:lang w:val="lv-LV"/>
        </w:rPr>
      </w:pPr>
    </w:p>
    <w:p w14:paraId="3804DC1E" w14:textId="09C8DB5A" w:rsidR="002B0434" w:rsidRPr="00C67533" w:rsidRDefault="00B9209C" w:rsidP="00944809">
      <w:pPr>
        <w:pStyle w:val="Galvene"/>
        <w:tabs>
          <w:tab w:val="clear" w:pos="4320"/>
          <w:tab w:val="right" w:pos="0"/>
          <w:tab w:val="left" w:pos="709"/>
        </w:tabs>
        <w:ind w:firstLine="426"/>
        <w:jc w:val="both"/>
        <w:rPr>
          <w:rFonts w:ascii="Times New Roman" w:hAnsi="Times New Roman"/>
          <w:sz w:val="24"/>
          <w:szCs w:val="24"/>
          <w:lang w:val="lv-LV"/>
        </w:rPr>
      </w:pPr>
      <w:r w:rsidRPr="00C67533">
        <w:rPr>
          <w:rFonts w:ascii="Times New Roman" w:hAnsi="Times New Roman"/>
          <w:sz w:val="24"/>
          <w:szCs w:val="24"/>
          <w:lang w:val="lv-LV"/>
        </w:rPr>
        <w:tab/>
      </w:r>
      <w:r w:rsidR="002B0434" w:rsidRPr="00C67533">
        <w:rPr>
          <w:rFonts w:ascii="Times New Roman" w:hAnsi="Times New Roman"/>
          <w:sz w:val="24"/>
          <w:szCs w:val="24"/>
          <w:lang w:val="lv-LV"/>
        </w:rPr>
        <w:t xml:space="preserve">Šajā dokumentā ir izklāstīta </w:t>
      </w:r>
      <w:r w:rsidR="000A4DEC" w:rsidRPr="00C67533">
        <w:rPr>
          <w:rFonts w:ascii="Times New Roman" w:hAnsi="Times New Roman"/>
          <w:sz w:val="24"/>
          <w:szCs w:val="24"/>
          <w:lang w:val="lv-LV"/>
        </w:rPr>
        <w:t xml:space="preserve">Valsts dzelzceļa tehniskās </w:t>
      </w:r>
      <w:r w:rsidR="00725B72">
        <w:rPr>
          <w:rFonts w:ascii="Times New Roman" w:hAnsi="Times New Roman"/>
          <w:sz w:val="24"/>
          <w:szCs w:val="24"/>
          <w:lang w:val="lv-LV"/>
        </w:rPr>
        <w:t>inspekcijas</w:t>
      </w:r>
      <w:r w:rsidR="000A4DEC" w:rsidRPr="00C67533">
        <w:rPr>
          <w:rFonts w:ascii="Times New Roman" w:hAnsi="Times New Roman"/>
          <w:sz w:val="24"/>
          <w:szCs w:val="24"/>
          <w:lang w:val="lv-LV"/>
        </w:rPr>
        <w:t xml:space="preserve"> (turpmāk-</w:t>
      </w:r>
      <w:proofErr w:type="spellStart"/>
      <w:r w:rsidR="000A4DEC" w:rsidRPr="00C67533">
        <w:rPr>
          <w:rFonts w:ascii="Times New Roman" w:hAnsi="Times New Roman"/>
          <w:sz w:val="24"/>
          <w:szCs w:val="24"/>
          <w:lang w:val="lv-LV"/>
        </w:rPr>
        <w:t>VDzTI</w:t>
      </w:r>
      <w:proofErr w:type="spellEnd"/>
      <w:r w:rsidR="000A4DEC" w:rsidRPr="00C67533">
        <w:rPr>
          <w:rFonts w:ascii="Times New Roman" w:hAnsi="Times New Roman"/>
          <w:sz w:val="24"/>
          <w:szCs w:val="24"/>
          <w:lang w:val="lv-LV"/>
        </w:rPr>
        <w:t xml:space="preserve">)) </w:t>
      </w:r>
      <w:r w:rsidR="002B0434" w:rsidRPr="00C67533">
        <w:rPr>
          <w:rFonts w:ascii="Times New Roman" w:hAnsi="Times New Roman"/>
          <w:sz w:val="24"/>
          <w:szCs w:val="24"/>
          <w:lang w:val="lv-LV"/>
        </w:rPr>
        <w:t>stratēģiskā pieeja visaptverošai uz risku balstītai</w:t>
      </w:r>
      <w:r w:rsidR="00097C7B" w:rsidRPr="00C67533">
        <w:rPr>
          <w:rFonts w:ascii="Times New Roman" w:hAnsi="Times New Roman"/>
          <w:sz w:val="24"/>
          <w:szCs w:val="24"/>
          <w:lang w:val="lv-LV"/>
        </w:rPr>
        <w:t xml:space="preserve"> uzraudzībai  balstoties uz Komisijas deleģētās regulas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prasībām. Stratēģija ietver: </w:t>
      </w:r>
    </w:p>
    <w:p w14:paraId="75378328" w14:textId="32A777FE" w:rsidR="00097C7B" w:rsidRPr="00C67533" w:rsidRDefault="00725B72" w:rsidP="00806995">
      <w:pPr>
        <w:pStyle w:val="Galvene"/>
        <w:numPr>
          <w:ilvl w:val="0"/>
          <w:numId w:val="1"/>
        </w:numPr>
        <w:tabs>
          <w:tab w:val="clear" w:pos="4320"/>
          <w:tab w:val="clear" w:pos="8640"/>
          <w:tab w:val="right" w:pos="0"/>
          <w:tab w:val="left" w:pos="709"/>
          <w:tab w:val="right" w:pos="1134"/>
        </w:tabs>
        <w:ind w:left="0" w:firstLine="426"/>
        <w:jc w:val="both"/>
        <w:rPr>
          <w:rFonts w:ascii="Times New Roman" w:hAnsi="Times New Roman"/>
          <w:sz w:val="24"/>
          <w:szCs w:val="24"/>
          <w:lang w:val="lv-LV"/>
        </w:rPr>
      </w:pPr>
      <w:r>
        <w:rPr>
          <w:rFonts w:ascii="Times New Roman" w:hAnsi="Times New Roman"/>
          <w:sz w:val="24"/>
          <w:szCs w:val="24"/>
          <w:lang w:val="lv-LV"/>
        </w:rPr>
        <w:t>j</w:t>
      </w:r>
      <w:r w:rsidR="00097C7B" w:rsidRPr="00C67533">
        <w:rPr>
          <w:rFonts w:ascii="Times New Roman" w:hAnsi="Times New Roman"/>
          <w:sz w:val="24"/>
          <w:szCs w:val="24"/>
          <w:lang w:val="lv-LV"/>
        </w:rPr>
        <w:t>uridisko pamatojumu</w:t>
      </w:r>
      <w:r w:rsidR="00B9209C" w:rsidRPr="00C67533">
        <w:rPr>
          <w:rFonts w:ascii="Times New Roman" w:hAnsi="Times New Roman"/>
          <w:sz w:val="24"/>
          <w:szCs w:val="24"/>
          <w:lang w:val="lv-LV"/>
        </w:rPr>
        <w:t xml:space="preserve"> jeb pilnvarojumu</w:t>
      </w:r>
      <w:r w:rsidR="00097C7B" w:rsidRPr="00C67533">
        <w:rPr>
          <w:rFonts w:ascii="Times New Roman" w:hAnsi="Times New Roman"/>
          <w:sz w:val="24"/>
          <w:szCs w:val="24"/>
          <w:lang w:val="lv-LV"/>
        </w:rPr>
        <w:t xml:space="preserve"> un normatīvo vidi;</w:t>
      </w:r>
    </w:p>
    <w:p w14:paraId="18871B93" w14:textId="38E94625" w:rsidR="00097C7B" w:rsidRPr="00C67533" w:rsidRDefault="00725B72" w:rsidP="00806995">
      <w:pPr>
        <w:pStyle w:val="Galvene"/>
        <w:numPr>
          <w:ilvl w:val="0"/>
          <w:numId w:val="1"/>
        </w:numPr>
        <w:tabs>
          <w:tab w:val="clear" w:pos="4320"/>
          <w:tab w:val="clear" w:pos="8640"/>
          <w:tab w:val="right" w:pos="0"/>
          <w:tab w:val="left" w:pos="709"/>
          <w:tab w:val="right" w:pos="1134"/>
        </w:tabs>
        <w:ind w:left="0" w:firstLine="426"/>
        <w:jc w:val="both"/>
        <w:rPr>
          <w:rFonts w:ascii="Times New Roman" w:hAnsi="Times New Roman"/>
          <w:sz w:val="24"/>
          <w:szCs w:val="24"/>
          <w:lang w:val="lv-LV"/>
        </w:rPr>
      </w:pPr>
      <w:r>
        <w:rPr>
          <w:rFonts w:ascii="Times New Roman" w:hAnsi="Times New Roman"/>
          <w:sz w:val="24"/>
          <w:szCs w:val="24"/>
          <w:lang w:val="lv-LV"/>
        </w:rPr>
        <w:t>m</w:t>
      </w:r>
      <w:r w:rsidR="00097C7B" w:rsidRPr="00C67533">
        <w:rPr>
          <w:rFonts w:ascii="Times New Roman" w:hAnsi="Times New Roman"/>
          <w:sz w:val="24"/>
          <w:szCs w:val="24"/>
          <w:lang w:val="lv-LV"/>
        </w:rPr>
        <w:t xml:space="preserve">ērķi un </w:t>
      </w:r>
      <w:proofErr w:type="spellStart"/>
      <w:r w:rsidR="00097C7B" w:rsidRPr="00C67533">
        <w:rPr>
          <w:rFonts w:ascii="Times New Roman" w:hAnsi="Times New Roman"/>
          <w:sz w:val="24"/>
          <w:szCs w:val="24"/>
          <w:lang w:val="lv-LV"/>
        </w:rPr>
        <w:t>apakšmērķus</w:t>
      </w:r>
      <w:proofErr w:type="spellEnd"/>
      <w:r w:rsidR="00097C7B" w:rsidRPr="00C67533">
        <w:rPr>
          <w:rFonts w:ascii="Times New Roman" w:hAnsi="Times New Roman"/>
          <w:sz w:val="24"/>
          <w:szCs w:val="24"/>
          <w:lang w:val="lv-LV"/>
        </w:rPr>
        <w:t>;</w:t>
      </w:r>
    </w:p>
    <w:p w14:paraId="066C1941" w14:textId="4B9A99D9" w:rsidR="00097C7B" w:rsidRPr="00C67533" w:rsidRDefault="00725B72" w:rsidP="00806995">
      <w:pPr>
        <w:pStyle w:val="Galvene"/>
        <w:numPr>
          <w:ilvl w:val="0"/>
          <w:numId w:val="1"/>
        </w:numPr>
        <w:tabs>
          <w:tab w:val="clear" w:pos="4320"/>
          <w:tab w:val="clear" w:pos="8640"/>
          <w:tab w:val="right" w:pos="0"/>
          <w:tab w:val="left" w:pos="709"/>
          <w:tab w:val="right" w:pos="1134"/>
        </w:tabs>
        <w:ind w:left="0" w:firstLine="426"/>
        <w:jc w:val="both"/>
        <w:rPr>
          <w:rFonts w:ascii="Times New Roman" w:hAnsi="Times New Roman"/>
          <w:sz w:val="24"/>
          <w:szCs w:val="24"/>
          <w:lang w:val="lv-LV"/>
        </w:rPr>
      </w:pPr>
      <w:r>
        <w:rPr>
          <w:rFonts w:ascii="Times New Roman" w:hAnsi="Times New Roman"/>
          <w:sz w:val="24"/>
          <w:szCs w:val="24"/>
          <w:lang w:val="lv-LV"/>
        </w:rPr>
        <w:t>p</w:t>
      </w:r>
      <w:r w:rsidR="00097C7B" w:rsidRPr="00C67533">
        <w:rPr>
          <w:rFonts w:ascii="Times New Roman" w:hAnsi="Times New Roman"/>
          <w:sz w:val="24"/>
          <w:szCs w:val="24"/>
          <w:lang w:val="lv-LV"/>
        </w:rPr>
        <w:t>rioritāt</w:t>
      </w:r>
      <w:r w:rsidR="00B9209C" w:rsidRPr="00C67533">
        <w:rPr>
          <w:rFonts w:ascii="Times New Roman" w:hAnsi="Times New Roman"/>
          <w:sz w:val="24"/>
          <w:szCs w:val="24"/>
          <w:lang w:val="lv-LV"/>
        </w:rPr>
        <w:t>es</w:t>
      </w:r>
      <w:r w:rsidR="00097C7B" w:rsidRPr="00C67533">
        <w:rPr>
          <w:rFonts w:ascii="Times New Roman" w:hAnsi="Times New Roman"/>
          <w:sz w:val="24"/>
          <w:szCs w:val="24"/>
          <w:lang w:val="lv-LV"/>
        </w:rPr>
        <w:t>;</w:t>
      </w:r>
    </w:p>
    <w:p w14:paraId="755BE228" w14:textId="2D41E951" w:rsidR="00097C7B" w:rsidRDefault="00725B72" w:rsidP="00806995">
      <w:pPr>
        <w:pStyle w:val="Galvene"/>
        <w:numPr>
          <w:ilvl w:val="0"/>
          <w:numId w:val="1"/>
        </w:numPr>
        <w:tabs>
          <w:tab w:val="clear" w:pos="4320"/>
          <w:tab w:val="clear" w:pos="8640"/>
          <w:tab w:val="right" w:pos="0"/>
          <w:tab w:val="left" w:pos="709"/>
          <w:tab w:val="right" w:pos="1134"/>
        </w:tabs>
        <w:ind w:left="0" w:firstLine="426"/>
        <w:jc w:val="both"/>
        <w:rPr>
          <w:rFonts w:ascii="Times New Roman" w:hAnsi="Times New Roman"/>
          <w:sz w:val="24"/>
          <w:szCs w:val="24"/>
          <w:lang w:val="lv-LV"/>
        </w:rPr>
      </w:pPr>
      <w:r>
        <w:rPr>
          <w:rFonts w:ascii="Times New Roman" w:hAnsi="Times New Roman"/>
          <w:sz w:val="24"/>
          <w:szCs w:val="24"/>
          <w:lang w:val="lv-LV"/>
        </w:rPr>
        <w:t>r</w:t>
      </w:r>
      <w:r w:rsidR="00097C7B" w:rsidRPr="00C67533">
        <w:rPr>
          <w:rFonts w:ascii="Times New Roman" w:hAnsi="Times New Roman"/>
          <w:sz w:val="24"/>
          <w:szCs w:val="24"/>
          <w:lang w:val="lv-LV"/>
        </w:rPr>
        <w:t>esursu plānošanu</w:t>
      </w:r>
      <w:r>
        <w:rPr>
          <w:rFonts w:ascii="Times New Roman" w:hAnsi="Times New Roman"/>
          <w:sz w:val="24"/>
          <w:szCs w:val="24"/>
          <w:lang w:val="lv-LV"/>
        </w:rPr>
        <w:t>.</w:t>
      </w:r>
    </w:p>
    <w:p w14:paraId="54A08EC8" w14:textId="77777777" w:rsidR="00725B72" w:rsidRPr="00C67533" w:rsidRDefault="00725B72" w:rsidP="00944809">
      <w:pPr>
        <w:pStyle w:val="Galvene"/>
        <w:tabs>
          <w:tab w:val="clear" w:pos="4320"/>
          <w:tab w:val="clear" w:pos="8640"/>
          <w:tab w:val="right" w:pos="0"/>
          <w:tab w:val="left" w:pos="709"/>
          <w:tab w:val="right" w:pos="1134"/>
        </w:tabs>
        <w:ind w:firstLine="426"/>
        <w:jc w:val="both"/>
        <w:rPr>
          <w:rFonts w:ascii="Times New Roman" w:hAnsi="Times New Roman"/>
          <w:sz w:val="24"/>
          <w:szCs w:val="24"/>
          <w:lang w:val="lv-LV"/>
        </w:rPr>
      </w:pPr>
    </w:p>
    <w:p w14:paraId="6F168303" w14:textId="15BF6B75" w:rsidR="00B9209C" w:rsidRDefault="00097C7B" w:rsidP="00944809">
      <w:pPr>
        <w:pStyle w:val="Galvene"/>
        <w:tabs>
          <w:tab w:val="clear" w:pos="4320"/>
          <w:tab w:val="right" w:pos="0"/>
          <w:tab w:val="left" w:pos="709"/>
        </w:tabs>
        <w:ind w:firstLine="426"/>
        <w:jc w:val="both"/>
        <w:rPr>
          <w:rFonts w:ascii="Times New Roman" w:hAnsi="Times New Roman"/>
          <w:sz w:val="24"/>
          <w:szCs w:val="24"/>
          <w:lang w:val="lv-LV"/>
        </w:rPr>
      </w:pPr>
      <w:r w:rsidRPr="00C67533">
        <w:rPr>
          <w:rFonts w:ascii="Times New Roman" w:hAnsi="Times New Roman"/>
          <w:sz w:val="24"/>
          <w:szCs w:val="24"/>
          <w:lang w:val="lv-LV"/>
        </w:rPr>
        <w:t xml:space="preserve"> </w:t>
      </w:r>
      <w:r w:rsidR="00B9209C" w:rsidRPr="00C67533">
        <w:rPr>
          <w:rFonts w:ascii="Times New Roman" w:hAnsi="Times New Roman"/>
          <w:sz w:val="24"/>
          <w:szCs w:val="24"/>
          <w:lang w:val="lv-LV"/>
        </w:rPr>
        <w:tab/>
      </w:r>
      <w:r w:rsidR="00B9209C" w:rsidRPr="00C67533">
        <w:rPr>
          <w:rFonts w:ascii="Times New Roman" w:hAnsi="Times New Roman"/>
          <w:sz w:val="24"/>
          <w:szCs w:val="24"/>
          <w:lang w:val="lv-LV"/>
        </w:rPr>
        <w:tab/>
      </w:r>
      <w:r w:rsidRPr="00C67533">
        <w:rPr>
          <w:rFonts w:ascii="Times New Roman" w:hAnsi="Times New Roman"/>
          <w:sz w:val="24"/>
          <w:szCs w:val="24"/>
          <w:lang w:val="lv-LV"/>
        </w:rPr>
        <w:t>Šī str</w:t>
      </w:r>
      <w:r w:rsidR="00B9209C" w:rsidRPr="00C67533">
        <w:rPr>
          <w:rFonts w:ascii="Times New Roman" w:hAnsi="Times New Roman"/>
          <w:sz w:val="24"/>
          <w:szCs w:val="24"/>
          <w:lang w:val="lv-LV"/>
        </w:rPr>
        <w:t>a</w:t>
      </w:r>
      <w:r w:rsidRPr="00C67533">
        <w:rPr>
          <w:rFonts w:ascii="Times New Roman" w:hAnsi="Times New Roman"/>
          <w:sz w:val="24"/>
          <w:szCs w:val="24"/>
          <w:lang w:val="lv-LV"/>
        </w:rPr>
        <w:t>tēģija ir izstrādāta piecu gadu ciklam</w:t>
      </w:r>
      <w:r w:rsidR="00B9209C" w:rsidRPr="00C67533">
        <w:rPr>
          <w:rFonts w:ascii="Times New Roman" w:hAnsi="Times New Roman"/>
          <w:sz w:val="24"/>
          <w:szCs w:val="24"/>
          <w:lang w:val="lv-LV"/>
        </w:rPr>
        <w:t xml:space="preserve"> – 2022.-2026.gadam. Stratēģija katru gadu tiek pārskatīta, atbilstoši riska novērtējumam un </w:t>
      </w:r>
      <w:r w:rsidR="00725B72">
        <w:rPr>
          <w:rFonts w:ascii="Times New Roman" w:hAnsi="Times New Roman"/>
          <w:sz w:val="24"/>
          <w:szCs w:val="24"/>
          <w:lang w:val="lv-LV"/>
        </w:rPr>
        <w:t xml:space="preserve">pieejamiem resursiem. </w:t>
      </w:r>
    </w:p>
    <w:p w14:paraId="6B8A23F8" w14:textId="2D92D156" w:rsidR="00944809" w:rsidRDefault="00944809" w:rsidP="00944809">
      <w:pPr>
        <w:pStyle w:val="Galvene"/>
        <w:tabs>
          <w:tab w:val="clear" w:pos="4320"/>
          <w:tab w:val="right" w:pos="0"/>
          <w:tab w:val="left" w:pos="709"/>
        </w:tabs>
        <w:ind w:firstLine="426"/>
        <w:jc w:val="both"/>
        <w:rPr>
          <w:rFonts w:ascii="Times New Roman" w:hAnsi="Times New Roman"/>
          <w:sz w:val="24"/>
          <w:szCs w:val="24"/>
          <w:lang w:val="lv-LV"/>
        </w:rPr>
      </w:pPr>
    </w:p>
    <w:p w14:paraId="7475ADF9" w14:textId="6A158742" w:rsidR="00944809" w:rsidRPr="00C67533" w:rsidRDefault="00944809" w:rsidP="00944809">
      <w:pPr>
        <w:pStyle w:val="Galvene"/>
        <w:tabs>
          <w:tab w:val="clear" w:pos="4320"/>
          <w:tab w:val="clear" w:pos="8640"/>
          <w:tab w:val="right" w:pos="0"/>
          <w:tab w:val="left" w:pos="709"/>
          <w:tab w:val="right" w:pos="993"/>
        </w:tabs>
        <w:ind w:firstLine="426"/>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sidRPr="00857578">
        <w:rPr>
          <w:rFonts w:ascii="Times New Roman" w:hAnsi="Times New Roman"/>
          <w:sz w:val="24"/>
          <w:szCs w:val="24"/>
          <w:lang w:val="lv-LV"/>
        </w:rPr>
        <w:t xml:space="preserve">Uzraudzības stratēģijā ir ietvertas atsauces uz </w:t>
      </w:r>
      <w:proofErr w:type="spellStart"/>
      <w:r w:rsidRPr="00857578">
        <w:rPr>
          <w:rFonts w:ascii="Times New Roman" w:hAnsi="Times New Roman"/>
          <w:sz w:val="24"/>
          <w:szCs w:val="24"/>
          <w:lang w:val="lv-LV"/>
        </w:rPr>
        <w:t>VDzTI</w:t>
      </w:r>
      <w:proofErr w:type="spellEnd"/>
      <w:r w:rsidRPr="00857578">
        <w:rPr>
          <w:rFonts w:ascii="Times New Roman" w:hAnsi="Times New Roman"/>
          <w:sz w:val="24"/>
          <w:szCs w:val="24"/>
          <w:lang w:val="lv-LV"/>
        </w:rPr>
        <w:t xml:space="preserve"> uzraudzības politiku, metodēm un iekšējiem procesiem.</w:t>
      </w:r>
      <w:r>
        <w:rPr>
          <w:rFonts w:ascii="Times New Roman" w:hAnsi="Times New Roman"/>
          <w:sz w:val="24"/>
          <w:szCs w:val="24"/>
          <w:lang w:val="lv-LV"/>
        </w:rPr>
        <w:t xml:space="preserve"> </w:t>
      </w:r>
    </w:p>
    <w:p w14:paraId="2696B745" w14:textId="77777777" w:rsidR="00944809" w:rsidRPr="00C67533" w:rsidRDefault="00944809" w:rsidP="00B9209C">
      <w:pPr>
        <w:pStyle w:val="Galvene"/>
        <w:tabs>
          <w:tab w:val="clear" w:pos="4320"/>
          <w:tab w:val="right" w:pos="0"/>
          <w:tab w:val="center" w:pos="709"/>
        </w:tabs>
        <w:ind w:left="360"/>
        <w:jc w:val="both"/>
        <w:rPr>
          <w:rFonts w:ascii="Times New Roman" w:hAnsi="Times New Roman"/>
          <w:sz w:val="24"/>
          <w:szCs w:val="24"/>
          <w:lang w:val="lv-LV"/>
        </w:rPr>
      </w:pPr>
    </w:p>
    <w:p w14:paraId="486CDCB7" w14:textId="66D5F9E9" w:rsidR="00277E21" w:rsidRPr="00944809" w:rsidRDefault="00277E21" w:rsidP="00FC4FE4">
      <w:pPr>
        <w:pStyle w:val="Galvene"/>
        <w:numPr>
          <w:ilvl w:val="0"/>
          <w:numId w:val="3"/>
        </w:numPr>
        <w:tabs>
          <w:tab w:val="clear" w:pos="4320"/>
          <w:tab w:val="clear" w:pos="8640"/>
        </w:tabs>
        <w:ind w:left="142" w:firstLine="0"/>
        <w:jc w:val="center"/>
        <w:rPr>
          <w:rFonts w:ascii="Times New Roman" w:hAnsi="Times New Roman"/>
          <w:b/>
          <w:bCs/>
          <w:sz w:val="24"/>
          <w:szCs w:val="24"/>
          <w:lang w:val="lv-LV"/>
        </w:rPr>
      </w:pPr>
      <w:r w:rsidRPr="00944809">
        <w:rPr>
          <w:rFonts w:ascii="Times New Roman" w:hAnsi="Times New Roman"/>
          <w:b/>
          <w:bCs/>
          <w:sz w:val="24"/>
          <w:szCs w:val="24"/>
          <w:lang w:val="lv-LV"/>
        </w:rPr>
        <w:t>Pilnvarojums</w:t>
      </w:r>
    </w:p>
    <w:p w14:paraId="1895EE91" w14:textId="77777777" w:rsidR="00294F32" w:rsidRPr="00C67533" w:rsidRDefault="00294F32" w:rsidP="00294F32">
      <w:pPr>
        <w:pStyle w:val="Galvene"/>
        <w:tabs>
          <w:tab w:val="clear" w:pos="4320"/>
          <w:tab w:val="clear" w:pos="8640"/>
          <w:tab w:val="right" w:pos="0"/>
        </w:tabs>
        <w:ind w:left="1080"/>
        <w:rPr>
          <w:rFonts w:ascii="Times New Roman" w:hAnsi="Times New Roman"/>
          <w:b/>
          <w:bCs/>
          <w:color w:val="FF0000"/>
          <w:sz w:val="24"/>
          <w:szCs w:val="24"/>
          <w:lang w:val="lv-LV"/>
        </w:rPr>
      </w:pPr>
    </w:p>
    <w:p w14:paraId="1A98CE03" w14:textId="3919FA88" w:rsidR="00294F32" w:rsidRPr="00C67533" w:rsidRDefault="00294F32" w:rsidP="00944809">
      <w:pPr>
        <w:pStyle w:val="Galvene"/>
        <w:tabs>
          <w:tab w:val="right" w:pos="0"/>
        </w:tabs>
        <w:ind w:firstLine="709"/>
        <w:jc w:val="both"/>
        <w:rPr>
          <w:rFonts w:ascii="Times New Roman" w:hAnsi="Times New Roman"/>
          <w:sz w:val="24"/>
          <w:szCs w:val="24"/>
          <w:lang w:val="lv-LV"/>
        </w:rPr>
      </w:pPr>
      <w:r w:rsidRPr="00C67533">
        <w:rPr>
          <w:rFonts w:ascii="Times New Roman" w:hAnsi="Times New Roman"/>
          <w:sz w:val="24"/>
          <w:szCs w:val="24"/>
          <w:lang w:val="lv-LV"/>
        </w:rPr>
        <w:tab/>
      </w:r>
      <w:proofErr w:type="spellStart"/>
      <w:r w:rsidRPr="00C67533">
        <w:rPr>
          <w:rFonts w:ascii="Times New Roman" w:hAnsi="Times New Roman"/>
          <w:sz w:val="24"/>
          <w:szCs w:val="24"/>
          <w:lang w:val="lv-LV"/>
        </w:rPr>
        <w:t>VDzTI</w:t>
      </w:r>
      <w:proofErr w:type="spellEnd"/>
      <w:r w:rsidRPr="00C67533">
        <w:rPr>
          <w:rFonts w:ascii="Times New Roman" w:hAnsi="Times New Roman"/>
          <w:sz w:val="24"/>
          <w:szCs w:val="24"/>
          <w:lang w:val="lv-LV"/>
        </w:rPr>
        <w:t xml:space="preserve"> ir daļa no vienotās Eiropas dzelzceļa sistēmas un savas funkcijas īsteno pēc </w:t>
      </w:r>
      <w:r w:rsidR="001F18F1">
        <w:rPr>
          <w:rFonts w:ascii="Times New Roman" w:hAnsi="Times New Roman"/>
          <w:sz w:val="24"/>
          <w:szCs w:val="24"/>
          <w:lang w:val="lv-LV"/>
        </w:rPr>
        <w:t>Eiropas Savienības (turpmāk-ES)</w:t>
      </w:r>
      <w:r w:rsidRPr="00C67533">
        <w:rPr>
          <w:rFonts w:ascii="Times New Roman" w:hAnsi="Times New Roman"/>
          <w:sz w:val="24"/>
          <w:szCs w:val="24"/>
          <w:lang w:val="lv-LV"/>
        </w:rPr>
        <w:t xml:space="preserve"> tiesību aktos un Dzelzceļa likumā noteiktā. </w:t>
      </w:r>
      <w:proofErr w:type="spellStart"/>
      <w:r w:rsidRPr="00C67533">
        <w:rPr>
          <w:rFonts w:ascii="Times New Roman" w:hAnsi="Times New Roman"/>
          <w:sz w:val="24"/>
          <w:szCs w:val="24"/>
          <w:lang w:val="lv-LV"/>
        </w:rPr>
        <w:t>VDzTI</w:t>
      </w:r>
      <w:proofErr w:type="spellEnd"/>
      <w:r w:rsidRPr="00C67533">
        <w:rPr>
          <w:rFonts w:ascii="Times New Roman" w:hAnsi="Times New Roman"/>
          <w:sz w:val="24"/>
          <w:szCs w:val="24"/>
          <w:lang w:val="lv-LV"/>
        </w:rPr>
        <w:t xml:space="preserve"> ir </w:t>
      </w:r>
      <w:r w:rsidR="008D09C2">
        <w:rPr>
          <w:rFonts w:ascii="Times New Roman" w:hAnsi="Times New Roman"/>
          <w:sz w:val="24"/>
          <w:szCs w:val="24"/>
          <w:lang w:val="lv-LV"/>
        </w:rPr>
        <w:t xml:space="preserve">Dzelzceļa </w:t>
      </w:r>
      <w:r w:rsidRPr="00C67533">
        <w:rPr>
          <w:rFonts w:ascii="Times New Roman" w:hAnsi="Times New Roman"/>
          <w:sz w:val="24"/>
          <w:szCs w:val="24"/>
          <w:lang w:val="lv-LV"/>
        </w:rPr>
        <w:t xml:space="preserve">likumā </w:t>
      </w:r>
      <w:r w:rsidR="008D09C2">
        <w:rPr>
          <w:rFonts w:ascii="Times New Roman" w:hAnsi="Times New Roman"/>
          <w:sz w:val="24"/>
          <w:szCs w:val="24"/>
          <w:lang w:val="lv-LV"/>
        </w:rPr>
        <w:t xml:space="preserve"> un tieši piemērojamos ES tiesību aktos </w:t>
      </w:r>
      <w:r w:rsidRPr="00C67533">
        <w:rPr>
          <w:rFonts w:ascii="Times New Roman" w:hAnsi="Times New Roman"/>
          <w:sz w:val="24"/>
          <w:szCs w:val="24"/>
          <w:lang w:val="lv-LV"/>
        </w:rPr>
        <w:t xml:space="preserve">noteiktā valsts drošības iestāde, kas uzrauga drošību un savstarpējo </w:t>
      </w:r>
      <w:proofErr w:type="spellStart"/>
      <w:r w:rsidRPr="00C67533">
        <w:rPr>
          <w:rFonts w:ascii="Times New Roman" w:hAnsi="Times New Roman"/>
          <w:sz w:val="24"/>
          <w:szCs w:val="24"/>
          <w:lang w:val="lv-LV"/>
        </w:rPr>
        <w:t>izmantojamību</w:t>
      </w:r>
      <w:proofErr w:type="spellEnd"/>
      <w:r w:rsidRPr="00C67533">
        <w:rPr>
          <w:rFonts w:ascii="Times New Roman" w:hAnsi="Times New Roman"/>
          <w:sz w:val="24"/>
          <w:szCs w:val="24"/>
          <w:lang w:val="lv-LV"/>
        </w:rPr>
        <w:t xml:space="preserve"> dzelzceļa sistēmā.  </w:t>
      </w:r>
    </w:p>
    <w:p w14:paraId="33196A70" w14:textId="6BE67100" w:rsidR="008C6745" w:rsidRPr="00C67533" w:rsidRDefault="008C6745" w:rsidP="008C6745">
      <w:pPr>
        <w:pStyle w:val="Galvene"/>
        <w:tabs>
          <w:tab w:val="clear" w:pos="4320"/>
          <w:tab w:val="right" w:pos="0"/>
          <w:tab w:val="center" w:pos="993"/>
        </w:tabs>
        <w:ind w:left="360" w:firstLine="349"/>
        <w:jc w:val="both"/>
        <w:rPr>
          <w:rFonts w:ascii="Times New Roman" w:hAnsi="Times New Roman"/>
          <w:sz w:val="24"/>
          <w:szCs w:val="24"/>
          <w:lang w:val="lv-LV"/>
        </w:rPr>
      </w:pPr>
      <w:r w:rsidRPr="00C67533">
        <w:rPr>
          <w:rFonts w:ascii="Times New Roman" w:hAnsi="Times New Roman"/>
          <w:sz w:val="24"/>
          <w:szCs w:val="24"/>
          <w:lang w:val="lv-LV"/>
        </w:rPr>
        <w:tab/>
      </w:r>
      <w:proofErr w:type="spellStart"/>
      <w:r w:rsidR="00277E21" w:rsidRPr="00CC09B8">
        <w:rPr>
          <w:rFonts w:ascii="Times New Roman" w:hAnsi="Times New Roman"/>
          <w:sz w:val="24"/>
          <w:szCs w:val="24"/>
          <w:lang w:val="lv-LV"/>
        </w:rPr>
        <w:t>VDzTI</w:t>
      </w:r>
      <w:proofErr w:type="spellEnd"/>
      <w:r w:rsidR="00277E21" w:rsidRPr="00CC09B8">
        <w:rPr>
          <w:rFonts w:ascii="Times New Roman" w:hAnsi="Times New Roman"/>
          <w:sz w:val="24"/>
          <w:szCs w:val="24"/>
          <w:lang w:val="lv-LV"/>
        </w:rPr>
        <w:t xml:space="preserve"> </w:t>
      </w:r>
      <w:r w:rsidR="00944809" w:rsidRPr="00CC09B8">
        <w:rPr>
          <w:rFonts w:ascii="Times New Roman" w:hAnsi="Times New Roman"/>
          <w:sz w:val="24"/>
          <w:szCs w:val="24"/>
          <w:lang w:val="lv-LV"/>
        </w:rPr>
        <w:t>pilnvarojumu</w:t>
      </w:r>
      <w:r w:rsidR="00277E21" w:rsidRPr="00CC09B8">
        <w:rPr>
          <w:rFonts w:ascii="Times New Roman" w:hAnsi="Times New Roman"/>
          <w:sz w:val="24"/>
          <w:szCs w:val="24"/>
          <w:lang w:val="lv-LV"/>
        </w:rPr>
        <w:t xml:space="preserve"> </w:t>
      </w:r>
      <w:r w:rsidR="00430225" w:rsidRPr="00CC09B8">
        <w:rPr>
          <w:rFonts w:ascii="Times New Roman" w:hAnsi="Times New Roman"/>
          <w:sz w:val="24"/>
          <w:szCs w:val="24"/>
          <w:lang w:val="lv-LV"/>
        </w:rPr>
        <w:t>uzraudzības</w:t>
      </w:r>
      <w:r w:rsidR="00430225" w:rsidRPr="00C67533">
        <w:rPr>
          <w:rFonts w:ascii="Times New Roman" w:hAnsi="Times New Roman"/>
          <w:sz w:val="24"/>
          <w:szCs w:val="24"/>
          <w:lang w:val="lv-LV"/>
        </w:rPr>
        <w:t xml:space="preserve"> jomā </w:t>
      </w:r>
      <w:r w:rsidR="00277E21" w:rsidRPr="00C67533">
        <w:rPr>
          <w:rFonts w:ascii="Times New Roman" w:hAnsi="Times New Roman"/>
          <w:sz w:val="24"/>
          <w:szCs w:val="24"/>
          <w:lang w:val="lv-LV"/>
        </w:rPr>
        <w:t>nosaka</w:t>
      </w:r>
      <w:r w:rsidRPr="00C67533">
        <w:rPr>
          <w:rFonts w:ascii="Times New Roman" w:hAnsi="Times New Roman"/>
          <w:sz w:val="24"/>
          <w:szCs w:val="24"/>
          <w:lang w:val="lv-LV"/>
        </w:rPr>
        <w:t>:</w:t>
      </w:r>
    </w:p>
    <w:p w14:paraId="27154474" w14:textId="5C1E3767" w:rsidR="008C6745" w:rsidRPr="00C67533" w:rsidRDefault="008C6745" w:rsidP="00806995">
      <w:pPr>
        <w:pStyle w:val="Galvene"/>
        <w:numPr>
          <w:ilvl w:val="1"/>
          <w:numId w:val="4"/>
        </w:numPr>
        <w:tabs>
          <w:tab w:val="clear" w:pos="4320"/>
          <w:tab w:val="right" w:pos="0"/>
          <w:tab w:val="center" w:pos="993"/>
        </w:tabs>
        <w:jc w:val="both"/>
        <w:rPr>
          <w:rFonts w:ascii="Times New Roman" w:hAnsi="Times New Roman"/>
          <w:sz w:val="24"/>
          <w:szCs w:val="24"/>
          <w:lang w:val="lv-LV"/>
        </w:rPr>
      </w:pPr>
      <w:r w:rsidRPr="00C67533">
        <w:rPr>
          <w:rFonts w:ascii="Times New Roman" w:hAnsi="Times New Roman"/>
          <w:sz w:val="24"/>
          <w:szCs w:val="24"/>
          <w:lang w:val="lv-LV"/>
        </w:rPr>
        <w:t>Dzelzceļa likuma 33.pants;</w:t>
      </w:r>
    </w:p>
    <w:p w14:paraId="2C1BBCD2" w14:textId="5A16FDFA" w:rsidR="008C6745" w:rsidRPr="00C67533" w:rsidRDefault="00277E21" w:rsidP="00806995">
      <w:pPr>
        <w:pStyle w:val="Galvene"/>
        <w:numPr>
          <w:ilvl w:val="1"/>
          <w:numId w:val="4"/>
        </w:numPr>
        <w:tabs>
          <w:tab w:val="clear" w:pos="4320"/>
          <w:tab w:val="right" w:pos="0"/>
          <w:tab w:val="center" w:pos="993"/>
        </w:tabs>
        <w:jc w:val="both"/>
        <w:rPr>
          <w:rFonts w:ascii="Times New Roman" w:hAnsi="Times New Roman"/>
          <w:sz w:val="24"/>
          <w:szCs w:val="24"/>
          <w:lang w:val="lv-LV"/>
        </w:rPr>
      </w:pPr>
      <w:r w:rsidRPr="00C67533">
        <w:rPr>
          <w:rFonts w:ascii="Times New Roman" w:hAnsi="Times New Roman"/>
          <w:sz w:val="24"/>
          <w:szCs w:val="24"/>
          <w:lang w:val="lv-LV"/>
        </w:rPr>
        <w:t xml:space="preserve">Ministru kabineta 2005.gada 4.janvāra noteikumi Nr.14 „Valsts dzelzceļa tehniskās </w:t>
      </w:r>
      <w:r w:rsidR="003A1E10">
        <w:rPr>
          <w:rFonts w:ascii="Times New Roman" w:hAnsi="Times New Roman"/>
          <w:sz w:val="24"/>
          <w:szCs w:val="24"/>
          <w:lang w:val="lv-LV"/>
        </w:rPr>
        <w:t>inspekcijas</w:t>
      </w:r>
      <w:r w:rsidRPr="00C67533">
        <w:rPr>
          <w:rFonts w:ascii="Times New Roman" w:hAnsi="Times New Roman"/>
          <w:sz w:val="24"/>
          <w:szCs w:val="24"/>
          <w:lang w:val="lv-LV"/>
        </w:rPr>
        <w:t xml:space="preserve"> nolikums</w:t>
      </w:r>
      <w:r w:rsidR="008C6745" w:rsidRPr="00C67533">
        <w:rPr>
          <w:rFonts w:ascii="Times New Roman" w:hAnsi="Times New Roman"/>
          <w:sz w:val="24"/>
          <w:szCs w:val="24"/>
          <w:lang w:val="lv-LV"/>
        </w:rPr>
        <w:t>”;</w:t>
      </w:r>
    </w:p>
    <w:p w14:paraId="2FEA4F68" w14:textId="5FE8F5F7" w:rsidR="00277E21" w:rsidRPr="00C67533" w:rsidRDefault="00944809" w:rsidP="00806995">
      <w:pPr>
        <w:pStyle w:val="Galvene"/>
        <w:numPr>
          <w:ilvl w:val="1"/>
          <w:numId w:val="4"/>
        </w:numPr>
        <w:tabs>
          <w:tab w:val="clear" w:pos="4320"/>
          <w:tab w:val="right" w:pos="0"/>
          <w:tab w:val="center" w:pos="993"/>
        </w:tabs>
        <w:jc w:val="both"/>
        <w:rPr>
          <w:rFonts w:ascii="Times New Roman" w:hAnsi="Times New Roman"/>
          <w:sz w:val="24"/>
          <w:szCs w:val="24"/>
          <w:lang w:val="lv-LV"/>
        </w:rPr>
      </w:pPr>
      <w:r>
        <w:rPr>
          <w:rFonts w:ascii="Times New Roman" w:hAnsi="Times New Roman"/>
          <w:sz w:val="24"/>
          <w:szCs w:val="24"/>
          <w:lang w:val="lv-LV"/>
        </w:rPr>
        <w:t>t</w:t>
      </w:r>
      <w:r w:rsidR="008C6745" w:rsidRPr="00C67533">
        <w:rPr>
          <w:rFonts w:ascii="Times New Roman" w:hAnsi="Times New Roman"/>
          <w:sz w:val="24"/>
          <w:szCs w:val="24"/>
          <w:lang w:val="lv-LV"/>
        </w:rPr>
        <w:t>ieši piemērojamie Eiropas Savienības tiesību akti</w:t>
      </w:r>
      <w:r w:rsidR="008C6745" w:rsidRPr="00C67533">
        <w:rPr>
          <w:rStyle w:val="Vresatsauce"/>
          <w:rFonts w:ascii="Times New Roman" w:hAnsi="Times New Roman"/>
          <w:sz w:val="24"/>
          <w:szCs w:val="24"/>
          <w:lang w:val="lv-LV"/>
        </w:rPr>
        <w:footnoteReference w:id="1"/>
      </w:r>
      <w:r w:rsidR="00277E21" w:rsidRPr="00C67533">
        <w:rPr>
          <w:rFonts w:ascii="Times New Roman" w:hAnsi="Times New Roman"/>
          <w:sz w:val="24"/>
          <w:szCs w:val="24"/>
          <w:lang w:val="lv-LV"/>
        </w:rPr>
        <w:t xml:space="preserve">. </w:t>
      </w:r>
    </w:p>
    <w:p w14:paraId="585BE926" w14:textId="590C4EB0" w:rsidR="00BC7F4F" w:rsidRPr="00C67533" w:rsidRDefault="00BC7F4F" w:rsidP="00BC7F4F">
      <w:pPr>
        <w:pStyle w:val="Galvene"/>
        <w:tabs>
          <w:tab w:val="clear" w:pos="4320"/>
          <w:tab w:val="clear" w:pos="8640"/>
          <w:tab w:val="right" w:pos="0"/>
        </w:tabs>
        <w:ind w:left="780"/>
        <w:jc w:val="both"/>
        <w:rPr>
          <w:rFonts w:ascii="Times New Roman" w:hAnsi="Times New Roman"/>
          <w:sz w:val="24"/>
          <w:szCs w:val="24"/>
          <w:lang w:val="lv-LV"/>
        </w:rPr>
      </w:pPr>
    </w:p>
    <w:p w14:paraId="6D044AC6" w14:textId="3755B3FE" w:rsidR="009A08C0" w:rsidRPr="00C67533" w:rsidRDefault="002B0434" w:rsidP="00FC4FE4">
      <w:pPr>
        <w:pStyle w:val="Galvene"/>
        <w:numPr>
          <w:ilvl w:val="0"/>
          <w:numId w:val="4"/>
        </w:numPr>
        <w:tabs>
          <w:tab w:val="clear" w:pos="4320"/>
          <w:tab w:val="clear" w:pos="8640"/>
          <w:tab w:val="right" w:pos="0"/>
        </w:tabs>
        <w:jc w:val="center"/>
        <w:rPr>
          <w:rFonts w:ascii="Times New Roman" w:hAnsi="Times New Roman"/>
          <w:b/>
          <w:bCs/>
          <w:sz w:val="24"/>
          <w:szCs w:val="24"/>
          <w:lang w:val="lv-LV"/>
        </w:rPr>
      </w:pPr>
      <w:r w:rsidRPr="00C67533">
        <w:rPr>
          <w:rFonts w:ascii="Times New Roman" w:hAnsi="Times New Roman"/>
          <w:b/>
          <w:bCs/>
          <w:sz w:val="24"/>
          <w:szCs w:val="24"/>
          <w:lang w:val="lv-LV"/>
        </w:rPr>
        <w:t>Situācijas apraksts</w:t>
      </w:r>
    </w:p>
    <w:p w14:paraId="71DB59A2" w14:textId="77777777" w:rsidR="00BC7F4F" w:rsidRPr="00C67533" w:rsidRDefault="00BC7F4F" w:rsidP="00B4318F">
      <w:pPr>
        <w:pStyle w:val="Galvene"/>
        <w:tabs>
          <w:tab w:val="clear" w:pos="4320"/>
          <w:tab w:val="clear" w:pos="8640"/>
          <w:tab w:val="right" w:pos="0"/>
        </w:tabs>
        <w:rPr>
          <w:rFonts w:ascii="Times New Roman" w:hAnsi="Times New Roman"/>
          <w:sz w:val="24"/>
          <w:szCs w:val="24"/>
          <w:lang w:val="lv-LV"/>
        </w:rPr>
      </w:pPr>
    </w:p>
    <w:p w14:paraId="7BD2787D" w14:textId="3AA381CD" w:rsidR="009376EE" w:rsidRDefault="00BC7F4F" w:rsidP="009376EE">
      <w:pPr>
        <w:pStyle w:val="Galvene"/>
        <w:tabs>
          <w:tab w:val="clear" w:pos="4320"/>
          <w:tab w:val="clear" w:pos="8640"/>
          <w:tab w:val="right" w:pos="0"/>
        </w:tabs>
        <w:jc w:val="both"/>
        <w:rPr>
          <w:rFonts w:ascii="Times New Roman" w:hAnsi="Times New Roman"/>
          <w:sz w:val="24"/>
          <w:szCs w:val="24"/>
          <w:lang w:val="lv-LV"/>
        </w:rPr>
      </w:pPr>
      <w:r w:rsidRPr="00C67533">
        <w:rPr>
          <w:rFonts w:ascii="Times New Roman" w:hAnsi="Times New Roman"/>
          <w:sz w:val="24"/>
          <w:szCs w:val="24"/>
          <w:lang w:val="lv-LV"/>
        </w:rPr>
        <w:tab/>
      </w:r>
      <w:r w:rsidR="009376EE" w:rsidRPr="00C67533">
        <w:rPr>
          <w:rFonts w:ascii="Times New Roman" w:hAnsi="Times New Roman"/>
          <w:sz w:val="24"/>
          <w:szCs w:val="24"/>
          <w:lang w:val="lv-LV"/>
        </w:rPr>
        <w:t xml:space="preserve">Ar kopīgo drošības metodi attiecībā uz uzraudzību tiek īstenotas Eiropas Parlamenta un Padomes 2016.gada 11.maija Direktīvas (ES) 2016/798 par dzelzceļa drošību un Dzelzceļa likuma prasības, proti, </w:t>
      </w:r>
      <w:proofErr w:type="spellStart"/>
      <w:r w:rsidR="009376EE">
        <w:rPr>
          <w:rFonts w:ascii="Times New Roman" w:hAnsi="Times New Roman"/>
          <w:sz w:val="24"/>
          <w:szCs w:val="24"/>
          <w:lang w:val="lv-LV"/>
        </w:rPr>
        <w:t>VD</w:t>
      </w:r>
      <w:r w:rsidR="00423805">
        <w:rPr>
          <w:rFonts w:ascii="Times New Roman" w:hAnsi="Times New Roman"/>
          <w:sz w:val="24"/>
          <w:szCs w:val="24"/>
          <w:lang w:val="lv-LV"/>
        </w:rPr>
        <w:t>z</w:t>
      </w:r>
      <w:r w:rsidR="009376EE">
        <w:rPr>
          <w:rFonts w:ascii="Times New Roman" w:hAnsi="Times New Roman"/>
          <w:sz w:val="24"/>
          <w:szCs w:val="24"/>
          <w:lang w:val="lv-LV"/>
        </w:rPr>
        <w:t>TI</w:t>
      </w:r>
      <w:proofErr w:type="spellEnd"/>
      <w:r w:rsidR="009376EE" w:rsidRPr="00C67533">
        <w:rPr>
          <w:rFonts w:ascii="Times New Roman" w:hAnsi="Times New Roman"/>
          <w:sz w:val="24"/>
          <w:szCs w:val="24"/>
          <w:lang w:val="lv-LV"/>
        </w:rPr>
        <w:t xml:space="preserve"> ir jāuzrauga dzelzceļa sistēmas dalībniekus tiklīdz tiem ir piešķirts</w:t>
      </w:r>
      <w:r w:rsidR="009376EE">
        <w:rPr>
          <w:rFonts w:ascii="Times New Roman" w:hAnsi="Times New Roman"/>
          <w:sz w:val="24"/>
          <w:szCs w:val="24"/>
          <w:lang w:val="lv-LV"/>
        </w:rPr>
        <w:t>:</w:t>
      </w:r>
    </w:p>
    <w:p w14:paraId="54653E68" w14:textId="2B9FDB88" w:rsidR="009376EE" w:rsidRDefault="009376EE" w:rsidP="00806995">
      <w:pPr>
        <w:pStyle w:val="Galvene"/>
        <w:numPr>
          <w:ilvl w:val="1"/>
          <w:numId w:val="5"/>
        </w:numPr>
        <w:tabs>
          <w:tab w:val="clear" w:pos="4320"/>
          <w:tab w:val="clear" w:pos="8640"/>
          <w:tab w:val="right" w:pos="0"/>
        </w:tabs>
        <w:ind w:firstLine="131"/>
        <w:jc w:val="both"/>
        <w:rPr>
          <w:rFonts w:ascii="Times New Roman" w:hAnsi="Times New Roman"/>
          <w:sz w:val="24"/>
          <w:szCs w:val="24"/>
          <w:lang w:val="lv-LV"/>
        </w:rPr>
      </w:pPr>
      <w:r w:rsidRPr="00C67533">
        <w:rPr>
          <w:rFonts w:ascii="Times New Roman" w:hAnsi="Times New Roman"/>
          <w:sz w:val="24"/>
          <w:szCs w:val="24"/>
          <w:lang w:val="lv-LV"/>
        </w:rPr>
        <w:t xml:space="preserve">vienotais drošības sertifikāts, </w:t>
      </w:r>
    </w:p>
    <w:p w14:paraId="4B18044E" w14:textId="69A8B849" w:rsidR="009376EE" w:rsidRDefault="009376EE" w:rsidP="00806995">
      <w:pPr>
        <w:pStyle w:val="Galvene"/>
        <w:numPr>
          <w:ilvl w:val="1"/>
          <w:numId w:val="5"/>
        </w:numPr>
        <w:tabs>
          <w:tab w:val="clear" w:pos="4320"/>
          <w:tab w:val="clear" w:pos="8640"/>
          <w:tab w:val="right" w:pos="0"/>
        </w:tabs>
        <w:ind w:firstLine="131"/>
        <w:jc w:val="both"/>
        <w:rPr>
          <w:rFonts w:ascii="Times New Roman" w:hAnsi="Times New Roman"/>
          <w:sz w:val="24"/>
          <w:szCs w:val="24"/>
          <w:lang w:val="lv-LV"/>
        </w:rPr>
      </w:pPr>
      <w:r w:rsidRPr="00C67533">
        <w:rPr>
          <w:rFonts w:ascii="Times New Roman" w:hAnsi="Times New Roman"/>
          <w:sz w:val="24"/>
          <w:szCs w:val="24"/>
          <w:lang w:val="lv-LV"/>
        </w:rPr>
        <w:t xml:space="preserve">par tehnisko apkopi atbildīgās struktūrvienības sertifikāts vai </w:t>
      </w:r>
    </w:p>
    <w:p w14:paraId="736A0D15" w14:textId="746FFE28" w:rsidR="009376EE" w:rsidRPr="00C67533" w:rsidRDefault="009376EE" w:rsidP="001F18F1">
      <w:pPr>
        <w:pStyle w:val="Galvene"/>
        <w:numPr>
          <w:ilvl w:val="1"/>
          <w:numId w:val="5"/>
        </w:numPr>
        <w:tabs>
          <w:tab w:val="clear" w:pos="4320"/>
          <w:tab w:val="clear" w:pos="8640"/>
          <w:tab w:val="right" w:pos="0"/>
        </w:tabs>
        <w:spacing w:after="120"/>
        <w:ind w:firstLine="130"/>
        <w:jc w:val="both"/>
        <w:rPr>
          <w:rFonts w:ascii="Times New Roman" w:hAnsi="Times New Roman"/>
          <w:sz w:val="24"/>
          <w:szCs w:val="24"/>
          <w:lang w:val="lv-LV"/>
        </w:rPr>
      </w:pPr>
      <w:r w:rsidRPr="00C67533">
        <w:rPr>
          <w:rFonts w:ascii="Times New Roman" w:hAnsi="Times New Roman"/>
          <w:sz w:val="24"/>
          <w:szCs w:val="24"/>
          <w:lang w:val="lv-LV"/>
        </w:rPr>
        <w:t>drošības apliecība.</w:t>
      </w:r>
    </w:p>
    <w:p w14:paraId="57D68A58" w14:textId="1384E72D" w:rsidR="00611A27" w:rsidRDefault="00611A27" w:rsidP="00611A27">
      <w:pPr>
        <w:pStyle w:val="Galvene"/>
        <w:tabs>
          <w:tab w:val="clear" w:pos="4320"/>
          <w:tab w:val="clear" w:pos="8640"/>
          <w:tab w:val="right" w:pos="0"/>
        </w:tabs>
        <w:ind w:firstLine="709"/>
        <w:jc w:val="both"/>
        <w:rPr>
          <w:rFonts w:ascii="Times New Roman" w:hAnsi="Times New Roman"/>
          <w:sz w:val="24"/>
          <w:szCs w:val="24"/>
          <w:lang w:val="lv-LV"/>
        </w:rPr>
      </w:pPr>
      <w:r w:rsidRPr="00C67533">
        <w:rPr>
          <w:rFonts w:ascii="Times New Roman" w:hAnsi="Times New Roman"/>
          <w:sz w:val="24"/>
          <w:szCs w:val="24"/>
          <w:lang w:val="lv-LV"/>
        </w:rPr>
        <w:t xml:space="preserve">Dzelzceļa sistēmas dalībnieki Latvijā, </w:t>
      </w:r>
      <w:r w:rsidRPr="00611A27">
        <w:rPr>
          <w:rFonts w:ascii="Times New Roman" w:hAnsi="Times New Roman"/>
          <w:sz w:val="24"/>
          <w:szCs w:val="24"/>
          <w:lang w:val="lv-LV"/>
        </w:rPr>
        <w:t xml:space="preserve">kas pakļauti uzraudzībai ir </w:t>
      </w:r>
      <w:r w:rsidR="00286031" w:rsidRPr="00C67533">
        <w:rPr>
          <w:rFonts w:ascii="Times New Roman" w:hAnsi="Times New Roman"/>
          <w:sz w:val="24"/>
          <w:szCs w:val="24"/>
          <w:lang w:val="lv-LV"/>
        </w:rPr>
        <w:t>pārvadātāji,</w:t>
      </w:r>
      <w:r w:rsidR="00286031">
        <w:rPr>
          <w:rFonts w:ascii="Times New Roman" w:hAnsi="Times New Roman"/>
          <w:sz w:val="24"/>
          <w:szCs w:val="24"/>
          <w:lang w:val="lv-LV"/>
        </w:rPr>
        <w:t xml:space="preserve"> manevru darbu veicēji, </w:t>
      </w:r>
      <w:r w:rsidRPr="00611A27">
        <w:rPr>
          <w:rFonts w:ascii="Times New Roman" w:hAnsi="Times New Roman"/>
          <w:sz w:val="24"/>
          <w:szCs w:val="24"/>
          <w:lang w:val="lv-LV"/>
        </w:rPr>
        <w:t xml:space="preserve">infrastruktūras </w:t>
      </w:r>
      <w:r w:rsidRPr="00C67533">
        <w:rPr>
          <w:rFonts w:ascii="Times New Roman" w:hAnsi="Times New Roman"/>
          <w:sz w:val="24"/>
          <w:szCs w:val="24"/>
          <w:lang w:val="lv-LV"/>
        </w:rPr>
        <w:t xml:space="preserve">pārvaldītāji, </w:t>
      </w:r>
      <w:r>
        <w:rPr>
          <w:rFonts w:ascii="Times New Roman" w:hAnsi="Times New Roman"/>
          <w:sz w:val="24"/>
          <w:szCs w:val="24"/>
          <w:lang w:val="lv-LV"/>
        </w:rPr>
        <w:t xml:space="preserve">par </w:t>
      </w:r>
      <w:proofErr w:type="spellStart"/>
      <w:r>
        <w:rPr>
          <w:rFonts w:ascii="Times New Roman" w:hAnsi="Times New Roman"/>
          <w:sz w:val="24"/>
          <w:szCs w:val="24"/>
          <w:lang w:val="lv-LV"/>
        </w:rPr>
        <w:t>ritekļu</w:t>
      </w:r>
      <w:proofErr w:type="spellEnd"/>
      <w:r>
        <w:rPr>
          <w:rFonts w:ascii="Times New Roman" w:hAnsi="Times New Roman"/>
          <w:sz w:val="24"/>
          <w:szCs w:val="24"/>
          <w:lang w:val="lv-LV"/>
        </w:rPr>
        <w:t xml:space="preserve"> tehnisko apkopi atbildīgās struktūrvienības,</w:t>
      </w:r>
      <w:r w:rsidRPr="00C67533">
        <w:rPr>
          <w:rFonts w:ascii="Times New Roman" w:hAnsi="Times New Roman"/>
          <w:sz w:val="24"/>
          <w:szCs w:val="24"/>
          <w:lang w:val="lv-LV"/>
        </w:rPr>
        <w:t xml:space="preserve"> dzelzceļa infrastruktūras būvnieki, remontētāji un apkalpotāji, ritošā sastāva būvnieki, remontētāji un apkalpotāji,</w:t>
      </w:r>
      <w:r w:rsidR="00423805">
        <w:rPr>
          <w:rFonts w:ascii="Times New Roman" w:hAnsi="Times New Roman"/>
          <w:sz w:val="24"/>
          <w:szCs w:val="24"/>
          <w:lang w:val="lv-LV"/>
        </w:rPr>
        <w:t xml:space="preserve"> </w:t>
      </w:r>
      <w:r>
        <w:rPr>
          <w:rFonts w:ascii="Times New Roman" w:hAnsi="Times New Roman"/>
          <w:sz w:val="24"/>
          <w:szCs w:val="24"/>
          <w:lang w:val="lv-LV"/>
        </w:rPr>
        <w:t>manevru veicēji</w:t>
      </w:r>
      <w:r w:rsidR="00423805">
        <w:rPr>
          <w:rFonts w:ascii="Times New Roman" w:hAnsi="Times New Roman"/>
          <w:sz w:val="24"/>
          <w:szCs w:val="24"/>
          <w:lang w:val="lv-LV"/>
        </w:rPr>
        <w:t xml:space="preserve">, </w:t>
      </w:r>
      <w:r w:rsidR="00423805" w:rsidRPr="00C67533">
        <w:rPr>
          <w:rFonts w:ascii="Times New Roman" w:hAnsi="Times New Roman"/>
          <w:sz w:val="24"/>
          <w:szCs w:val="24"/>
          <w:lang w:val="lv-LV"/>
        </w:rPr>
        <w:t>kā arī</w:t>
      </w:r>
      <w:r w:rsidR="00423805">
        <w:rPr>
          <w:rFonts w:ascii="Times New Roman" w:hAnsi="Times New Roman"/>
          <w:sz w:val="24"/>
          <w:szCs w:val="24"/>
          <w:lang w:val="lv-LV"/>
        </w:rPr>
        <w:t xml:space="preserve"> komersanti, kuru darbība ir saistīta ar bīstamo kravu pārvadāšanu.</w:t>
      </w:r>
    </w:p>
    <w:p w14:paraId="4DCD3999" w14:textId="77777777" w:rsidR="00BC7F4F" w:rsidRPr="00C67533" w:rsidRDefault="00BC7F4F" w:rsidP="00BC7F4F">
      <w:pPr>
        <w:pStyle w:val="Galvene"/>
        <w:tabs>
          <w:tab w:val="clear" w:pos="4320"/>
          <w:tab w:val="clear" w:pos="8640"/>
          <w:tab w:val="right" w:pos="0"/>
        </w:tabs>
        <w:jc w:val="both"/>
        <w:rPr>
          <w:rFonts w:ascii="Times New Roman" w:hAnsi="Times New Roman"/>
          <w:b/>
          <w:bCs/>
          <w:sz w:val="24"/>
          <w:szCs w:val="24"/>
          <w:lang w:val="lv-LV"/>
        </w:rPr>
      </w:pPr>
    </w:p>
    <w:p w14:paraId="46C10BAB" w14:textId="745ABC2E" w:rsidR="00B4318F" w:rsidRPr="00C67533" w:rsidRDefault="00B4318F" w:rsidP="00806995">
      <w:pPr>
        <w:pStyle w:val="Galvene"/>
        <w:numPr>
          <w:ilvl w:val="1"/>
          <w:numId w:val="6"/>
        </w:numPr>
        <w:tabs>
          <w:tab w:val="clear" w:pos="4320"/>
          <w:tab w:val="clear" w:pos="8640"/>
          <w:tab w:val="right" w:pos="0"/>
        </w:tabs>
        <w:rPr>
          <w:rFonts w:ascii="Times New Roman" w:hAnsi="Times New Roman"/>
          <w:b/>
          <w:bCs/>
          <w:sz w:val="24"/>
          <w:szCs w:val="24"/>
          <w:lang w:val="lv-LV"/>
        </w:rPr>
      </w:pPr>
      <w:r w:rsidRPr="00C67533">
        <w:rPr>
          <w:rFonts w:ascii="Times New Roman" w:hAnsi="Times New Roman"/>
          <w:b/>
          <w:bCs/>
          <w:sz w:val="24"/>
          <w:szCs w:val="24"/>
          <w:lang w:val="lv-LV"/>
        </w:rPr>
        <w:t>Dzelzceļa infrastruktūra:</w:t>
      </w:r>
    </w:p>
    <w:p w14:paraId="443B2EFC" w14:textId="766ECE5A" w:rsidR="001E6459" w:rsidRPr="001F18F1" w:rsidRDefault="00AC2E7E" w:rsidP="00806995">
      <w:pPr>
        <w:pStyle w:val="Galvene"/>
        <w:numPr>
          <w:ilvl w:val="2"/>
          <w:numId w:val="6"/>
        </w:numPr>
        <w:tabs>
          <w:tab w:val="clear" w:pos="4320"/>
          <w:tab w:val="clear" w:pos="8640"/>
          <w:tab w:val="right" w:pos="426"/>
          <w:tab w:val="left" w:pos="1843"/>
          <w:tab w:val="left" w:pos="2835"/>
        </w:tabs>
        <w:ind w:left="567" w:firstLine="567"/>
        <w:jc w:val="both"/>
        <w:rPr>
          <w:rFonts w:ascii="Times New Roman" w:hAnsi="Times New Roman"/>
          <w:sz w:val="24"/>
          <w:szCs w:val="24"/>
          <w:lang w:val="lv-LV"/>
        </w:rPr>
      </w:pPr>
      <w:r w:rsidRPr="00C67533">
        <w:rPr>
          <w:rFonts w:ascii="Times New Roman" w:hAnsi="Times New Roman"/>
          <w:sz w:val="24"/>
          <w:szCs w:val="24"/>
          <w:lang w:val="lv-LV"/>
        </w:rPr>
        <w:t xml:space="preserve">Latvijas Republikā ir </w:t>
      </w:r>
      <w:r w:rsidRPr="001F18F1">
        <w:rPr>
          <w:rFonts w:ascii="Times New Roman" w:hAnsi="Times New Roman"/>
          <w:sz w:val="24"/>
          <w:szCs w:val="24"/>
          <w:lang w:val="lv-LV"/>
        </w:rPr>
        <w:t>viens publiskās lietošanas dzelzceļa infrastruktūras</w:t>
      </w:r>
      <w:r w:rsidR="00694F31" w:rsidRPr="001F18F1">
        <w:rPr>
          <w:rFonts w:ascii="Times New Roman" w:hAnsi="Times New Roman"/>
          <w:sz w:val="24"/>
          <w:szCs w:val="24"/>
          <w:lang w:val="lv-LV"/>
        </w:rPr>
        <w:br/>
      </w:r>
      <w:r w:rsidRPr="001F18F1">
        <w:rPr>
          <w:rFonts w:ascii="Times New Roman" w:hAnsi="Times New Roman"/>
          <w:sz w:val="24"/>
          <w:szCs w:val="24"/>
          <w:lang w:val="lv-LV"/>
        </w:rPr>
        <w:t>pārvaldītājs – VAS ,,Latvijas dzelzceļš”.</w:t>
      </w:r>
      <w:r w:rsidR="00E31449" w:rsidRPr="001F18F1">
        <w:rPr>
          <w:rFonts w:ascii="Times New Roman" w:hAnsi="Times New Roman"/>
          <w:sz w:val="24"/>
          <w:szCs w:val="24"/>
          <w:lang w:val="lv-LV"/>
        </w:rPr>
        <w:t xml:space="preserve"> </w:t>
      </w:r>
      <w:r w:rsidR="00DA2559" w:rsidRPr="001F18F1">
        <w:rPr>
          <w:rFonts w:ascii="Times New Roman" w:hAnsi="Times New Roman"/>
          <w:sz w:val="24"/>
          <w:szCs w:val="24"/>
          <w:lang w:val="lv-LV"/>
        </w:rPr>
        <w:t>VAS ,,Latvijas dzelzceļš” pārvaldījumā esošo sliežu ceļu</w:t>
      </w:r>
      <w:r w:rsidR="00E31449" w:rsidRPr="001F18F1">
        <w:rPr>
          <w:rFonts w:ascii="Times New Roman" w:hAnsi="Times New Roman"/>
          <w:sz w:val="24"/>
          <w:szCs w:val="24"/>
          <w:lang w:val="lv-LV"/>
        </w:rPr>
        <w:t xml:space="preserve"> ekspluatācijas</w:t>
      </w:r>
      <w:r w:rsidR="00DA2559" w:rsidRPr="001F18F1">
        <w:rPr>
          <w:rFonts w:ascii="Times New Roman" w:hAnsi="Times New Roman"/>
          <w:sz w:val="24"/>
          <w:szCs w:val="24"/>
          <w:lang w:val="lv-LV"/>
        </w:rPr>
        <w:t xml:space="preserve"> garums ir 1 779 kilometri. Sliežu ceļu platums ir 1 520 milimetri, izņemot dzelzceļa līnijā Gulbene – Alūksne, kuras sliežu ceļa platums ir 750 milimetri.</w:t>
      </w:r>
      <w:r w:rsidR="001E6459" w:rsidRPr="001F18F1">
        <w:rPr>
          <w:rFonts w:ascii="Times New Roman" w:hAnsi="Times New Roman"/>
          <w:sz w:val="24"/>
          <w:szCs w:val="24"/>
          <w:lang w:val="lv-LV"/>
        </w:rPr>
        <w:t xml:space="preserve"> Publiskās lietošanas dzelzceļa infrastruktūras tīkla pārskats ir atrodams VAS ,,Latvijas dzelzceļš” tīmekļvietnē internetā (</w:t>
      </w:r>
      <w:hyperlink r:id="rId9" w:history="1">
        <w:r w:rsidR="001E6459" w:rsidRPr="001F18F1">
          <w:rPr>
            <w:rStyle w:val="Hipersaite"/>
            <w:rFonts w:ascii="Times New Roman" w:hAnsi="Times New Roman"/>
            <w:sz w:val="24"/>
            <w:szCs w:val="24"/>
            <w:lang w:val="lv-LV"/>
          </w:rPr>
          <w:t>https://www.ldz.lv/lv/content/tikla-parskati</w:t>
        </w:r>
      </w:hyperlink>
      <w:r w:rsidR="001E6459" w:rsidRPr="001F18F1">
        <w:rPr>
          <w:rFonts w:ascii="Times New Roman" w:hAnsi="Times New Roman"/>
          <w:sz w:val="24"/>
          <w:szCs w:val="24"/>
          <w:lang w:val="lv-LV"/>
        </w:rPr>
        <w:t>).</w:t>
      </w:r>
    </w:p>
    <w:p w14:paraId="04E60C06" w14:textId="7A690E9C" w:rsidR="00534EC2" w:rsidRPr="00B24005" w:rsidRDefault="00534EC2" w:rsidP="00806995">
      <w:pPr>
        <w:pStyle w:val="Galvene"/>
        <w:numPr>
          <w:ilvl w:val="2"/>
          <w:numId w:val="6"/>
        </w:numPr>
        <w:tabs>
          <w:tab w:val="clear" w:pos="4320"/>
          <w:tab w:val="clear" w:pos="8640"/>
          <w:tab w:val="right" w:pos="426"/>
          <w:tab w:val="left" w:pos="993"/>
          <w:tab w:val="left" w:pos="1843"/>
        </w:tabs>
        <w:ind w:left="567" w:firstLine="567"/>
        <w:jc w:val="both"/>
        <w:rPr>
          <w:rFonts w:ascii="Times New Roman" w:hAnsi="Times New Roman"/>
          <w:sz w:val="24"/>
          <w:szCs w:val="24"/>
          <w:lang w:val="lv-LV"/>
        </w:rPr>
      </w:pPr>
      <w:r w:rsidRPr="001F18F1">
        <w:rPr>
          <w:rFonts w:ascii="Times New Roman" w:hAnsi="Times New Roman"/>
          <w:sz w:val="24"/>
          <w:szCs w:val="24"/>
          <w:lang w:val="lv-LV"/>
        </w:rPr>
        <w:t xml:space="preserve">Šobrīd Latvijā aktīvi notiek Rail </w:t>
      </w:r>
      <w:proofErr w:type="spellStart"/>
      <w:r w:rsidRPr="001F18F1">
        <w:rPr>
          <w:rFonts w:ascii="Times New Roman" w:hAnsi="Times New Roman"/>
          <w:sz w:val="24"/>
          <w:szCs w:val="24"/>
          <w:lang w:val="lv-LV"/>
        </w:rPr>
        <w:t>Baltica</w:t>
      </w:r>
      <w:proofErr w:type="spellEnd"/>
      <w:r w:rsidRPr="001F18F1">
        <w:rPr>
          <w:rFonts w:ascii="Times New Roman" w:hAnsi="Times New Roman"/>
          <w:sz w:val="24"/>
          <w:szCs w:val="24"/>
          <w:lang w:val="lv-LV"/>
        </w:rPr>
        <w:t xml:space="preserve"> būvniecība, kas būs 1 435 mm sliežu ceļa platuma dzelzceļa infrastruktūra</w:t>
      </w:r>
      <w:r w:rsidR="00FB5EC9" w:rsidRPr="001F18F1">
        <w:rPr>
          <w:rFonts w:ascii="Times New Roman" w:hAnsi="Times New Roman"/>
          <w:sz w:val="24"/>
          <w:szCs w:val="24"/>
          <w:lang w:val="lv-LV"/>
        </w:rPr>
        <w:t>. Līdz ar to nākotnē Latvijā būs arī</w:t>
      </w:r>
      <w:r w:rsidR="00FB5EC9" w:rsidRPr="00C67533">
        <w:rPr>
          <w:rFonts w:ascii="Times New Roman" w:hAnsi="Times New Roman"/>
          <w:sz w:val="24"/>
          <w:szCs w:val="24"/>
          <w:lang w:val="lv-LV"/>
        </w:rPr>
        <w:t xml:space="preserve"> dzelzceļa infrastruktūras pārvaldītājs, kas </w:t>
      </w:r>
      <w:r w:rsidR="00573E9E">
        <w:rPr>
          <w:rFonts w:ascii="Times New Roman" w:hAnsi="Times New Roman"/>
          <w:sz w:val="24"/>
          <w:szCs w:val="24"/>
          <w:lang w:val="lv-LV"/>
        </w:rPr>
        <w:t>būs atbildīgs</w:t>
      </w:r>
      <w:r w:rsidR="00FB5EC9" w:rsidRPr="00C67533">
        <w:rPr>
          <w:rFonts w:ascii="Times New Roman" w:hAnsi="Times New Roman"/>
          <w:sz w:val="24"/>
          <w:szCs w:val="24"/>
          <w:lang w:val="lv-LV"/>
        </w:rPr>
        <w:t xml:space="preserve"> par tādas dzelzceļa infrastruktūras izveidi</w:t>
      </w:r>
      <w:r w:rsidR="00573E9E">
        <w:rPr>
          <w:rFonts w:ascii="Times New Roman" w:hAnsi="Times New Roman"/>
          <w:sz w:val="24"/>
          <w:szCs w:val="24"/>
          <w:lang w:val="lv-LV"/>
        </w:rPr>
        <w:t xml:space="preserve"> un uzturēšanu</w:t>
      </w:r>
      <w:r w:rsidR="00FB5EC9" w:rsidRPr="00C67533">
        <w:rPr>
          <w:rFonts w:ascii="Times New Roman" w:hAnsi="Times New Roman"/>
          <w:sz w:val="24"/>
          <w:szCs w:val="24"/>
          <w:lang w:val="lv-LV"/>
        </w:rPr>
        <w:t>, kas iekļauta Eiropas transporta tīkl</w:t>
      </w:r>
      <w:r w:rsidR="00F35391" w:rsidRPr="00C67533">
        <w:rPr>
          <w:rFonts w:ascii="Times New Roman" w:hAnsi="Times New Roman"/>
          <w:sz w:val="24"/>
          <w:szCs w:val="24"/>
          <w:lang w:val="lv-LV"/>
        </w:rPr>
        <w:t>ā (TEN-T) un tā prioritāro projektu sarakstā</w:t>
      </w:r>
      <w:r w:rsidR="00F35391" w:rsidRPr="00B24005">
        <w:rPr>
          <w:rFonts w:ascii="Times New Roman" w:hAnsi="Times New Roman"/>
          <w:sz w:val="24"/>
          <w:szCs w:val="24"/>
          <w:lang w:val="lv-LV"/>
        </w:rPr>
        <w:t>.</w:t>
      </w:r>
      <w:r w:rsidR="001F1070" w:rsidRPr="00B24005">
        <w:rPr>
          <w:rFonts w:ascii="Times New Roman" w:hAnsi="Times New Roman"/>
          <w:sz w:val="24"/>
          <w:szCs w:val="24"/>
          <w:lang w:val="lv-LV"/>
        </w:rPr>
        <w:t xml:space="preserve"> Šobrīd </w:t>
      </w:r>
      <w:r w:rsidR="0025790B" w:rsidRPr="00B24005">
        <w:rPr>
          <w:rFonts w:ascii="Times New Roman" w:hAnsi="Times New Roman"/>
          <w:sz w:val="24"/>
          <w:szCs w:val="24"/>
          <w:lang w:val="lv-LV"/>
        </w:rPr>
        <w:t xml:space="preserve">notiek projektēšanas un būvniecības </w:t>
      </w:r>
      <w:r w:rsidR="00B24005">
        <w:rPr>
          <w:rFonts w:ascii="Times New Roman" w:hAnsi="Times New Roman"/>
          <w:sz w:val="24"/>
          <w:szCs w:val="24"/>
          <w:lang w:val="lv-LV"/>
        </w:rPr>
        <w:t>darbi</w:t>
      </w:r>
      <w:r w:rsidR="0025790B" w:rsidRPr="00B24005">
        <w:rPr>
          <w:rFonts w:ascii="Times New Roman" w:hAnsi="Times New Roman"/>
          <w:sz w:val="24"/>
          <w:szCs w:val="24"/>
          <w:lang w:val="lv-LV"/>
        </w:rPr>
        <w:t xml:space="preserve">.  </w:t>
      </w:r>
    </w:p>
    <w:p w14:paraId="16853E00" w14:textId="1320AE38" w:rsidR="00B4318F" w:rsidRPr="00B24005" w:rsidRDefault="004936A7" w:rsidP="00806995">
      <w:pPr>
        <w:pStyle w:val="Galvene"/>
        <w:numPr>
          <w:ilvl w:val="2"/>
          <w:numId w:val="6"/>
        </w:numPr>
        <w:tabs>
          <w:tab w:val="right" w:pos="426"/>
          <w:tab w:val="left" w:pos="993"/>
          <w:tab w:val="left" w:pos="1843"/>
        </w:tabs>
        <w:ind w:left="567" w:firstLine="567"/>
        <w:jc w:val="both"/>
        <w:rPr>
          <w:rFonts w:ascii="Times New Roman" w:hAnsi="Times New Roman"/>
          <w:sz w:val="24"/>
          <w:szCs w:val="24"/>
          <w:lang w:val="lv-LV"/>
        </w:rPr>
      </w:pPr>
      <w:r w:rsidRPr="004936A7">
        <w:rPr>
          <w:rFonts w:ascii="Times New Roman" w:hAnsi="Times New Roman"/>
          <w:sz w:val="24"/>
          <w:szCs w:val="24"/>
          <w:lang w:val="lv-LV"/>
        </w:rPr>
        <w:t>Valsts dzelzceļa infrastruktūras reģistrā</w:t>
      </w:r>
      <w:r w:rsidR="00B24005" w:rsidRPr="004936A7">
        <w:rPr>
          <w:rStyle w:val="Vresatsauce"/>
          <w:rFonts w:ascii="Times New Roman" w:hAnsi="Times New Roman"/>
          <w:sz w:val="24"/>
          <w:szCs w:val="24"/>
          <w:lang w:val="lv-LV"/>
        </w:rPr>
        <w:footnoteReference w:id="2"/>
      </w:r>
      <w:r w:rsidRPr="004936A7">
        <w:rPr>
          <w:rFonts w:ascii="Times New Roman" w:hAnsi="Times New Roman"/>
          <w:sz w:val="24"/>
          <w:szCs w:val="24"/>
          <w:lang w:val="lv-LV"/>
        </w:rPr>
        <w:t xml:space="preserve"> uz 2021.gada 1.janvāri privāto pievedceļu kopgarums sastāda 624,23 km</w:t>
      </w:r>
      <w:r w:rsidR="00B24005">
        <w:rPr>
          <w:rFonts w:ascii="Times New Roman" w:hAnsi="Times New Roman"/>
          <w:sz w:val="24"/>
          <w:szCs w:val="24"/>
          <w:lang w:val="lv-LV"/>
        </w:rPr>
        <w:t xml:space="preserve">, ko </w:t>
      </w:r>
      <w:r w:rsidR="00B4318F" w:rsidRPr="004936A7">
        <w:rPr>
          <w:rFonts w:ascii="Times New Roman" w:hAnsi="Times New Roman"/>
          <w:sz w:val="24"/>
          <w:szCs w:val="24"/>
          <w:lang w:val="lv-LV"/>
        </w:rPr>
        <w:t xml:space="preserve"> </w:t>
      </w:r>
      <w:r w:rsidR="00B24005">
        <w:rPr>
          <w:rFonts w:ascii="Times New Roman" w:hAnsi="Times New Roman"/>
          <w:sz w:val="24"/>
          <w:szCs w:val="24"/>
          <w:lang w:val="lv-LV"/>
        </w:rPr>
        <w:t xml:space="preserve">pārvalda vairāk kā </w:t>
      </w:r>
      <w:r w:rsidR="00B24005" w:rsidRPr="004936A7">
        <w:rPr>
          <w:rFonts w:ascii="Times New Roman" w:hAnsi="Times New Roman"/>
          <w:sz w:val="24"/>
          <w:szCs w:val="24"/>
          <w:lang w:val="lv-LV"/>
        </w:rPr>
        <w:t>200 privāti dzelzceļa infrastruktūras pārvaldītāji.</w:t>
      </w:r>
      <w:r w:rsidR="00B24005">
        <w:rPr>
          <w:rFonts w:ascii="Times New Roman" w:hAnsi="Times New Roman"/>
          <w:sz w:val="24"/>
          <w:szCs w:val="24"/>
          <w:lang w:val="lv-LV"/>
        </w:rPr>
        <w:t xml:space="preserve"> </w:t>
      </w:r>
    </w:p>
    <w:p w14:paraId="4D964579" w14:textId="77777777" w:rsidR="00657FB0" w:rsidRPr="004936A7" w:rsidRDefault="00657FB0" w:rsidP="003C7924">
      <w:pPr>
        <w:pStyle w:val="Galvene"/>
        <w:tabs>
          <w:tab w:val="clear" w:pos="4320"/>
          <w:tab w:val="clear" w:pos="8640"/>
          <w:tab w:val="right" w:pos="0"/>
        </w:tabs>
        <w:ind w:firstLine="851"/>
        <w:jc w:val="both"/>
        <w:rPr>
          <w:rFonts w:ascii="Times New Roman" w:hAnsi="Times New Roman"/>
          <w:sz w:val="24"/>
          <w:szCs w:val="24"/>
          <w:lang w:val="lv-LV"/>
        </w:rPr>
      </w:pPr>
    </w:p>
    <w:p w14:paraId="791C5DDD" w14:textId="2C9A0DDF" w:rsidR="00B4318F" w:rsidRPr="00C67533" w:rsidRDefault="00B4318F" w:rsidP="00806995">
      <w:pPr>
        <w:pStyle w:val="Galvene"/>
        <w:numPr>
          <w:ilvl w:val="1"/>
          <w:numId w:val="6"/>
        </w:numPr>
        <w:tabs>
          <w:tab w:val="clear" w:pos="4320"/>
          <w:tab w:val="clear" w:pos="8640"/>
          <w:tab w:val="right" w:pos="0"/>
        </w:tabs>
        <w:jc w:val="both"/>
        <w:rPr>
          <w:rFonts w:ascii="Times New Roman" w:hAnsi="Times New Roman"/>
          <w:b/>
          <w:bCs/>
          <w:sz w:val="24"/>
          <w:szCs w:val="24"/>
          <w:lang w:val="lv-LV"/>
        </w:rPr>
      </w:pPr>
      <w:r w:rsidRPr="00C67533">
        <w:rPr>
          <w:rFonts w:ascii="Times New Roman" w:hAnsi="Times New Roman"/>
          <w:b/>
          <w:bCs/>
          <w:sz w:val="24"/>
          <w:szCs w:val="24"/>
          <w:lang w:val="lv-LV"/>
        </w:rPr>
        <w:t xml:space="preserve">Pārvadātāji: </w:t>
      </w:r>
    </w:p>
    <w:p w14:paraId="48A99771" w14:textId="410801DA" w:rsidR="003C7924" w:rsidRPr="008304AF" w:rsidRDefault="008D1E33" w:rsidP="008304AF">
      <w:pPr>
        <w:pStyle w:val="Galvene"/>
        <w:tabs>
          <w:tab w:val="clear" w:pos="4320"/>
          <w:tab w:val="clear" w:pos="8640"/>
          <w:tab w:val="right" w:pos="0"/>
        </w:tabs>
        <w:ind w:firstLine="851"/>
        <w:jc w:val="both"/>
        <w:rPr>
          <w:rFonts w:ascii="Times New Roman" w:hAnsi="Times New Roman"/>
          <w:sz w:val="24"/>
          <w:szCs w:val="24"/>
          <w:lang w:val="lv-LV"/>
        </w:rPr>
      </w:pPr>
      <w:r w:rsidRPr="008304AF">
        <w:rPr>
          <w:rFonts w:ascii="Times New Roman" w:hAnsi="Times New Roman"/>
          <w:sz w:val="24"/>
          <w:szCs w:val="24"/>
          <w:lang w:val="lv-LV"/>
        </w:rPr>
        <w:t>Latvijas dzelzceļa tīklā</w:t>
      </w:r>
      <w:r w:rsidR="004F194F">
        <w:rPr>
          <w:rFonts w:ascii="Times New Roman" w:hAnsi="Times New Roman"/>
          <w:sz w:val="24"/>
          <w:szCs w:val="24"/>
          <w:lang w:val="lv-LV"/>
        </w:rPr>
        <w:t xml:space="preserve"> pārvadājumus</w:t>
      </w:r>
      <w:r w:rsidRPr="008304AF">
        <w:rPr>
          <w:rFonts w:ascii="Times New Roman" w:hAnsi="Times New Roman"/>
          <w:sz w:val="24"/>
          <w:szCs w:val="24"/>
          <w:lang w:val="lv-LV"/>
        </w:rPr>
        <w:t xml:space="preserve"> ir tiesīgi veikt</w:t>
      </w:r>
      <w:r w:rsidR="00F35391" w:rsidRPr="008304AF">
        <w:rPr>
          <w:rFonts w:ascii="Times New Roman" w:hAnsi="Times New Roman"/>
          <w:sz w:val="24"/>
          <w:szCs w:val="24"/>
          <w:lang w:val="lv-LV"/>
        </w:rPr>
        <w:t xml:space="preserve"> vairāki</w:t>
      </w:r>
      <w:r w:rsidRPr="008304AF">
        <w:rPr>
          <w:rFonts w:ascii="Times New Roman" w:hAnsi="Times New Roman"/>
          <w:sz w:val="24"/>
          <w:szCs w:val="24"/>
          <w:lang w:val="lv-LV"/>
        </w:rPr>
        <w:t xml:space="preserve"> pasažieru vai kravu dzelzceļa pārvadātāji</w:t>
      </w:r>
      <w:r w:rsidR="001E5A97" w:rsidRPr="008304AF">
        <w:rPr>
          <w:rFonts w:ascii="Times New Roman" w:hAnsi="Times New Roman"/>
          <w:sz w:val="24"/>
          <w:szCs w:val="24"/>
          <w:lang w:val="lv-LV"/>
        </w:rPr>
        <w:t>. Bez tam Latvijā ir arī atsevišķi manevru darbu veicēji</w:t>
      </w:r>
      <w:r w:rsidRPr="008304AF">
        <w:rPr>
          <w:rFonts w:ascii="Times New Roman" w:hAnsi="Times New Roman"/>
          <w:sz w:val="24"/>
          <w:szCs w:val="24"/>
          <w:lang w:val="lv-LV"/>
        </w:rPr>
        <w:t>.</w:t>
      </w:r>
      <w:r w:rsidR="00534EC2" w:rsidRPr="008304AF">
        <w:rPr>
          <w:rFonts w:ascii="Times New Roman" w:hAnsi="Times New Roman"/>
          <w:sz w:val="24"/>
          <w:szCs w:val="24"/>
          <w:lang w:val="lv-LV"/>
        </w:rPr>
        <w:t xml:space="preserve"> </w:t>
      </w:r>
    </w:p>
    <w:p w14:paraId="2C6BD44C" w14:textId="0AFAF1A1" w:rsidR="00BC7F4F" w:rsidRPr="008304AF" w:rsidRDefault="00CB54CD" w:rsidP="00806995">
      <w:pPr>
        <w:pStyle w:val="Galvene"/>
        <w:numPr>
          <w:ilvl w:val="2"/>
          <w:numId w:val="6"/>
        </w:numPr>
        <w:tabs>
          <w:tab w:val="clear" w:pos="4320"/>
          <w:tab w:val="clear" w:pos="8640"/>
          <w:tab w:val="right" w:pos="0"/>
          <w:tab w:val="left" w:pos="1701"/>
        </w:tabs>
        <w:ind w:left="567" w:firstLine="567"/>
        <w:jc w:val="both"/>
        <w:rPr>
          <w:rFonts w:ascii="Times New Roman" w:hAnsi="Times New Roman"/>
          <w:sz w:val="24"/>
          <w:szCs w:val="24"/>
          <w:lang w:val="lv-LV"/>
        </w:rPr>
      </w:pPr>
      <w:r>
        <w:rPr>
          <w:rFonts w:ascii="Times New Roman" w:hAnsi="Times New Roman"/>
          <w:sz w:val="24"/>
          <w:szCs w:val="24"/>
          <w:lang w:val="lv-LV"/>
        </w:rPr>
        <w:t>k</w:t>
      </w:r>
      <w:r w:rsidR="00BC7F4F" w:rsidRPr="008304AF">
        <w:rPr>
          <w:rFonts w:ascii="Times New Roman" w:hAnsi="Times New Roman"/>
          <w:sz w:val="24"/>
          <w:szCs w:val="24"/>
          <w:lang w:val="lv-LV"/>
        </w:rPr>
        <w:t>ravu pārvadātāji</w:t>
      </w:r>
      <w:r w:rsidR="0066739C" w:rsidRPr="008304AF">
        <w:rPr>
          <w:rFonts w:ascii="Times New Roman" w:hAnsi="Times New Roman"/>
          <w:sz w:val="24"/>
          <w:szCs w:val="24"/>
          <w:lang w:val="lv-LV"/>
        </w:rPr>
        <w:t xml:space="preserve"> - AS „Baltijas Ekspresis”, AS „BALTIJAS TRANZĪTA SERVISS”,  SIA „E</w:t>
      </w:r>
      <w:r w:rsidR="004F194F">
        <w:rPr>
          <w:rFonts w:ascii="Times New Roman" w:hAnsi="Times New Roman"/>
          <w:sz w:val="24"/>
          <w:szCs w:val="24"/>
          <w:lang w:val="lv-LV"/>
        </w:rPr>
        <w:t>URO</w:t>
      </w:r>
      <w:r w:rsidR="0066739C" w:rsidRPr="008304AF">
        <w:rPr>
          <w:rFonts w:ascii="Times New Roman" w:hAnsi="Times New Roman"/>
          <w:sz w:val="24"/>
          <w:szCs w:val="24"/>
          <w:lang w:val="lv-LV"/>
        </w:rPr>
        <w:t xml:space="preserve"> R</w:t>
      </w:r>
      <w:r w:rsidR="004F194F">
        <w:rPr>
          <w:rFonts w:ascii="Times New Roman" w:hAnsi="Times New Roman"/>
          <w:sz w:val="24"/>
          <w:szCs w:val="24"/>
          <w:lang w:val="lv-LV"/>
        </w:rPr>
        <w:t>AIL</w:t>
      </w:r>
      <w:r w:rsidR="0066739C" w:rsidRPr="008304AF">
        <w:rPr>
          <w:rFonts w:ascii="Times New Roman" w:hAnsi="Times New Roman"/>
          <w:sz w:val="24"/>
          <w:szCs w:val="24"/>
          <w:lang w:val="lv-LV"/>
        </w:rPr>
        <w:t xml:space="preserve"> C</w:t>
      </w:r>
      <w:r w:rsidR="004F194F">
        <w:rPr>
          <w:rFonts w:ascii="Times New Roman" w:hAnsi="Times New Roman"/>
          <w:sz w:val="24"/>
          <w:szCs w:val="24"/>
          <w:lang w:val="lv-LV"/>
        </w:rPr>
        <w:t>ARGO</w:t>
      </w:r>
      <w:r w:rsidR="0066739C" w:rsidRPr="008304AF">
        <w:rPr>
          <w:rFonts w:ascii="Times New Roman" w:hAnsi="Times New Roman"/>
          <w:sz w:val="24"/>
          <w:szCs w:val="24"/>
          <w:lang w:val="lv-LV"/>
        </w:rPr>
        <w:t xml:space="preserve">”,  </w:t>
      </w:r>
      <w:r w:rsidR="00D3459E" w:rsidRPr="008304AF">
        <w:rPr>
          <w:rFonts w:ascii="Times New Roman" w:hAnsi="Times New Roman"/>
          <w:sz w:val="24"/>
          <w:szCs w:val="24"/>
          <w:lang w:val="lv-LV"/>
        </w:rPr>
        <w:t>AB</w:t>
      </w:r>
      <w:r w:rsidR="0066739C" w:rsidRPr="008304AF">
        <w:rPr>
          <w:rFonts w:ascii="Times New Roman" w:hAnsi="Times New Roman"/>
          <w:sz w:val="24"/>
          <w:szCs w:val="24"/>
          <w:lang w:val="lv-LV"/>
        </w:rPr>
        <w:t xml:space="preserve"> "L</w:t>
      </w:r>
      <w:r w:rsidR="00D3459E" w:rsidRPr="008304AF">
        <w:rPr>
          <w:rFonts w:ascii="Times New Roman" w:hAnsi="Times New Roman"/>
          <w:sz w:val="24"/>
          <w:szCs w:val="24"/>
          <w:lang w:val="lv-LV"/>
        </w:rPr>
        <w:t>T</w:t>
      </w:r>
      <w:r w:rsidR="0066739C" w:rsidRPr="008304AF">
        <w:rPr>
          <w:rFonts w:ascii="Times New Roman" w:hAnsi="Times New Roman"/>
          <w:sz w:val="24"/>
          <w:szCs w:val="24"/>
          <w:lang w:val="lv-LV"/>
        </w:rPr>
        <w:t>G CARGO"</w:t>
      </w:r>
      <w:r w:rsidR="005A6788">
        <w:rPr>
          <w:rFonts w:ascii="Times New Roman" w:hAnsi="Times New Roman"/>
          <w:sz w:val="24"/>
          <w:szCs w:val="24"/>
          <w:lang w:val="lv-LV"/>
        </w:rPr>
        <w:t>;</w:t>
      </w:r>
    </w:p>
    <w:p w14:paraId="17E9E06E" w14:textId="1F0CCA19" w:rsidR="00BC7F4F" w:rsidRPr="008304AF" w:rsidRDefault="00CB54CD" w:rsidP="00806995">
      <w:pPr>
        <w:pStyle w:val="Galvene"/>
        <w:numPr>
          <w:ilvl w:val="2"/>
          <w:numId w:val="6"/>
        </w:numPr>
        <w:tabs>
          <w:tab w:val="clear" w:pos="4320"/>
          <w:tab w:val="clear" w:pos="8640"/>
          <w:tab w:val="right" w:pos="0"/>
          <w:tab w:val="left" w:pos="1701"/>
        </w:tabs>
        <w:ind w:left="567" w:firstLine="567"/>
        <w:jc w:val="both"/>
        <w:rPr>
          <w:rFonts w:ascii="Times New Roman" w:hAnsi="Times New Roman"/>
          <w:sz w:val="24"/>
          <w:szCs w:val="24"/>
          <w:lang w:val="lv-LV"/>
        </w:rPr>
      </w:pPr>
      <w:r>
        <w:rPr>
          <w:rFonts w:ascii="Times New Roman" w:hAnsi="Times New Roman"/>
          <w:sz w:val="24"/>
          <w:szCs w:val="24"/>
          <w:lang w:val="lv-LV"/>
        </w:rPr>
        <w:t>p</w:t>
      </w:r>
      <w:r w:rsidR="00BC7F4F" w:rsidRPr="008304AF">
        <w:rPr>
          <w:rFonts w:ascii="Times New Roman" w:hAnsi="Times New Roman"/>
          <w:sz w:val="24"/>
          <w:szCs w:val="24"/>
          <w:lang w:val="lv-LV"/>
        </w:rPr>
        <w:t>asažieru pārvadātāji</w:t>
      </w:r>
      <w:r w:rsidR="0066739C" w:rsidRPr="008304AF">
        <w:rPr>
          <w:rFonts w:ascii="Times New Roman" w:hAnsi="Times New Roman"/>
          <w:sz w:val="24"/>
          <w:szCs w:val="24"/>
          <w:lang w:val="lv-LV"/>
        </w:rPr>
        <w:t xml:space="preserve"> – AS “Pasažieru vilciens”, SIA „Gulbenes –Alūksnes bānītis” (</w:t>
      </w:r>
      <w:proofErr w:type="spellStart"/>
      <w:r w:rsidR="0066739C" w:rsidRPr="008304AF">
        <w:rPr>
          <w:rFonts w:ascii="Times New Roman" w:hAnsi="Times New Roman"/>
          <w:sz w:val="24"/>
          <w:szCs w:val="24"/>
          <w:lang w:val="lv-LV"/>
        </w:rPr>
        <w:t>šaursliežu</w:t>
      </w:r>
      <w:proofErr w:type="spellEnd"/>
      <w:r w:rsidR="0066739C" w:rsidRPr="008304AF">
        <w:rPr>
          <w:rFonts w:ascii="Times New Roman" w:hAnsi="Times New Roman"/>
          <w:sz w:val="24"/>
          <w:szCs w:val="24"/>
          <w:lang w:val="lv-LV"/>
        </w:rPr>
        <w:t xml:space="preserve"> dzelzceļš), </w:t>
      </w:r>
      <w:r w:rsidR="00D3459E" w:rsidRPr="008304AF">
        <w:rPr>
          <w:rFonts w:ascii="Times New Roman" w:hAnsi="Times New Roman"/>
          <w:sz w:val="24"/>
          <w:szCs w:val="24"/>
          <w:lang w:val="lv-LV"/>
        </w:rPr>
        <w:t xml:space="preserve">UAB </w:t>
      </w:r>
      <w:r w:rsidR="0066739C" w:rsidRPr="008304AF">
        <w:rPr>
          <w:rFonts w:ascii="Times New Roman" w:hAnsi="Times New Roman"/>
          <w:sz w:val="24"/>
          <w:szCs w:val="24"/>
          <w:lang w:val="lv-LV"/>
        </w:rPr>
        <w:t>"L</w:t>
      </w:r>
      <w:r w:rsidR="00D3459E" w:rsidRPr="008304AF">
        <w:rPr>
          <w:rFonts w:ascii="Times New Roman" w:hAnsi="Times New Roman"/>
          <w:sz w:val="24"/>
          <w:szCs w:val="24"/>
          <w:lang w:val="lv-LV"/>
        </w:rPr>
        <w:t>T</w:t>
      </w:r>
      <w:r w:rsidR="0066739C" w:rsidRPr="008304AF">
        <w:rPr>
          <w:rFonts w:ascii="Times New Roman" w:hAnsi="Times New Roman"/>
          <w:sz w:val="24"/>
          <w:szCs w:val="24"/>
          <w:lang w:val="lv-LV"/>
        </w:rPr>
        <w:t xml:space="preserve">G </w:t>
      </w:r>
      <w:proofErr w:type="spellStart"/>
      <w:r w:rsidR="00D3459E" w:rsidRPr="008304AF">
        <w:rPr>
          <w:rFonts w:ascii="Times New Roman" w:hAnsi="Times New Roman"/>
          <w:sz w:val="24"/>
          <w:szCs w:val="24"/>
          <w:lang w:val="lv-LV"/>
        </w:rPr>
        <w:t>Link</w:t>
      </w:r>
      <w:proofErr w:type="spellEnd"/>
      <w:r w:rsidR="0066739C" w:rsidRPr="008304AF">
        <w:rPr>
          <w:rFonts w:ascii="Times New Roman" w:hAnsi="Times New Roman"/>
          <w:sz w:val="24"/>
          <w:szCs w:val="24"/>
          <w:lang w:val="lv-LV"/>
        </w:rPr>
        <w:t>"</w:t>
      </w:r>
      <w:r w:rsidR="005A6788">
        <w:rPr>
          <w:rFonts w:ascii="Times New Roman" w:hAnsi="Times New Roman"/>
          <w:sz w:val="24"/>
          <w:szCs w:val="24"/>
          <w:lang w:val="lv-LV"/>
        </w:rPr>
        <w:t>;</w:t>
      </w:r>
    </w:p>
    <w:p w14:paraId="18A5ACC5" w14:textId="6A36F7FB" w:rsidR="0066739C" w:rsidRPr="008304AF" w:rsidRDefault="00CB54CD" w:rsidP="00806995">
      <w:pPr>
        <w:pStyle w:val="Galvene"/>
        <w:numPr>
          <w:ilvl w:val="2"/>
          <w:numId w:val="6"/>
        </w:numPr>
        <w:tabs>
          <w:tab w:val="clear" w:pos="4320"/>
          <w:tab w:val="clear" w:pos="8640"/>
          <w:tab w:val="right" w:pos="0"/>
          <w:tab w:val="left" w:pos="1701"/>
        </w:tabs>
        <w:ind w:left="567" w:firstLine="567"/>
        <w:jc w:val="both"/>
        <w:rPr>
          <w:rFonts w:ascii="Times New Roman" w:hAnsi="Times New Roman"/>
          <w:color w:val="FF0000"/>
          <w:sz w:val="24"/>
          <w:szCs w:val="24"/>
          <w:lang w:val="lv-LV"/>
        </w:rPr>
      </w:pPr>
      <w:r>
        <w:rPr>
          <w:rFonts w:ascii="Times New Roman" w:hAnsi="Times New Roman"/>
          <w:sz w:val="24"/>
          <w:szCs w:val="24"/>
          <w:lang w:val="lv-LV"/>
        </w:rPr>
        <w:t>k</w:t>
      </w:r>
      <w:r w:rsidR="0066739C" w:rsidRPr="008304AF">
        <w:rPr>
          <w:rFonts w:ascii="Times New Roman" w:hAnsi="Times New Roman"/>
          <w:sz w:val="24"/>
          <w:szCs w:val="24"/>
          <w:lang w:val="lv-LV"/>
        </w:rPr>
        <w:t>ravu un pasažieru pārvadātāji - SIA „LDZ C</w:t>
      </w:r>
      <w:r w:rsidR="004F194F">
        <w:rPr>
          <w:rFonts w:ascii="Times New Roman" w:hAnsi="Times New Roman"/>
          <w:sz w:val="24"/>
          <w:szCs w:val="24"/>
          <w:lang w:val="lv-LV"/>
        </w:rPr>
        <w:t>ARGO</w:t>
      </w:r>
      <w:r w:rsidR="0066739C" w:rsidRPr="008304AF">
        <w:rPr>
          <w:rFonts w:ascii="Times New Roman" w:hAnsi="Times New Roman"/>
          <w:sz w:val="24"/>
          <w:szCs w:val="24"/>
          <w:lang w:val="lv-LV"/>
        </w:rPr>
        <w:t>”</w:t>
      </w:r>
      <w:r w:rsidR="005A6788">
        <w:rPr>
          <w:rFonts w:ascii="Times New Roman" w:hAnsi="Times New Roman"/>
          <w:sz w:val="24"/>
          <w:szCs w:val="24"/>
          <w:lang w:val="lv-LV"/>
        </w:rPr>
        <w:t>;</w:t>
      </w:r>
    </w:p>
    <w:p w14:paraId="11B7B354" w14:textId="3E674CA4" w:rsidR="00BC7F4F" w:rsidRPr="008304AF" w:rsidRDefault="00CB54CD" w:rsidP="00806995">
      <w:pPr>
        <w:pStyle w:val="Galvene"/>
        <w:numPr>
          <w:ilvl w:val="2"/>
          <w:numId w:val="6"/>
        </w:numPr>
        <w:tabs>
          <w:tab w:val="clear" w:pos="4320"/>
          <w:tab w:val="clear" w:pos="8640"/>
          <w:tab w:val="right" w:pos="0"/>
          <w:tab w:val="left" w:pos="1701"/>
        </w:tabs>
        <w:ind w:left="567" w:firstLine="567"/>
        <w:jc w:val="both"/>
        <w:rPr>
          <w:rFonts w:ascii="Times New Roman" w:hAnsi="Times New Roman"/>
          <w:sz w:val="24"/>
          <w:szCs w:val="24"/>
          <w:lang w:val="lv-LV"/>
        </w:rPr>
      </w:pPr>
      <w:r>
        <w:rPr>
          <w:rFonts w:ascii="Times New Roman" w:hAnsi="Times New Roman"/>
          <w:sz w:val="24"/>
          <w:szCs w:val="24"/>
          <w:lang w:val="lv-LV"/>
        </w:rPr>
        <w:t>m</w:t>
      </w:r>
      <w:r w:rsidR="00BC7F4F" w:rsidRPr="008304AF">
        <w:rPr>
          <w:rFonts w:ascii="Times New Roman" w:hAnsi="Times New Roman"/>
          <w:sz w:val="24"/>
          <w:szCs w:val="24"/>
          <w:lang w:val="lv-LV"/>
        </w:rPr>
        <w:t>anevru darbu veicēji</w:t>
      </w:r>
      <w:r w:rsidR="0066739C" w:rsidRPr="008304AF">
        <w:rPr>
          <w:rFonts w:ascii="Times New Roman" w:hAnsi="Times New Roman"/>
          <w:sz w:val="24"/>
          <w:szCs w:val="24"/>
          <w:lang w:val="lv-LV"/>
        </w:rPr>
        <w:t xml:space="preserve"> – </w:t>
      </w:r>
      <w:r w:rsidR="003F3A80" w:rsidRPr="008304AF">
        <w:rPr>
          <w:rFonts w:ascii="Times New Roman" w:hAnsi="Times New Roman"/>
          <w:sz w:val="24"/>
          <w:szCs w:val="24"/>
          <w:lang w:val="lv-LV"/>
        </w:rPr>
        <w:t>SIA RKF</w:t>
      </w:r>
      <w:r w:rsidR="0066739C" w:rsidRPr="008304AF">
        <w:rPr>
          <w:rFonts w:ascii="Times New Roman" w:hAnsi="Times New Roman"/>
          <w:sz w:val="24"/>
          <w:szCs w:val="24"/>
          <w:lang w:val="lv-LV"/>
        </w:rPr>
        <w:t xml:space="preserve"> “</w:t>
      </w:r>
      <w:proofErr w:type="spellStart"/>
      <w:r w:rsidR="0066739C" w:rsidRPr="008304AF">
        <w:rPr>
          <w:rFonts w:ascii="Times New Roman" w:hAnsi="Times New Roman"/>
          <w:sz w:val="24"/>
          <w:szCs w:val="24"/>
          <w:lang w:val="lv-LV"/>
        </w:rPr>
        <w:t>Tranceltnieks</w:t>
      </w:r>
      <w:proofErr w:type="spellEnd"/>
      <w:r w:rsidR="003F3A80" w:rsidRPr="008304AF">
        <w:rPr>
          <w:rFonts w:ascii="Times New Roman" w:hAnsi="Times New Roman"/>
          <w:sz w:val="24"/>
          <w:szCs w:val="24"/>
          <w:lang w:val="lv-LV"/>
        </w:rPr>
        <w:t>”</w:t>
      </w:r>
      <w:r w:rsidR="00D3459E" w:rsidRPr="008304AF">
        <w:rPr>
          <w:rFonts w:ascii="Times New Roman" w:hAnsi="Times New Roman"/>
          <w:sz w:val="24"/>
          <w:szCs w:val="24"/>
          <w:lang w:val="lv-LV"/>
        </w:rPr>
        <w:t>.</w:t>
      </w:r>
    </w:p>
    <w:p w14:paraId="66068D4C" w14:textId="2C6051FA" w:rsidR="007F6606" w:rsidRDefault="007F6606" w:rsidP="007F6606">
      <w:pPr>
        <w:pStyle w:val="Sarakstarindkopa"/>
        <w:rPr>
          <w:rFonts w:ascii="Times New Roman" w:hAnsi="Times New Roman"/>
          <w:sz w:val="24"/>
          <w:szCs w:val="24"/>
          <w:lang w:val="lv-LV"/>
        </w:rPr>
      </w:pPr>
    </w:p>
    <w:p w14:paraId="0635B02D" w14:textId="421251DA" w:rsidR="00E90F4F" w:rsidRPr="00402412" w:rsidRDefault="00E90F4F" w:rsidP="009808A2">
      <w:pPr>
        <w:pStyle w:val="Sarakstarindkopa"/>
        <w:numPr>
          <w:ilvl w:val="1"/>
          <w:numId w:val="6"/>
        </w:numPr>
        <w:tabs>
          <w:tab w:val="left" w:pos="1134"/>
          <w:tab w:val="left" w:pos="1276"/>
        </w:tabs>
        <w:ind w:left="0" w:firstLine="851"/>
        <w:jc w:val="both"/>
        <w:rPr>
          <w:rFonts w:ascii="Times New Roman" w:hAnsi="Times New Roman"/>
          <w:sz w:val="24"/>
          <w:szCs w:val="24"/>
          <w:lang w:val="lv-LV"/>
        </w:rPr>
      </w:pPr>
      <w:r w:rsidRPr="00402412">
        <w:rPr>
          <w:rFonts w:ascii="Times New Roman" w:hAnsi="Times New Roman"/>
          <w:b/>
          <w:bCs/>
          <w:sz w:val="24"/>
          <w:szCs w:val="24"/>
          <w:lang w:val="lv-LV"/>
        </w:rPr>
        <w:t xml:space="preserve">Par </w:t>
      </w:r>
      <w:proofErr w:type="spellStart"/>
      <w:r w:rsidR="00D3459E" w:rsidRPr="00402412">
        <w:rPr>
          <w:rFonts w:ascii="Times New Roman" w:hAnsi="Times New Roman"/>
          <w:b/>
          <w:bCs/>
          <w:sz w:val="24"/>
          <w:szCs w:val="24"/>
          <w:lang w:val="lv-LV"/>
        </w:rPr>
        <w:t>ritekļu</w:t>
      </w:r>
      <w:proofErr w:type="spellEnd"/>
      <w:r w:rsidR="00D3459E" w:rsidRPr="00402412">
        <w:rPr>
          <w:rFonts w:ascii="Times New Roman" w:hAnsi="Times New Roman"/>
          <w:b/>
          <w:bCs/>
          <w:sz w:val="24"/>
          <w:szCs w:val="24"/>
          <w:lang w:val="lv-LV"/>
        </w:rPr>
        <w:t xml:space="preserve"> </w:t>
      </w:r>
      <w:r w:rsidRPr="00402412">
        <w:rPr>
          <w:rFonts w:ascii="Times New Roman" w:hAnsi="Times New Roman"/>
          <w:b/>
          <w:bCs/>
          <w:sz w:val="24"/>
          <w:szCs w:val="24"/>
          <w:lang w:val="lv-LV"/>
        </w:rPr>
        <w:t>tehnisko apkopi atbildīgās struktūrvienība</w:t>
      </w:r>
      <w:r w:rsidR="00D3459E" w:rsidRPr="00402412">
        <w:rPr>
          <w:rFonts w:ascii="Times New Roman" w:hAnsi="Times New Roman"/>
          <w:b/>
          <w:bCs/>
          <w:sz w:val="24"/>
          <w:szCs w:val="24"/>
          <w:lang w:val="lv-LV"/>
        </w:rPr>
        <w:t>s</w:t>
      </w:r>
      <w:r w:rsidRPr="00402412">
        <w:rPr>
          <w:rFonts w:ascii="Times New Roman" w:hAnsi="Times New Roman"/>
          <w:sz w:val="24"/>
          <w:szCs w:val="24"/>
          <w:lang w:val="lv-LV"/>
        </w:rPr>
        <w:t xml:space="preserve">. </w:t>
      </w:r>
    </w:p>
    <w:p w14:paraId="40587F62" w14:textId="77777777" w:rsidR="00D3459E" w:rsidRPr="00F74908" w:rsidRDefault="00D3459E" w:rsidP="00D3459E">
      <w:pPr>
        <w:pStyle w:val="Sarakstarindkopa"/>
        <w:tabs>
          <w:tab w:val="left" w:pos="1134"/>
        </w:tabs>
        <w:ind w:left="851"/>
        <w:rPr>
          <w:rFonts w:ascii="Times New Roman" w:hAnsi="Times New Roman"/>
          <w:sz w:val="24"/>
          <w:szCs w:val="24"/>
          <w:lang w:val="lv-LV"/>
        </w:rPr>
      </w:pPr>
    </w:p>
    <w:p w14:paraId="590C8F21" w14:textId="7ED4FCC2" w:rsidR="00E90F4F" w:rsidRPr="00402412" w:rsidRDefault="00E90F4F" w:rsidP="009808A2">
      <w:pPr>
        <w:pStyle w:val="Sarakstarindkopa"/>
        <w:numPr>
          <w:ilvl w:val="1"/>
          <w:numId w:val="6"/>
        </w:numPr>
        <w:tabs>
          <w:tab w:val="left" w:pos="1134"/>
        </w:tabs>
        <w:ind w:left="1276" w:hanging="425"/>
        <w:rPr>
          <w:rFonts w:ascii="Times New Roman" w:hAnsi="Times New Roman"/>
          <w:sz w:val="24"/>
          <w:szCs w:val="24"/>
          <w:lang w:val="lv-LV"/>
        </w:rPr>
      </w:pPr>
      <w:r w:rsidRPr="00402412">
        <w:rPr>
          <w:rFonts w:ascii="Times New Roman" w:hAnsi="Times New Roman"/>
          <w:b/>
          <w:bCs/>
          <w:sz w:val="24"/>
          <w:szCs w:val="24"/>
          <w:lang w:val="lv-LV"/>
        </w:rPr>
        <w:t>Citi dzelzceļa sistēmas dalībnieki</w:t>
      </w:r>
      <w:r w:rsidR="00D3459E" w:rsidRPr="00402412">
        <w:rPr>
          <w:rFonts w:ascii="Times New Roman" w:hAnsi="Times New Roman"/>
          <w:b/>
          <w:bCs/>
          <w:sz w:val="24"/>
          <w:szCs w:val="24"/>
          <w:lang w:val="lv-LV"/>
        </w:rPr>
        <w:t xml:space="preserve">. </w:t>
      </w:r>
      <w:r w:rsidRPr="00402412">
        <w:rPr>
          <w:rFonts w:ascii="Times New Roman" w:hAnsi="Times New Roman"/>
          <w:sz w:val="24"/>
          <w:szCs w:val="24"/>
          <w:lang w:val="lv-LV"/>
        </w:rPr>
        <w:t xml:space="preserve"> </w:t>
      </w:r>
    </w:p>
    <w:p w14:paraId="0D2079C1" w14:textId="148EA6B0" w:rsidR="00D3459E" w:rsidRDefault="00D3459E" w:rsidP="007F6606">
      <w:pPr>
        <w:pStyle w:val="Sarakstarindkopa"/>
        <w:rPr>
          <w:rFonts w:ascii="Times New Roman" w:hAnsi="Times New Roman"/>
          <w:sz w:val="24"/>
          <w:szCs w:val="24"/>
          <w:lang w:val="lv-LV"/>
        </w:rPr>
      </w:pPr>
    </w:p>
    <w:p w14:paraId="3F9D5C65" w14:textId="12EE59D9" w:rsidR="00A64E8E" w:rsidRDefault="00A64E8E" w:rsidP="007F6606">
      <w:pPr>
        <w:pStyle w:val="Sarakstarindkopa"/>
        <w:rPr>
          <w:rFonts w:ascii="Times New Roman" w:hAnsi="Times New Roman"/>
          <w:sz w:val="24"/>
          <w:szCs w:val="24"/>
          <w:lang w:val="lv-LV"/>
        </w:rPr>
      </w:pPr>
    </w:p>
    <w:p w14:paraId="5CF9946D" w14:textId="6DBFF515" w:rsidR="00A64E8E" w:rsidRDefault="00A64E8E" w:rsidP="007F6606">
      <w:pPr>
        <w:pStyle w:val="Sarakstarindkopa"/>
        <w:rPr>
          <w:rFonts w:ascii="Times New Roman" w:hAnsi="Times New Roman"/>
          <w:sz w:val="24"/>
          <w:szCs w:val="24"/>
          <w:lang w:val="lv-LV"/>
        </w:rPr>
      </w:pPr>
    </w:p>
    <w:p w14:paraId="782A1E83" w14:textId="77777777" w:rsidR="00A64E8E" w:rsidRDefault="00A64E8E" w:rsidP="007F6606">
      <w:pPr>
        <w:pStyle w:val="Sarakstarindkopa"/>
        <w:rPr>
          <w:rFonts w:ascii="Times New Roman" w:hAnsi="Times New Roman"/>
          <w:sz w:val="24"/>
          <w:szCs w:val="24"/>
          <w:lang w:val="lv-LV"/>
        </w:rPr>
      </w:pPr>
    </w:p>
    <w:p w14:paraId="5AA0CDDD" w14:textId="70ACCA99" w:rsidR="007F6606" w:rsidRPr="00C67533" w:rsidRDefault="006B1AE5" w:rsidP="00806995">
      <w:pPr>
        <w:pStyle w:val="Galvene"/>
        <w:numPr>
          <w:ilvl w:val="0"/>
          <w:numId w:val="6"/>
        </w:numPr>
        <w:tabs>
          <w:tab w:val="clear" w:pos="4320"/>
          <w:tab w:val="clear" w:pos="8640"/>
          <w:tab w:val="right" w:pos="0"/>
        </w:tabs>
        <w:jc w:val="center"/>
        <w:rPr>
          <w:rFonts w:ascii="Times New Roman" w:hAnsi="Times New Roman"/>
          <w:b/>
          <w:bCs/>
          <w:sz w:val="24"/>
          <w:szCs w:val="24"/>
          <w:lang w:val="lv-LV"/>
        </w:rPr>
      </w:pPr>
      <w:r w:rsidRPr="00C67533">
        <w:rPr>
          <w:rFonts w:ascii="Times New Roman" w:hAnsi="Times New Roman"/>
          <w:b/>
          <w:bCs/>
          <w:sz w:val="24"/>
          <w:szCs w:val="24"/>
          <w:lang w:val="lv-LV"/>
        </w:rPr>
        <w:t>Uzraudzības m</w:t>
      </w:r>
      <w:r w:rsidR="004624EC" w:rsidRPr="00C67533">
        <w:rPr>
          <w:rFonts w:ascii="Times New Roman" w:hAnsi="Times New Roman"/>
          <w:b/>
          <w:bCs/>
          <w:sz w:val="24"/>
          <w:szCs w:val="24"/>
          <w:lang w:val="lv-LV"/>
        </w:rPr>
        <w:t>ērķis</w:t>
      </w:r>
    </w:p>
    <w:p w14:paraId="75B16064" w14:textId="30CBDB42" w:rsidR="004624EC" w:rsidRPr="00C67533" w:rsidRDefault="004624EC" w:rsidP="004624EC">
      <w:pPr>
        <w:pStyle w:val="Galvene"/>
        <w:tabs>
          <w:tab w:val="clear" w:pos="4320"/>
          <w:tab w:val="clear" w:pos="8640"/>
          <w:tab w:val="right" w:pos="0"/>
        </w:tabs>
        <w:jc w:val="center"/>
        <w:rPr>
          <w:rFonts w:ascii="Times New Roman" w:hAnsi="Times New Roman"/>
          <w:b/>
          <w:bCs/>
          <w:sz w:val="24"/>
          <w:szCs w:val="24"/>
          <w:lang w:val="lv-LV"/>
        </w:rPr>
      </w:pPr>
    </w:p>
    <w:p w14:paraId="17B94BC7" w14:textId="77777777" w:rsidR="00DE5D92" w:rsidRPr="005150F9" w:rsidRDefault="00DE5D92" w:rsidP="00857578">
      <w:pPr>
        <w:pStyle w:val="Galvene"/>
        <w:tabs>
          <w:tab w:val="clear" w:pos="4320"/>
          <w:tab w:val="clear" w:pos="8640"/>
          <w:tab w:val="right" w:pos="0"/>
        </w:tabs>
        <w:spacing w:after="120"/>
        <w:jc w:val="both"/>
        <w:rPr>
          <w:rFonts w:ascii="Times New Roman" w:hAnsi="Times New Roman"/>
          <w:b/>
          <w:sz w:val="24"/>
          <w:szCs w:val="24"/>
          <w:lang w:val="lv-LV"/>
        </w:rPr>
      </w:pPr>
      <w:r>
        <w:rPr>
          <w:rFonts w:ascii="Times New Roman" w:hAnsi="Times New Roman"/>
          <w:bCs/>
          <w:color w:val="FF0000"/>
          <w:sz w:val="24"/>
          <w:szCs w:val="24"/>
          <w:lang w:val="lv-LV"/>
        </w:rPr>
        <w:tab/>
      </w:r>
      <w:proofErr w:type="spellStart"/>
      <w:r w:rsidRPr="005150F9">
        <w:rPr>
          <w:rFonts w:ascii="Times New Roman" w:hAnsi="Times New Roman"/>
          <w:b/>
          <w:sz w:val="24"/>
          <w:szCs w:val="24"/>
          <w:lang w:val="lv-LV"/>
        </w:rPr>
        <w:t>VDzTI</w:t>
      </w:r>
      <w:proofErr w:type="spellEnd"/>
      <w:r w:rsidRPr="005150F9">
        <w:rPr>
          <w:rFonts w:ascii="Times New Roman" w:hAnsi="Times New Roman"/>
          <w:b/>
          <w:sz w:val="24"/>
          <w:szCs w:val="24"/>
          <w:lang w:val="lv-LV"/>
        </w:rPr>
        <w:t xml:space="preserve"> galvenais uzraudzības mērķis ir augsta drošības līmeņa uzturēšana Latvijas dzelzceļa sistēmā. </w:t>
      </w:r>
    </w:p>
    <w:p w14:paraId="2132238E" w14:textId="3217A4E9" w:rsidR="009F0BDF" w:rsidRPr="00F96E37" w:rsidRDefault="00DE5D92" w:rsidP="00DE5D92">
      <w:pPr>
        <w:pStyle w:val="Galvene"/>
        <w:tabs>
          <w:tab w:val="clear" w:pos="4320"/>
          <w:tab w:val="clear" w:pos="8640"/>
          <w:tab w:val="right" w:pos="0"/>
        </w:tabs>
        <w:jc w:val="both"/>
        <w:rPr>
          <w:rFonts w:ascii="Times New Roman" w:hAnsi="Times New Roman"/>
          <w:bCs/>
          <w:sz w:val="24"/>
          <w:szCs w:val="24"/>
          <w:lang w:val="lv-LV"/>
        </w:rPr>
      </w:pPr>
      <w:r w:rsidRPr="00F96E37">
        <w:rPr>
          <w:rFonts w:ascii="Times New Roman" w:hAnsi="Times New Roman"/>
          <w:bCs/>
          <w:sz w:val="24"/>
          <w:szCs w:val="24"/>
          <w:lang w:val="lv-LV"/>
        </w:rPr>
        <w:tab/>
      </w:r>
      <w:r w:rsidR="00FA2460" w:rsidRPr="00F96E37">
        <w:rPr>
          <w:rFonts w:ascii="Times New Roman" w:hAnsi="Times New Roman"/>
          <w:bCs/>
          <w:sz w:val="24"/>
          <w:szCs w:val="24"/>
          <w:lang w:val="lv-LV"/>
        </w:rPr>
        <w:t xml:space="preserve">Ir svarīgi, lai Latvija nepārsniedz vērtības, kādas ir noteiktas </w:t>
      </w:r>
      <w:r w:rsidR="00182F4A">
        <w:rPr>
          <w:rFonts w:ascii="Times New Roman" w:hAnsi="Times New Roman"/>
          <w:bCs/>
          <w:sz w:val="24"/>
          <w:szCs w:val="24"/>
          <w:lang w:val="lv-LV"/>
        </w:rPr>
        <w:t>ES</w:t>
      </w:r>
      <w:r w:rsidR="00FA2460" w:rsidRPr="00F96E37">
        <w:rPr>
          <w:rFonts w:ascii="Times New Roman" w:hAnsi="Times New Roman"/>
          <w:bCs/>
          <w:sz w:val="24"/>
          <w:szCs w:val="24"/>
          <w:lang w:val="lv-LV"/>
        </w:rPr>
        <w:t xml:space="preserve"> tiesību aktos</w:t>
      </w:r>
      <w:r w:rsidR="0000076C" w:rsidRPr="00F96E37">
        <w:rPr>
          <w:rStyle w:val="Vresatsauce"/>
          <w:lang w:val="lv-LV"/>
        </w:rPr>
        <w:footnoteReference w:id="3"/>
      </w:r>
      <w:r w:rsidR="00B82B93">
        <w:rPr>
          <w:rFonts w:ascii="Times New Roman" w:hAnsi="Times New Roman"/>
          <w:bCs/>
          <w:sz w:val="24"/>
          <w:szCs w:val="24"/>
          <w:lang w:val="lv-LV"/>
        </w:rPr>
        <w:t xml:space="preserve"> un nepārsniedz 1.tabulā noteikto</w:t>
      </w:r>
      <w:r w:rsidR="00FA2460" w:rsidRPr="00F96E37">
        <w:rPr>
          <w:rFonts w:ascii="Times New Roman" w:hAnsi="Times New Roman"/>
          <w:bCs/>
          <w:sz w:val="24"/>
          <w:szCs w:val="24"/>
          <w:lang w:val="lv-LV"/>
        </w:rPr>
        <w:t xml:space="preserve">. </w:t>
      </w:r>
    </w:p>
    <w:p w14:paraId="40B8CEA7" w14:textId="3ECAC48B" w:rsidR="0000076C" w:rsidRPr="007A71ED" w:rsidRDefault="0000076C" w:rsidP="0000076C">
      <w:pPr>
        <w:spacing w:before="120" w:after="120"/>
        <w:ind w:firstLine="482"/>
        <w:jc w:val="right"/>
        <w:rPr>
          <w:rFonts w:ascii="Times New Roman" w:hAnsi="Times New Roman"/>
          <w:bCs/>
          <w:color w:val="FF0000"/>
          <w:sz w:val="20"/>
          <w:szCs w:val="20"/>
          <w:lang w:val="lv-LV"/>
        </w:rPr>
      </w:pPr>
      <w:r w:rsidRPr="007A71ED">
        <w:rPr>
          <w:rFonts w:ascii="Times New Roman" w:eastAsia="@Arial Unicode MS" w:hAnsi="Times New Roman"/>
          <w:b/>
          <w:sz w:val="20"/>
          <w:szCs w:val="20"/>
        </w:rPr>
        <w:t xml:space="preserve">1. tabula </w:t>
      </w:r>
      <w:proofErr w:type="spellStart"/>
      <w:r w:rsidR="00F96E37" w:rsidRPr="007A71ED">
        <w:rPr>
          <w:rFonts w:ascii="Times New Roman" w:eastAsia="@Arial Unicode MS" w:hAnsi="Times New Roman"/>
          <w:b/>
          <w:sz w:val="20"/>
          <w:szCs w:val="20"/>
        </w:rPr>
        <w:t>R</w:t>
      </w:r>
      <w:r w:rsidRPr="007A71ED">
        <w:rPr>
          <w:rFonts w:ascii="Times New Roman" w:eastAsia="@Arial Unicode MS" w:hAnsi="Times New Roman"/>
          <w:b/>
          <w:sz w:val="20"/>
          <w:szCs w:val="20"/>
        </w:rPr>
        <w:t>ādītāji</w:t>
      </w:r>
      <w:proofErr w:type="spellEnd"/>
      <w:r w:rsidRPr="007A71ED">
        <w:rPr>
          <w:rFonts w:ascii="Times New Roman" w:eastAsia="@Arial Unicode MS" w:hAnsi="Times New Roman"/>
          <w:b/>
          <w:sz w:val="20"/>
          <w:szCs w:val="20"/>
        </w:rPr>
        <w:t xml:space="preserve"> </w:t>
      </w:r>
      <w:proofErr w:type="spellStart"/>
      <w:r w:rsidRPr="007A71ED">
        <w:rPr>
          <w:rFonts w:ascii="Times New Roman" w:eastAsia="@Arial Unicode MS" w:hAnsi="Times New Roman"/>
          <w:b/>
          <w:sz w:val="20"/>
          <w:szCs w:val="20"/>
        </w:rPr>
        <w:t>mērķu</w:t>
      </w:r>
      <w:proofErr w:type="spellEnd"/>
      <w:r w:rsidRPr="007A71ED">
        <w:rPr>
          <w:rFonts w:ascii="Times New Roman" w:eastAsia="@Arial Unicode MS" w:hAnsi="Times New Roman"/>
          <w:b/>
          <w:sz w:val="20"/>
          <w:szCs w:val="20"/>
        </w:rPr>
        <w:t xml:space="preserve"> </w:t>
      </w:r>
      <w:proofErr w:type="spellStart"/>
      <w:r w:rsidRPr="007A71ED">
        <w:rPr>
          <w:rFonts w:ascii="Times New Roman" w:eastAsia="@Arial Unicode MS" w:hAnsi="Times New Roman"/>
          <w:b/>
          <w:sz w:val="20"/>
          <w:szCs w:val="20"/>
        </w:rPr>
        <w:t>mērīšanai</w:t>
      </w:r>
      <w:proofErr w:type="spellEnd"/>
    </w:p>
    <w:tbl>
      <w:tblPr>
        <w:tblW w:w="9640"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7230"/>
        <w:gridCol w:w="2410"/>
      </w:tblGrid>
      <w:tr w:rsidR="009F0BDF" w:rsidRPr="007A71ED" w14:paraId="3433E4EA" w14:textId="77777777" w:rsidTr="00EA169F">
        <w:trPr>
          <w:trHeight w:val="387"/>
          <w:tblHeader/>
        </w:trPr>
        <w:tc>
          <w:tcPr>
            <w:tcW w:w="7230" w:type="dxa"/>
            <w:shd w:val="clear" w:color="auto" w:fill="auto"/>
          </w:tcPr>
          <w:p w14:paraId="148B75B2" w14:textId="148BB674" w:rsidR="009F0BDF" w:rsidRPr="007A71ED" w:rsidRDefault="009F0BDF" w:rsidP="000244CB">
            <w:pPr>
              <w:pStyle w:val="Paraststmeklis"/>
              <w:spacing w:before="0" w:beforeAutospacing="0" w:after="0" w:afterAutospacing="0"/>
              <w:jc w:val="center"/>
              <w:rPr>
                <w:b/>
                <w:lang w:val="lv-LV"/>
              </w:rPr>
            </w:pPr>
            <w:r w:rsidRPr="007A71ED">
              <w:rPr>
                <w:lang w:val="lv-LV"/>
              </w:rPr>
              <w:tab/>
            </w:r>
            <w:r w:rsidR="0000076C" w:rsidRPr="007A71ED">
              <w:rPr>
                <w:b/>
                <w:lang w:val="lv-LV"/>
              </w:rPr>
              <w:t>Riska kategorijas</w:t>
            </w:r>
          </w:p>
        </w:tc>
        <w:tc>
          <w:tcPr>
            <w:tcW w:w="2410" w:type="dxa"/>
            <w:shd w:val="clear" w:color="auto" w:fill="auto"/>
          </w:tcPr>
          <w:p w14:paraId="354BB38C" w14:textId="4C0B3E91" w:rsidR="009F0BDF" w:rsidRPr="007A71ED" w:rsidRDefault="0000076C" w:rsidP="0000076C">
            <w:pPr>
              <w:pStyle w:val="Paraststmeklis"/>
              <w:spacing w:before="0" w:beforeAutospacing="0" w:after="0" w:afterAutospacing="0"/>
              <w:jc w:val="center"/>
              <w:rPr>
                <w:b/>
                <w:lang w:val="lv-LV"/>
              </w:rPr>
            </w:pPr>
            <w:r w:rsidRPr="007A71ED">
              <w:rPr>
                <w:b/>
                <w:lang w:val="lv-LV"/>
              </w:rPr>
              <w:t>Atsauces vērtība</w:t>
            </w:r>
          </w:p>
        </w:tc>
      </w:tr>
      <w:tr w:rsidR="00FA2460" w:rsidRPr="007A71ED" w14:paraId="6D07E709" w14:textId="77777777" w:rsidTr="0000076C">
        <w:tc>
          <w:tcPr>
            <w:tcW w:w="7230" w:type="dxa"/>
            <w:shd w:val="clear" w:color="auto" w:fill="auto"/>
          </w:tcPr>
          <w:p w14:paraId="45E1C3CB" w14:textId="4F01F852" w:rsidR="00FA2460" w:rsidRPr="007A71ED" w:rsidRDefault="00FA2460" w:rsidP="00FA2460">
            <w:pPr>
              <w:pStyle w:val="Paraststmeklis"/>
              <w:spacing w:before="0" w:beforeAutospacing="0" w:after="0" w:afterAutospacing="0"/>
              <w:rPr>
                <w:lang w:val="lv-LV"/>
              </w:rPr>
            </w:pPr>
            <w:r w:rsidRPr="007A71ED">
              <w:rPr>
                <w:lang w:val="lv-LV"/>
              </w:rPr>
              <w:t>Pasažieru risks (</w:t>
            </w:r>
            <w:r w:rsidRPr="007A71ED">
              <w:rPr>
                <w:i/>
                <w:lang w:val="lv-LV"/>
              </w:rPr>
              <w:t>NRV</w:t>
            </w:r>
            <w:r w:rsidRPr="007A71ED">
              <w:rPr>
                <w:lang w:val="lv-LV"/>
              </w:rPr>
              <w:t xml:space="preserve"> 1.1)</w:t>
            </w:r>
            <w:r w:rsidRPr="007A71ED">
              <w:rPr>
                <w:rStyle w:val="Vresatsauce"/>
                <w:lang w:val="lv-LV"/>
              </w:rPr>
              <w:t xml:space="preserve"> </w:t>
            </w:r>
          </w:p>
        </w:tc>
        <w:tc>
          <w:tcPr>
            <w:tcW w:w="2410" w:type="dxa"/>
            <w:vAlign w:val="center"/>
          </w:tcPr>
          <w:p w14:paraId="012113F9" w14:textId="0375328A" w:rsidR="00FA2460" w:rsidRPr="007A71ED" w:rsidRDefault="00FA2460" w:rsidP="0000076C">
            <w:pPr>
              <w:pStyle w:val="Paraststmeklis"/>
              <w:spacing w:before="0" w:beforeAutospacing="0" w:after="0" w:afterAutospacing="0"/>
              <w:jc w:val="left"/>
              <w:rPr>
                <w:lang w:val="lv-LV"/>
              </w:rPr>
            </w:pPr>
            <w:r w:rsidRPr="007A71ED">
              <w:rPr>
                <w:lang w:val="lv-LV"/>
              </w:rPr>
              <w:t>78,2 (</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r w:rsidR="00FA2460" w:rsidRPr="007A71ED" w14:paraId="5416EBCF" w14:textId="77777777" w:rsidTr="0000076C">
        <w:tc>
          <w:tcPr>
            <w:tcW w:w="7230" w:type="dxa"/>
            <w:shd w:val="clear" w:color="auto" w:fill="auto"/>
          </w:tcPr>
          <w:p w14:paraId="63372B38" w14:textId="10CC42D9" w:rsidR="00FA2460" w:rsidRPr="007A71ED" w:rsidRDefault="00FA2460" w:rsidP="00FA2460">
            <w:pPr>
              <w:pStyle w:val="Paraststmeklis"/>
              <w:spacing w:before="0" w:beforeAutospacing="0" w:after="0" w:afterAutospacing="0"/>
              <w:rPr>
                <w:lang w:val="lv-LV"/>
              </w:rPr>
            </w:pPr>
            <w:r w:rsidRPr="007A71ED">
              <w:rPr>
                <w:lang w:val="lv-LV"/>
              </w:rPr>
              <w:t>Pasažieru risks (</w:t>
            </w:r>
            <w:r w:rsidRPr="007A71ED">
              <w:rPr>
                <w:i/>
                <w:lang w:val="lv-LV"/>
              </w:rPr>
              <w:t>NRV</w:t>
            </w:r>
            <w:r w:rsidRPr="007A71ED">
              <w:rPr>
                <w:lang w:val="lv-LV"/>
              </w:rPr>
              <w:t xml:space="preserve"> 1.2)</w:t>
            </w:r>
          </w:p>
        </w:tc>
        <w:tc>
          <w:tcPr>
            <w:tcW w:w="2410" w:type="dxa"/>
            <w:vAlign w:val="center"/>
          </w:tcPr>
          <w:p w14:paraId="5681FEC0" w14:textId="79219A98" w:rsidR="00FA2460" w:rsidRPr="007A71ED" w:rsidRDefault="00FA2460" w:rsidP="0000076C">
            <w:pPr>
              <w:pStyle w:val="Paraststmeklis"/>
              <w:spacing w:before="0" w:beforeAutospacing="0" w:after="0" w:afterAutospacing="0"/>
              <w:jc w:val="left"/>
              <w:rPr>
                <w:lang w:val="lv-LV"/>
              </w:rPr>
            </w:pPr>
            <w:r w:rsidRPr="007A71ED">
              <w:rPr>
                <w:lang w:val="lv-LV"/>
              </w:rPr>
              <w:t>0,665</w:t>
            </w:r>
            <w:r w:rsidR="0000076C" w:rsidRPr="007A71ED">
              <w:rPr>
                <w:lang w:val="lv-LV"/>
              </w:rPr>
              <w:t xml:space="preserve"> </w:t>
            </w:r>
            <w:r w:rsidRPr="007A71ED">
              <w:rPr>
                <w:lang w:val="lv-LV"/>
              </w:rPr>
              <w:t>(</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r w:rsidR="00FA2460" w:rsidRPr="007A71ED" w14:paraId="3F30B061" w14:textId="77777777" w:rsidTr="0000076C">
        <w:tc>
          <w:tcPr>
            <w:tcW w:w="7230" w:type="dxa"/>
            <w:shd w:val="clear" w:color="auto" w:fill="auto"/>
          </w:tcPr>
          <w:p w14:paraId="0E6138CC" w14:textId="2EAD3A66" w:rsidR="00FA2460" w:rsidRPr="007A71ED" w:rsidRDefault="00FA2460" w:rsidP="00FA2460">
            <w:pPr>
              <w:pStyle w:val="Paraststmeklis"/>
              <w:spacing w:before="0" w:beforeAutospacing="0" w:after="0" w:afterAutospacing="0"/>
              <w:rPr>
                <w:lang w:val="lv-LV"/>
              </w:rPr>
            </w:pPr>
            <w:r w:rsidRPr="007A71ED">
              <w:rPr>
                <w:lang w:val="lv-LV"/>
              </w:rPr>
              <w:t>Darbinieku risks (</w:t>
            </w:r>
            <w:r w:rsidRPr="007A71ED">
              <w:rPr>
                <w:i/>
                <w:lang w:val="lv-LV"/>
              </w:rPr>
              <w:t>NRV</w:t>
            </w:r>
            <w:r w:rsidRPr="007A71ED">
              <w:rPr>
                <w:lang w:val="lv-LV"/>
              </w:rPr>
              <w:t xml:space="preserve"> 2)</w:t>
            </w:r>
          </w:p>
        </w:tc>
        <w:tc>
          <w:tcPr>
            <w:tcW w:w="2410" w:type="dxa"/>
            <w:vAlign w:val="center"/>
          </w:tcPr>
          <w:p w14:paraId="42CCA05C" w14:textId="42209067" w:rsidR="00FA2460" w:rsidRPr="007A71ED" w:rsidRDefault="00FA2460" w:rsidP="0000076C">
            <w:pPr>
              <w:pStyle w:val="Paraststmeklis"/>
              <w:spacing w:before="0" w:beforeAutospacing="0" w:after="0" w:afterAutospacing="0"/>
              <w:jc w:val="left"/>
              <w:rPr>
                <w:lang w:val="lv-LV"/>
              </w:rPr>
            </w:pPr>
            <w:r w:rsidRPr="007A71ED">
              <w:rPr>
                <w:lang w:val="lv-LV"/>
              </w:rPr>
              <w:t>64,8</w:t>
            </w:r>
            <w:r w:rsidR="0000076C" w:rsidRPr="007A71ED">
              <w:rPr>
                <w:lang w:val="lv-LV"/>
              </w:rPr>
              <w:t xml:space="preserve"> </w:t>
            </w:r>
            <w:r w:rsidRPr="007A71ED">
              <w:rPr>
                <w:lang w:val="lv-LV"/>
              </w:rPr>
              <w:t>(</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r w:rsidR="00FA2460" w:rsidRPr="007A71ED" w14:paraId="7FC770CF" w14:textId="77777777" w:rsidTr="0000076C">
        <w:tc>
          <w:tcPr>
            <w:tcW w:w="7230" w:type="dxa"/>
            <w:shd w:val="clear" w:color="auto" w:fill="auto"/>
          </w:tcPr>
          <w:p w14:paraId="49EB539A" w14:textId="2E8D4AF1" w:rsidR="00FA2460" w:rsidRPr="007A71ED" w:rsidRDefault="00FA2460" w:rsidP="00FA2460">
            <w:pPr>
              <w:pStyle w:val="Paraststmeklis"/>
              <w:spacing w:before="0" w:beforeAutospacing="0" w:after="0" w:afterAutospacing="0"/>
              <w:rPr>
                <w:lang w:val="lv-LV"/>
              </w:rPr>
            </w:pPr>
            <w:r w:rsidRPr="007A71ED">
              <w:rPr>
                <w:lang w:val="lv-LV"/>
              </w:rPr>
              <w:t>Pārbrauktuvju lietotāju risks (</w:t>
            </w:r>
            <w:r w:rsidRPr="007A71ED">
              <w:rPr>
                <w:i/>
                <w:lang w:val="lv-LV"/>
              </w:rPr>
              <w:t>NRV</w:t>
            </w:r>
            <w:r w:rsidRPr="007A71ED">
              <w:rPr>
                <w:lang w:val="lv-LV"/>
              </w:rPr>
              <w:t xml:space="preserve"> 3)</w:t>
            </w:r>
          </w:p>
        </w:tc>
        <w:tc>
          <w:tcPr>
            <w:tcW w:w="2410" w:type="dxa"/>
            <w:vAlign w:val="center"/>
          </w:tcPr>
          <w:p w14:paraId="63F31708" w14:textId="5193F4D9" w:rsidR="00FA2460" w:rsidRPr="007A71ED" w:rsidRDefault="00FA2460" w:rsidP="0000076C">
            <w:pPr>
              <w:pStyle w:val="Paraststmeklis"/>
              <w:spacing w:before="0" w:beforeAutospacing="0" w:after="0" w:afterAutospacing="0"/>
              <w:jc w:val="left"/>
              <w:rPr>
                <w:lang w:val="lv-LV"/>
              </w:rPr>
            </w:pPr>
            <w:r w:rsidRPr="007A71ED">
              <w:rPr>
                <w:lang w:val="lv-LV"/>
              </w:rPr>
              <w:t>239,0 (</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r w:rsidR="00FA2460" w:rsidRPr="007A71ED" w14:paraId="23A142BD" w14:textId="77777777" w:rsidTr="0000076C">
        <w:tc>
          <w:tcPr>
            <w:tcW w:w="7230" w:type="dxa"/>
            <w:shd w:val="clear" w:color="auto" w:fill="auto"/>
          </w:tcPr>
          <w:p w14:paraId="213FAC6A" w14:textId="09D05E93" w:rsidR="00FA2460" w:rsidRPr="007A71ED" w:rsidRDefault="00FA2460" w:rsidP="00FA2460">
            <w:pPr>
              <w:pStyle w:val="Paraststmeklis"/>
              <w:spacing w:before="0" w:beforeAutospacing="0" w:after="0" w:afterAutospacing="0"/>
              <w:rPr>
                <w:lang w:val="lv-LV"/>
              </w:rPr>
            </w:pPr>
            <w:r w:rsidRPr="007A71ED">
              <w:rPr>
                <w:lang w:val="lv-LV"/>
              </w:rPr>
              <w:t>„Citu” personu risks (</w:t>
            </w:r>
            <w:r w:rsidRPr="007A71ED">
              <w:rPr>
                <w:i/>
                <w:lang w:val="lv-LV"/>
              </w:rPr>
              <w:t>NRV</w:t>
            </w:r>
            <w:r w:rsidRPr="007A71ED">
              <w:rPr>
                <w:lang w:val="lv-LV"/>
              </w:rPr>
              <w:t xml:space="preserve"> 4)</w:t>
            </w:r>
          </w:p>
        </w:tc>
        <w:tc>
          <w:tcPr>
            <w:tcW w:w="2410" w:type="dxa"/>
            <w:shd w:val="clear" w:color="auto" w:fill="auto"/>
            <w:vAlign w:val="center"/>
          </w:tcPr>
          <w:p w14:paraId="22C611B0" w14:textId="0F72CF5D" w:rsidR="00FA2460" w:rsidRPr="007A71ED" w:rsidRDefault="00FA2460" w:rsidP="0000076C">
            <w:pPr>
              <w:pStyle w:val="Paraststmeklis"/>
              <w:spacing w:before="0" w:beforeAutospacing="0" w:after="0" w:afterAutospacing="0"/>
              <w:jc w:val="left"/>
              <w:rPr>
                <w:lang w:val="lv-LV"/>
              </w:rPr>
            </w:pPr>
            <w:r w:rsidRPr="007A71ED">
              <w:rPr>
                <w:lang w:val="lv-LV"/>
              </w:rPr>
              <w:t>11,6</w:t>
            </w:r>
            <w:r w:rsidR="0000076C" w:rsidRPr="007A71ED">
              <w:rPr>
                <w:lang w:val="lv-LV"/>
              </w:rPr>
              <w:t xml:space="preserve"> </w:t>
            </w:r>
            <w:r w:rsidRPr="007A71ED">
              <w:rPr>
                <w:lang w:val="lv-LV"/>
              </w:rPr>
              <w:t>(</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r w:rsidR="00FA2460" w:rsidRPr="007A71ED" w14:paraId="784203F4" w14:textId="77777777" w:rsidTr="0000076C">
        <w:tc>
          <w:tcPr>
            <w:tcW w:w="7230" w:type="dxa"/>
            <w:shd w:val="clear" w:color="auto" w:fill="auto"/>
          </w:tcPr>
          <w:p w14:paraId="7C8A102B" w14:textId="2824A739" w:rsidR="00FA2460" w:rsidRPr="007A71ED" w:rsidRDefault="00FA2460" w:rsidP="00FA2460">
            <w:pPr>
              <w:pStyle w:val="Paraststmeklis"/>
              <w:spacing w:before="0" w:beforeAutospacing="0" w:after="0" w:afterAutospacing="0"/>
              <w:rPr>
                <w:lang w:val="lv-LV"/>
              </w:rPr>
            </w:pPr>
            <w:r w:rsidRPr="007A71ED">
              <w:rPr>
                <w:lang w:val="lv-LV"/>
              </w:rPr>
              <w:t>Dzelzceļa teritorijā nepiederošu personu risks (</w:t>
            </w:r>
            <w:r w:rsidRPr="007A71ED">
              <w:rPr>
                <w:i/>
                <w:lang w:val="lv-LV"/>
              </w:rPr>
              <w:t>NRV</w:t>
            </w:r>
            <w:r w:rsidRPr="007A71ED">
              <w:rPr>
                <w:lang w:val="lv-LV"/>
              </w:rPr>
              <w:t xml:space="preserve"> 5)</w:t>
            </w:r>
          </w:p>
        </w:tc>
        <w:tc>
          <w:tcPr>
            <w:tcW w:w="2410" w:type="dxa"/>
            <w:shd w:val="clear" w:color="auto" w:fill="auto"/>
            <w:vAlign w:val="center"/>
          </w:tcPr>
          <w:p w14:paraId="579B34B6" w14:textId="48EBA0E6" w:rsidR="00FA2460" w:rsidRPr="007A71ED" w:rsidRDefault="00FA2460" w:rsidP="0000076C">
            <w:pPr>
              <w:pStyle w:val="Paraststmeklis"/>
              <w:spacing w:before="0" w:beforeAutospacing="0" w:after="0" w:afterAutospacing="0"/>
              <w:jc w:val="left"/>
              <w:rPr>
                <w:lang w:val="lv-LV"/>
              </w:rPr>
            </w:pPr>
            <w:r w:rsidRPr="007A71ED">
              <w:rPr>
                <w:lang w:val="lv-LV"/>
              </w:rPr>
              <w:t>1310,0 (</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r w:rsidR="00FA2460" w:rsidRPr="007A71ED" w14:paraId="01837721" w14:textId="77777777" w:rsidTr="0000076C">
        <w:tc>
          <w:tcPr>
            <w:tcW w:w="7230" w:type="dxa"/>
            <w:shd w:val="clear" w:color="auto" w:fill="auto"/>
          </w:tcPr>
          <w:p w14:paraId="179E9FAE" w14:textId="15BE1506" w:rsidR="00FA2460" w:rsidRPr="007A71ED" w:rsidRDefault="00FA2460" w:rsidP="00FA2460">
            <w:pPr>
              <w:pStyle w:val="Paraststmeklis"/>
              <w:spacing w:before="0" w:beforeAutospacing="0" w:after="0" w:afterAutospacing="0"/>
              <w:rPr>
                <w:lang w:val="lv-LV"/>
              </w:rPr>
            </w:pPr>
            <w:r w:rsidRPr="007A71ED">
              <w:rPr>
                <w:lang w:val="lv-LV"/>
              </w:rPr>
              <w:t>Sabiedrības risks (</w:t>
            </w:r>
            <w:r w:rsidRPr="007A71ED">
              <w:rPr>
                <w:i/>
                <w:lang w:val="lv-LV"/>
              </w:rPr>
              <w:t>NRV</w:t>
            </w:r>
            <w:r w:rsidRPr="007A71ED">
              <w:rPr>
                <w:lang w:val="lv-LV"/>
              </w:rPr>
              <w:t xml:space="preserve"> 6)</w:t>
            </w:r>
          </w:p>
        </w:tc>
        <w:tc>
          <w:tcPr>
            <w:tcW w:w="2410" w:type="dxa"/>
            <w:shd w:val="clear" w:color="auto" w:fill="auto"/>
            <w:vAlign w:val="center"/>
          </w:tcPr>
          <w:p w14:paraId="3B608963" w14:textId="085DBBC2" w:rsidR="00FA2460" w:rsidRPr="007A71ED" w:rsidRDefault="00FA2460" w:rsidP="0000076C">
            <w:pPr>
              <w:pStyle w:val="Paraststmeklis"/>
              <w:spacing w:before="0" w:beforeAutospacing="0" w:after="0" w:afterAutospacing="0"/>
              <w:jc w:val="left"/>
              <w:rPr>
                <w:lang w:val="lv-LV"/>
              </w:rPr>
            </w:pPr>
            <w:r w:rsidRPr="007A71ED">
              <w:rPr>
                <w:lang w:val="lv-LV"/>
              </w:rPr>
              <w:t>1660,0 (</w:t>
            </w:r>
            <w:r w:rsidRPr="007A71ED">
              <w:rPr>
                <w:vertAlign w:val="superscript"/>
                <w:lang w:val="lv-LV"/>
              </w:rPr>
              <w:t>x</w:t>
            </w:r>
            <w:r w:rsidRPr="007A71ED">
              <w:rPr>
                <w:lang w:val="lv-LV"/>
              </w:rPr>
              <w:t>10</w:t>
            </w:r>
            <w:r w:rsidRPr="007A71ED">
              <w:rPr>
                <w:vertAlign w:val="superscript"/>
                <w:lang w:val="lv-LV"/>
              </w:rPr>
              <w:t>-9</w:t>
            </w:r>
            <w:r w:rsidRPr="007A71ED">
              <w:rPr>
                <w:lang w:val="lv-LV"/>
              </w:rPr>
              <w:t>)</w:t>
            </w:r>
          </w:p>
        </w:tc>
      </w:tr>
    </w:tbl>
    <w:p w14:paraId="3395D935" w14:textId="77777777" w:rsidR="009F0BDF" w:rsidRPr="007A71ED" w:rsidRDefault="009F0BDF" w:rsidP="00DE5D92">
      <w:pPr>
        <w:pStyle w:val="Galvene"/>
        <w:tabs>
          <w:tab w:val="clear" w:pos="4320"/>
          <w:tab w:val="clear" w:pos="8640"/>
          <w:tab w:val="right" w:pos="0"/>
        </w:tabs>
        <w:jc w:val="both"/>
        <w:rPr>
          <w:rFonts w:ascii="Times New Roman" w:hAnsi="Times New Roman"/>
          <w:bCs/>
          <w:color w:val="FF0000"/>
          <w:sz w:val="24"/>
          <w:szCs w:val="24"/>
          <w:lang w:val="lv-LV"/>
        </w:rPr>
      </w:pPr>
    </w:p>
    <w:p w14:paraId="231F3AD0" w14:textId="67A26FAE" w:rsidR="00A41457" w:rsidRPr="007A71ED" w:rsidRDefault="00A41457" w:rsidP="00A41457">
      <w:pPr>
        <w:pStyle w:val="Galvene"/>
        <w:tabs>
          <w:tab w:val="clear" w:pos="4320"/>
          <w:tab w:val="clear" w:pos="8640"/>
          <w:tab w:val="right" w:pos="0"/>
        </w:tabs>
        <w:jc w:val="both"/>
        <w:rPr>
          <w:rFonts w:ascii="Times New Roman" w:hAnsi="Times New Roman"/>
          <w:bCs/>
          <w:sz w:val="24"/>
          <w:szCs w:val="24"/>
          <w:lang w:val="lv-LV"/>
        </w:rPr>
      </w:pPr>
      <w:r w:rsidRPr="007A71ED">
        <w:rPr>
          <w:rFonts w:ascii="Times New Roman" w:hAnsi="Times New Roman"/>
          <w:bCs/>
          <w:color w:val="FF0000"/>
          <w:sz w:val="24"/>
          <w:szCs w:val="24"/>
          <w:lang w:val="lv-LV"/>
        </w:rPr>
        <w:tab/>
      </w:r>
      <w:r w:rsidRPr="007A71ED">
        <w:rPr>
          <w:rFonts w:ascii="Times New Roman" w:hAnsi="Times New Roman"/>
          <w:bCs/>
          <w:sz w:val="24"/>
          <w:szCs w:val="24"/>
          <w:lang w:val="lv-LV"/>
        </w:rPr>
        <w:t xml:space="preserve">Līdz ar to, </w:t>
      </w:r>
      <w:proofErr w:type="spellStart"/>
      <w:r w:rsidRPr="007A71ED">
        <w:rPr>
          <w:rFonts w:ascii="Times New Roman" w:hAnsi="Times New Roman"/>
          <w:bCs/>
          <w:sz w:val="24"/>
          <w:szCs w:val="24"/>
          <w:lang w:val="lv-LV"/>
        </w:rPr>
        <w:t>VD</w:t>
      </w:r>
      <w:r w:rsidR="00757B0D">
        <w:rPr>
          <w:rFonts w:ascii="Times New Roman" w:hAnsi="Times New Roman"/>
          <w:bCs/>
          <w:sz w:val="24"/>
          <w:szCs w:val="24"/>
          <w:lang w:val="lv-LV"/>
        </w:rPr>
        <w:t>z</w:t>
      </w:r>
      <w:r w:rsidRPr="007A71ED">
        <w:rPr>
          <w:rFonts w:ascii="Times New Roman" w:hAnsi="Times New Roman"/>
          <w:bCs/>
          <w:sz w:val="24"/>
          <w:szCs w:val="24"/>
          <w:lang w:val="lv-LV"/>
        </w:rPr>
        <w:t>TI</w:t>
      </w:r>
      <w:proofErr w:type="spellEnd"/>
      <w:r w:rsidRPr="007A71ED">
        <w:rPr>
          <w:rFonts w:ascii="Times New Roman" w:hAnsi="Times New Roman"/>
          <w:bCs/>
          <w:sz w:val="24"/>
          <w:szCs w:val="24"/>
          <w:lang w:val="lv-LV"/>
        </w:rPr>
        <w:t xml:space="preserve"> galvenais mērķis ir panākt </w:t>
      </w:r>
      <w:r w:rsidR="006E5F17">
        <w:rPr>
          <w:rFonts w:ascii="Times New Roman" w:hAnsi="Times New Roman"/>
          <w:bCs/>
          <w:sz w:val="24"/>
          <w:szCs w:val="24"/>
          <w:lang w:val="lv-LV"/>
        </w:rPr>
        <w:t>šo vērtību</w:t>
      </w:r>
      <w:r w:rsidRPr="007A71ED">
        <w:rPr>
          <w:rFonts w:ascii="Times New Roman" w:hAnsi="Times New Roman"/>
          <w:bCs/>
          <w:sz w:val="24"/>
          <w:szCs w:val="24"/>
          <w:lang w:val="lv-LV"/>
        </w:rPr>
        <w:t xml:space="preserve"> nepārsniegšanu un pēc iespējas samazināt t</w:t>
      </w:r>
      <w:r w:rsidR="006E5F17">
        <w:rPr>
          <w:rFonts w:ascii="Times New Roman" w:hAnsi="Times New Roman"/>
          <w:bCs/>
          <w:sz w:val="24"/>
          <w:szCs w:val="24"/>
          <w:lang w:val="lv-LV"/>
        </w:rPr>
        <w:t>ās</w:t>
      </w:r>
      <w:r w:rsidRPr="007A71ED">
        <w:rPr>
          <w:rFonts w:ascii="Times New Roman" w:hAnsi="Times New Roman"/>
          <w:bCs/>
          <w:sz w:val="24"/>
          <w:szCs w:val="24"/>
          <w:lang w:val="lv-LV"/>
        </w:rPr>
        <w:t xml:space="preserve">. Papildus tam, </w:t>
      </w:r>
      <w:proofErr w:type="spellStart"/>
      <w:r w:rsidRPr="007A71ED">
        <w:rPr>
          <w:rFonts w:ascii="Times New Roman" w:hAnsi="Times New Roman"/>
          <w:bCs/>
          <w:sz w:val="24"/>
          <w:szCs w:val="24"/>
          <w:lang w:val="lv-LV"/>
        </w:rPr>
        <w:t>VDzTI</w:t>
      </w:r>
      <w:proofErr w:type="spellEnd"/>
      <w:r w:rsidRPr="007A71ED">
        <w:rPr>
          <w:rFonts w:ascii="Times New Roman" w:hAnsi="Times New Roman"/>
          <w:bCs/>
          <w:sz w:val="24"/>
          <w:szCs w:val="24"/>
          <w:lang w:val="lv-LV"/>
        </w:rPr>
        <w:t xml:space="preserve"> ir noteikusi savus iekšējos rādītājus, lai nodrošinātu nepārtrauktu uzraudzību</w:t>
      </w:r>
      <w:r w:rsidR="00757B0D">
        <w:rPr>
          <w:rFonts w:ascii="Times New Roman" w:hAnsi="Times New Roman"/>
          <w:bCs/>
          <w:sz w:val="24"/>
          <w:szCs w:val="24"/>
          <w:lang w:val="lv-LV"/>
        </w:rPr>
        <w:t xml:space="preserve"> </w:t>
      </w:r>
      <w:r w:rsidR="007A71ED" w:rsidRPr="007A71ED">
        <w:rPr>
          <w:rFonts w:ascii="Times New Roman" w:hAnsi="Times New Roman"/>
          <w:bCs/>
          <w:sz w:val="24"/>
          <w:szCs w:val="24"/>
          <w:lang w:val="lv-LV"/>
        </w:rPr>
        <w:t>un nepārsniegtu rādītāju</w:t>
      </w:r>
      <w:r w:rsidR="00757B0D">
        <w:rPr>
          <w:rFonts w:ascii="Times New Roman" w:hAnsi="Times New Roman"/>
          <w:bCs/>
          <w:sz w:val="24"/>
          <w:szCs w:val="24"/>
          <w:lang w:val="lv-LV"/>
        </w:rPr>
        <w:t>s</w:t>
      </w:r>
      <w:r w:rsidR="007A71ED" w:rsidRPr="007A71ED">
        <w:rPr>
          <w:rFonts w:ascii="Times New Roman" w:hAnsi="Times New Roman"/>
          <w:bCs/>
          <w:sz w:val="24"/>
          <w:szCs w:val="24"/>
          <w:lang w:val="lv-LV"/>
        </w:rPr>
        <w:t xml:space="preserve"> par </w:t>
      </w:r>
      <w:r w:rsidR="00704A54">
        <w:rPr>
          <w:rFonts w:ascii="Times New Roman" w:hAnsi="Times New Roman"/>
          <w:bCs/>
          <w:sz w:val="24"/>
          <w:szCs w:val="24"/>
          <w:lang w:val="lv-LV"/>
        </w:rPr>
        <w:t xml:space="preserve">2.tabulā </w:t>
      </w:r>
      <w:r w:rsidR="007A71ED" w:rsidRPr="007A71ED">
        <w:rPr>
          <w:rFonts w:ascii="Times New Roman" w:hAnsi="Times New Roman"/>
          <w:bCs/>
          <w:sz w:val="24"/>
          <w:szCs w:val="24"/>
          <w:lang w:val="lv-LV"/>
        </w:rPr>
        <w:t>noteikto</w:t>
      </w:r>
      <w:r w:rsidRPr="007A71ED">
        <w:rPr>
          <w:rFonts w:ascii="Times New Roman" w:hAnsi="Times New Roman"/>
          <w:bCs/>
          <w:sz w:val="24"/>
          <w:szCs w:val="24"/>
          <w:lang w:val="lv-LV"/>
        </w:rPr>
        <w:t xml:space="preserve">. </w:t>
      </w:r>
    </w:p>
    <w:p w14:paraId="312FD527" w14:textId="02354743" w:rsidR="00A41457" w:rsidRPr="007A71ED" w:rsidRDefault="00A41457" w:rsidP="00A41457">
      <w:pPr>
        <w:spacing w:before="120" w:after="120"/>
        <w:ind w:firstLine="482"/>
        <w:jc w:val="right"/>
        <w:rPr>
          <w:rFonts w:ascii="Times New Roman" w:hAnsi="Times New Roman"/>
          <w:bCs/>
          <w:color w:val="FF0000"/>
          <w:sz w:val="24"/>
          <w:szCs w:val="24"/>
          <w:lang w:val="lv-LV"/>
        </w:rPr>
      </w:pPr>
      <w:r w:rsidRPr="007A71ED">
        <w:rPr>
          <w:rFonts w:ascii="Times New Roman" w:eastAsia="@Arial Unicode MS" w:hAnsi="Times New Roman"/>
          <w:b/>
          <w:sz w:val="20"/>
          <w:szCs w:val="20"/>
        </w:rPr>
        <w:t xml:space="preserve">2. tabula </w:t>
      </w:r>
      <w:proofErr w:type="spellStart"/>
      <w:r w:rsidRPr="007A71ED">
        <w:rPr>
          <w:rFonts w:ascii="Times New Roman" w:eastAsia="@Arial Unicode MS" w:hAnsi="Times New Roman"/>
          <w:b/>
          <w:sz w:val="20"/>
          <w:szCs w:val="20"/>
        </w:rPr>
        <w:t>Rādītāji</w:t>
      </w:r>
      <w:proofErr w:type="spellEnd"/>
      <w:r w:rsidRPr="007A71ED">
        <w:rPr>
          <w:rFonts w:ascii="Times New Roman" w:eastAsia="@Arial Unicode MS" w:hAnsi="Times New Roman"/>
          <w:b/>
          <w:sz w:val="20"/>
          <w:szCs w:val="20"/>
        </w:rPr>
        <w:t xml:space="preserve"> </w:t>
      </w:r>
      <w:proofErr w:type="spellStart"/>
      <w:r w:rsidRPr="007A71ED">
        <w:rPr>
          <w:rFonts w:ascii="Times New Roman" w:eastAsia="@Arial Unicode MS" w:hAnsi="Times New Roman"/>
          <w:b/>
          <w:sz w:val="20"/>
          <w:szCs w:val="20"/>
        </w:rPr>
        <w:t>drošības</w:t>
      </w:r>
      <w:proofErr w:type="spellEnd"/>
      <w:r w:rsidRPr="007A71ED">
        <w:rPr>
          <w:rFonts w:ascii="Times New Roman" w:eastAsia="@Arial Unicode MS" w:hAnsi="Times New Roman"/>
          <w:b/>
          <w:sz w:val="20"/>
          <w:szCs w:val="20"/>
        </w:rPr>
        <w:t xml:space="preserve"> </w:t>
      </w:r>
      <w:proofErr w:type="spellStart"/>
      <w:r w:rsidRPr="007A71ED">
        <w:rPr>
          <w:rFonts w:ascii="Times New Roman" w:eastAsia="@Arial Unicode MS" w:hAnsi="Times New Roman"/>
          <w:b/>
          <w:sz w:val="20"/>
          <w:szCs w:val="20"/>
        </w:rPr>
        <w:t>novērtēšanai</w:t>
      </w:r>
      <w:proofErr w:type="spellEnd"/>
    </w:p>
    <w:tbl>
      <w:tblPr>
        <w:tblW w:w="9640"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7230"/>
        <w:gridCol w:w="2410"/>
      </w:tblGrid>
      <w:tr w:rsidR="00A41457" w:rsidRPr="007A71ED" w14:paraId="09522659" w14:textId="77777777" w:rsidTr="00BE6A10">
        <w:trPr>
          <w:trHeight w:val="387"/>
        </w:trPr>
        <w:tc>
          <w:tcPr>
            <w:tcW w:w="7230" w:type="dxa"/>
            <w:shd w:val="clear" w:color="auto" w:fill="auto"/>
          </w:tcPr>
          <w:p w14:paraId="6690FC31" w14:textId="15409CD9" w:rsidR="00A41457" w:rsidRPr="007A71ED" w:rsidRDefault="00A41457" w:rsidP="00BE6A10">
            <w:pPr>
              <w:pStyle w:val="Paraststmeklis"/>
              <w:spacing w:before="0" w:beforeAutospacing="0" w:after="0" w:afterAutospacing="0"/>
              <w:jc w:val="center"/>
              <w:rPr>
                <w:b/>
                <w:lang w:val="lv-LV"/>
              </w:rPr>
            </w:pPr>
            <w:r w:rsidRPr="007A71ED">
              <w:rPr>
                <w:lang w:val="lv-LV"/>
              </w:rPr>
              <w:tab/>
            </w:r>
            <w:r w:rsidR="007A71ED" w:rsidRPr="007A71ED">
              <w:rPr>
                <w:b/>
                <w:bCs/>
                <w:lang w:val="lv-LV"/>
              </w:rPr>
              <w:t>Relatīvie rā</w:t>
            </w:r>
            <w:r w:rsidR="007A71ED" w:rsidRPr="007A71ED">
              <w:rPr>
                <w:b/>
                <w:lang w:val="lv-LV"/>
              </w:rPr>
              <w:t>dītāji</w:t>
            </w:r>
          </w:p>
        </w:tc>
        <w:tc>
          <w:tcPr>
            <w:tcW w:w="2410" w:type="dxa"/>
            <w:shd w:val="clear" w:color="auto" w:fill="auto"/>
          </w:tcPr>
          <w:p w14:paraId="6327CF8C" w14:textId="360159C8" w:rsidR="00A41457" w:rsidRPr="007A71ED" w:rsidRDefault="00A41457" w:rsidP="00BE6A10">
            <w:pPr>
              <w:pStyle w:val="Paraststmeklis"/>
              <w:spacing w:before="0" w:beforeAutospacing="0" w:after="0" w:afterAutospacing="0"/>
              <w:jc w:val="center"/>
              <w:rPr>
                <w:b/>
                <w:lang w:val="lv-LV"/>
              </w:rPr>
            </w:pPr>
            <w:r w:rsidRPr="007A71ED">
              <w:rPr>
                <w:b/>
                <w:lang w:val="lv-LV"/>
              </w:rPr>
              <w:t>Mērījumi</w:t>
            </w:r>
          </w:p>
        </w:tc>
      </w:tr>
      <w:tr w:rsidR="00A41457" w:rsidRPr="007A71ED" w14:paraId="1C405D08" w14:textId="77777777" w:rsidTr="00BE6A10">
        <w:tc>
          <w:tcPr>
            <w:tcW w:w="7230" w:type="dxa"/>
            <w:shd w:val="clear" w:color="auto" w:fill="auto"/>
          </w:tcPr>
          <w:p w14:paraId="2F95DACE" w14:textId="2429608C" w:rsidR="00A41457" w:rsidRPr="007A71ED" w:rsidRDefault="007A71ED" w:rsidP="007A71ED">
            <w:pPr>
              <w:pStyle w:val="Paraststmeklis"/>
              <w:spacing w:before="0" w:beforeAutospacing="0" w:after="0" w:afterAutospacing="0"/>
              <w:rPr>
                <w:lang w:val="lv-LV"/>
              </w:rPr>
            </w:pPr>
            <w:r w:rsidRPr="007A71ED">
              <w:rPr>
                <w:lang w:val="lv-LV"/>
              </w:rPr>
              <w:t xml:space="preserve">Cietušo personu rādītājs uz </w:t>
            </w:r>
            <w:proofErr w:type="spellStart"/>
            <w:r w:rsidRPr="007A71ED">
              <w:rPr>
                <w:lang w:val="lv-LV"/>
              </w:rPr>
              <w:t>vilcienkilometriem</w:t>
            </w:r>
            <w:proofErr w:type="spellEnd"/>
            <w:r w:rsidRPr="007A71ED">
              <w:rPr>
                <w:lang w:val="lv-LV"/>
              </w:rPr>
              <w:t xml:space="preserve"> </w:t>
            </w:r>
          </w:p>
        </w:tc>
        <w:tc>
          <w:tcPr>
            <w:tcW w:w="2410" w:type="dxa"/>
            <w:vAlign w:val="center"/>
          </w:tcPr>
          <w:p w14:paraId="22F7ECB3" w14:textId="21FE99AB" w:rsidR="00A41457" w:rsidRPr="007A71ED" w:rsidRDefault="007A71ED" w:rsidP="00BE6A10">
            <w:pPr>
              <w:pStyle w:val="Paraststmeklis"/>
              <w:spacing w:before="0" w:beforeAutospacing="0" w:after="0" w:afterAutospacing="0"/>
              <w:jc w:val="left"/>
              <w:rPr>
                <w:lang w:val="lv-LV"/>
              </w:rPr>
            </w:pPr>
            <w:r w:rsidRPr="007A71ED">
              <w:rPr>
                <w:lang w:val="lv-LV"/>
              </w:rPr>
              <w:t>1,54 (</w:t>
            </w:r>
            <w:r w:rsidRPr="007A71ED">
              <w:rPr>
                <w:vertAlign w:val="superscript"/>
                <w:lang w:val="lv-LV"/>
              </w:rPr>
              <w:t>x</w:t>
            </w:r>
            <w:r w:rsidRPr="007A71ED">
              <w:rPr>
                <w:lang w:val="lv-LV"/>
              </w:rPr>
              <w:t>10</w:t>
            </w:r>
            <w:r w:rsidRPr="007A71ED">
              <w:rPr>
                <w:vertAlign w:val="superscript"/>
                <w:lang w:val="lv-LV"/>
              </w:rPr>
              <w:t>-6</w:t>
            </w:r>
            <w:r w:rsidRPr="007A71ED">
              <w:rPr>
                <w:lang w:val="lv-LV"/>
              </w:rPr>
              <w:t>)</w:t>
            </w:r>
          </w:p>
        </w:tc>
      </w:tr>
      <w:tr w:rsidR="00A41457" w:rsidRPr="007A71ED" w14:paraId="033D37FA" w14:textId="77777777" w:rsidTr="00BE6A10">
        <w:tc>
          <w:tcPr>
            <w:tcW w:w="7230" w:type="dxa"/>
            <w:shd w:val="clear" w:color="auto" w:fill="auto"/>
          </w:tcPr>
          <w:p w14:paraId="6C3DB2C0" w14:textId="0A1E2189" w:rsidR="00A41457" w:rsidRPr="007A71ED" w:rsidRDefault="007A71ED" w:rsidP="00BE6A10">
            <w:pPr>
              <w:pStyle w:val="Paraststmeklis"/>
              <w:spacing w:before="0" w:beforeAutospacing="0" w:after="0" w:afterAutospacing="0"/>
              <w:rPr>
                <w:lang w:val="lv-LV"/>
              </w:rPr>
            </w:pPr>
            <w:r w:rsidRPr="007A71ED">
              <w:rPr>
                <w:lang w:val="lv-LV"/>
              </w:rPr>
              <w:t xml:space="preserve">Nopietnu negadījumu rādītājs uz </w:t>
            </w:r>
            <w:proofErr w:type="spellStart"/>
            <w:r w:rsidRPr="007A71ED">
              <w:rPr>
                <w:lang w:val="lv-LV"/>
              </w:rPr>
              <w:t>vilcienkilometriem</w:t>
            </w:r>
            <w:proofErr w:type="spellEnd"/>
          </w:p>
        </w:tc>
        <w:tc>
          <w:tcPr>
            <w:tcW w:w="2410" w:type="dxa"/>
            <w:vAlign w:val="center"/>
          </w:tcPr>
          <w:p w14:paraId="15FF6E75" w14:textId="14E46907" w:rsidR="00A41457" w:rsidRPr="007A71ED" w:rsidRDefault="00020E91" w:rsidP="00BE6A10">
            <w:pPr>
              <w:pStyle w:val="Paraststmeklis"/>
              <w:spacing w:before="0" w:beforeAutospacing="0" w:after="0" w:afterAutospacing="0"/>
              <w:jc w:val="left"/>
              <w:rPr>
                <w:lang w:val="lv-LV"/>
              </w:rPr>
            </w:pPr>
            <w:r w:rsidRPr="007A71ED">
              <w:rPr>
                <w:lang w:val="lv-LV"/>
              </w:rPr>
              <w:t>1,57 (</w:t>
            </w:r>
            <w:r w:rsidRPr="007A71ED">
              <w:rPr>
                <w:vertAlign w:val="superscript"/>
                <w:lang w:val="lv-LV"/>
              </w:rPr>
              <w:t>x</w:t>
            </w:r>
            <w:r w:rsidRPr="007A71ED">
              <w:rPr>
                <w:lang w:val="lv-LV"/>
              </w:rPr>
              <w:t>10</w:t>
            </w:r>
            <w:r w:rsidRPr="007A71ED">
              <w:rPr>
                <w:vertAlign w:val="superscript"/>
                <w:lang w:val="lv-LV"/>
              </w:rPr>
              <w:t>-6</w:t>
            </w:r>
            <w:r w:rsidRPr="007A71ED">
              <w:rPr>
                <w:lang w:val="lv-LV"/>
              </w:rPr>
              <w:t>)</w:t>
            </w:r>
          </w:p>
        </w:tc>
      </w:tr>
    </w:tbl>
    <w:p w14:paraId="30CE8C3E" w14:textId="7EE6F019" w:rsidR="0000076C" w:rsidRPr="007A71ED" w:rsidRDefault="0000076C" w:rsidP="00DE5D92">
      <w:pPr>
        <w:pStyle w:val="Galvene"/>
        <w:tabs>
          <w:tab w:val="clear" w:pos="4320"/>
          <w:tab w:val="clear" w:pos="8640"/>
          <w:tab w:val="right" w:pos="0"/>
        </w:tabs>
        <w:jc w:val="both"/>
        <w:rPr>
          <w:rFonts w:ascii="Times New Roman" w:hAnsi="Times New Roman"/>
          <w:bCs/>
          <w:color w:val="FF0000"/>
          <w:sz w:val="24"/>
          <w:szCs w:val="24"/>
          <w:lang w:val="lv-LV"/>
        </w:rPr>
      </w:pPr>
    </w:p>
    <w:p w14:paraId="60CA5D6E" w14:textId="505677D7" w:rsidR="00DE5D92" w:rsidRPr="005150F9" w:rsidRDefault="00DE5D92" w:rsidP="00DE5D92">
      <w:pPr>
        <w:pStyle w:val="Galvene"/>
        <w:tabs>
          <w:tab w:val="clear" w:pos="4320"/>
          <w:tab w:val="clear" w:pos="8640"/>
          <w:tab w:val="right" w:pos="0"/>
        </w:tabs>
        <w:ind w:left="851"/>
        <w:jc w:val="both"/>
        <w:rPr>
          <w:rFonts w:ascii="Times New Roman" w:hAnsi="Times New Roman"/>
          <w:b/>
          <w:sz w:val="24"/>
          <w:szCs w:val="24"/>
          <w:lang w:val="lv-LV"/>
        </w:rPr>
      </w:pPr>
      <w:proofErr w:type="spellStart"/>
      <w:r w:rsidRPr="005150F9">
        <w:rPr>
          <w:rFonts w:ascii="Times New Roman" w:hAnsi="Times New Roman"/>
          <w:b/>
          <w:sz w:val="24"/>
          <w:szCs w:val="24"/>
          <w:lang w:val="lv-LV"/>
        </w:rPr>
        <w:t>VDzTI</w:t>
      </w:r>
      <w:proofErr w:type="spellEnd"/>
      <w:r w:rsidRPr="005150F9">
        <w:rPr>
          <w:rFonts w:ascii="Times New Roman" w:hAnsi="Times New Roman"/>
          <w:b/>
          <w:sz w:val="24"/>
          <w:szCs w:val="24"/>
          <w:lang w:val="lv-LV"/>
        </w:rPr>
        <w:t xml:space="preserve"> </w:t>
      </w:r>
      <w:r w:rsidR="00402412">
        <w:rPr>
          <w:rFonts w:ascii="Times New Roman" w:hAnsi="Times New Roman"/>
          <w:b/>
          <w:sz w:val="24"/>
          <w:szCs w:val="24"/>
          <w:lang w:val="lv-LV"/>
        </w:rPr>
        <w:t>kvalitatīvie mērķi ir:</w:t>
      </w:r>
    </w:p>
    <w:p w14:paraId="4E6F2BFD" w14:textId="541AA472" w:rsidR="00DE5D92" w:rsidRPr="00FC4FE4" w:rsidRDefault="005150F9" w:rsidP="00FC4FE4">
      <w:pPr>
        <w:pStyle w:val="Galvene"/>
        <w:numPr>
          <w:ilvl w:val="2"/>
          <w:numId w:val="6"/>
        </w:numPr>
        <w:tabs>
          <w:tab w:val="clear" w:pos="4320"/>
          <w:tab w:val="clear" w:pos="8640"/>
          <w:tab w:val="right" w:pos="0"/>
          <w:tab w:val="left" w:pos="1276"/>
          <w:tab w:val="left" w:pos="1418"/>
        </w:tabs>
        <w:ind w:left="567" w:firstLine="284"/>
        <w:jc w:val="both"/>
        <w:rPr>
          <w:rFonts w:ascii="Times New Roman" w:hAnsi="Times New Roman"/>
          <w:bCs/>
          <w:sz w:val="24"/>
          <w:szCs w:val="24"/>
          <w:lang w:val="lv-LV"/>
        </w:rPr>
      </w:pPr>
      <w:r w:rsidRPr="00FC4FE4">
        <w:rPr>
          <w:rFonts w:ascii="Times New Roman" w:hAnsi="Times New Roman"/>
          <w:bCs/>
          <w:sz w:val="24"/>
          <w:szCs w:val="24"/>
          <w:lang w:val="lv-LV"/>
        </w:rPr>
        <w:t>u</w:t>
      </w:r>
      <w:r w:rsidR="00DE5D92" w:rsidRPr="00FC4FE4">
        <w:rPr>
          <w:rFonts w:ascii="Times New Roman" w:hAnsi="Times New Roman"/>
          <w:bCs/>
          <w:sz w:val="24"/>
          <w:szCs w:val="24"/>
          <w:lang w:val="lv-LV"/>
        </w:rPr>
        <w:t>zraudzīt kā dzelzceļa sistēmas dalībnieki</w:t>
      </w:r>
      <w:r w:rsidR="00804DDD" w:rsidRPr="00FC4FE4">
        <w:rPr>
          <w:rFonts w:ascii="Times New Roman" w:hAnsi="Times New Roman"/>
          <w:bCs/>
          <w:sz w:val="24"/>
          <w:szCs w:val="24"/>
          <w:lang w:val="lv-LV"/>
        </w:rPr>
        <w:t xml:space="preserve"> </w:t>
      </w:r>
      <w:r w:rsidR="00DE5D92" w:rsidRPr="00FC4FE4">
        <w:rPr>
          <w:rFonts w:ascii="Times New Roman" w:hAnsi="Times New Roman"/>
          <w:bCs/>
          <w:sz w:val="24"/>
          <w:szCs w:val="24"/>
          <w:lang w:val="lv-LV"/>
        </w:rPr>
        <w:t>ievieš un īsteno nepieciešamos riska kontroles pasākumus</w:t>
      </w:r>
      <w:r w:rsidR="00EA169F" w:rsidRPr="00FC4FE4">
        <w:rPr>
          <w:rFonts w:ascii="Times New Roman" w:hAnsi="Times New Roman"/>
          <w:bCs/>
          <w:sz w:val="24"/>
          <w:szCs w:val="24"/>
          <w:lang w:val="lv-LV"/>
        </w:rPr>
        <w:t xml:space="preserve"> (novērtējot ar riska pakāpi) </w:t>
      </w:r>
      <w:r w:rsidR="00DE5D92" w:rsidRPr="00FC4FE4">
        <w:rPr>
          <w:rFonts w:ascii="Times New Roman" w:hAnsi="Times New Roman"/>
          <w:sz w:val="24"/>
          <w:szCs w:val="24"/>
          <w:lang w:val="lv-LV"/>
        </w:rPr>
        <w:t xml:space="preserve"> ņemot vērā normatīvos aktus, tieši piemērojamos </w:t>
      </w:r>
      <w:r w:rsidR="00182F4A" w:rsidRPr="00FC4FE4">
        <w:rPr>
          <w:rFonts w:ascii="Times New Roman" w:hAnsi="Times New Roman"/>
          <w:sz w:val="24"/>
          <w:szCs w:val="24"/>
          <w:lang w:val="lv-LV"/>
        </w:rPr>
        <w:t>ES</w:t>
      </w:r>
      <w:r w:rsidR="00DE5D92" w:rsidRPr="00FC4FE4">
        <w:rPr>
          <w:rFonts w:ascii="Times New Roman" w:hAnsi="Times New Roman"/>
          <w:sz w:val="24"/>
          <w:szCs w:val="24"/>
          <w:lang w:val="lv-LV"/>
        </w:rPr>
        <w:t xml:space="preserve"> tiesību aktus un starptautiskos noteikumus, kā arī zinātnes un tehnikas progresu un piešķirot prioritāti negadījumu novēršanai;</w:t>
      </w:r>
    </w:p>
    <w:p w14:paraId="19F75963" w14:textId="75CA15D3" w:rsidR="00DE5D92" w:rsidRPr="00FC4FE4" w:rsidRDefault="00DE5D92" w:rsidP="00FC4FE4">
      <w:pPr>
        <w:pStyle w:val="tv213"/>
        <w:numPr>
          <w:ilvl w:val="2"/>
          <w:numId w:val="6"/>
        </w:numPr>
        <w:shd w:val="clear" w:color="auto" w:fill="FFFFFF"/>
        <w:tabs>
          <w:tab w:val="left" w:pos="1276"/>
        </w:tabs>
        <w:spacing w:before="0" w:beforeAutospacing="0" w:after="0" w:afterAutospacing="0" w:line="293" w:lineRule="atLeast"/>
        <w:ind w:left="567" w:firstLine="284"/>
        <w:jc w:val="both"/>
      </w:pPr>
      <w:r w:rsidRPr="00FC4FE4">
        <w:t>piemērot tiesību aktus atklāti un nediskriminējošā veidā</w:t>
      </w:r>
      <w:r w:rsidR="00804DDD" w:rsidRPr="00FC4FE4">
        <w:t xml:space="preserve"> (skaidri saprotami nosacījumi)</w:t>
      </w:r>
      <w:r w:rsidRPr="00FC4FE4">
        <w:t>, veicinot vienotas dzelzceļa transporta sistēmas attīstību;</w:t>
      </w:r>
    </w:p>
    <w:p w14:paraId="412CE196" w14:textId="2C7877B4" w:rsidR="00DE5D92" w:rsidRPr="00FC4FE4" w:rsidRDefault="00DE5D92" w:rsidP="00FC4FE4">
      <w:pPr>
        <w:pStyle w:val="tv213"/>
        <w:numPr>
          <w:ilvl w:val="2"/>
          <w:numId w:val="6"/>
        </w:numPr>
        <w:shd w:val="clear" w:color="auto" w:fill="FFFFFF"/>
        <w:tabs>
          <w:tab w:val="left" w:pos="1276"/>
        </w:tabs>
        <w:spacing w:before="0" w:beforeAutospacing="0" w:after="0" w:afterAutospacing="0" w:line="293" w:lineRule="atLeast"/>
        <w:ind w:left="567" w:firstLine="284"/>
        <w:jc w:val="both"/>
      </w:pPr>
      <w:r w:rsidRPr="00FC4FE4">
        <w:t>nodrošin</w:t>
      </w:r>
      <w:r w:rsidR="005150F9" w:rsidRPr="00FC4FE4">
        <w:t>ā</w:t>
      </w:r>
      <w:r w:rsidRPr="00FC4FE4">
        <w:t>t sistēmiskas pieejas ievērošanu dzelzceļa drošības pilnveidošanas un paaugstināšanas pasākumos</w:t>
      </w:r>
      <w:r w:rsidR="00804DDD" w:rsidRPr="00FC4FE4">
        <w:t xml:space="preserve"> (ar vienādiem kritērijiem visiem dzelzceļa sistēmas dalībniekiem)</w:t>
      </w:r>
      <w:r w:rsidRPr="00FC4FE4">
        <w:t>.</w:t>
      </w:r>
    </w:p>
    <w:p w14:paraId="33F681D1" w14:textId="6029A67F" w:rsidR="00DE5D92" w:rsidRPr="007F50B3" w:rsidRDefault="00DE5D92" w:rsidP="007F50B3">
      <w:pPr>
        <w:pStyle w:val="Galvene"/>
        <w:tabs>
          <w:tab w:val="clear" w:pos="4320"/>
          <w:tab w:val="clear" w:pos="8640"/>
          <w:tab w:val="right" w:pos="0"/>
        </w:tabs>
        <w:spacing w:before="120"/>
        <w:ind w:firstLine="851"/>
        <w:jc w:val="both"/>
        <w:rPr>
          <w:rFonts w:ascii="Times New Roman" w:hAnsi="Times New Roman"/>
          <w:bCs/>
          <w:sz w:val="24"/>
          <w:szCs w:val="24"/>
          <w:lang w:val="lv-LV"/>
        </w:rPr>
      </w:pPr>
      <w:r w:rsidRPr="007F50B3">
        <w:rPr>
          <w:rFonts w:ascii="Times New Roman" w:hAnsi="Times New Roman"/>
          <w:bCs/>
          <w:sz w:val="24"/>
          <w:szCs w:val="24"/>
          <w:lang w:val="lv-LV"/>
        </w:rPr>
        <w:t xml:space="preserve">Mērķa sasniegšanai </w:t>
      </w:r>
      <w:proofErr w:type="spellStart"/>
      <w:r w:rsidRPr="007F50B3">
        <w:rPr>
          <w:rFonts w:ascii="Times New Roman" w:hAnsi="Times New Roman"/>
          <w:bCs/>
          <w:sz w:val="24"/>
          <w:szCs w:val="24"/>
          <w:lang w:val="lv-LV"/>
        </w:rPr>
        <w:t>VD</w:t>
      </w:r>
      <w:r w:rsidR="005150F9" w:rsidRPr="007F50B3">
        <w:rPr>
          <w:rFonts w:ascii="Times New Roman" w:hAnsi="Times New Roman"/>
          <w:bCs/>
          <w:sz w:val="24"/>
          <w:szCs w:val="24"/>
          <w:lang w:val="lv-LV"/>
        </w:rPr>
        <w:t>z</w:t>
      </w:r>
      <w:r w:rsidRPr="007F50B3">
        <w:rPr>
          <w:rFonts w:ascii="Times New Roman" w:hAnsi="Times New Roman"/>
          <w:bCs/>
          <w:sz w:val="24"/>
          <w:szCs w:val="24"/>
          <w:lang w:val="lv-LV"/>
        </w:rPr>
        <w:t>TI</w:t>
      </w:r>
      <w:proofErr w:type="spellEnd"/>
      <w:r w:rsidRPr="007F50B3">
        <w:rPr>
          <w:rFonts w:ascii="Times New Roman" w:hAnsi="Times New Roman"/>
          <w:bCs/>
          <w:sz w:val="24"/>
          <w:szCs w:val="24"/>
          <w:lang w:val="lv-LV"/>
        </w:rPr>
        <w:t xml:space="preserve"> izmanto ticamus datus un informāciju, lai varētu </w:t>
      </w:r>
      <w:r w:rsidRPr="007F50B3">
        <w:rPr>
          <w:rFonts w:ascii="Times New Roman" w:hAnsi="Times New Roman"/>
          <w:sz w:val="24"/>
          <w:szCs w:val="24"/>
          <w:lang w:val="lv-LV"/>
        </w:rPr>
        <w:t>pieņemt pārdomātus uz risku balstīt</w:t>
      </w:r>
      <w:r w:rsidR="00FC65FC">
        <w:rPr>
          <w:rFonts w:ascii="Times New Roman" w:hAnsi="Times New Roman"/>
          <w:sz w:val="24"/>
          <w:szCs w:val="24"/>
          <w:lang w:val="lv-LV"/>
        </w:rPr>
        <w:t>u</w:t>
      </w:r>
      <w:r w:rsidRPr="007F50B3">
        <w:rPr>
          <w:rFonts w:ascii="Times New Roman" w:hAnsi="Times New Roman"/>
          <w:sz w:val="24"/>
          <w:szCs w:val="24"/>
          <w:lang w:val="lv-LV"/>
        </w:rPr>
        <w:t xml:space="preserve">s uzraudzības lēmumus un tie būtu pamatoti. </w:t>
      </w:r>
      <w:r w:rsidRPr="007F50B3">
        <w:rPr>
          <w:rFonts w:ascii="Times New Roman" w:hAnsi="Times New Roman"/>
          <w:bCs/>
          <w:sz w:val="24"/>
          <w:szCs w:val="24"/>
          <w:lang w:val="lv-LV"/>
        </w:rPr>
        <w:t>To var panākt ar šādiem paņēmieniem:</w:t>
      </w:r>
    </w:p>
    <w:p w14:paraId="12DEF7E9" w14:textId="56DF042B" w:rsidR="00DE5D92" w:rsidRPr="00803030" w:rsidRDefault="00DE5D92" w:rsidP="00803030">
      <w:pPr>
        <w:pStyle w:val="Galvene"/>
        <w:numPr>
          <w:ilvl w:val="2"/>
          <w:numId w:val="14"/>
        </w:numPr>
        <w:tabs>
          <w:tab w:val="clear" w:pos="4320"/>
          <w:tab w:val="clear" w:pos="8640"/>
          <w:tab w:val="right" w:pos="0"/>
        </w:tabs>
        <w:ind w:left="567" w:firstLine="284"/>
        <w:jc w:val="both"/>
        <w:rPr>
          <w:rFonts w:ascii="Times New Roman" w:hAnsi="Times New Roman"/>
          <w:bCs/>
          <w:sz w:val="24"/>
          <w:szCs w:val="24"/>
          <w:lang w:val="lv-LV"/>
        </w:rPr>
      </w:pPr>
      <w:r w:rsidRPr="00803030">
        <w:rPr>
          <w:rFonts w:ascii="Times New Roman" w:hAnsi="Times New Roman"/>
          <w:bCs/>
          <w:sz w:val="24"/>
          <w:szCs w:val="24"/>
          <w:lang w:val="lv-LV"/>
        </w:rPr>
        <w:t>nosakot optimālākās  uzraudzības metodes katram uzraudzības veidam</w:t>
      </w:r>
      <w:r w:rsidR="001D2B01" w:rsidRPr="00803030">
        <w:rPr>
          <w:rStyle w:val="Vresatsauce"/>
          <w:rFonts w:ascii="Times New Roman" w:hAnsi="Times New Roman"/>
          <w:bCs/>
          <w:sz w:val="24"/>
          <w:szCs w:val="24"/>
          <w:lang w:val="lv-LV"/>
        </w:rPr>
        <w:footnoteReference w:id="4"/>
      </w:r>
      <w:r w:rsidRPr="00803030">
        <w:rPr>
          <w:rFonts w:ascii="Times New Roman" w:hAnsi="Times New Roman"/>
          <w:bCs/>
          <w:sz w:val="24"/>
          <w:szCs w:val="24"/>
          <w:lang w:val="lv-LV"/>
        </w:rPr>
        <w:t>;</w:t>
      </w:r>
    </w:p>
    <w:p w14:paraId="0ED955FA" w14:textId="4A2826F5" w:rsidR="00DE5D92" w:rsidRPr="00803030" w:rsidRDefault="00DE5D92" w:rsidP="00803030">
      <w:pPr>
        <w:pStyle w:val="Galvene"/>
        <w:numPr>
          <w:ilvl w:val="2"/>
          <w:numId w:val="14"/>
        </w:numPr>
        <w:tabs>
          <w:tab w:val="clear" w:pos="4320"/>
          <w:tab w:val="clear" w:pos="8640"/>
          <w:tab w:val="right" w:pos="0"/>
        </w:tabs>
        <w:ind w:left="567" w:firstLine="284"/>
        <w:jc w:val="both"/>
        <w:rPr>
          <w:rFonts w:ascii="Times New Roman" w:hAnsi="Times New Roman"/>
          <w:bCs/>
          <w:sz w:val="24"/>
          <w:szCs w:val="24"/>
          <w:lang w:val="lv-LV"/>
        </w:rPr>
      </w:pPr>
      <w:r w:rsidRPr="00803030">
        <w:rPr>
          <w:rFonts w:ascii="Times New Roman" w:hAnsi="Times New Roman"/>
          <w:bCs/>
          <w:sz w:val="24"/>
          <w:szCs w:val="24"/>
          <w:lang w:val="lv-LV"/>
        </w:rPr>
        <w:t>veicot dzelzceļa sistēmas dalībniekiem regulāru riska izvērtēšanu, panākot to ar skaidriem izvērtēšanas kritērijiem</w:t>
      </w:r>
      <w:r w:rsidR="00F1344A" w:rsidRPr="00803030">
        <w:rPr>
          <w:rStyle w:val="Vresatsauce"/>
          <w:rFonts w:ascii="Times New Roman" w:hAnsi="Times New Roman"/>
          <w:bCs/>
          <w:sz w:val="24"/>
          <w:szCs w:val="24"/>
          <w:lang w:val="lv-LV"/>
        </w:rPr>
        <w:footnoteReference w:id="5"/>
      </w:r>
      <w:r w:rsidRPr="00803030">
        <w:rPr>
          <w:rFonts w:ascii="Times New Roman" w:hAnsi="Times New Roman"/>
          <w:bCs/>
          <w:sz w:val="24"/>
          <w:szCs w:val="24"/>
          <w:lang w:val="lv-LV"/>
        </w:rPr>
        <w:t>, vai riski palielinās vai samazinās</w:t>
      </w:r>
      <w:r w:rsidR="00F1344A" w:rsidRPr="00803030">
        <w:rPr>
          <w:rStyle w:val="Vresatsauce"/>
          <w:rFonts w:ascii="Times New Roman" w:hAnsi="Times New Roman"/>
          <w:bCs/>
          <w:sz w:val="24"/>
          <w:szCs w:val="24"/>
          <w:lang w:val="lv-LV"/>
        </w:rPr>
        <w:footnoteReference w:id="6"/>
      </w:r>
      <w:r w:rsidRPr="00803030">
        <w:rPr>
          <w:rFonts w:ascii="Times New Roman" w:hAnsi="Times New Roman"/>
          <w:bCs/>
          <w:sz w:val="24"/>
          <w:szCs w:val="24"/>
          <w:lang w:val="lv-LV"/>
        </w:rPr>
        <w:t>;</w:t>
      </w:r>
    </w:p>
    <w:p w14:paraId="42C4115E" w14:textId="25971241" w:rsidR="00DE5D92" w:rsidRPr="00803030" w:rsidRDefault="00DE5D92" w:rsidP="00803030">
      <w:pPr>
        <w:pStyle w:val="Galvene"/>
        <w:numPr>
          <w:ilvl w:val="2"/>
          <w:numId w:val="14"/>
        </w:numPr>
        <w:tabs>
          <w:tab w:val="clear" w:pos="4320"/>
          <w:tab w:val="clear" w:pos="8640"/>
          <w:tab w:val="right" w:pos="0"/>
        </w:tabs>
        <w:ind w:left="567" w:firstLine="284"/>
        <w:jc w:val="both"/>
        <w:rPr>
          <w:rFonts w:ascii="Times New Roman" w:hAnsi="Times New Roman"/>
          <w:bCs/>
          <w:sz w:val="24"/>
          <w:szCs w:val="24"/>
          <w:lang w:val="lv-LV"/>
        </w:rPr>
      </w:pPr>
      <w:r w:rsidRPr="00803030">
        <w:rPr>
          <w:rFonts w:ascii="Times New Roman" w:hAnsi="Times New Roman"/>
          <w:bCs/>
          <w:sz w:val="24"/>
          <w:szCs w:val="24"/>
          <w:lang w:val="lv-LV"/>
        </w:rPr>
        <w:t>nosakot skaidr</w:t>
      </w:r>
      <w:r w:rsidR="0005301C" w:rsidRPr="00803030">
        <w:rPr>
          <w:rFonts w:ascii="Times New Roman" w:hAnsi="Times New Roman"/>
          <w:bCs/>
          <w:sz w:val="24"/>
          <w:szCs w:val="24"/>
          <w:lang w:val="lv-LV"/>
        </w:rPr>
        <w:t>a</w:t>
      </w:r>
      <w:r w:rsidRPr="00803030">
        <w:rPr>
          <w:rFonts w:ascii="Times New Roman" w:hAnsi="Times New Roman"/>
          <w:bCs/>
          <w:sz w:val="24"/>
          <w:szCs w:val="24"/>
          <w:lang w:val="lv-LV"/>
        </w:rPr>
        <w:t>s kritisk</w:t>
      </w:r>
      <w:r w:rsidR="001D2B01" w:rsidRPr="00803030">
        <w:rPr>
          <w:rFonts w:ascii="Times New Roman" w:hAnsi="Times New Roman"/>
          <w:bCs/>
          <w:sz w:val="24"/>
          <w:szCs w:val="24"/>
          <w:lang w:val="lv-LV"/>
        </w:rPr>
        <w:t>ās neatbilstības</w:t>
      </w:r>
      <w:r w:rsidRPr="00803030">
        <w:rPr>
          <w:rFonts w:ascii="Times New Roman" w:hAnsi="Times New Roman"/>
          <w:bCs/>
          <w:sz w:val="24"/>
          <w:szCs w:val="24"/>
          <w:lang w:val="lv-LV"/>
        </w:rPr>
        <w:t xml:space="preserve">, </w:t>
      </w:r>
      <w:r w:rsidR="001D2B01" w:rsidRPr="00803030">
        <w:rPr>
          <w:rFonts w:ascii="Times New Roman" w:hAnsi="Times New Roman"/>
          <w:bCs/>
          <w:sz w:val="24"/>
          <w:szCs w:val="24"/>
          <w:lang w:val="lv-LV"/>
        </w:rPr>
        <w:t>kad</w:t>
      </w:r>
      <w:r w:rsidRPr="00803030">
        <w:rPr>
          <w:rFonts w:ascii="Times New Roman" w:hAnsi="Times New Roman"/>
          <w:bCs/>
          <w:sz w:val="24"/>
          <w:szCs w:val="24"/>
          <w:lang w:val="lv-LV"/>
        </w:rPr>
        <w:t xml:space="preserve"> tiek </w:t>
      </w:r>
      <w:r w:rsidR="001D2B01" w:rsidRPr="00803030">
        <w:rPr>
          <w:rFonts w:ascii="Times New Roman" w:hAnsi="Times New Roman"/>
          <w:bCs/>
          <w:sz w:val="24"/>
          <w:szCs w:val="24"/>
          <w:lang w:val="lv-LV"/>
        </w:rPr>
        <w:t xml:space="preserve">nekavējoties </w:t>
      </w:r>
      <w:r w:rsidRPr="00803030">
        <w:rPr>
          <w:rFonts w:ascii="Times New Roman" w:hAnsi="Times New Roman"/>
          <w:bCs/>
          <w:sz w:val="24"/>
          <w:szCs w:val="24"/>
          <w:lang w:val="lv-LV"/>
        </w:rPr>
        <w:t xml:space="preserve">pieņemti </w:t>
      </w:r>
      <w:r w:rsidR="001D2B01" w:rsidRPr="00803030">
        <w:rPr>
          <w:rFonts w:ascii="Times New Roman" w:hAnsi="Times New Roman"/>
          <w:bCs/>
          <w:sz w:val="24"/>
          <w:szCs w:val="24"/>
          <w:lang w:val="lv-LV"/>
        </w:rPr>
        <w:t xml:space="preserve">pagaidu drošības </w:t>
      </w:r>
      <w:r w:rsidRPr="00803030">
        <w:rPr>
          <w:rFonts w:ascii="Times New Roman" w:hAnsi="Times New Roman"/>
          <w:bCs/>
          <w:sz w:val="24"/>
          <w:szCs w:val="24"/>
          <w:lang w:val="lv-LV"/>
        </w:rPr>
        <w:t>pasākumi.</w:t>
      </w:r>
    </w:p>
    <w:p w14:paraId="76DB09CE" w14:textId="352FFAEB" w:rsidR="00DE5D92" w:rsidRPr="007F50B3" w:rsidRDefault="00DE5D92" w:rsidP="007F50B3">
      <w:pPr>
        <w:pStyle w:val="Galvene"/>
        <w:tabs>
          <w:tab w:val="clear" w:pos="4320"/>
          <w:tab w:val="clear" w:pos="8640"/>
          <w:tab w:val="right" w:pos="0"/>
        </w:tabs>
        <w:spacing w:before="120" w:after="120"/>
        <w:ind w:firstLine="425"/>
        <w:jc w:val="both"/>
        <w:rPr>
          <w:rFonts w:ascii="Times New Roman" w:hAnsi="Times New Roman"/>
          <w:bCs/>
          <w:sz w:val="24"/>
          <w:szCs w:val="24"/>
          <w:lang w:val="lv-LV"/>
        </w:rPr>
      </w:pPr>
      <w:r w:rsidRPr="007F50B3">
        <w:rPr>
          <w:rFonts w:ascii="Times New Roman" w:hAnsi="Times New Roman"/>
          <w:bCs/>
          <w:sz w:val="24"/>
          <w:szCs w:val="24"/>
          <w:lang w:val="lv-LV"/>
        </w:rPr>
        <w:tab/>
      </w:r>
      <w:r w:rsidRPr="0005301C">
        <w:rPr>
          <w:rFonts w:ascii="Times New Roman" w:hAnsi="Times New Roman"/>
          <w:bCs/>
          <w:sz w:val="24"/>
          <w:szCs w:val="24"/>
          <w:lang w:val="lv-LV"/>
        </w:rPr>
        <w:t xml:space="preserve">Uzraudzībai jābūt saistītai ar </w:t>
      </w:r>
      <w:r w:rsidR="006D1016">
        <w:rPr>
          <w:rFonts w:ascii="Times New Roman" w:hAnsi="Times New Roman"/>
          <w:bCs/>
          <w:sz w:val="24"/>
          <w:szCs w:val="24"/>
          <w:lang w:val="lv-LV"/>
        </w:rPr>
        <w:t>drošības pārvaldības sistēmas</w:t>
      </w:r>
      <w:r w:rsidRPr="0005301C">
        <w:rPr>
          <w:rFonts w:ascii="Times New Roman" w:hAnsi="Times New Roman"/>
          <w:bCs/>
          <w:sz w:val="24"/>
          <w:szCs w:val="24"/>
          <w:lang w:val="lv-LV"/>
        </w:rPr>
        <w:t xml:space="preserve"> novērtējumu tā, lai </w:t>
      </w:r>
      <w:r w:rsidR="0005301C">
        <w:rPr>
          <w:rFonts w:ascii="Times New Roman" w:hAnsi="Times New Roman"/>
          <w:bCs/>
          <w:sz w:val="24"/>
          <w:szCs w:val="24"/>
          <w:lang w:val="lv-LV"/>
        </w:rPr>
        <w:t>dzelzceļa sistēmas dalībniek</w:t>
      </w:r>
      <w:r w:rsidR="00F911CF">
        <w:rPr>
          <w:rFonts w:ascii="Times New Roman" w:hAnsi="Times New Roman"/>
          <w:bCs/>
          <w:sz w:val="24"/>
          <w:szCs w:val="24"/>
          <w:lang w:val="lv-LV"/>
        </w:rPr>
        <w:t>us</w:t>
      </w:r>
      <w:r w:rsidRPr="0005301C">
        <w:rPr>
          <w:rFonts w:ascii="Times New Roman" w:hAnsi="Times New Roman"/>
          <w:bCs/>
          <w:sz w:val="24"/>
          <w:szCs w:val="24"/>
          <w:lang w:val="lv-LV"/>
        </w:rPr>
        <w:t xml:space="preserve"> vai darbības, ko uzskata par prioritār</w:t>
      </w:r>
      <w:r w:rsidR="00F911CF">
        <w:rPr>
          <w:rFonts w:ascii="Times New Roman" w:hAnsi="Times New Roman"/>
          <w:bCs/>
          <w:sz w:val="24"/>
          <w:szCs w:val="24"/>
          <w:lang w:val="lv-LV"/>
        </w:rPr>
        <w:t>ām</w:t>
      </w:r>
      <w:r w:rsidRPr="0005301C">
        <w:rPr>
          <w:rFonts w:ascii="Times New Roman" w:hAnsi="Times New Roman"/>
          <w:bCs/>
          <w:sz w:val="24"/>
          <w:szCs w:val="24"/>
          <w:lang w:val="lv-LV"/>
        </w:rPr>
        <w:t>, varētu pakļaut aktīvākai uzraudzībai</w:t>
      </w:r>
      <w:r w:rsidR="007F50B3" w:rsidRPr="0005301C">
        <w:rPr>
          <w:rFonts w:ascii="Times New Roman" w:hAnsi="Times New Roman"/>
          <w:bCs/>
          <w:sz w:val="24"/>
          <w:szCs w:val="24"/>
          <w:lang w:val="lv-LV"/>
        </w:rPr>
        <w:t>.</w:t>
      </w:r>
    </w:p>
    <w:p w14:paraId="277ADA0C" w14:textId="77777777" w:rsidR="0027405B" w:rsidRDefault="0027405B" w:rsidP="0027405B">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ab/>
      </w:r>
    </w:p>
    <w:p w14:paraId="23B82FDA" w14:textId="3012D7B0" w:rsidR="009C025B" w:rsidRPr="00105500" w:rsidRDefault="009C025B" w:rsidP="00803030">
      <w:pPr>
        <w:pStyle w:val="Galvene"/>
        <w:numPr>
          <w:ilvl w:val="0"/>
          <w:numId w:val="14"/>
        </w:numPr>
        <w:tabs>
          <w:tab w:val="clear" w:pos="4320"/>
          <w:tab w:val="clear" w:pos="8640"/>
          <w:tab w:val="right" w:pos="0"/>
        </w:tabs>
        <w:jc w:val="center"/>
        <w:rPr>
          <w:rFonts w:ascii="Times New Roman" w:hAnsi="Times New Roman"/>
          <w:b/>
          <w:bCs/>
          <w:sz w:val="24"/>
          <w:szCs w:val="24"/>
          <w:lang w:val="lv-LV"/>
        </w:rPr>
      </w:pPr>
      <w:r w:rsidRPr="00105500">
        <w:rPr>
          <w:rFonts w:ascii="Times New Roman" w:hAnsi="Times New Roman"/>
          <w:b/>
          <w:bCs/>
          <w:sz w:val="24"/>
          <w:szCs w:val="24"/>
          <w:lang w:val="lv-LV"/>
        </w:rPr>
        <w:t>Uzraudzība</w:t>
      </w:r>
      <w:r w:rsidR="00FA3526" w:rsidRPr="00105500">
        <w:rPr>
          <w:rFonts w:ascii="Times New Roman" w:hAnsi="Times New Roman"/>
          <w:b/>
          <w:bCs/>
          <w:sz w:val="24"/>
          <w:szCs w:val="24"/>
          <w:lang w:val="lv-LV"/>
        </w:rPr>
        <w:t>i piemērojamie</w:t>
      </w:r>
      <w:r w:rsidRPr="00105500">
        <w:rPr>
          <w:rFonts w:ascii="Times New Roman" w:hAnsi="Times New Roman"/>
          <w:b/>
          <w:bCs/>
          <w:sz w:val="24"/>
          <w:szCs w:val="24"/>
          <w:lang w:val="lv-LV"/>
        </w:rPr>
        <w:t xml:space="preserve"> principi</w:t>
      </w:r>
    </w:p>
    <w:p w14:paraId="71EF6977" w14:textId="08ADE036" w:rsidR="009C025B" w:rsidRPr="00C67533" w:rsidRDefault="009C025B" w:rsidP="009C025B">
      <w:pPr>
        <w:pStyle w:val="Galvene"/>
        <w:tabs>
          <w:tab w:val="clear" w:pos="4320"/>
          <w:tab w:val="clear" w:pos="8640"/>
          <w:tab w:val="right" w:pos="0"/>
        </w:tabs>
        <w:jc w:val="center"/>
        <w:rPr>
          <w:rFonts w:ascii="Times New Roman" w:hAnsi="Times New Roman"/>
          <w:b/>
          <w:bCs/>
          <w:sz w:val="24"/>
          <w:szCs w:val="24"/>
          <w:lang w:val="lv-LV"/>
        </w:rPr>
      </w:pPr>
    </w:p>
    <w:p w14:paraId="2F6C1F19" w14:textId="39195783" w:rsidR="009F7FDB" w:rsidRPr="00C67533" w:rsidRDefault="009F7FDB" w:rsidP="009F7FDB">
      <w:pPr>
        <w:pStyle w:val="Galvene"/>
        <w:tabs>
          <w:tab w:val="clear" w:pos="4320"/>
          <w:tab w:val="clear" w:pos="8640"/>
          <w:tab w:val="right" w:pos="0"/>
        </w:tabs>
        <w:ind w:firstLine="851"/>
        <w:jc w:val="both"/>
        <w:rPr>
          <w:rFonts w:ascii="Times New Roman" w:hAnsi="Times New Roman"/>
          <w:sz w:val="24"/>
          <w:szCs w:val="24"/>
          <w:lang w:val="lv-LV"/>
        </w:rPr>
      </w:pPr>
      <w:proofErr w:type="spellStart"/>
      <w:r>
        <w:rPr>
          <w:rFonts w:ascii="Times New Roman" w:hAnsi="Times New Roman"/>
          <w:sz w:val="24"/>
          <w:szCs w:val="24"/>
          <w:lang w:val="lv-LV"/>
        </w:rPr>
        <w:t>VD</w:t>
      </w:r>
      <w:r w:rsidR="0053126E">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dzelzceļa sistēmas dalībnieku uzraudzībā piemēro šādus principus:</w:t>
      </w:r>
    </w:p>
    <w:p w14:paraId="61F1DF37" w14:textId="67B736E0" w:rsidR="009F7FDB" w:rsidRDefault="009F7FDB" w:rsidP="00803030">
      <w:pPr>
        <w:pStyle w:val="Galvene"/>
        <w:numPr>
          <w:ilvl w:val="1"/>
          <w:numId w:val="14"/>
        </w:numPr>
        <w:tabs>
          <w:tab w:val="clear" w:pos="4320"/>
          <w:tab w:val="clear" w:pos="8640"/>
          <w:tab w:val="right" w:pos="0"/>
        </w:tabs>
        <w:jc w:val="both"/>
        <w:rPr>
          <w:rFonts w:ascii="Times New Roman" w:hAnsi="Times New Roman"/>
          <w:sz w:val="24"/>
          <w:szCs w:val="24"/>
          <w:lang w:val="lv-LV"/>
        </w:rPr>
      </w:pPr>
      <w:r w:rsidRPr="0053126E">
        <w:rPr>
          <w:rFonts w:ascii="Times New Roman" w:hAnsi="Times New Roman"/>
          <w:b/>
          <w:bCs/>
          <w:sz w:val="24"/>
          <w:szCs w:val="24"/>
          <w:lang w:val="lv-LV"/>
        </w:rPr>
        <w:t>proporcionalitātes principu starp izpildes panākšanu un risku</w:t>
      </w:r>
      <w:r w:rsidRPr="00C67533">
        <w:rPr>
          <w:rFonts w:ascii="Times New Roman" w:hAnsi="Times New Roman"/>
          <w:sz w:val="24"/>
          <w:szCs w:val="24"/>
          <w:lang w:val="lv-LV"/>
        </w:rPr>
        <w:t xml:space="preserve">. </w:t>
      </w:r>
    </w:p>
    <w:p w14:paraId="170D38B8" w14:textId="54597732" w:rsidR="009F7FDB" w:rsidRDefault="009F7FDB" w:rsidP="00F1344A">
      <w:pPr>
        <w:pStyle w:val="Galvene"/>
        <w:tabs>
          <w:tab w:val="clear" w:pos="4320"/>
          <w:tab w:val="clear" w:pos="8640"/>
          <w:tab w:val="right" w:pos="0"/>
        </w:tabs>
        <w:spacing w:after="120"/>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izpildes panākšanas aktivitātes (</w:t>
      </w:r>
      <w:r w:rsidR="00497EBE">
        <w:rPr>
          <w:rFonts w:ascii="Times New Roman" w:hAnsi="Times New Roman"/>
          <w:sz w:val="24"/>
          <w:szCs w:val="24"/>
          <w:lang w:val="lv-LV"/>
        </w:rPr>
        <w:t xml:space="preserve">pagaidu drošības pasākumi - </w:t>
      </w:r>
      <w:r>
        <w:rPr>
          <w:rFonts w:ascii="Times New Roman" w:hAnsi="Times New Roman"/>
          <w:sz w:val="24"/>
          <w:szCs w:val="24"/>
          <w:lang w:val="lv-LV"/>
        </w:rPr>
        <w:t xml:space="preserve">darbības </w:t>
      </w:r>
      <w:r w:rsidR="00497EBE">
        <w:rPr>
          <w:rFonts w:ascii="Times New Roman" w:hAnsi="Times New Roman"/>
          <w:sz w:val="24"/>
          <w:szCs w:val="24"/>
          <w:lang w:val="lv-LV"/>
        </w:rPr>
        <w:t>ierobežošana</w:t>
      </w:r>
      <w:r>
        <w:rPr>
          <w:rFonts w:ascii="Times New Roman" w:hAnsi="Times New Roman"/>
          <w:sz w:val="24"/>
          <w:szCs w:val="24"/>
          <w:lang w:val="lv-LV"/>
        </w:rPr>
        <w:t xml:space="preserve">, </w:t>
      </w:r>
      <w:proofErr w:type="spellStart"/>
      <w:r>
        <w:rPr>
          <w:rFonts w:ascii="Times New Roman" w:hAnsi="Times New Roman"/>
          <w:sz w:val="24"/>
          <w:szCs w:val="24"/>
          <w:lang w:val="lv-LV"/>
        </w:rPr>
        <w:t>ritekļu</w:t>
      </w:r>
      <w:proofErr w:type="spellEnd"/>
      <w:r>
        <w:rPr>
          <w:rFonts w:ascii="Times New Roman" w:hAnsi="Times New Roman"/>
          <w:sz w:val="24"/>
          <w:szCs w:val="24"/>
          <w:lang w:val="lv-LV"/>
        </w:rPr>
        <w:t xml:space="preserve"> atstādināšana, sliežu ceļu slēgšana) ir proporcionālas drošības riskiem, ko r</w:t>
      </w:r>
      <w:r w:rsidR="00497EBE">
        <w:rPr>
          <w:rFonts w:ascii="Times New Roman" w:hAnsi="Times New Roman"/>
          <w:sz w:val="24"/>
          <w:szCs w:val="24"/>
          <w:lang w:val="lv-LV"/>
        </w:rPr>
        <w:t>a</w:t>
      </w:r>
      <w:r>
        <w:rPr>
          <w:rFonts w:ascii="Times New Roman" w:hAnsi="Times New Roman"/>
          <w:sz w:val="24"/>
          <w:szCs w:val="24"/>
          <w:lang w:val="lv-LV"/>
        </w:rPr>
        <w:t xml:space="preserve">da prasību neizpilde. </w:t>
      </w:r>
    </w:p>
    <w:p w14:paraId="29C3AD94" w14:textId="70B149D8" w:rsidR="00591F90" w:rsidRDefault="009F7FDB" w:rsidP="00803030">
      <w:pPr>
        <w:pStyle w:val="Galvene"/>
        <w:numPr>
          <w:ilvl w:val="1"/>
          <w:numId w:val="14"/>
        </w:numPr>
        <w:tabs>
          <w:tab w:val="clear" w:pos="4320"/>
          <w:tab w:val="clear" w:pos="8640"/>
          <w:tab w:val="right" w:pos="0"/>
        </w:tabs>
        <w:jc w:val="both"/>
        <w:rPr>
          <w:rFonts w:ascii="Times New Roman" w:hAnsi="Times New Roman"/>
          <w:sz w:val="24"/>
          <w:szCs w:val="24"/>
          <w:lang w:val="lv-LV"/>
        </w:rPr>
      </w:pPr>
      <w:r w:rsidRPr="00591F90">
        <w:rPr>
          <w:rFonts w:ascii="Times New Roman" w:hAnsi="Times New Roman"/>
          <w:b/>
          <w:bCs/>
          <w:sz w:val="24"/>
          <w:szCs w:val="24"/>
          <w:lang w:val="lv-LV"/>
        </w:rPr>
        <w:t>konsekventas pieejas principu.</w:t>
      </w:r>
      <w:r>
        <w:rPr>
          <w:rFonts w:ascii="Times New Roman" w:hAnsi="Times New Roman"/>
          <w:sz w:val="24"/>
          <w:szCs w:val="24"/>
          <w:lang w:val="lv-LV"/>
        </w:rPr>
        <w:t xml:space="preserve"> </w:t>
      </w:r>
    </w:p>
    <w:p w14:paraId="1D69D29C" w14:textId="37B49374" w:rsidR="009F7FDB" w:rsidRPr="00785B0D" w:rsidRDefault="009F7FDB" w:rsidP="00F1344A">
      <w:pPr>
        <w:pStyle w:val="Galvene"/>
        <w:tabs>
          <w:tab w:val="clear" w:pos="4320"/>
          <w:tab w:val="clear" w:pos="8640"/>
          <w:tab w:val="right" w:pos="0"/>
        </w:tabs>
        <w:spacing w:after="120"/>
        <w:jc w:val="both"/>
        <w:rPr>
          <w:rFonts w:ascii="Times New Roman" w:hAnsi="Times New Roman"/>
          <w:sz w:val="24"/>
          <w:szCs w:val="24"/>
          <w:lang w:val="lv-LV"/>
        </w:rPr>
      </w:pPr>
      <w:proofErr w:type="spellStart"/>
      <w:r w:rsidRPr="00785B0D">
        <w:rPr>
          <w:rFonts w:ascii="Times New Roman" w:hAnsi="Times New Roman"/>
          <w:sz w:val="24"/>
          <w:szCs w:val="24"/>
          <w:lang w:val="lv-LV"/>
        </w:rPr>
        <w:t>VD</w:t>
      </w:r>
      <w:r w:rsidR="00591F90">
        <w:rPr>
          <w:rFonts w:ascii="Times New Roman" w:hAnsi="Times New Roman"/>
          <w:sz w:val="24"/>
          <w:szCs w:val="24"/>
          <w:lang w:val="lv-LV"/>
        </w:rPr>
        <w:t>z</w:t>
      </w:r>
      <w:r w:rsidRPr="00785B0D">
        <w:rPr>
          <w:rFonts w:ascii="Times New Roman" w:hAnsi="Times New Roman"/>
          <w:sz w:val="24"/>
          <w:szCs w:val="24"/>
          <w:lang w:val="lv-LV"/>
        </w:rPr>
        <w:t>TI</w:t>
      </w:r>
      <w:proofErr w:type="spellEnd"/>
      <w:r w:rsidRPr="00785B0D">
        <w:rPr>
          <w:rFonts w:ascii="Times New Roman" w:hAnsi="Times New Roman"/>
          <w:sz w:val="24"/>
          <w:szCs w:val="24"/>
          <w:lang w:val="lv-LV"/>
        </w:rPr>
        <w:t xml:space="preserve"> līdzīgos apstākļos īsteno līdzīgu pieeju</w:t>
      </w:r>
      <w:r w:rsidR="00591F90">
        <w:rPr>
          <w:rFonts w:ascii="Times New Roman" w:hAnsi="Times New Roman"/>
          <w:sz w:val="24"/>
          <w:szCs w:val="24"/>
          <w:lang w:val="lv-LV"/>
        </w:rPr>
        <w:t xml:space="preserve"> ar vienotiem kritērijiem</w:t>
      </w:r>
      <w:r w:rsidRPr="00785B0D">
        <w:rPr>
          <w:rFonts w:ascii="Times New Roman" w:hAnsi="Times New Roman"/>
          <w:sz w:val="24"/>
          <w:szCs w:val="24"/>
          <w:lang w:val="lv-LV"/>
        </w:rPr>
        <w:t>, lai sasniegtu līdzīgus rezultātus.</w:t>
      </w:r>
    </w:p>
    <w:p w14:paraId="5F68D620" w14:textId="49381D42" w:rsidR="00591F90" w:rsidRPr="00803030" w:rsidRDefault="00591F90" w:rsidP="00803030">
      <w:pPr>
        <w:pStyle w:val="Galvene"/>
        <w:numPr>
          <w:ilvl w:val="1"/>
          <w:numId w:val="14"/>
        </w:numPr>
        <w:tabs>
          <w:tab w:val="clear" w:pos="4320"/>
          <w:tab w:val="clear" w:pos="8640"/>
          <w:tab w:val="right" w:pos="0"/>
        </w:tabs>
        <w:jc w:val="both"/>
        <w:rPr>
          <w:rFonts w:ascii="Times New Roman" w:hAnsi="Times New Roman"/>
          <w:b/>
          <w:bCs/>
          <w:sz w:val="24"/>
          <w:szCs w:val="24"/>
          <w:lang w:val="lv-LV"/>
        </w:rPr>
      </w:pPr>
      <w:r w:rsidRPr="00803030">
        <w:rPr>
          <w:rFonts w:ascii="Times New Roman" w:hAnsi="Times New Roman"/>
          <w:b/>
          <w:bCs/>
          <w:sz w:val="24"/>
          <w:szCs w:val="24"/>
          <w:lang w:val="lv-LV"/>
        </w:rPr>
        <w:t>p</w:t>
      </w:r>
      <w:r w:rsidR="009F7FDB" w:rsidRPr="00803030">
        <w:rPr>
          <w:rFonts w:ascii="Times New Roman" w:hAnsi="Times New Roman"/>
          <w:b/>
          <w:bCs/>
          <w:sz w:val="24"/>
          <w:szCs w:val="24"/>
          <w:lang w:val="lv-LV"/>
        </w:rPr>
        <w:t xml:space="preserve">rioritātes princips. </w:t>
      </w:r>
    </w:p>
    <w:p w14:paraId="7FC15E5E" w14:textId="7A3F47AD" w:rsidR="009F7FDB" w:rsidRDefault="009F7FDB" w:rsidP="00F1344A">
      <w:pPr>
        <w:pStyle w:val="Galvene"/>
        <w:tabs>
          <w:tab w:val="clear" w:pos="4320"/>
          <w:tab w:val="clear" w:pos="8640"/>
          <w:tab w:val="right" w:pos="0"/>
        </w:tabs>
        <w:spacing w:after="120"/>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prioritizē</w:t>
      </w:r>
      <w:proofErr w:type="spellEnd"/>
      <w:r>
        <w:rPr>
          <w:rFonts w:ascii="Times New Roman" w:hAnsi="Times New Roman"/>
          <w:sz w:val="24"/>
          <w:szCs w:val="24"/>
          <w:lang w:val="lv-LV"/>
        </w:rPr>
        <w:t xml:space="preserve"> savas </w:t>
      </w:r>
      <w:r w:rsidR="00591F90">
        <w:rPr>
          <w:rFonts w:ascii="Times New Roman" w:hAnsi="Times New Roman"/>
          <w:sz w:val="24"/>
          <w:szCs w:val="24"/>
          <w:lang w:val="lv-LV"/>
        </w:rPr>
        <w:t>aktivitātes</w:t>
      </w:r>
      <w:r>
        <w:rPr>
          <w:rFonts w:ascii="Times New Roman" w:hAnsi="Times New Roman"/>
          <w:sz w:val="24"/>
          <w:szCs w:val="24"/>
          <w:lang w:val="lv-LV"/>
        </w:rPr>
        <w:t xml:space="preserve"> dzelzceļa dalībnieku drošības pārvaldības sistēmas efektivitātes uzraudzību, lai panāktu noteiktos mērķus. </w:t>
      </w:r>
    </w:p>
    <w:p w14:paraId="7D0679F4" w14:textId="1D6E9391" w:rsidR="00591F90" w:rsidRDefault="009F7FDB" w:rsidP="00803030">
      <w:pPr>
        <w:pStyle w:val="Galvene"/>
        <w:numPr>
          <w:ilvl w:val="1"/>
          <w:numId w:val="14"/>
        </w:numPr>
        <w:tabs>
          <w:tab w:val="clear" w:pos="4320"/>
          <w:tab w:val="clear" w:pos="8640"/>
          <w:tab w:val="right" w:pos="0"/>
        </w:tabs>
        <w:jc w:val="both"/>
        <w:rPr>
          <w:rFonts w:ascii="Times New Roman" w:hAnsi="Times New Roman"/>
          <w:sz w:val="24"/>
          <w:szCs w:val="24"/>
          <w:lang w:val="lv-LV"/>
        </w:rPr>
      </w:pPr>
      <w:proofErr w:type="spellStart"/>
      <w:r w:rsidRPr="00591F90">
        <w:rPr>
          <w:rFonts w:ascii="Times New Roman" w:hAnsi="Times New Roman"/>
          <w:b/>
          <w:bCs/>
          <w:sz w:val="24"/>
          <w:szCs w:val="24"/>
          <w:lang w:val="lv-LV"/>
        </w:rPr>
        <w:t>pārredzamības</w:t>
      </w:r>
      <w:proofErr w:type="spellEnd"/>
      <w:r w:rsidRPr="00591F90">
        <w:rPr>
          <w:rFonts w:ascii="Times New Roman" w:hAnsi="Times New Roman"/>
          <w:b/>
          <w:bCs/>
          <w:sz w:val="24"/>
          <w:szCs w:val="24"/>
          <w:lang w:val="lv-LV"/>
        </w:rPr>
        <w:t xml:space="preserve"> princip</w:t>
      </w:r>
      <w:r w:rsidR="000A62EE">
        <w:rPr>
          <w:rFonts w:ascii="Times New Roman" w:hAnsi="Times New Roman"/>
          <w:b/>
          <w:bCs/>
          <w:sz w:val="24"/>
          <w:szCs w:val="24"/>
          <w:lang w:val="lv-LV"/>
        </w:rPr>
        <w:t>s</w:t>
      </w:r>
      <w:r w:rsidR="00591F90">
        <w:rPr>
          <w:rFonts w:ascii="Times New Roman" w:hAnsi="Times New Roman"/>
          <w:sz w:val="24"/>
          <w:szCs w:val="24"/>
          <w:lang w:val="lv-LV"/>
        </w:rPr>
        <w:t>.</w:t>
      </w:r>
    </w:p>
    <w:p w14:paraId="2E56C475" w14:textId="0F96508E" w:rsidR="009F7FDB" w:rsidRDefault="009F7FDB" w:rsidP="00F1344A">
      <w:pPr>
        <w:pStyle w:val="Galvene"/>
        <w:tabs>
          <w:tab w:val="clear" w:pos="4320"/>
          <w:tab w:val="clear" w:pos="8640"/>
          <w:tab w:val="right" w:pos="0"/>
        </w:tabs>
        <w:spacing w:after="120"/>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savus uzraudzības darbības plāno un šos plānus publicē</w:t>
      </w:r>
      <w:r w:rsidR="00591F90">
        <w:rPr>
          <w:rFonts w:ascii="Times New Roman" w:hAnsi="Times New Roman"/>
          <w:sz w:val="24"/>
          <w:szCs w:val="24"/>
          <w:lang w:val="lv-LV"/>
        </w:rPr>
        <w:t xml:space="preserve"> un atjauno</w:t>
      </w:r>
      <w:r w:rsidR="00A966B5">
        <w:rPr>
          <w:rFonts w:ascii="Times New Roman" w:hAnsi="Times New Roman"/>
          <w:sz w:val="24"/>
          <w:szCs w:val="24"/>
          <w:lang w:val="lv-LV"/>
        </w:rPr>
        <w:t xml:space="preserve"> savā tīmekļvietnē</w:t>
      </w:r>
      <w:r>
        <w:rPr>
          <w:rFonts w:ascii="Times New Roman" w:hAnsi="Times New Roman"/>
          <w:sz w:val="24"/>
          <w:szCs w:val="24"/>
          <w:lang w:val="lv-LV"/>
        </w:rPr>
        <w:t>.</w:t>
      </w:r>
    </w:p>
    <w:p w14:paraId="2D2DCEC2" w14:textId="6E470D97" w:rsidR="00591F90" w:rsidRPr="00B54C96" w:rsidRDefault="009F7FDB" w:rsidP="00803030">
      <w:pPr>
        <w:pStyle w:val="Galvene"/>
        <w:numPr>
          <w:ilvl w:val="1"/>
          <w:numId w:val="14"/>
        </w:numPr>
        <w:tabs>
          <w:tab w:val="clear" w:pos="4320"/>
          <w:tab w:val="clear" w:pos="8640"/>
          <w:tab w:val="right" w:pos="0"/>
        </w:tabs>
        <w:spacing w:after="120"/>
        <w:ind w:left="0" w:firstLine="851"/>
        <w:jc w:val="both"/>
        <w:rPr>
          <w:rFonts w:ascii="Times New Roman" w:hAnsi="Times New Roman"/>
          <w:sz w:val="24"/>
          <w:szCs w:val="24"/>
          <w:lang w:val="lv-LV"/>
        </w:rPr>
      </w:pPr>
      <w:r w:rsidRPr="00591F90">
        <w:rPr>
          <w:rFonts w:ascii="Times New Roman" w:hAnsi="Times New Roman"/>
          <w:b/>
          <w:bCs/>
          <w:sz w:val="24"/>
          <w:szCs w:val="24"/>
          <w:lang w:val="lv-LV"/>
        </w:rPr>
        <w:t>lai palīdzētu</w:t>
      </w:r>
      <w:r w:rsidRPr="00C67533">
        <w:rPr>
          <w:rFonts w:ascii="Times New Roman" w:hAnsi="Times New Roman"/>
          <w:sz w:val="24"/>
          <w:szCs w:val="24"/>
          <w:lang w:val="lv-LV"/>
        </w:rPr>
        <w:t xml:space="preserve"> </w:t>
      </w:r>
      <w:r w:rsidR="00B54C96">
        <w:rPr>
          <w:rFonts w:ascii="Times New Roman" w:hAnsi="Times New Roman"/>
          <w:sz w:val="24"/>
          <w:szCs w:val="24"/>
          <w:lang w:val="lv-LV"/>
        </w:rPr>
        <w:t>dzelzceļa sistēmas dalībniekiem</w:t>
      </w:r>
      <w:r w:rsidRPr="00C67533">
        <w:rPr>
          <w:rFonts w:ascii="Times New Roman" w:hAnsi="Times New Roman"/>
          <w:sz w:val="24"/>
          <w:szCs w:val="24"/>
          <w:lang w:val="lv-LV"/>
        </w:rPr>
        <w:t xml:space="preserve"> izprast, kāda rīcība no tiem tiek gaidīta (tostarp, kas tiem būtu vai nebūtu jādara) un kādu rīcību tie var gaidīt no </w:t>
      </w:r>
      <w:proofErr w:type="spellStart"/>
      <w:r>
        <w:rPr>
          <w:rFonts w:ascii="Times New Roman" w:hAnsi="Times New Roman"/>
          <w:sz w:val="24"/>
          <w:szCs w:val="24"/>
          <w:lang w:val="lv-LV"/>
        </w:rPr>
        <w:t>VD</w:t>
      </w:r>
      <w:r w:rsidR="00591F90">
        <w:rPr>
          <w:rFonts w:ascii="Times New Roman" w:hAnsi="Times New Roman"/>
          <w:sz w:val="24"/>
          <w:szCs w:val="24"/>
          <w:lang w:val="lv-LV"/>
        </w:rPr>
        <w:t>z</w:t>
      </w:r>
      <w:r>
        <w:rPr>
          <w:rFonts w:ascii="Times New Roman" w:hAnsi="Times New Roman"/>
          <w:sz w:val="24"/>
          <w:szCs w:val="24"/>
          <w:lang w:val="lv-LV"/>
        </w:rPr>
        <w:t>TI</w:t>
      </w:r>
      <w:proofErr w:type="spellEnd"/>
      <w:r w:rsidR="00B54C96">
        <w:rPr>
          <w:rFonts w:ascii="Times New Roman" w:hAnsi="Times New Roman"/>
          <w:sz w:val="24"/>
          <w:szCs w:val="24"/>
          <w:lang w:val="lv-LV"/>
        </w:rPr>
        <w:t xml:space="preserve"> </w:t>
      </w:r>
      <w:r w:rsidR="00B54C96" w:rsidRPr="00B54C96">
        <w:rPr>
          <w:rFonts w:ascii="Times New Roman" w:hAnsi="Times New Roman"/>
          <w:sz w:val="24"/>
          <w:szCs w:val="24"/>
          <w:lang w:val="lv-LV"/>
        </w:rPr>
        <w:t>(uzraudzības rezultātu novērtējums pēc līmeņiem – 0., 1., 2., 3. un 4</w:t>
      </w:r>
      <w:r w:rsidR="00603441">
        <w:rPr>
          <w:rFonts w:ascii="Times New Roman" w:hAnsi="Times New Roman"/>
          <w:sz w:val="24"/>
          <w:szCs w:val="24"/>
          <w:lang w:val="lv-LV"/>
        </w:rPr>
        <w:t>.</w:t>
      </w:r>
      <w:r w:rsidR="00F1344A">
        <w:rPr>
          <w:rStyle w:val="Vresatsauce"/>
          <w:rFonts w:ascii="Times New Roman" w:hAnsi="Times New Roman"/>
          <w:sz w:val="24"/>
          <w:szCs w:val="24"/>
          <w:lang w:val="lv-LV"/>
        </w:rPr>
        <w:footnoteReference w:id="7"/>
      </w:r>
      <w:r w:rsidR="00B54C96" w:rsidRPr="00B54C96">
        <w:rPr>
          <w:rFonts w:ascii="Times New Roman" w:hAnsi="Times New Roman"/>
          <w:sz w:val="24"/>
          <w:szCs w:val="24"/>
          <w:lang w:val="lv-LV"/>
        </w:rPr>
        <w:t>)</w:t>
      </w:r>
      <w:r w:rsidRPr="00B54C96">
        <w:rPr>
          <w:rFonts w:ascii="Times New Roman" w:hAnsi="Times New Roman"/>
          <w:sz w:val="24"/>
          <w:szCs w:val="24"/>
          <w:lang w:val="lv-LV"/>
        </w:rPr>
        <w:t xml:space="preserve">. </w:t>
      </w:r>
    </w:p>
    <w:p w14:paraId="2B940FB0" w14:textId="53D829BA" w:rsidR="00591F90" w:rsidRDefault="009F7FDB" w:rsidP="00803030">
      <w:pPr>
        <w:pStyle w:val="Galvene"/>
        <w:numPr>
          <w:ilvl w:val="1"/>
          <w:numId w:val="14"/>
        </w:numPr>
        <w:tabs>
          <w:tab w:val="clear" w:pos="4320"/>
          <w:tab w:val="clear" w:pos="8640"/>
          <w:tab w:val="right" w:pos="0"/>
        </w:tabs>
        <w:ind w:hanging="589"/>
        <w:jc w:val="both"/>
        <w:rPr>
          <w:rFonts w:ascii="Times New Roman" w:hAnsi="Times New Roman"/>
          <w:sz w:val="24"/>
          <w:szCs w:val="24"/>
          <w:lang w:val="lv-LV"/>
        </w:rPr>
      </w:pPr>
      <w:r w:rsidRPr="00591F90">
        <w:rPr>
          <w:rFonts w:ascii="Times New Roman" w:hAnsi="Times New Roman"/>
          <w:b/>
          <w:bCs/>
          <w:sz w:val="24"/>
          <w:szCs w:val="24"/>
          <w:lang w:val="lv-LV"/>
        </w:rPr>
        <w:t>atbildības princip</w:t>
      </w:r>
      <w:r w:rsidR="000A62EE">
        <w:rPr>
          <w:rFonts w:ascii="Times New Roman" w:hAnsi="Times New Roman"/>
          <w:b/>
          <w:bCs/>
          <w:sz w:val="24"/>
          <w:szCs w:val="24"/>
          <w:lang w:val="lv-LV"/>
        </w:rPr>
        <w:t>s</w:t>
      </w:r>
      <w:r w:rsidRPr="00591F90">
        <w:rPr>
          <w:rFonts w:ascii="Times New Roman" w:hAnsi="Times New Roman"/>
          <w:b/>
          <w:bCs/>
          <w:sz w:val="24"/>
          <w:szCs w:val="24"/>
          <w:lang w:val="lv-LV"/>
        </w:rPr>
        <w:t>.</w:t>
      </w:r>
      <w:r w:rsidRPr="00C67533">
        <w:rPr>
          <w:rFonts w:ascii="Times New Roman" w:hAnsi="Times New Roman"/>
          <w:sz w:val="24"/>
          <w:szCs w:val="24"/>
          <w:lang w:val="lv-LV"/>
        </w:rPr>
        <w:t xml:space="preserve"> </w:t>
      </w:r>
    </w:p>
    <w:p w14:paraId="23FC65B9" w14:textId="4E51922D" w:rsidR="009F7FDB" w:rsidRPr="00C67533" w:rsidRDefault="009F7FDB" w:rsidP="0098018F">
      <w:pPr>
        <w:pStyle w:val="Galvene"/>
        <w:tabs>
          <w:tab w:val="clear" w:pos="4320"/>
          <w:tab w:val="clear" w:pos="8640"/>
          <w:tab w:val="right" w:pos="0"/>
        </w:tabs>
        <w:spacing w:after="120"/>
        <w:jc w:val="both"/>
        <w:rPr>
          <w:rFonts w:ascii="Times New Roman" w:hAnsi="Times New Roman"/>
          <w:sz w:val="24"/>
          <w:szCs w:val="24"/>
          <w:lang w:val="lv-LV"/>
        </w:rPr>
      </w:pPr>
      <w:proofErr w:type="spellStart"/>
      <w:r>
        <w:rPr>
          <w:rFonts w:ascii="Times New Roman" w:hAnsi="Times New Roman"/>
          <w:sz w:val="24"/>
          <w:szCs w:val="24"/>
          <w:lang w:val="lv-LV"/>
        </w:rPr>
        <w:t>VD</w:t>
      </w:r>
      <w:r w:rsidR="00B54C96">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atbild par saviem lēmumiem. Ir </w:t>
      </w:r>
      <w:r w:rsidR="0098018F">
        <w:rPr>
          <w:rFonts w:ascii="Times New Roman" w:hAnsi="Times New Roman"/>
          <w:sz w:val="24"/>
          <w:szCs w:val="24"/>
          <w:lang w:val="lv-LV"/>
        </w:rPr>
        <w:t>noteikti</w:t>
      </w:r>
      <w:r w:rsidRPr="00C67533">
        <w:rPr>
          <w:rFonts w:ascii="Times New Roman" w:hAnsi="Times New Roman"/>
          <w:sz w:val="24"/>
          <w:szCs w:val="24"/>
          <w:lang w:val="lv-LV"/>
        </w:rPr>
        <w:t xml:space="preserve"> skaidri kritēriji šādu lēmumu pieņemšanai un to pamatojums. Turklāt ir ieviests process šādu lēmumu apstrīdēšanai, kas ir publiski pieejams</w:t>
      </w:r>
      <w:r w:rsidR="0098018F">
        <w:rPr>
          <w:rFonts w:ascii="Times New Roman" w:hAnsi="Times New Roman"/>
          <w:sz w:val="24"/>
          <w:szCs w:val="24"/>
          <w:lang w:val="lv-LV"/>
        </w:rPr>
        <w:t>.</w:t>
      </w:r>
    </w:p>
    <w:p w14:paraId="02895C17" w14:textId="031B0807" w:rsidR="00591F90" w:rsidRPr="00591F90" w:rsidRDefault="009F7FDB" w:rsidP="00803030">
      <w:pPr>
        <w:pStyle w:val="Galvene"/>
        <w:numPr>
          <w:ilvl w:val="1"/>
          <w:numId w:val="14"/>
        </w:numPr>
        <w:tabs>
          <w:tab w:val="clear" w:pos="4320"/>
          <w:tab w:val="clear" w:pos="8640"/>
          <w:tab w:val="right" w:pos="0"/>
        </w:tabs>
        <w:ind w:hanging="589"/>
        <w:jc w:val="both"/>
        <w:rPr>
          <w:rFonts w:ascii="Times New Roman" w:hAnsi="Times New Roman"/>
          <w:sz w:val="24"/>
          <w:szCs w:val="24"/>
          <w:lang w:val="lv-LV"/>
        </w:rPr>
      </w:pPr>
      <w:r w:rsidRPr="00591F90">
        <w:rPr>
          <w:rFonts w:ascii="Times New Roman" w:hAnsi="Times New Roman"/>
          <w:b/>
          <w:bCs/>
          <w:sz w:val="24"/>
          <w:szCs w:val="24"/>
          <w:lang w:val="lv-LV"/>
        </w:rPr>
        <w:t>sadarbības princip</w:t>
      </w:r>
      <w:r w:rsidR="000A62EE">
        <w:rPr>
          <w:rFonts w:ascii="Times New Roman" w:hAnsi="Times New Roman"/>
          <w:b/>
          <w:bCs/>
          <w:sz w:val="24"/>
          <w:szCs w:val="24"/>
          <w:lang w:val="lv-LV"/>
        </w:rPr>
        <w:t>s</w:t>
      </w:r>
      <w:r w:rsidRPr="00591F90">
        <w:rPr>
          <w:rFonts w:ascii="Times New Roman" w:hAnsi="Times New Roman"/>
          <w:b/>
          <w:bCs/>
          <w:sz w:val="24"/>
          <w:szCs w:val="24"/>
          <w:lang w:val="lv-LV"/>
        </w:rPr>
        <w:t>.</w:t>
      </w:r>
    </w:p>
    <w:p w14:paraId="24D71F1C" w14:textId="68855732" w:rsidR="009F7FDB" w:rsidRPr="00C67533" w:rsidRDefault="009F7FDB" w:rsidP="00591F90">
      <w:pPr>
        <w:pStyle w:val="Galvene"/>
        <w:tabs>
          <w:tab w:val="clear" w:pos="4320"/>
          <w:tab w:val="clear" w:pos="8640"/>
          <w:tab w:val="right" w:pos="0"/>
        </w:tabs>
        <w:jc w:val="both"/>
        <w:rPr>
          <w:rFonts w:ascii="Times New Roman" w:hAnsi="Times New Roman"/>
          <w:sz w:val="24"/>
          <w:szCs w:val="24"/>
          <w:lang w:val="lv-LV"/>
        </w:rPr>
      </w:pPr>
      <w:proofErr w:type="spellStart"/>
      <w:r>
        <w:rPr>
          <w:rFonts w:ascii="Times New Roman" w:hAnsi="Times New Roman"/>
          <w:sz w:val="24"/>
          <w:szCs w:val="24"/>
          <w:lang w:val="lv-LV"/>
        </w:rPr>
        <w:t>VD</w:t>
      </w:r>
      <w:r w:rsidR="00B54C96">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sadarbojas ar </w:t>
      </w:r>
      <w:r w:rsidR="00803030">
        <w:rPr>
          <w:rFonts w:ascii="Times New Roman" w:hAnsi="Times New Roman"/>
          <w:sz w:val="24"/>
          <w:szCs w:val="24"/>
          <w:lang w:val="lv-LV"/>
        </w:rPr>
        <w:t>Eiropas Savienības</w:t>
      </w:r>
      <w:r w:rsidR="00B54C96">
        <w:rPr>
          <w:rFonts w:ascii="Times New Roman" w:hAnsi="Times New Roman"/>
          <w:sz w:val="24"/>
          <w:szCs w:val="24"/>
          <w:lang w:val="lv-LV"/>
        </w:rPr>
        <w:t xml:space="preserve"> Dzelzceļu aģentūru</w:t>
      </w:r>
      <w:r w:rsidR="00803030">
        <w:rPr>
          <w:rFonts w:ascii="Times New Roman" w:hAnsi="Times New Roman"/>
          <w:sz w:val="24"/>
          <w:szCs w:val="24"/>
          <w:lang w:val="lv-LV"/>
        </w:rPr>
        <w:t xml:space="preserve"> (turpmāk -ERA)</w:t>
      </w:r>
      <w:r w:rsidRPr="00C67533">
        <w:rPr>
          <w:rFonts w:ascii="Times New Roman" w:hAnsi="Times New Roman"/>
          <w:sz w:val="24"/>
          <w:szCs w:val="24"/>
          <w:lang w:val="lv-LV"/>
        </w:rPr>
        <w:t>, kaimiņvalstu valsts drošības iestādēm un Latvijas valsts iestādēm:</w:t>
      </w:r>
    </w:p>
    <w:p w14:paraId="6BD131C9" w14:textId="466F46F4" w:rsidR="009F7FDB" w:rsidRPr="00C67533" w:rsidRDefault="009F7FDB" w:rsidP="00803030">
      <w:pPr>
        <w:pStyle w:val="Galvene"/>
        <w:numPr>
          <w:ilvl w:val="2"/>
          <w:numId w:val="14"/>
        </w:numPr>
        <w:tabs>
          <w:tab w:val="clear" w:pos="4320"/>
          <w:tab w:val="clear" w:pos="8640"/>
          <w:tab w:val="right" w:pos="0"/>
          <w:tab w:val="left" w:pos="567"/>
        </w:tabs>
        <w:ind w:left="426" w:firstLine="425"/>
        <w:jc w:val="both"/>
        <w:rPr>
          <w:rFonts w:ascii="Times New Roman" w:hAnsi="Times New Roman"/>
          <w:sz w:val="24"/>
          <w:szCs w:val="24"/>
          <w:lang w:val="lv-LV"/>
        </w:rPr>
      </w:pPr>
      <w:proofErr w:type="spellStart"/>
      <w:r>
        <w:rPr>
          <w:rFonts w:ascii="Times New Roman" w:hAnsi="Times New Roman"/>
          <w:sz w:val="24"/>
          <w:szCs w:val="24"/>
          <w:lang w:val="lv-LV"/>
        </w:rPr>
        <w:t>VD</w:t>
      </w:r>
      <w:r w:rsidR="00591F90">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sadarbojas ar Latvijas iestādēm un institūcijām, kuras ir reģistru turētājas, veic nozares dalībnieku ekonomisku regulēšanu </w:t>
      </w:r>
      <w:r w:rsidR="00306D68">
        <w:rPr>
          <w:rFonts w:ascii="Times New Roman" w:hAnsi="Times New Roman"/>
          <w:sz w:val="24"/>
          <w:szCs w:val="24"/>
          <w:lang w:val="lv-LV"/>
        </w:rPr>
        <w:t xml:space="preserve"> un jaudas sadali, kā arī </w:t>
      </w:r>
      <w:r w:rsidRPr="00C67533">
        <w:rPr>
          <w:rFonts w:ascii="Times New Roman" w:hAnsi="Times New Roman"/>
          <w:sz w:val="24"/>
          <w:szCs w:val="24"/>
          <w:lang w:val="lv-LV"/>
        </w:rPr>
        <w:t>nopietnu negadījumu un avāriju izmeklēšanu;</w:t>
      </w:r>
    </w:p>
    <w:p w14:paraId="07787BE0" w14:textId="4FDF897C" w:rsidR="009F7FDB" w:rsidRPr="00C67533" w:rsidRDefault="009F7FDB" w:rsidP="00803030">
      <w:pPr>
        <w:pStyle w:val="Galvene"/>
        <w:numPr>
          <w:ilvl w:val="2"/>
          <w:numId w:val="14"/>
        </w:numPr>
        <w:tabs>
          <w:tab w:val="clear" w:pos="4320"/>
          <w:tab w:val="clear" w:pos="8640"/>
          <w:tab w:val="right" w:pos="0"/>
          <w:tab w:val="left" w:pos="567"/>
        </w:tabs>
        <w:ind w:left="426" w:firstLine="425"/>
        <w:jc w:val="both"/>
        <w:rPr>
          <w:rFonts w:ascii="Times New Roman" w:hAnsi="Times New Roman"/>
          <w:sz w:val="24"/>
          <w:szCs w:val="24"/>
          <w:lang w:val="lv-LV"/>
        </w:rPr>
      </w:pPr>
      <w:proofErr w:type="spellStart"/>
      <w:r>
        <w:rPr>
          <w:rFonts w:ascii="Times New Roman" w:hAnsi="Times New Roman"/>
          <w:sz w:val="24"/>
          <w:szCs w:val="24"/>
          <w:lang w:val="lv-LV"/>
        </w:rPr>
        <w:t>VD</w:t>
      </w:r>
      <w:r w:rsidR="00591F90">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ir noslēgti sadarbības nolīgumi ar Igaunijas un Lietuvas valsts drošības iestādēm</w:t>
      </w:r>
      <w:r w:rsidR="00803030">
        <w:rPr>
          <w:rFonts w:ascii="Times New Roman" w:hAnsi="Times New Roman"/>
          <w:sz w:val="24"/>
          <w:szCs w:val="24"/>
          <w:lang w:val="lv-LV"/>
        </w:rPr>
        <w:t xml:space="preserve"> (turpmāk - NSA LT un NSA EE)</w:t>
      </w:r>
      <w:r w:rsidRPr="00C67533">
        <w:rPr>
          <w:rFonts w:ascii="Times New Roman" w:hAnsi="Times New Roman"/>
          <w:sz w:val="24"/>
          <w:szCs w:val="24"/>
          <w:lang w:val="lv-LV"/>
        </w:rPr>
        <w:t xml:space="preserve"> par sadarbības jautājumiem pierobežas infrastruktūras uzraudzībā, kā arī pārvadātāju pārrobežas satiksmes uzraudzībā;</w:t>
      </w:r>
    </w:p>
    <w:p w14:paraId="3434EF95" w14:textId="06583F6B" w:rsidR="009F7FDB" w:rsidRPr="00C67533" w:rsidRDefault="009F7FDB" w:rsidP="00803030">
      <w:pPr>
        <w:pStyle w:val="Galvene"/>
        <w:numPr>
          <w:ilvl w:val="2"/>
          <w:numId w:val="14"/>
        </w:numPr>
        <w:tabs>
          <w:tab w:val="clear" w:pos="4320"/>
          <w:tab w:val="clear" w:pos="8640"/>
          <w:tab w:val="right" w:pos="0"/>
          <w:tab w:val="left" w:pos="567"/>
        </w:tabs>
        <w:ind w:left="426" w:firstLine="425"/>
        <w:jc w:val="both"/>
        <w:rPr>
          <w:rFonts w:ascii="Times New Roman" w:hAnsi="Times New Roman"/>
          <w:sz w:val="24"/>
          <w:szCs w:val="24"/>
          <w:lang w:val="lv-LV"/>
        </w:rPr>
      </w:pPr>
      <w:proofErr w:type="spellStart"/>
      <w:r>
        <w:rPr>
          <w:rFonts w:ascii="Times New Roman" w:hAnsi="Times New Roman"/>
          <w:sz w:val="24"/>
          <w:szCs w:val="24"/>
          <w:lang w:val="lv-LV"/>
        </w:rPr>
        <w:t>VD</w:t>
      </w:r>
      <w:r w:rsidR="00591F90">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ir sadarbības līgums ar </w:t>
      </w:r>
      <w:r w:rsidR="00803030">
        <w:rPr>
          <w:rFonts w:ascii="Times New Roman" w:hAnsi="Times New Roman"/>
          <w:sz w:val="24"/>
          <w:szCs w:val="24"/>
          <w:lang w:val="lv-LV"/>
        </w:rPr>
        <w:t>ERA</w:t>
      </w:r>
      <w:r w:rsidR="00AE5156" w:rsidRPr="00C67533">
        <w:rPr>
          <w:rFonts w:ascii="Times New Roman" w:hAnsi="Times New Roman"/>
          <w:sz w:val="24"/>
          <w:szCs w:val="24"/>
          <w:lang w:val="lv-LV"/>
        </w:rPr>
        <w:t xml:space="preserve"> </w:t>
      </w:r>
      <w:r w:rsidRPr="00C67533">
        <w:rPr>
          <w:rFonts w:ascii="Times New Roman" w:hAnsi="Times New Roman"/>
          <w:sz w:val="24"/>
          <w:szCs w:val="24"/>
          <w:lang w:val="lv-LV"/>
        </w:rPr>
        <w:t xml:space="preserve">par sadarbību vienoto drošības sertifikātu nacionālo prasību daļas izvērtēšanu, kā arī par nacionālo prasību daļas izvērtēšanu, veicot </w:t>
      </w:r>
      <w:proofErr w:type="spellStart"/>
      <w:r w:rsidRPr="00C67533">
        <w:rPr>
          <w:rFonts w:ascii="Times New Roman" w:hAnsi="Times New Roman"/>
          <w:sz w:val="24"/>
          <w:szCs w:val="24"/>
          <w:lang w:val="lv-LV"/>
        </w:rPr>
        <w:t>ritekļu</w:t>
      </w:r>
      <w:proofErr w:type="spellEnd"/>
      <w:r w:rsidRPr="00C67533">
        <w:rPr>
          <w:rFonts w:ascii="Times New Roman" w:hAnsi="Times New Roman"/>
          <w:sz w:val="24"/>
          <w:szCs w:val="24"/>
          <w:lang w:val="lv-LV"/>
        </w:rPr>
        <w:t xml:space="preserve"> laišan</w:t>
      </w:r>
      <w:r w:rsidR="00AE5156">
        <w:rPr>
          <w:rFonts w:ascii="Times New Roman" w:hAnsi="Times New Roman"/>
          <w:sz w:val="24"/>
          <w:szCs w:val="24"/>
          <w:lang w:val="lv-LV"/>
        </w:rPr>
        <w:t>u</w:t>
      </w:r>
      <w:r w:rsidRPr="00C67533">
        <w:rPr>
          <w:rFonts w:ascii="Times New Roman" w:hAnsi="Times New Roman"/>
          <w:sz w:val="24"/>
          <w:szCs w:val="24"/>
          <w:lang w:val="lv-LV"/>
        </w:rPr>
        <w:t xml:space="preserve"> tirgū;</w:t>
      </w:r>
    </w:p>
    <w:p w14:paraId="6DD7EB3C" w14:textId="40627161" w:rsidR="009F7FDB" w:rsidRPr="00C67533" w:rsidRDefault="009F7FDB" w:rsidP="00803030">
      <w:pPr>
        <w:pStyle w:val="Galvene"/>
        <w:numPr>
          <w:ilvl w:val="2"/>
          <w:numId w:val="14"/>
        </w:numPr>
        <w:tabs>
          <w:tab w:val="clear" w:pos="4320"/>
          <w:tab w:val="clear" w:pos="8640"/>
          <w:tab w:val="right" w:pos="0"/>
          <w:tab w:val="left" w:pos="567"/>
        </w:tabs>
        <w:ind w:left="426" w:firstLine="425"/>
        <w:jc w:val="both"/>
        <w:rPr>
          <w:rFonts w:ascii="Times New Roman" w:hAnsi="Times New Roman"/>
          <w:sz w:val="24"/>
          <w:szCs w:val="24"/>
          <w:lang w:val="lv-LV"/>
        </w:rPr>
      </w:pPr>
      <w:proofErr w:type="spellStart"/>
      <w:r>
        <w:rPr>
          <w:rFonts w:ascii="Times New Roman" w:hAnsi="Times New Roman"/>
          <w:sz w:val="24"/>
          <w:szCs w:val="24"/>
          <w:lang w:val="lv-LV"/>
        </w:rPr>
        <w:t>VD</w:t>
      </w:r>
      <w:r w:rsidR="00591F90">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eksperti, ņemot vērā to kompetenci, var būt iekļauti </w:t>
      </w:r>
      <w:r w:rsidR="00803030">
        <w:rPr>
          <w:rFonts w:ascii="Times New Roman" w:hAnsi="Times New Roman"/>
          <w:sz w:val="24"/>
          <w:szCs w:val="24"/>
          <w:lang w:val="lv-LV"/>
        </w:rPr>
        <w:t>ERA</w:t>
      </w:r>
      <w:r w:rsidRPr="00C67533">
        <w:rPr>
          <w:rFonts w:ascii="Times New Roman" w:hAnsi="Times New Roman"/>
          <w:sz w:val="24"/>
          <w:szCs w:val="24"/>
          <w:lang w:val="lv-LV"/>
        </w:rPr>
        <w:t xml:space="preserve"> ekspertu sarakstā</w:t>
      </w:r>
      <w:r w:rsidR="00803030">
        <w:rPr>
          <w:rFonts w:ascii="Times New Roman" w:hAnsi="Times New Roman"/>
          <w:sz w:val="24"/>
          <w:szCs w:val="24"/>
          <w:lang w:val="lv-LV"/>
        </w:rPr>
        <w:t xml:space="preserve"> </w:t>
      </w:r>
      <w:r w:rsidR="00803030" w:rsidRPr="00803030">
        <w:rPr>
          <w:rFonts w:ascii="Times New Roman" w:hAnsi="Times New Roman"/>
          <w:i/>
          <w:iCs/>
          <w:sz w:val="24"/>
          <w:szCs w:val="24"/>
          <w:lang w:val="lv-LV"/>
        </w:rPr>
        <w:t>(</w:t>
      </w:r>
      <w:proofErr w:type="spellStart"/>
      <w:r w:rsidR="00803030" w:rsidRPr="00803030">
        <w:rPr>
          <w:rFonts w:ascii="Times New Roman" w:hAnsi="Times New Roman"/>
          <w:i/>
          <w:iCs/>
          <w:sz w:val="24"/>
          <w:szCs w:val="24"/>
          <w:lang w:val="lv-LV"/>
        </w:rPr>
        <w:t>pool</w:t>
      </w:r>
      <w:proofErr w:type="spellEnd"/>
      <w:r w:rsidR="00803030" w:rsidRPr="00803030">
        <w:rPr>
          <w:rFonts w:ascii="Times New Roman" w:hAnsi="Times New Roman"/>
          <w:i/>
          <w:iCs/>
          <w:sz w:val="24"/>
          <w:szCs w:val="24"/>
          <w:lang w:val="lv-LV"/>
        </w:rPr>
        <w:t xml:space="preserve"> </w:t>
      </w:r>
      <w:proofErr w:type="spellStart"/>
      <w:r w:rsidR="00803030" w:rsidRPr="00803030">
        <w:rPr>
          <w:rFonts w:ascii="Times New Roman" w:hAnsi="Times New Roman"/>
          <w:i/>
          <w:iCs/>
          <w:sz w:val="24"/>
          <w:szCs w:val="24"/>
          <w:lang w:val="lv-LV"/>
        </w:rPr>
        <w:t>of</w:t>
      </w:r>
      <w:proofErr w:type="spellEnd"/>
      <w:r w:rsidR="00803030" w:rsidRPr="00803030">
        <w:rPr>
          <w:rFonts w:ascii="Times New Roman" w:hAnsi="Times New Roman"/>
          <w:i/>
          <w:iCs/>
          <w:sz w:val="24"/>
          <w:szCs w:val="24"/>
          <w:lang w:val="lv-LV"/>
        </w:rPr>
        <w:t xml:space="preserve"> </w:t>
      </w:r>
      <w:proofErr w:type="spellStart"/>
      <w:r w:rsidR="00803030" w:rsidRPr="00803030">
        <w:rPr>
          <w:rFonts w:ascii="Times New Roman" w:hAnsi="Times New Roman"/>
          <w:i/>
          <w:iCs/>
          <w:sz w:val="24"/>
          <w:szCs w:val="24"/>
          <w:lang w:val="lv-LV"/>
        </w:rPr>
        <w:t>experts</w:t>
      </w:r>
      <w:proofErr w:type="spellEnd"/>
      <w:r w:rsidR="00803030" w:rsidRPr="00803030">
        <w:rPr>
          <w:rFonts w:ascii="Times New Roman" w:hAnsi="Times New Roman"/>
          <w:i/>
          <w:iCs/>
          <w:sz w:val="24"/>
          <w:szCs w:val="24"/>
          <w:lang w:val="lv-LV"/>
        </w:rPr>
        <w:t>)</w:t>
      </w:r>
      <w:r w:rsidRPr="00C67533">
        <w:rPr>
          <w:rFonts w:ascii="Times New Roman" w:hAnsi="Times New Roman"/>
          <w:sz w:val="24"/>
          <w:szCs w:val="24"/>
          <w:lang w:val="lv-LV"/>
        </w:rPr>
        <w:t xml:space="preserve">, lai pildītu </w:t>
      </w:r>
      <w:r w:rsidR="00803030">
        <w:rPr>
          <w:rFonts w:ascii="Times New Roman" w:hAnsi="Times New Roman"/>
          <w:sz w:val="24"/>
          <w:szCs w:val="24"/>
          <w:lang w:val="lv-LV"/>
        </w:rPr>
        <w:t>ERA</w:t>
      </w:r>
      <w:r w:rsidRPr="00C67533">
        <w:rPr>
          <w:rFonts w:ascii="Times New Roman" w:hAnsi="Times New Roman"/>
          <w:sz w:val="24"/>
          <w:szCs w:val="24"/>
          <w:lang w:val="lv-LV"/>
        </w:rPr>
        <w:t xml:space="preserve"> uzdevumus tieši un nepastarpināti.</w:t>
      </w:r>
    </w:p>
    <w:p w14:paraId="1A0DD38C" w14:textId="77777777" w:rsidR="009F7FDB" w:rsidRPr="00C67533" w:rsidRDefault="009F7FDB" w:rsidP="009F7FDB">
      <w:pPr>
        <w:pStyle w:val="Galvene"/>
        <w:tabs>
          <w:tab w:val="clear" w:pos="4320"/>
          <w:tab w:val="clear" w:pos="8640"/>
          <w:tab w:val="right" w:pos="0"/>
        </w:tabs>
        <w:ind w:firstLine="851"/>
        <w:jc w:val="both"/>
        <w:rPr>
          <w:rFonts w:ascii="Times New Roman" w:hAnsi="Times New Roman"/>
          <w:sz w:val="24"/>
          <w:szCs w:val="24"/>
          <w:lang w:val="lv-LV"/>
        </w:rPr>
      </w:pPr>
    </w:p>
    <w:p w14:paraId="1F794FF1" w14:textId="342C61D6" w:rsidR="009F7FDB" w:rsidRDefault="009F7FDB" w:rsidP="009F7FDB">
      <w:pPr>
        <w:pStyle w:val="Galvene"/>
        <w:tabs>
          <w:tab w:val="clear" w:pos="4320"/>
          <w:tab w:val="clear" w:pos="8640"/>
          <w:tab w:val="right" w:pos="0"/>
        </w:tabs>
        <w:ind w:firstLine="851"/>
        <w:jc w:val="both"/>
        <w:rPr>
          <w:rFonts w:ascii="Times New Roman" w:hAnsi="Times New Roman"/>
          <w:sz w:val="24"/>
          <w:szCs w:val="24"/>
          <w:lang w:val="lv-LV"/>
        </w:rPr>
      </w:pPr>
      <w:proofErr w:type="spellStart"/>
      <w:r>
        <w:rPr>
          <w:rFonts w:ascii="Times New Roman" w:hAnsi="Times New Roman"/>
          <w:sz w:val="24"/>
          <w:szCs w:val="24"/>
          <w:lang w:val="lv-LV"/>
        </w:rPr>
        <w:t>VD</w:t>
      </w:r>
      <w:r w:rsidR="002D10AA">
        <w:rPr>
          <w:rFonts w:ascii="Times New Roman" w:hAnsi="Times New Roman"/>
          <w:sz w:val="24"/>
          <w:szCs w:val="24"/>
          <w:lang w:val="lv-LV"/>
        </w:rPr>
        <w:t>z</w:t>
      </w:r>
      <w:r>
        <w:rPr>
          <w:rFonts w:ascii="Times New Roman" w:hAnsi="Times New Roman"/>
          <w:sz w:val="24"/>
          <w:szCs w:val="24"/>
          <w:lang w:val="lv-LV"/>
        </w:rPr>
        <w:t>TI</w:t>
      </w:r>
      <w:proofErr w:type="spellEnd"/>
      <w:r w:rsidRPr="00C67533">
        <w:rPr>
          <w:rFonts w:ascii="Times New Roman" w:hAnsi="Times New Roman"/>
          <w:sz w:val="24"/>
          <w:szCs w:val="24"/>
          <w:lang w:val="lv-LV"/>
        </w:rPr>
        <w:t xml:space="preserve"> piemēro uzraudzības principus, lai attieksme pret dzelzceļa sistēmas dalībniekiem, kuri tiek uzraudzīti, būtu taisnīga un </w:t>
      </w:r>
      <w:r w:rsidR="009B618E">
        <w:rPr>
          <w:rFonts w:ascii="Times New Roman" w:hAnsi="Times New Roman"/>
          <w:sz w:val="24"/>
          <w:szCs w:val="24"/>
          <w:lang w:val="lv-LV"/>
        </w:rPr>
        <w:t>pietiekami</w:t>
      </w:r>
      <w:r w:rsidRPr="00C67533">
        <w:rPr>
          <w:rFonts w:ascii="Times New Roman" w:hAnsi="Times New Roman"/>
          <w:sz w:val="24"/>
          <w:szCs w:val="24"/>
          <w:lang w:val="lv-LV"/>
        </w:rPr>
        <w:t xml:space="preserve"> stingra</w:t>
      </w:r>
      <w:r w:rsidR="001C3E08">
        <w:rPr>
          <w:rFonts w:ascii="Times New Roman" w:hAnsi="Times New Roman"/>
          <w:sz w:val="24"/>
          <w:szCs w:val="24"/>
          <w:lang w:val="lv-LV"/>
        </w:rPr>
        <w:t xml:space="preserve">, kā arī lēmumi tiek pieņemti kompetenti un pamatoti. </w:t>
      </w:r>
      <w:r w:rsidR="00A03604">
        <w:rPr>
          <w:rFonts w:ascii="Times New Roman" w:hAnsi="Times New Roman"/>
          <w:sz w:val="24"/>
          <w:szCs w:val="24"/>
          <w:lang w:val="lv-LV"/>
        </w:rPr>
        <w:t>U</w:t>
      </w:r>
      <w:r w:rsidRPr="00C67533">
        <w:rPr>
          <w:rFonts w:ascii="Times New Roman" w:hAnsi="Times New Roman"/>
          <w:sz w:val="24"/>
          <w:szCs w:val="24"/>
          <w:lang w:val="lv-LV"/>
        </w:rPr>
        <w:t>zraudzības principi ir savstarpēji papildinoši un darbojas tā,</w:t>
      </w:r>
      <w:r w:rsidR="00FB3E79">
        <w:rPr>
          <w:rFonts w:ascii="Times New Roman" w:hAnsi="Times New Roman"/>
          <w:sz w:val="24"/>
          <w:szCs w:val="24"/>
          <w:lang w:val="lv-LV"/>
        </w:rPr>
        <w:t xml:space="preserve"> lai </w:t>
      </w:r>
      <w:r w:rsidRPr="00C67533">
        <w:rPr>
          <w:rFonts w:ascii="Times New Roman" w:hAnsi="Times New Roman"/>
          <w:sz w:val="24"/>
          <w:szCs w:val="24"/>
          <w:lang w:val="lv-LV"/>
        </w:rPr>
        <w:t xml:space="preserve">atklāti un </w:t>
      </w:r>
      <w:r w:rsidR="00FB3E79">
        <w:rPr>
          <w:rFonts w:ascii="Times New Roman" w:hAnsi="Times New Roman"/>
          <w:sz w:val="24"/>
          <w:szCs w:val="24"/>
          <w:lang w:val="lv-LV"/>
        </w:rPr>
        <w:t xml:space="preserve">taisnīgi </w:t>
      </w:r>
      <w:r w:rsidRPr="00C67533">
        <w:rPr>
          <w:rFonts w:ascii="Times New Roman" w:hAnsi="Times New Roman"/>
          <w:sz w:val="24"/>
          <w:szCs w:val="24"/>
          <w:lang w:val="lv-LV"/>
        </w:rPr>
        <w:t>pieņe</w:t>
      </w:r>
      <w:r w:rsidR="00FB3E79">
        <w:rPr>
          <w:rFonts w:ascii="Times New Roman" w:hAnsi="Times New Roman"/>
          <w:sz w:val="24"/>
          <w:szCs w:val="24"/>
          <w:lang w:val="lv-LV"/>
        </w:rPr>
        <w:t>mtu</w:t>
      </w:r>
      <w:r w:rsidRPr="00C67533">
        <w:rPr>
          <w:rFonts w:ascii="Times New Roman" w:hAnsi="Times New Roman"/>
          <w:sz w:val="24"/>
          <w:szCs w:val="24"/>
          <w:lang w:val="lv-LV"/>
        </w:rPr>
        <w:t xml:space="preserve"> pārdomātus lēmumus. </w:t>
      </w:r>
    </w:p>
    <w:p w14:paraId="653C0184" w14:textId="77777777" w:rsidR="00C96214" w:rsidRDefault="00C96214" w:rsidP="009F7FDB">
      <w:pPr>
        <w:pStyle w:val="Galvene"/>
        <w:tabs>
          <w:tab w:val="clear" w:pos="4320"/>
          <w:tab w:val="clear" w:pos="8640"/>
          <w:tab w:val="right" w:pos="0"/>
        </w:tabs>
        <w:ind w:firstLine="851"/>
        <w:jc w:val="both"/>
        <w:rPr>
          <w:rFonts w:ascii="Times New Roman" w:hAnsi="Times New Roman"/>
          <w:sz w:val="24"/>
          <w:szCs w:val="24"/>
          <w:lang w:val="lv-LV"/>
        </w:rPr>
      </w:pPr>
    </w:p>
    <w:p w14:paraId="6CC72110" w14:textId="560FDC31" w:rsidR="00AF7FAA" w:rsidRPr="00C96214" w:rsidRDefault="005D555A" w:rsidP="00806995">
      <w:pPr>
        <w:pStyle w:val="Galvene"/>
        <w:numPr>
          <w:ilvl w:val="0"/>
          <w:numId w:val="2"/>
        </w:numPr>
        <w:tabs>
          <w:tab w:val="clear" w:pos="4320"/>
          <w:tab w:val="clear" w:pos="8640"/>
          <w:tab w:val="right" w:pos="0"/>
        </w:tabs>
        <w:jc w:val="center"/>
        <w:rPr>
          <w:rFonts w:ascii="Times New Roman" w:hAnsi="Times New Roman"/>
          <w:b/>
          <w:bCs/>
          <w:sz w:val="24"/>
          <w:szCs w:val="24"/>
          <w:lang w:val="lv-LV"/>
        </w:rPr>
      </w:pPr>
      <w:proofErr w:type="spellStart"/>
      <w:r w:rsidRPr="00C96214">
        <w:rPr>
          <w:rFonts w:ascii="Times New Roman" w:hAnsi="Times New Roman"/>
          <w:b/>
          <w:bCs/>
          <w:sz w:val="24"/>
          <w:szCs w:val="24"/>
          <w:lang w:val="lv-LV"/>
        </w:rPr>
        <w:t>VD</w:t>
      </w:r>
      <w:r w:rsidR="00A3492C" w:rsidRPr="00C96214">
        <w:rPr>
          <w:rFonts w:ascii="Times New Roman" w:hAnsi="Times New Roman"/>
          <w:b/>
          <w:bCs/>
          <w:sz w:val="24"/>
          <w:szCs w:val="24"/>
          <w:lang w:val="lv-LV"/>
        </w:rPr>
        <w:t>z</w:t>
      </w:r>
      <w:r w:rsidRPr="00C96214">
        <w:rPr>
          <w:rFonts w:ascii="Times New Roman" w:hAnsi="Times New Roman"/>
          <w:b/>
          <w:bCs/>
          <w:sz w:val="24"/>
          <w:szCs w:val="24"/>
          <w:lang w:val="lv-LV"/>
        </w:rPr>
        <w:t>TI</w:t>
      </w:r>
      <w:proofErr w:type="spellEnd"/>
      <w:r w:rsidRPr="00C96214">
        <w:rPr>
          <w:rFonts w:ascii="Times New Roman" w:hAnsi="Times New Roman"/>
          <w:b/>
          <w:bCs/>
          <w:sz w:val="24"/>
          <w:szCs w:val="24"/>
          <w:lang w:val="lv-LV"/>
        </w:rPr>
        <w:t xml:space="preserve"> </w:t>
      </w:r>
      <w:r w:rsidR="00ED30BD" w:rsidRPr="00C96214">
        <w:rPr>
          <w:rFonts w:ascii="Times New Roman" w:hAnsi="Times New Roman"/>
          <w:b/>
          <w:bCs/>
          <w:sz w:val="24"/>
          <w:szCs w:val="24"/>
          <w:lang w:val="lv-LV"/>
        </w:rPr>
        <w:t xml:space="preserve">uzraudzībā </w:t>
      </w:r>
      <w:r w:rsidR="00A3492C" w:rsidRPr="00C96214">
        <w:rPr>
          <w:rFonts w:ascii="Times New Roman" w:hAnsi="Times New Roman"/>
          <w:b/>
          <w:bCs/>
          <w:sz w:val="24"/>
          <w:szCs w:val="24"/>
          <w:lang w:val="lv-LV"/>
        </w:rPr>
        <w:t>iesaistītais personāls</w:t>
      </w:r>
    </w:p>
    <w:p w14:paraId="0081219C" w14:textId="77777777" w:rsidR="005D555A" w:rsidRPr="005D555A" w:rsidRDefault="005D555A" w:rsidP="005D555A">
      <w:pPr>
        <w:pStyle w:val="Galvene"/>
        <w:tabs>
          <w:tab w:val="clear" w:pos="4320"/>
          <w:tab w:val="clear" w:pos="8640"/>
          <w:tab w:val="right" w:pos="0"/>
        </w:tabs>
        <w:ind w:left="1080"/>
        <w:rPr>
          <w:rFonts w:ascii="Times New Roman" w:hAnsi="Times New Roman"/>
          <w:b/>
          <w:bCs/>
          <w:sz w:val="24"/>
          <w:szCs w:val="24"/>
          <w:lang w:val="lv-LV"/>
        </w:rPr>
      </w:pPr>
    </w:p>
    <w:p w14:paraId="00745ABC" w14:textId="40D8D1D3" w:rsidR="00A3246A" w:rsidRDefault="00750CCC" w:rsidP="00BA7CAD">
      <w:pPr>
        <w:pStyle w:val="Galvene"/>
        <w:tabs>
          <w:tab w:val="clear" w:pos="4320"/>
          <w:tab w:val="clear" w:pos="8640"/>
          <w:tab w:val="right" w:pos="0"/>
        </w:tabs>
        <w:ind w:firstLine="851"/>
        <w:jc w:val="both"/>
        <w:rPr>
          <w:rFonts w:ascii="Times New Roman" w:hAnsi="Times New Roman"/>
          <w:sz w:val="24"/>
          <w:szCs w:val="24"/>
          <w:lang w:val="lv-LV"/>
        </w:rPr>
      </w:pPr>
      <w:r>
        <w:rPr>
          <w:rFonts w:ascii="Times New Roman" w:hAnsi="Times New Roman"/>
          <w:sz w:val="24"/>
          <w:szCs w:val="24"/>
          <w:lang w:val="lv-LV"/>
        </w:rPr>
        <w:t>Uzraudzību veic Kustības drošības daļa, kura ir nodrošināta ar</w:t>
      </w:r>
      <w:r w:rsidR="00A3246A">
        <w:rPr>
          <w:rFonts w:ascii="Times New Roman" w:hAnsi="Times New Roman"/>
          <w:sz w:val="24"/>
          <w:szCs w:val="24"/>
          <w:lang w:val="lv-LV"/>
        </w:rPr>
        <w:t xml:space="preserve">: </w:t>
      </w:r>
    </w:p>
    <w:p w14:paraId="0F629014" w14:textId="6E71D54E" w:rsidR="00A3246A" w:rsidRDefault="00524791" w:rsidP="00806995">
      <w:pPr>
        <w:pStyle w:val="Galvene"/>
        <w:numPr>
          <w:ilvl w:val="1"/>
          <w:numId w:val="2"/>
        </w:numPr>
        <w:tabs>
          <w:tab w:val="clear" w:pos="4320"/>
          <w:tab w:val="clear" w:pos="8640"/>
          <w:tab w:val="right" w:pos="1560"/>
        </w:tabs>
        <w:spacing w:after="120"/>
        <w:ind w:left="0" w:firstLine="1080"/>
        <w:jc w:val="both"/>
        <w:rPr>
          <w:rFonts w:ascii="Times New Roman" w:hAnsi="Times New Roman"/>
          <w:sz w:val="24"/>
          <w:szCs w:val="24"/>
          <w:lang w:val="lv-LV"/>
        </w:rPr>
      </w:pPr>
      <w:r w:rsidRPr="009040EE">
        <w:rPr>
          <w:rFonts w:ascii="Times New Roman" w:hAnsi="Times New Roman"/>
          <w:b/>
          <w:bCs/>
          <w:sz w:val="24"/>
          <w:szCs w:val="24"/>
          <w:lang w:val="lv-LV"/>
        </w:rPr>
        <w:t xml:space="preserve">kompetentiem </w:t>
      </w:r>
      <w:r w:rsidR="009040EE">
        <w:rPr>
          <w:rFonts w:ascii="Times New Roman" w:hAnsi="Times New Roman"/>
          <w:b/>
          <w:bCs/>
          <w:sz w:val="24"/>
          <w:szCs w:val="24"/>
          <w:lang w:val="lv-LV"/>
        </w:rPr>
        <w:t>nodarbinātiem</w:t>
      </w:r>
      <w:r>
        <w:rPr>
          <w:rFonts w:ascii="Times New Roman" w:hAnsi="Times New Roman"/>
          <w:sz w:val="24"/>
          <w:szCs w:val="24"/>
          <w:lang w:val="lv-LV"/>
        </w:rPr>
        <w:t xml:space="preserve">. Katram amatam, lomai un uzdevumam ir noteiktas kompetences atbilstoši </w:t>
      </w: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kompetenču pārvaldības sistēmai. </w:t>
      </w:r>
    </w:p>
    <w:p w14:paraId="3D569AB4" w14:textId="371857B8" w:rsidR="006B2CDB" w:rsidRPr="006B2CDB" w:rsidRDefault="006B2CDB" w:rsidP="006B2CDB">
      <w:pPr>
        <w:pStyle w:val="Galvene"/>
        <w:tabs>
          <w:tab w:val="clear" w:pos="4320"/>
          <w:tab w:val="clear" w:pos="8640"/>
          <w:tab w:val="right" w:pos="284"/>
        </w:tabs>
        <w:spacing w:after="120"/>
        <w:ind w:left="851"/>
        <w:jc w:val="right"/>
        <w:rPr>
          <w:rFonts w:ascii="Times New Roman" w:hAnsi="Times New Roman"/>
          <w:b/>
          <w:bCs/>
          <w:sz w:val="20"/>
          <w:szCs w:val="20"/>
          <w:lang w:val="lv-LV"/>
        </w:rPr>
      </w:pPr>
      <w:r w:rsidRPr="00256262">
        <w:rPr>
          <w:rFonts w:ascii="Times New Roman" w:hAnsi="Times New Roman"/>
          <w:b/>
          <w:bCs/>
          <w:sz w:val="20"/>
          <w:szCs w:val="20"/>
          <w:lang w:val="lv-LV"/>
        </w:rPr>
        <w:t>3.</w:t>
      </w:r>
      <w:r w:rsidRPr="009A5AB0">
        <w:rPr>
          <w:rFonts w:ascii="Times New Roman" w:hAnsi="Times New Roman"/>
          <w:b/>
          <w:bCs/>
          <w:sz w:val="20"/>
          <w:szCs w:val="20"/>
          <w:lang w:val="lv-LV"/>
        </w:rPr>
        <w:t>tabula SVID</w:t>
      </w:r>
      <w:r w:rsidR="00E233A3" w:rsidRPr="009A5AB0">
        <w:rPr>
          <w:rStyle w:val="Vresatsauce"/>
          <w:rFonts w:ascii="Times New Roman" w:hAnsi="Times New Roman"/>
          <w:b/>
          <w:bCs/>
          <w:sz w:val="20"/>
          <w:szCs w:val="20"/>
          <w:lang w:val="lv-LV"/>
        </w:rPr>
        <w:footnoteReference w:id="8"/>
      </w:r>
      <w:r w:rsidRPr="00256262">
        <w:rPr>
          <w:rFonts w:ascii="Times New Roman" w:hAnsi="Times New Roman"/>
          <w:b/>
          <w:bCs/>
          <w:sz w:val="20"/>
          <w:szCs w:val="20"/>
          <w:lang w:val="lv-LV"/>
        </w:rPr>
        <w:t xml:space="preserve"> analīze </w:t>
      </w:r>
      <w:r w:rsidR="000507D8">
        <w:rPr>
          <w:rFonts w:ascii="Times New Roman" w:hAnsi="Times New Roman"/>
          <w:b/>
          <w:bCs/>
          <w:sz w:val="20"/>
          <w:szCs w:val="20"/>
          <w:lang w:val="lv-LV"/>
        </w:rPr>
        <w:t>nodarbināto kompetencēm</w:t>
      </w:r>
    </w:p>
    <w:tbl>
      <w:tblPr>
        <w:tblStyle w:val="Reatabula"/>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948"/>
      </w:tblGrid>
      <w:tr w:rsidR="006B2CDB" w:rsidRPr="00256262" w14:paraId="07EF1240" w14:textId="77777777" w:rsidTr="006321DC">
        <w:trPr>
          <w:tblHeader/>
        </w:trPr>
        <w:tc>
          <w:tcPr>
            <w:tcW w:w="2268" w:type="dxa"/>
          </w:tcPr>
          <w:p w14:paraId="4AE91496" w14:textId="77777777" w:rsidR="006B2CDB" w:rsidRPr="00256262" w:rsidRDefault="006B2CDB" w:rsidP="00415439">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Elementi</w:t>
            </w:r>
          </w:p>
        </w:tc>
        <w:tc>
          <w:tcPr>
            <w:tcW w:w="6948" w:type="dxa"/>
          </w:tcPr>
          <w:p w14:paraId="6AC7A418" w14:textId="77777777" w:rsidR="006B2CDB" w:rsidRPr="00256262" w:rsidRDefault="006B2CDB" w:rsidP="00415439">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Skaidrojums</w:t>
            </w:r>
          </w:p>
        </w:tc>
      </w:tr>
      <w:tr w:rsidR="006B2CDB" w14:paraId="04295BD2" w14:textId="77777777" w:rsidTr="0084724F">
        <w:tc>
          <w:tcPr>
            <w:tcW w:w="2268" w:type="dxa"/>
            <w:vAlign w:val="center"/>
          </w:tcPr>
          <w:p w14:paraId="799BD985" w14:textId="77777777" w:rsidR="006B2CDB" w:rsidRPr="00256262" w:rsidRDefault="006B2CDB" w:rsidP="005B37B7">
            <w:pPr>
              <w:pStyle w:val="Galvene"/>
              <w:tabs>
                <w:tab w:val="clear" w:pos="4320"/>
                <w:tab w:val="clear" w:pos="8640"/>
                <w:tab w:val="right" w:pos="284"/>
              </w:tabs>
              <w:rPr>
                <w:rFonts w:ascii="Times New Roman" w:hAnsi="Times New Roman"/>
                <w:sz w:val="24"/>
                <w:szCs w:val="24"/>
                <w:lang w:val="lv-LV"/>
              </w:rPr>
            </w:pPr>
            <w:r w:rsidRPr="005B37B7">
              <w:rPr>
                <w:rFonts w:ascii="Times New Roman" w:hAnsi="Times New Roman"/>
                <w:sz w:val="24"/>
                <w:szCs w:val="24"/>
                <w:lang w:val="lv-LV"/>
              </w:rPr>
              <w:t>Stiprās puses</w:t>
            </w:r>
          </w:p>
        </w:tc>
        <w:tc>
          <w:tcPr>
            <w:tcW w:w="6948" w:type="dxa"/>
          </w:tcPr>
          <w:p w14:paraId="6AF4ACF7" w14:textId="06739336" w:rsidR="006B2CDB" w:rsidRDefault="000054CD" w:rsidP="00806995">
            <w:pPr>
              <w:pStyle w:val="Galvene"/>
              <w:numPr>
                <w:ilvl w:val="0"/>
                <w:numId w:val="7"/>
              </w:numPr>
              <w:tabs>
                <w:tab w:val="right" w:pos="284"/>
              </w:tabs>
              <w:jc w:val="both"/>
              <w:rPr>
                <w:rFonts w:ascii="Times New Roman" w:hAnsi="Times New Roman"/>
                <w:sz w:val="24"/>
                <w:szCs w:val="24"/>
                <w:lang w:val="lv-LV"/>
              </w:rPr>
            </w:pPr>
            <w:r>
              <w:rPr>
                <w:rFonts w:ascii="Times New Roman" w:hAnsi="Times New Roman"/>
                <w:sz w:val="24"/>
                <w:szCs w:val="24"/>
                <w:lang w:val="lv-LV"/>
              </w:rPr>
              <w:t>izveidota kompetenču pārvaldības sistēma</w:t>
            </w:r>
            <w:r w:rsidR="006B2CDB">
              <w:rPr>
                <w:rFonts w:ascii="Times New Roman" w:hAnsi="Times New Roman"/>
                <w:sz w:val="24"/>
                <w:szCs w:val="24"/>
                <w:lang w:val="lv-LV"/>
              </w:rPr>
              <w:t>;</w:t>
            </w:r>
          </w:p>
          <w:p w14:paraId="479C5E11" w14:textId="674C6D43" w:rsidR="006B2CDB" w:rsidRDefault="005B37B7" w:rsidP="00750CCC">
            <w:pPr>
              <w:pStyle w:val="Galvene"/>
              <w:numPr>
                <w:ilvl w:val="0"/>
                <w:numId w:val="7"/>
              </w:numPr>
              <w:ind w:left="314"/>
              <w:jc w:val="both"/>
              <w:rPr>
                <w:rFonts w:ascii="Times New Roman" w:hAnsi="Times New Roman"/>
                <w:sz w:val="24"/>
                <w:szCs w:val="24"/>
                <w:lang w:val="lv-LV"/>
              </w:rPr>
            </w:pPr>
            <w:r>
              <w:rPr>
                <w:rFonts w:ascii="Times New Roman" w:hAnsi="Times New Roman"/>
                <w:sz w:val="24"/>
                <w:szCs w:val="24"/>
                <w:lang w:val="lv-LV"/>
              </w:rPr>
              <w:t>pie noteiktas uzraudzības metodes tiek izvēlēts atbilstošākais nodarbinātais</w:t>
            </w:r>
            <w:r w:rsidR="006B2CDB">
              <w:rPr>
                <w:rFonts w:ascii="Times New Roman" w:hAnsi="Times New Roman"/>
                <w:sz w:val="24"/>
                <w:szCs w:val="24"/>
                <w:lang w:val="lv-LV"/>
              </w:rPr>
              <w:t>;</w:t>
            </w:r>
          </w:p>
          <w:p w14:paraId="74A6B2C9" w14:textId="57BC56D3" w:rsidR="006B2CDB" w:rsidRDefault="005B37B7" w:rsidP="00806995">
            <w:pPr>
              <w:pStyle w:val="Galvene"/>
              <w:numPr>
                <w:ilvl w:val="0"/>
                <w:numId w:val="7"/>
              </w:numPr>
              <w:tabs>
                <w:tab w:val="right" w:pos="284"/>
              </w:tabs>
              <w:jc w:val="both"/>
              <w:rPr>
                <w:rFonts w:ascii="Times New Roman" w:hAnsi="Times New Roman"/>
                <w:sz w:val="24"/>
                <w:szCs w:val="24"/>
                <w:lang w:val="lv-LV"/>
              </w:rPr>
            </w:pPr>
            <w:r>
              <w:rPr>
                <w:rFonts w:ascii="Times New Roman" w:hAnsi="Times New Roman"/>
                <w:sz w:val="24"/>
                <w:szCs w:val="24"/>
                <w:lang w:val="lv-LV"/>
              </w:rPr>
              <w:t>resursu plānošana;</w:t>
            </w:r>
          </w:p>
          <w:p w14:paraId="54D18006" w14:textId="45FEA19C" w:rsidR="00CB0654" w:rsidRPr="00CB0654" w:rsidRDefault="00BB05D5" w:rsidP="00806995">
            <w:pPr>
              <w:pStyle w:val="Galvene"/>
              <w:numPr>
                <w:ilvl w:val="0"/>
                <w:numId w:val="7"/>
              </w:numPr>
              <w:tabs>
                <w:tab w:val="right" w:pos="284"/>
              </w:tabs>
              <w:jc w:val="both"/>
              <w:rPr>
                <w:rFonts w:ascii="Times New Roman" w:hAnsi="Times New Roman"/>
                <w:sz w:val="24"/>
                <w:szCs w:val="24"/>
                <w:lang w:val="lv-LV"/>
              </w:rPr>
            </w:pPr>
            <w:r>
              <w:rPr>
                <w:rFonts w:ascii="Times New Roman" w:hAnsi="Times New Roman"/>
                <w:sz w:val="24"/>
                <w:szCs w:val="24"/>
                <w:lang w:val="lv-LV"/>
              </w:rPr>
              <w:t>“četru acu</w:t>
            </w:r>
            <w:r w:rsidR="00CB0654">
              <w:rPr>
                <w:rFonts w:ascii="Times New Roman" w:hAnsi="Times New Roman"/>
                <w:sz w:val="24"/>
                <w:szCs w:val="24"/>
                <w:lang w:val="lv-LV"/>
              </w:rPr>
              <w:t>”</w:t>
            </w:r>
            <w:r>
              <w:rPr>
                <w:rFonts w:ascii="Times New Roman" w:hAnsi="Times New Roman"/>
                <w:sz w:val="24"/>
                <w:szCs w:val="24"/>
                <w:lang w:val="lv-LV"/>
              </w:rPr>
              <w:t xml:space="preserve"> </w:t>
            </w:r>
            <w:r w:rsidR="00CB0654">
              <w:rPr>
                <w:rFonts w:ascii="Times New Roman" w:hAnsi="Times New Roman"/>
                <w:sz w:val="24"/>
                <w:szCs w:val="24"/>
                <w:lang w:val="lv-LV"/>
              </w:rPr>
              <w:t>principa piemērošana;</w:t>
            </w:r>
          </w:p>
        </w:tc>
      </w:tr>
      <w:tr w:rsidR="006B2CDB" w14:paraId="34FBB3AE" w14:textId="77777777" w:rsidTr="0084724F">
        <w:tc>
          <w:tcPr>
            <w:tcW w:w="2268" w:type="dxa"/>
            <w:vAlign w:val="center"/>
          </w:tcPr>
          <w:p w14:paraId="41B44182" w14:textId="77777777" w:rsidR="006B2CDB" w:rsidRPr="00256262" w:rsidRDefault="006B2CDB"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Vājās puses</w:t>
            </w:r>
          </w:p>
        </w:tc>
        <w:tc>
          <w:tcPr>
            <w:tcW w:w="6948" w:type="dxa"/>
          </w:tcPr>
          <w:p w14:paraId="63487E5F" w14:textId="290B6067" w:rsidR="006B2CDB" w:rsidRDefault="00BB05D5" w:rsidP="00806995">
            <w:pPr>
              <w:pStyle w:val="Galvene"/>
              <w:numPr>
                <w:ilvl w:val="0"/>
                <w:numId w:val="7"/>
              </w:numPr>
              <w:tabs>
                <w:tab w:val="clear" w:pos="4320"/>
                <w:tab w:val="clear" w:pos="8640"/>
                <w:tab w:val="right" w:pos="284"/>
              </w:tabs>
              <w:jc w:val="both"/>
              <w:rPr>
                <w:rFonts w:ascii="Times New Roman" w:hAnsi="Times New Roman"/>
                <w:sz w:val="24"/>
                <w:szCs w:val="24"/>
                <w:lang w:val="lv-LV"/>
              </w:rPr>
            </w:pPr>
            <w:r>
              <w:rPr>
                <w:rFonts w:ascii="Times New Roman" w:hAnsi="Times New Roman"/>
                <w:sz w:val="24"/>
                <w:szCs w:val="24"/>
                <w:lang w:val="lv-LV"/>
              </w:rPr>
              <w:t>resursu trūkums</w:t>
            </w:r>
            <w:r w:rsidR="006B2CDB" w:rsidRPr="00BB05D5">
              <w:rPr>
                <w:rFonts w:ascii="Times New Roman" w:hAnsi="Times New Roman"/>
                <w:sz w:val="24"/>
                <w:szCs w:val="24"/>
                <w:lang w:val="lv-LV"/>
              </w:rPr>
              <w:t>;</w:t>
            </w:r>
          </w:p>
          <w:p w14:paraId="4FF6862A" w14:textId="77777777" w:rsidR="00BB05D5" w:rsidRDefault="00BB05D5" w:rsidP="00806995">
            <w:pPr>
              <w:pStyle w:val="Galvene"/>
              <w:numPr>
                <w:ilvl w:val="0"/>
                <w:numId w:val="7"/>
              </w:numPr>
              <w:tabs>
                <w:tab w:val="clear" w:pos="4320"/>
                <w:tab w:val="clear" w:pos="8640"/>
                <w:tab w:val="right" w:pos="284"/>
              </w:tabs>
              <w:jc w:val="both"/>
              <w:rPr>
                <w:rFonts w:ascii="Times New Roman" w:hAnsi="Times New Roman"/>
                <w:sz w:val="24"/>
                <w:szCs w:val="24"/>
                <w:lang w:val="lv-LV"/>
              </w:rPr>
            </w:pPr>
            <w:r>
              <w:rPr>
                <w:rFonts w:ascii="Times New Roman" w:hAnsi="Times New Roman"/>
                <w:sz w:val="24"/>
                <w:szCs w:val="24"/>
                <w:lang w:val="lv-LV"/>
              </w:rPr>
              <w:t>korupcijas risks;</w:t>
            </w:r>
          </w:p>
          <w:p w14:paraId="6CB69EEC" w14:textId="177D3457" w:rsidR="00CC009B" w:rsidRPr="00BB05D5" w:rsidRDefault="00CC009B" w:rsidP="00806995">
            <w:pPr>
              <w:pStyle w:val="Galvene"/>
              <w:numPr>
                <w:ilvl w:val="0"/>
                <w:numId w:val="7"/>
              </w:numPr>
              <w:tabs>
                <w:tab w:val="clear" w:pos="4320"/>
                <w:tab w:val="clear" w:pos="8640"/>
                <w:tab w:val="right" w:pos="284"/>
              </w:tabs>
              <w:jc w:val="both"/>
              <w:rPr>
                <w:rFonts w:ascii="Times New Roman" w:hAnsi="Times New Roman"/>
                <w:sz w:val="24"/>
                <w:szCs w:val="24"/>
                <w:lang w:val="lv-LV"/>
              </w:rPr>
            </w:pPr>
            <w:r>
              <w:rPr>
                <w:rFonts w:ascii="Times New Roman" w:hAnsi="Times New Roman"/>
                <w:sz w:val="24"/>
                <w:szCs w:val="24"/>
                <w:lang w:val="lv-LV"/>
              </w:rPr>
              <w:t>kvalitatīvas apmācības trūkums;</w:t>
            </w:r>
          </w:p>
        </w:tc>
      </w:tr>
      <w:tr w:rsidR="006B2CDB" w:rsidRPr="00A64E8E" w14:paraId="1A07923C" w14:textId="77777777" w:rsidTr="0084724F">
        <w:tc>
          <w:tcPr>
            <w:tcW w:w="2268" w:type="dxa"/>
            <w:vAlign w:val="center"/>
          </w:tcPr>
          <w:p w14:paraId="3728DC13" w14:textId="77777777" w:rsidR="006B2CDB" w:rsidRPr="00256262" w:rsidRDefault="006B2CDB"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Iespējas</w:t>
            </w:r>
          </w:p>
        </w:tc>
        <w:tc>
          <w:tcPr>
            <w:tcW w:w="6948" w:type="dxa"/>
          </w:tcPr>
          <w:p w14:paraId="358F91C8" w14:textId="536679F2" w:rsidR="006B2CDB" w:rsidRPr="00BB05D5" w:rsidRDefault="006B2CDB" w:rsidP="00806995">
            <w:pPr>
              <w:pStyle w:val="Galvene"/>
              <w:numPr>
                <w:ilvl w:val="0"/>
                <w:numId w:val="8"/>
              </w:numPr>
              <w:tabs>
                <w:tab w:val="clear" w:pos="4320"/>
                <w:tab w:val="clear" w:pos="8640"/>
                <w:tab w:val="right" w:pos="284"/>
              </w:tabs>
              <w:jc w:val="both"/>
              <w:rPr>
                <w:rFonts w:ascii="Times New Roman" w:hAnsi="Times New Roman"/>
                <w:sz w:val="24"/>
                <w:szCs w:val="24"/>
                <w:lang w:val="lv-LV"/>
              </w:rPr>
            </w:pPr>
            <w:r>
              <w:rPr>
                <w:rFonts w:ascii="Times New Roman" w:hAnsi="Times New Roman"/>
                <w:sz w:val="24"/>
                <w:szCs w:val="24"/>
                <w:lang w:val="lv-LV"/>
              </w:rPr>
              <w:t>kompetent</w:t>
            </w:r>
            <w:r w:rsidR="00BB05D5">
              <w:rPr>
                <w:rFonts w:ascii="Times New Roman" w:hAnsi="Times New Roman"/>
                <w:sz w:val="24"/>
                <w:szCs w:val="24"/>
                <w:lang w:val="lv-LV"/>
              </w:rPr>
              <w:t>ākā</w:t>
            </w:r>
            <w:r w:rsidRPr="00BB05D5">
              <w:rPr>
                <w:rFonts w:ascii="Times New Roman" w:hAnsi="Times New Roman"/>
                <w:sz w:val="24"/>
                <w:szCs w:val="24"/>
                <w:lang w:val="lv-LV"/>
              </w:rPr>
              <w:t xml:space="preserve"> personāla piesaiste;</w:t>
            </w:r>
          </w:p>
          <w:p w14:paraId="5FD86711" w14:textId="3CB1A2B3" w:rsidR="006B2CDB" w:rsidRDefault="00BB05D5" w:rsidP="00EC0D6F">
            <w:pPr>
              <w:pStyle w:val="Galvene"/>
              <w:numPr>
                <w:ilvl w:val="0"/>
                <w:numId w:val="8"/>
              </w:numPr>
              <w:tabs>
                <w:tab w:val="clear" w:pos="4320"/>
                <w:tab w:val="clear" w:pos="8640"/>
                <w:tab w:val="right" w:pos="744"/>
              </w:tabs>
              <w:ind w:left="319"/>
              <w:jc w:val="both"/>
              <w:rPr>
                <w:rFonts w:ascii="Times New Roman" w:hAnsi="Times New Roman"/>
                <w:sz w:val="24"/>
                <w:szCs w:val="24"/>
                <w:lang w:val="lv-LV"/>
              </w:rPr>
            </w:pPr>
            <w:r>
              <w:rPr>
                <w:rFonts w:ascii="Times New Roman" w:hAnsi="Times New Roman"/>
                <w:sz w:val="24"/>
                <w:szCs w:val="24"/>
                <w:lang w:val="lv-LV"/>
              </w:rPr>
              <w:t>dzelzceļa sistēmas dalībnieki ņem vērā un piekrīt drošības uzlabojumiem</w:t>
            </w:r>
            <w:r w:rsidR="006B2CDB">
              <w:rPr>
                <w:rFonts w:ascii="Times New Roman" w:hAnsi="Times New Roman"/>
                <w:sz w:val="24"/>
                <w:szCs w:val="24"/>
                <w:lang w:val="lv-LV"/>
              </w:rPr>
              <w:t>;</w:t>
            </w:r>
          </w:p>
          <w:p w14:paraId="0BF6E6F9" w14:textId="1F49FD1C" w:rsidR="006B2CDB" w:rsidRDefault="00CB0654" w:rsidP="00806995">
            <w:pPr>
              <w:pStyle w:val="Galvene"/>
              <w:numPr>
                <w:ilvl w:val="0"/>
                <w:numId w:val="8"/>
              </w:numPr>
              <w:tabs>
                <w:tab w:val="clear" w:pos="4320"/>
                <w:tab w:val="clear" w:pos="8640"/>
                <w:tab w:val="right" w:pos="284"/>
              </w:tabs>
              <w:jc w:val="both"/>
              <w:rPr>
                <w:rFonts w:ascii="Times New Roman" w:hAnsi="Times New Roman"/>
                <w:sz w:val="24"/>
                <w:szCs w:val="24"/>
                <w:lang w:val="lv-LV"/>
              </w:rPr>
            </w:pPr>
            <w:r>
              <w:rPr>
                <w:rFonts w:ascii="Times New Roman" w:hAnsi="Times New Roman"/>
                <w:sz w:val="24"/>
                <w:szCs w:val="24"/>
                <w:lang w:val="lv-LV"/>
              </w:rPr>
              <w:t xml:space="preserve">vairāku </w:t>
            </w:r>
            <w:r w:rsidR="006321DC">
              <w:rPr>
                <w:rFonts w:ascii="Times New Roman" w:hAnsi="Times New Roman"/>
                <w:sz w:val="24"/>
                <w:szCs w:val="24"/>
                <w:lang w:val="lv-LV"/>
              </w:rPr>
              <w:t>nodarbināto</w:t>
            </w:r>
            <w:r>
              <w:rPr>
                <w:rFonts w:ascii="Times New Roman" w:hAnsi="Times New Roman"/>
                <w:sz w:val="24"/>
                <w:szCs w:val="24"/>
                <w:lang w:val="lv-LV"/>
              </w:rPr>
              <w:t xml:space="preserve"> apvienošana vienā uzraudzības metodē</w:t>
            </w:r>
            <w:r w:rsidR="00EC0D6F">
              <w:rPr>
                <w:rFonts w:ascii="Times New Roman" w:hAnsi="Times New Roman"/>
                <w:sz w:val="24"/>
                <w:szCs w:val="24"/>
                <w:lang w:val="lv-LV"/>
              </w:rPr>
              <w:t>;</w:t>
            </w:r>
          </w:p>
        </w:tc>
      </w:tr>
      <w:tr w:rsidR="006B2CDB" w:rsidRPr="00A64E8E" w14:paraId="241CF94C" w14:textId="77777777" w:rsidTr="0084724F">
        <w:tc>
          <w:tcPr>
            <w:tcW w:w="2268" w:type="dxa"/>
            <w:vAlign w:val="center"/>
          </w:tcPr>
          <w:p w14:paraId="2F81CEFB" w14:textId="77777777" w:rsidR="006B2CDB" w:rsidRPr="00256262" w:rsidRDefault="006B2CDB"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Apdraudējums</w:t>
            </w:r>
          </w:p>
        </w:tc>
        <w:tc>
          <w:tcPr>
            <w:tcW w:w="6948" w:type="dxa"/>
          </w:tcPr>
          <w:p w14:paraId="4B840E14" w14:textId="6B4BDA6D" w:rsidR="006B2CDB" w:rsidRDefault="006B2CDB" w:rsidP="00806995">
            <w:pPr>
              <w:pStyle w:val="Galvene"/>
              <w:numPr>
                <w:ilvl w:val="0"/>
                <w:numId w:val="8"/>
              </w:numPr>
              <w:tabs>
                <w:tab w:val="clear" w:pos="4320"/>
                <w:tab w:val="clear" w:pos="8640"/>
                <w:tab w:val="right" w:pos="284"/>
              </w:tabs>
              <w:jc w:val="both"/>
              <w:rPr>
                <w:rFonts w:ascii="Times New Roman" w:hAnsi="Times New Roman"/>
                <w:sz w:val="24"/>
                <w:szCs w:val="24"/>
                <w:lang w:val="lv-LV"/>
              </w:rPr>
            </w:pPr>
            <w:r>
              <w:rPr>
                <w:rFonts w:ascii="Times New Roman" w:hAnsi="Times New Roman"/>
                <w:sz w:val="24"/>
                <w:szCs w:val="24"/>
                <w:lang w:val="lv-LV"/>
              </w:rPr>
              <w:t xml:space="preserve">izmaiņas </w:t>
            </w:r>
            <w:r w:rsidR="00182F4A">
              <w:rPr>
                <w:rFonts w:ascii="Times New Roman" w:hAnsi="Times New Roman"/>
                <w:sz w:val="24"/>
                <w:szCs w:val="24"/>
                <w:lang w:val="lv-LV"/>
              </w:rPr>
              <w:t>ES</w:t>
            </w:r>
            <w:r w:rsidR="00CB0654">
              <w:rPr>
                <w:rFonts w:ascii="Times New Roman" w:hAnsi="Times New Roman"/>
                <w:sz w:val="24"/>
                <w:szCs w:val="24"/>
                <w:lang w:val="lv-LV"/>
              </w:rPr>
              <w:t xml:space="preserve"> un nacionālajos tiesību</w:t>
            </w:r>
            <w:r>
              <w:rPr>
                <w:rFonts w:ascii="Times New Roman" w:hAnsi="Times New Roman"/>
                <w:sz w:val="24"/>
                <w:szCs w:val="24"/>
                <w:lang w:val="lv-LV"/>
              </w:rPr>
              <w:t xml:space="preserve"> aktos.</w:t>
            </w:r>
          </w:p>
        </w:tc>
      </w:tr>
    </w:tbl>
    <w:p w14:paraId="52BB64FE" w14:textId="77777777" w:rsidR="008874E8" w:rsidRDefault="008874E8" w:rsidP="008874E8">
      <w:pPr>
        <w:pStyle w:val="Galvene"/>
        <w:tabs>
          <w:tab w:val="clear" w:pos="4320"/>
          <w:tab w:val="clear" w:pos="8640"/>
          <w:tab w:val="right" w:pos="284"/>
        </w:tabs>
        <w:ind w:left="426"/>
        <w:jc w:val="both"/>
        <w:rPr>
          <w:rFonts w:ascii="Times New Roman" w:hAnsi="Times New Roman"/>
          <w:sz w:val="24"/>
          <w:szCs w:val="24"/>
          <w:lang w:val="lv-LV"/>
        </w:rPr>
      </w:pPr>
    </w:p>
    <w:p w14:paraId="50391C74" w14:textId="394DB7EF" w:rsidR="00A3246A" w:rsidRDefault="009040EE" w:rsidP="00806995">
      <w:pPr>
        <w:pStyle w:val="Galvene"/>
        <w:numPr>
          <w:ilvl w:val="1"/>
          <w:numId w:val="2"/>
        </w:numPr>
        <w:tabs>
          <w:tab w:val="clear" w:pos="4320"/>
          <w:tab w:val="clear" w:pos="8640"/>
          <w:tab w:val="right" w:pos="1560"/>
        </w:tabs>
        <w:spacing w:after="120"/>
        <w:ind w:left="0" w:firstLine="1077"/>
        <w:jc w:val="both"/>
        <w:rPr>
          <w:rFonts w:ascii="Times New Roman" w:hAnsi="Times New Roman"/>
          <w:sz w:val="24"/>
          <w:szCs w:val="24"/>
          <w:lang w:val="lv-LV"/>
        </w:rPr>
      </w:pPr>
      <w:r>
        <w:rPr>
          <w:rFonts w:ascii="Times New Roman" w:hAnsi="Times New Roman"/>
          <w:b/>
          <w:bCs/>
          <w:sz w:val="24"/>
          <w:szCs w:val="24"/>
          <w:lang w:val="lv-LV"/>
        </w:rPr>
        <w:t>nodarbināto kompetenču</w:t>
      </w:r>
      <w:r w:rsidR="00A3246A" w:rsidRPr="009040EE">
        <w:rPr>
          <w:rFonts w:ascii="Times New Roman" w:hAnsi="Times New Roman"/>
          <w:b/>
          <w:bCs/>
          <w:sz w:val="24"/>
          <w:szCs w:val="24"/>
          <w:lang w:val="lv-LV"/>
        </w:rPr>
        <w:t xml:space="preserve"> novērtēšanu</w:t>
      </w:r>
      <w:r w:rsidR="00A3246A">
        <w:rPr>
          <w:rFonts w:ascii="Times New Roman" w:hAnsi="Times New Roman"/>
          <w:sz w:val="24"/>
          <w:szCs w:val="24"/>
          <w:lang w:val="lv-LV"/>
        </w:rPr>
        <w:t xml:space="preserve">. </w:t>
      </w:r>
      <w:r w:rsidR="005F5B45" w:rsidRPr="00C67533">
        <w:rPr>
          <w:rFonts w:ascii="Times New Roman" w:hAnsi="Times New Roman"/>
          <w:sz w:val="24"/>
          <w:szCs w:val="24"/>
          <w:lang w:val="lv-LV"/>
        </w:rPr>
        <w:t xml:space="preserve">Darbinieku kompetence tiek pārbaudīta un uzturēta atbilstoši </w:t>
      </w:r>
      <w:proofErr w:type="spellStart"/>
      <w:r w:rsidR="005F5B45">
        <w:rPr>
          <w:rFonts w:ascii="Times New Roman" w:hAnsi="Times New Roman"/>
          <w:sz w:val="24"/>
          <w:szCs w:val="24"/>
          <w:lang w:val="lv-LV"/>
        </w:rPr>
        <w:t>VD</w:t>
      </w:r>
      <w:r w:rsidR="009410A8">
        <w:rPr>
          <w:rFonts w:ascii="Times New Roman" w:hAnsi="Times New Roman"/>
          <w:sz w:val="24"/>
          <w:szCs w:val="24"/>
          <w:lang w:val="lv-LV"/>
        </w:rPr>
        <w:t>z</w:t>
      </w:r>
      <w:r w:rsidR="005F5B45">
        <w:rPr>
          <w:rFonts w:ascii="Times New Roman" w:hAnsi="Times New Roman"/>
          <w:sz w:val="24"/>
          <w:szCs w:val="24"/>
          <w:lang w:val="lv-LV"/>
        </w:rPr>
        <w:t>TI</w:t>
      </w:r>
      <w:proofErr w:type="spellEnd"/>
      <w:r w:rsidR="005F5B45" w:rsidRPr="00C67533">
        <w:rPr>
          <w:rFonts w:ascii="Times New Roman" w:hAnsi="Times New Roman"/>
          <w:sz w:val="24"/>
          <w:szCs w:val="24"/>
          <w:lang w:val="lv-LV"/>
        </w:rPr>
        <w:t xml:space="preserve"> </w:t>
      </w:r>
      <w:r w:rsidR="009410A8">
        <w:rPr>
          <w:rFonts w:ascii="Times New Roman" w:hAnsi="Times New Roman"/>
          <w:sz w:val="24"/>
          <w:szCs w:val="24"/>
          <w:lang w:val="lv-LV"/>
        </w:rPr>
        <w:t>k</w:t>
      </w:r>
      <w:r w:rsidR="005F5B45" w:rsidRPr="00C67533">
        <w:rPr>
          <w:rFonts w:ascii="Times New Roman" w:hAnsi="Times New Roman"/>
          <w:sz w:val="24"/>
          <w:szCs w:val="24"/>
          <w:lang w:val="lv-LV"/>
        </w:rPr>
        <w:t>ompetenču pārvaldības sistēm</w:t>
      </w:r>
      <w:r w:rsidR="009410A8">
        <w:rPr>
          <w:rFonts w:ascii="Times New Roman" w:hAnsi="Times New Roman"/>
          <w:sz w:val="24"/>
          <w:szCs w:val="24"/>
          <w:lang w:val="lv-LV"/>
        </w:rPr>
        <w:t>ai</w:t>
      </w:r>
      <w:r w:rsidR="005F5B45" w:rsidRPr="00C67533">
        <w:rPr>
          <w:rFonts w:ascii="Times New Roman" w:hAnsi="Times New Roman"/>
          <w:sz w:val="24"/>
          <w:szCs w:val="24"/>
          <w:lang w:val="lv-LV"/>
        </w:rPr>
        <w:t>.</w:t>
      </w:r>
      <w:r w:rsidR="009410A8">
        <w:rPr>
          <w:rFonts w:ascii="Times New Roman" w:hAnsi="Times New Roman"/>
          <w:sz w:val="24"/>
          <w:szCs w:val="24"/>
          <w:lang w:val="lv-LV"/>
        </w:rPr>
        <w:t xml:space="preserve"> Kompetenču pārvaldības sistēma </w:t>
      </w:r>
      <w:r w:rsidR="009410A8" w:rsidRPr="009410A8">
        <w:rPr>
          <w:rFonts w:ascii="Times New Roman" w:hAnsi="Times New Roman"/>
          <w:sz w:val="24"/>
          <w:szCs w:val="24"/>
          <w:lang w:val="lv-LV"/>
        </w:rPr>
        <w:t>ir izstrādāt</w:t>
      </w:r>
      <w:r w:rsidR="009410A8">
        <w:rPr>
          <w:rFonts w:ascii="Times New Roman" w:hAnsi="Times New Roman"/>
          <w:sz w:val="24"/>
          <w:szCs w:val="24"/>
          <w:lang w:val="lv-LV"/>
        </w:rPr>
        <w:t>a</w:t>
      </w:r>
      <w:r w:rsidR="009410A8" w:rsidRPr="009410A8">
        <w:rPr>
          <w:rFonts w:ascii="Times New Roman" w:hAnsi="Times New Roman"/>
          <w:sz w:val="24"/>
          <w:szCs w:val="24"/>
          <w:lang w:val="lv-LV"/>
        </w:rPr>
        <w:t xml:space="preserve"> tādējādi, lai, izmantojot </w:t>
      </w:r>
      <w:proofErr w:type="spellStart"/>
      <w:r w:rsidR="009410A8">
        <w:rPr>
          <w:rFonts w:ascii="Times New Roman" w:hAnsi="Times New Roman"/>
          <w:sz w:val="24"/>
          <w:szCs w:val="24"/>
          <w:lang w:val="lv-LV"/>
        </w:rPr>
        <w:t>VDzTI</w:t>
      </w:r>
      <w:proofErr w:type="spellEnd"/>
      <w:r w:rsidR="009410A8">
        <w:rPr>
          <w:rFonts w:ascii="Times New Roman" w:hAnsi="Times New Roman"/>
          <w:sz w:val="24"/>
          <w:szCs w:val="24"/>
          <w:lang w:val="lv-LV"/>
        </w:rPr>
        <w:t xml:space="preserve"> personāla</w:t>
      </w:r>
      <w:r w:rsidR="009410A8" w:rsidRPr="009410A8">
        <w:rPr>
          <w:rFonts w:ascii="Times New Roman" w:hAnsi="Times New Roman"/>
          <w:sz w:val="24"/>
          <w:szCs w:val="24"/>
          <w:lang w:val="lv-LV"/>
        </w:rPr>
        <w:t xml:space="preserve"> vadības procesu stiprās puses, varētu minimizēt vai koriģēt vājos aspektus un, izmantojot ārējās vides piedāvātās iespējas, izvairītos no dažādiem draudiem un riskiem, kas šobrīd un nākotnē apdraud vai varētu apdraudēt mērķu sasniegšanu.</w:t>
      </w:r>
      <w:r w:rsidR="009A76A0">
        <w:rPr>
          <w:rFonts w:ascii="Times New Roman" w:hAnsi="Times New Roman"/>
          <w:sz w:val="24"/>
          <w:szCs w:val="24"/>
          <w:lang w:val="lv-LV"/>
        </w:rPr>
        <w:t xml:space="preserve"> </w:t>
      </w:r>
    </w:p>
    <w:p w14:paraId="7CDBEFCF" w14:textId="44063E91" w:rsidR="00C12DEB" w:rsidRPr="006B2CDB" w:rsidRDefault="00C12DEB" w:rsidP="00C12DEB">
      <w:pPr>
        <w:pStyle w:val="Galvene"/>
        <w:tabs>
          <w:tab w:val="clear" w:pos="4320"/>
          <w:tab w:val="clear" w:pos="8640"/>
          <w:tab w:val="right" w:pos="284"/>
        </w:tabs>
        <w:spacing w:after="120"/>
        <w:ind w:left="851"/>
        <w:jc w:val="right"/>
        <w:rPr>
          <w:rFonts w:ascii="Times New Roman" w:hAnsi="Times New Roman"/>
          <w:b/>
          <w:bCs/>
          <w:sz w:val="20"/>
          <w:szCs w:val="20"/>
          <w:lang w:val="lv-LV"/>
        </w:rPr>
      </w:pPr>
      <w:r w:rsidRPr="00E12231">
        <w:rPr>
          <w:rFonts w:ascii="Times New Roman" w:hAnsi="Times New Roman"/>
          <w:b/>
          <w:bCs/>
          <w:sz w:val="20"/>
          <w:szCs w:val="20"/>
          <w:lang w:val="lv-LV"/>
        </w:rPr>
        <w:t>4.tabula SVID analīze nodarbināto novērtēšanai</w:t>
      </w:r>
    </w:p>
    <w:tbl>
      <w:tblPr>
        <w:tblStyle w:val="Reatabula"/>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9"/>
        <w:gridCol w:w="7237"/>
      </w:tblGrid>
      <w:tr w:rsidR="00C12DEB" w:rsidRPr="00256262" w14:paraId="644C7029" w14:textId="77777777" w:rsidTr="00415439">
        <w:tc>
          <w:tcPr>
            <w:tcW w:w="1979" w:type="dxa"/>
          </w:tcPr>
          <w:p w14:paraId="1C8BE238" w14:textId="77777777" w:rsidR="00C12DEB" w:rsidRPr="00256262" w:rsidRDefault="00C12DEB" w:rsidP="00415439">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Elementi</w:t>
            </w:r>
          </w:p>
        </w:tc>
        <w:tc>
          <w:tcPr>
            <w:tcW w:w="7237" w:type="dxa"/>
          </w:tcPr>
          <w:p w14:paraId="3D72484C" w14:textId="77777777" w:rsidR="00C12DEB" w:rsidRPr="00256262" w:rsidRDefault="00C12DEB" w:rsidP="00415439">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Skaidrojums</w:t>
            </w:r>
          </w:p>
        </w:tc>
      </w:tr>
      <w:tr w:rsidR="00C12DEB" w14:paraId="230CB691" w14:textId="77777777" w:rsidTr="00415439">
        <w:tc>
          <w:tcPr>
            <w:tcW w:w="1979" w:type="dxa"/>
            <w:vAlign w:val="center"/>
          </w:tcPr>
          <w:p w14:paraId="6377CBF4" w14:textId="77777777" w:rsidR="00C12DEB" w:rsidRPr="00256262" w:rsidRDefault="00C12DEB" w:rsidP="00415439">
            <w:pPr>
              <w:pStyle w:val="Galvene"/>
              <w:tabs>
                <w:tab w:val="clear" w:pos="4320"/>
                <w:tab w:val="clear" w:pos="8640"/>
                <w:tab w:val="right" w:pos="284"/>
              </w:tabs>
              <w:rPr>
                <w:rFonts w:ascii="Times New Roman" w:hAnsi="Times New Roman"/>
                <w:sz w:val="24"/>
                <w:szCs w:val="24"/>
                <w:lang w:val="lv-LV"/>
              </w:rPr>
            </w:pPr>
            <w:r w:rsidRPr="005B37B7">
              <w:rPr>
                <w:rFonts w:ascii="Times New Roman" w:hAnsi="Times New Roman"/>
                <w:sz w:val="24"/>
                <w:szCs w:val="24"/>
                <w:lang w:val="lv-LV"/>
              </w:rPr>
              <w:t>Stiprās puses</w:t>
            </w:r>
          </w:p>
        </w:tc>
        <w:tc>
          <w:tcPr>
            <w:tcW w:w="7237" w:type="dxa"/>
          </w:tcPr>
          <w:p w14:paraId="05D84189" w14:textId="77777777" w:rsidR="00C12DEB" w:rsidRDefault="00C12DEB" w:rsidP="00806995">
            <w:pPr>
              <w:pStyle w:val="Galvene"/>
              <w:numPr>
                <w:ilvl w:val="0"/>
                <w:numId w:val="9"/>
              </w:numPr>
              <w:tabs>
                <w:tab w:val="right" w:pos="284"/>
              </w:tabs>
              <w:ind w:hanging="1038"/>
              <w:jc w:val="both"/>
              <w:rPr>
                <w:rFonts w:ascii="Times New Roman" w:hAnsi="Times New Roman"/>
                <w:sz w:val="24"/>
                <w:szCs w:val="24"/>
                <w:lang w:val="lv-LV"/>
              </w:rPr>
            </w:pPr>
            <w:r>
              <w:rPr>
                <w:rFonts w:ascii="Times New Roman" w:hAnsi="Times New Roman"/>
                <w:sz w:val="24"/>
                <w:szCs w:val="24"/>
                <w:lang w:val="lv-LV"/>
              </w:rPr>
              <w:t>izveidota kompetenču pārvaldības sistēma;</w:t>
            </w:r>
          </w:p>
          <w:p w14:paraId="5456DBD7" w14:textId="1EDF7D2F" w:rsidR="00C12DEB" w:rsidRDefault="00C12DEB" w:rsidP="00711A8D">
            <w:pPr>
              <w:pStyle w:val="Galvene"/>
              <w:numPr>
                <w:ilvl w:val="0"/>
                <w:numId w:val="9"/>
              </w:numPr>
              <w:tabs>
                <w:tab w:val="right" w:pos="325"/>
              </w:tabs>
              <w:ind w:left="325" w:hanging="283"/>
              <w:jc w:val="both"/>
              <w:rPr>
                <w:rFonts w:ascii="Times New Roman" w:hAnsi="Times New Roman"/>
                <w:sz w:val="24"/>
                <w:szCs w:val="24"/>
                <w:lang w:val="lv-LV"/>
              </w:rPr>
            </w:pPr>
            <w:r>
              <w:rPr>
                <w:rFonts w:ascii="Times New Roman" w:hAnsi="Times New Roman"/>
                <w:sz w:val="24"/>
                <w:szCs w:val="24"/>
                <w:lang w:val="lv-LV"/>
              </w:rPr>
              <w:t xml:space="preserve">pie noteiktas uzraudzības metodes tiek izvēlēts </w:t>
            </w:r>
            <w:r w:rsidR="00711A8D">
              <w:rPr>
                <w:rFonts w:ascii="Times New Roman" w:hAnsi="Times New Roman"/>
                <w:sz w:val="24"/>
                <w:szCs w:val="24"/>
                <w:lang w:val="lv-LV"/>
              </w:rPr>
              <w:t>kompetentākais</w:t>
            </w:r>
            <w:r>
              <w:rPr>
                <w:rFonts w:ascii="Times New Roman" w:hAnsi="Times New Roman"/>
                <w:sz w:val="24"/>
                <w:szCs w:val="24"/>
                <w:lang w:val="lv-LV"/>
              </w:rPr>
              <w:t xml:space="preserve"> nodarbinātais;</w:t>
            </w:r>
          </w:p>
          <w:p w14:paraId="6ADFB417" w14:textId="0FCB724E" w:rsidR="00C12DEB" w:rsidRPr="00CB0654" w:rsidRDefault="00C12DEB" w:rsidP="00806995">
            <w:pPr>
              <w:pStyle w:val="Galvene"/>
              <w:numPr>
                <w:ilvl w:val="0"/>
                <w:numId w:val="9"/>
              </w:numPr>
              <w:tabs>
                <w:tab w:val="right" w:pos="284"/>
              </w:tabs>
              <w:ind w:hanging="1038"/>
              <w:jc w:val="both"/>
              <w:rPr>
                <w:rFonts w:ascii="Times New Roman" w:hAnsi="Times New Roman"/>
                <w:sz w:val="24"/>
                <w:szCs w:val="24"/>
                <w:lang w:val="lv-LV"/>
              </w:rPr>
            </w:pPr>
            <w:r>
              <w:rPr>
                <w:rFonts w:ascii="Times New Roman" w:hAnsi="Times New Roman"/>
                <w:sz w:val="24"/>
                <w:szCs w:val="24"/>
                <w:lang w:val="lv-LV"/>
              </w:rPr>
              <w:t>resursu plānošana;</w:t>
            </w:r>
          </w:p>
        </w:tc>
      </w:tr>
      <w:tr w:rsidR="00C12DEB" w14:paraId="5B3BC7E2" w14:textId="77777777" w:rsidTr="00415439">
        <w:tc>
          <w:tcPr>
            <w:tcW w:w="1979" w:type="dxa"/>
            <w:vAlign w:val="center"/>
          </w:tcPr>
          <w:p w14:paraId="39C494D8" w14:textId="77777777" w:rsidR="00C12DEB" w:rsidRPr="00256262" w:rsidRDefault="00C12DEB"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Vājās puses</w:t>
            </w:r>
          </w:p>
        </w:tc>
        <w:tc>
          <w:tcPr>
            <w:tcW w:w="7237" w:type="dxa"/>
          </w:tcPr>
          <w:p w14:paraId="19C84F2D" w14:textId="75316557" w:rsidR="00C12DEB" w:rsidRDefault="00297028" w:rsidP="00806995">
            <w:pPr>
              <w:pStyle w:val="Galvene"/>
              <w:numPr>
                <w:ilvl w:val="0"/>
                <w:numId w:val="9"/>
              </w:numPr>
              <w:tabs>
                <w:tab w:val="clear" w:pos="4320"/>
                <w:tab w:val="clear" w:pos="8640"/>
                <w:tab w:val="right" w:pos="284"/>
              </w:tabs>
              <w:ind w:hanging="1038"/>
              <w:jc w:val="both"/>
              <w:rPr>
                <w:rFonts w:ascii="Times New Roman" w:hAnsi="Times New Roman"/>
                <w:sz w:val="24"/>
                <w:szCs w:val="24"/>
                <w:lang w:val="lv-LV"/>
              </w:rPr>
            </w:pPr>
            <w:r>
              <w:rPr>
                <w:rFonts w:ascii="Times New Roman" w:hAnsi="Times New Roman"/>
                <w:sz w:val="24"/>
                <w:szCs w:val="24"/>
                <w:lang w:val="lv-LV"/>
              </w:rPr>
              <w:t xml:space="preserve">novērtēšanas </w:t>
            </w:r>
            <w:r w:rsidR="00FE3C72">
              <w:rPr>
                <w:rFonts w:ascii="Times New Roman" w:hAnsi="Times New Roman"/>
                <w:sz w:val="24"/>
                <w:szCs w:val="24"/>
                <w:lang w:val="lv-LV"/>
              </w:rPr>
              <w:t>ne</w:t>
            </w:r>
            <w:r>
              <w:rPr>
                <w:rFonts w:ascii="Times New Roman" w:hAnsi="Times New Roman"/>
                <w:sz w:val="24"/>
                <w:szCs w:val="24"/>
                <w:lang w:val="lv-LV"/>
              </w:rPr>
              <w:t>objektivitāte</w:t>
            </w:r>
            <w:r w:rsidR="00C12DEB">
              <w:rPr>
                <w:rFonts w:ascii="Times New Roman" w:hAnsi="Times New Roman"/>
                <w:sz w:val="24"/>
                <w:szCs w:val="24"/>
                <w:lang w:val="lv-LV"/>
              </w:rPr>
              <w:t>;</w:t>
            </w:r>
          </w:p>
          <w:p w14:paraId="18A05DD1" w14:textId="5AF79011" w:rsidR="00B3376E" w:rsidRPr="00BB05D5" w:rsidRDefault="00B3376E" w:rsidP="00806995">
            <w:pPr>
              <w:pStyle w:val="Galvene"/>
              <w:numPr>
                <w:ilvl w:val="0"/>
                <w:numId w:val="9"/>
              </w:numPr>
              <w:tabs>
                <w:tab w:val="clear" w:pos="4320"/>
                <w:tab w:val="clear" w:pos="8640"/>
                <w:tab w:val="right" w:pos="284"/>
              </w:tabs>
              <w:ind w:hanging="1038"/>
              <w:jc w:val="both"/>
              <w:rPr>
                <w:rFonts w:ascii="Times New Roman" w:hAnsi="Times New Roman"/>
                <w:sz w:val="24"/>
                <w:szCs w:val="24"/>
                <w:lang w:val="lv-LV"/>
              </w:rPr>
            </w:pPr>
            <w:r>
              <w:rPr>
                <w:rFonts w:ascii="Times New Roman" w:hAnsi="Times New Roman"/>
                <w:sz w:val="24"/>
                <w:szCs w:val="24"/>
                <w:lang w:val="lv-LV"/>
              </w:rPr>
              <w:t>resursu trūkums</w:t>
            </w:r>
            <w:r w:rsidR="00AC5DC7">
              <w:rPr>
                <w:rFonts w:ascii="Times New Roman" w:hAnsi="Times New Roman"/>
                <w:sz w:val="24"/>
                <w:szCs w:val="24"/>
                <w:lang w:val="lv-LV"/>
              </w:rPr>
              <w:t>;</w:t>
            </w:r>
          </w:p>
        </w:tc>
      </w:tr>
      <w:tr w:rsidR="00C12DEB" w:rsidRPr="00A64E8E" w14:paraId="158EF181" w14:textId="77777777" w:rsidTr="00415439">
        <w:tc>
          <w:tcPr>
            <w:tcW w:w="1979" w:type="dxa"/>
            <w:vAlign w:val="center"/>
          </w:tcPr>
          <w:p w14:paraId="1F700258" w14:textId="77777777" w:rsidR="00C12DEB" w:rsidRPr="00256262" w:rsidRDefault="00C12DEB"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Iespējas</w:t>
            </w:r>
          </w:p>
        </w:tc>
        <w:tc>
          <w:tcPr>
            <w:tcW w:w="7237" w:type="dxa"/>
          </w:tcPr>
          <w:p w14:paraId="13EA10B0" w14:textId="22A7F49D" w:rsidR="00C12DEB" w:rsidRPr="00B3376E" w:rsidRDefault="00297028" w:rsidP="00806995">
            <w:pPr>
              <w:pStyle w:val="Galvene"/>
              <w:numPr>
                <w:ilvl w:val="0"/>
                <w:numId w:val="9"/>
              </w:numPr>
              <w:tabs>
                <w:tab w:val="clear" w:pos="4320"/>
                <w:tab w:val="clear" w:pos="8640"/>
                <w:tab w:val="right" w:pos="325"/>
              </w:tabs>
              <w:ind w:hanging="1038"/>
              <w:jc w:val="both"/>
              <w:rPr>
                <w:rFonts w:ascii="Times New Roman" w:hAnsi="Times New Roman"/>
                <w:sz w:val="24"/>
                <w:szCs w:val="24"/>
                <w:lang w:val="lv-LV"/>
              </w:rPr>
            </w:pPr>
            <w:r>
              <w:rPr>
                <w:rFonts w:ascii="Times New Roman" w:hAnsi="Times New Roman"/>
                <w:sz w:val="24"/>
                <w:szCs w:val="24"/>
                <w:lang w:val="lv-LV"/>
              </w:rPr>
              <w:t xml:space="preserve">atbilstošākā personāla </w:t>
            </w:r>
            <w:r w:rsidR="00B3376E">
              <w:rPr>
                <w:rFonts w:ascii="Times New Roman" w:hAnsi="Times New Roman"/>
                <w:sz w:val="24"/>
                <w:szCs w:val="24"/>
                <w:lang w:val="lv-LV"/>
              </w:rPr>
              <w:t>piesaiste pie attiecīgās uzraudzības metodes</w:t>
            </w:r>
            <w:r w:rsidR="00C12DEB">
              <w:rPr>
                <w:rFonts w:ascii="Times New Roman" w:hAnsi="Times New Roman"/>
                <w:sz w:val="24"/>
                <w:szCs w:val="24"/>
                <w:lang w:val="lv-LV"/>
              </w:rPr>
              <w:t>;</w:t>
            </w:r>
          </w:p>
        </w:tc>
      </w:tr>
      <w:tr w:rsidR="00C12DEB" w:rsidRPr="00EC0D6F" w14:paraId="27D9C79C" w14:textId="77777777" w:rsidTr="00415439">
        <w:tc>
          <w:tcPr>
            <w:tcW w:w="1979" w:type="dxa"/>
            <w:vAlign w:val="center"/>
          </w:tcPr>
          <w:p w14:paraId="27D392DE" w14:textId="77777777" w:rsidR="00C12DEB" w:rsidRPr="00256262" w:rsidRDefault="00C12DEB"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Apdraudējums</w:t>
            </w:r>
          </w:p>
        </w:tc>
        <w:tc>
          <w:tcPr>
            <w:tcW w:w="7237" w:type="dxa"/>
          </w:tcPr>
          <w:p w14:paraId="380B62CB" w14:textId="4101259D" w:rsidR="00C12DEB" w:rsidRDefault="00711A8D" w:rsidP="00806995">
            <w:pPr>
              <w:pStyle w:val="Galvene"/>
              <w:numPr>
                <w:ilvl w:val="0"/>
                <w:numId w:val="9"/>
              </w:numPr>
              <w:tabs>
                <w:tab w:val="clear" w:pos="4320"/>
                <w:tab w:val="clear" w:pos="8640"/>
                <w:tab w:val="right" w:pos="284"/>
              </w:tabs>
              <w:ind w:hanging="1038"/>
              <w:jc w:val="both"/>
              <w:rPr>
                <w:rFonts w:ascii="Times New Roman" w:hAnsi="Times New Roman"/>
                <w:sz w:val="24"/>
                <w:szCs w:val="24"/>
                <w:lang w:val="lv-LV"/>
              </w:rPr>
            </w:pPr>
            <w:r>
              <w:rPr>
                <w:rFonts w:ascii="Times New Roman" w:hAnsi="Times New Roman"/>
                <w:sz w:val="24"/>
                <w:szCs w:val="24"/>
                <w:lang w:val="lv-LV"/>
              </w:rPr>
              <w:t>valsts pārvaldes sistēmas īpatnības</w:t>
            </w:r>
            <w:r w:rsidR="00C12DEB">
              <w:rPr>
                <w:rFonts w:ascii="Times New Roman" w:hAnsi="Times New Roman"/>
                <w:sz w:val="24"/>
                <w:szCs w:val="24"/>
                <w:lang w:val="lv-LV"/>
              </w:rPr>
              <w:t>.</w:t>
            </w:r>
          </w:p>
        </w:tc>
      </w:tr>
    </w:tbl>
    <w:p w14:paraId="6352DC57" w14:textId="77777777" w:rsidR="00C12DEB" w:rsidRDefault="00C12DEB" w:rsidP="00C12DEB">
      <w:pPr>
        <w:pStyle w:val="Galvene"/>
        <w:tabs>
          <w:tab w:val="clear" w:pos="4320"/>
          <w:tab w:val="clear" w:pos="8640"/>
          <w:tab w:val="right" w:pos="284"/>
        </w:tabs>
        <w:ind w:left="851"/>
        <w:jc w:val="both"/>
        <w:rPr>
          <w:rFonts w:ascii="Times New Roman" w:hAnsi="Times New Roman"/>
          <w:sz w:val="24"/>
          <w:szCs w:val="24"/>
          <w:lang w:val="lv-LV"/>
        </w:rPr>
      </w:pPr>
    </w:p>
    <w:p w14:paraId="4CF8BA34" w14:textId="1940FDB6" w:rsidR="00A3246A" w:rsidRPr="00D8505C" w:rsidRDefault="00A3246A" w:rsidP="00806995">
      <w:pPr>
        <w:pStyle w:val="Galvene"/>
        <w:numPr>
          <w:ilvl w:val="1"/>
          <w:numId w:val="2"/>
        </w:numPr>
        <w:tabs>
          <w:tab w:val="clear" w:pos="4320"/>
          <w:tab w:val="clear" w:pos="8640"/>
          <w:tab w:val="right" w:pos="1701"/>
        </w:tabs>
        <w:ind w:left="0" w:firstLine="1080"/>
        <w:jc w:val="both"/>
        <w:rPr>
          <w:rFonts w:ascii="Times New Roman" w:hAnsi="Times New Roman"/>
          <w:sz w:val="24"/>
          <w:szCs w:val="24"/>
          <w:lang w:val="lv-LV"/>
        </w:rPr>
      </w:pPr>
      <w:r w:rsidRPr="009040EE">
        <w:rPr>
          <w:rFonts w:ascii="Times New Roman" w:hAnsi="Times New Roman"/>
          <w:b/>
          <w:bCs/>
          <w:sz w:val="24"/>
          <w:szCs w:val="24"/>
          <w:lang w:val="lv-LV"/>
        </w:rPr>
        <w:t>kompetentu jaunu ekspertu atlasi</w:t>
      </w:r>
      <w:r>
        <w:rPr>
          <w:rFonts w:ascii="Times New Roman" w:hAnsi="Times New Roman"/>
          <w:sz w:val="24"/>
          <w:szCs w:val="24"/>
          <w:lang w:val="lv-LV"/>
        </w:rPr>
        <w:t xml:space="preserve">. </w:t>
      </w:r>
      <w:r w:rsidR="009A76A0">
        <w:rPr>
          <w:rFonts w:ascii="Times New Roman" w:hAnsi="Times New Roman"/>
          <w:sz w:val="24"/>
          <w:szCs w:val="24"/>
          <w:lang w:val="lv-LV"/>
        </w:rPr>
        <w:t>A</w:t>
      </w:r>
      <w:r w:rsidR="009A76A0" w:rsidRPr="009A76A0">
        <w:rPr>
          <w:rFonts w:ascii="Times New Roman" w:hAnsi="Times New Roman"/>
          <w:sz w:val="24"/>
          <w:szCs w:val="24"/>
          <w:lang w:val="lv-LV"/>
        </w:rPr>
        <w:t xml:space="preserve">ktivitāšu ietvaros ir plānots attīstīt </w:t>
      </w:r>
      <w:r w:rsidR="009A76A0">
        <w:rPr>
          <w:rFonts w:ascii="Times New Roman" w:hAnsi="Times New Roman"/>
          <w:sz w:val="24"/>
          <w:szCs w:val="24"/>
          <w:lang w:val="lv-LV"/>
        </w:rPr>
        <w:t>kvalificētu un kompetentu resursu piesaisti,</w:t>
      </w:r>
      <w:r w:rsidR="009A76A0" w:rsidRPr="009A76A0">
        <w:rPr>
          <w:rFonts w:ascii="Times New Roman" w:hAnsi="Times New Roman"/>
          <w:sz w:val="24"/>
          <w:szCs w:val="24"/>
          <w:lang w:val="lv-LV"/>
        </w:rPr>
        <w:t xml:space="preserve"> ieviešot savlaicīgu un efektīvu </w:t>
      </w:r>
      <w:r w:rsidR="009A76A0">
        <w:rPr>
          <w:rFonts w:ascii="Times New Roman" w:hAnsi="Times New Roman"/>
          <w:sz w:val="24"/>
          <w:szCs w:val="24"/>
          <w:lang w:val="lv-LV"/>
        </w:rPr>
        <w:t>ekspertu</w:t>
      </w:r>
      <w:r w:rsidR="009A76A0" w:rsidRPr="009A76A0">
        <w:rPr>
          <w:rFonts w:ascii="Times New Roman" w:hAnsi="Times New Roman"/>
          <w:sz w:val="24"/>
          <w:szCs w:val="24"/>
          <w:lang w:val="lv-LV"/>
        </w:rPr>
        <w:t xml:space="preserve"> atlasi</w:t>
      </w:r>
      <w:r w:rsidR="00AE54D5">
        <w:rPr>
          <w:rFonts w:ascii="Times New Roman" w:hAnsi="Times New Roman"/>
          <w:sz w:val="24"/>
          <w:szCs w:val="24"/>
          <w:lang w:val="lv-LV"/>
        </w:rPr>
        <w:t xml:space="preserve"> un kvalificētu </w:t>
      </w:r>
      <w:proofErr w:type="spellStart"/>
      <w:r w:rsidR="00AE54D5">
        <w:rPr>
          <w:rFonts w:ascii="Times New Roman" w:hAnsi="Times New Roman"/>
          <w:sz w:val="24"/>
          <w:szCs w:val="24"/>
          <w:lang w:val="lv-LV"/>
        </w:rPr>
        <w:t>mentoru</w:t>
      </w:r>
      <w:proofErr w:type="spellEnd"/>
      <w:r w:rsidR="00AE54D5">
        <w:rPr>
          <w:rFonts w:ascii="Times New Roman" w:hAnsi="Times New Roman"/>
          <w:sz w:val="24"/>
          <w:szCs w:val="24"/>
          <w:lang w:val="lv-LV"/>
        </w:rPr>
        <w:t xml:space="preserve"> piesaisti</w:t>
      </w:r>
      <w:r w:rsidR="009A76A0">
        <w:rPr>
          <w:rFonts w:ascii="Times New Roman" w:hAnsi="Times New Roman"/>
          <w:sz w:val="24"/>
          <w:szCs w:val="24"/>
          <w:lang w:val="lv-LV"/>
        </w:rPr>
        <w:t>.</w:t>
      </w:r>
      <w:r w:rsidR="00033FAA" w:rsidRPr="00033FAA">
        <w:rPr>
          <w:lang w:val="lv-LV"/>
        </w:rPr>
        <w:t xml:space="preserve"> </w:t>
      </w:r>
    </w:p>
    <w:p w14:paraId="4AB8B288" w14:textId="761ED02F" w:rsidR="00D8505C" w:rsidRPr="00256262" w:rsidRDefault="00DE3454" w:rsidP="00256262">
      <w:pPr>
        <w:pStyle w:val="Galvene"/>
        <w:tabs>
          <w:tab w:val="clear" w:pos="4320"/>
          <w:tab w:val="clear" w:pos="8640"/>
          <w:tab w:val="right" w:pos="284"/>
        </w:tabs>
        <w:spacing w:after="120"/>
        <w:ind w:left="851"/>
        <w:jc w:val="right"/>
        <w:rPr>
          <w:rFonts w:ascii="Times New Roman" w:hAnsi="Times New Roman"/>
          <w:b/>
          <w:bCs/>
          <w:sz w:val="20"/>
          <w:szCs w:val="20"/>
          <w:lang w:val="lv-LV"/>
        </w:rPr>
      </w:pPr>
      <w:r w:rsidRPr="00E12231">
        <w:rPr>
          <w:rFonts w:ascii="Times New Roman" w:hAnsi="Times New Roman"/>
          <w:b/>
          <w:bCs/>
          <w:sz w:val="20"/>
          <w:szCs w:val="20"/>
          <w:lang w:val="lv-LV"/>
        </w:rPr>
        <w:t>5</w:t>
      </w:r>
      <w:r w:rsidR="00256262" w:rsidRPr="00E12231">
        <w:rPr>
          <w:rFonts w:ascii="Times New Roman" w:hAnsi="Times New Roman"/>
          <w:b/>
          <w:bCs/>
          <w:sz w:val="20"/>
          <w:szCs w:val="20"/>
          <w:lang w:val="lv-LV"/>
        </w:rPr>
        <w:t>.tabula SVID analīze atlases procesam</w:t>
      </w:r>
    </w:p>
    <w:tbl>
      <w:tblPr>
        <w:tblStyle w:val="Reatabula"/>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9"/>
        <w:gridCol w:w="7237"/>
      </w:tblGrid>
      <w:tr w:rsidR="005728C1" w14:paraId="10924D21" w14:textId="77777777" w:rsidTr="00256262">
        <w:tc>
          <w:tcPr>
            <w:tcW w:w="1979" w:type="dxa"/>
          </w:tcPr>
          <w:p w14:paraId="4910E98B" w14:textId="22E58BD5" w:rsidR="005728C1" w:rsidRPr="00256262" w:rsidRDefault="00256262" w:rsidP="00256262">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Elementi</w:t>
            </w:r>
          </w:p>
        </w:tc>
        <w:tc>
          <w:tcPr>
            <w:tcW w:w="7237" w:type="dxa"/>
          </w:tcPr>
          <w:p w14:paraId="29F3FF35" w14:textId="28CBE2CE" w:rsidR="005728C1" w:rsidRPr="00256262" w:rsidRDefault="00256262" w:rsidP="00256262">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Skaidrojums</w:t>
            </w:r>
          </w:p>
        </w:tc>
      </w:tr>
      <w:tr w:rsidR="005728C1" w14:paraId="3CB9ADEF" w14:textId="77777777" w:rsidTr="00256262">
        <w:tc>
          <w:tcPr>
            <w:tcW w:w="1979" w:type="dxa"/>
            <w:vAlign w:val="center"/>
          </w:tcPr>
          <w:p w14:paraId="57A5994B" w14:textId="7FAACD93" w:rsidR="005728C1" w:rsidRPr="00256262" w:rsidRDefault="005728C1" w:rsidP="005B37B7">
            <w:pPr>
              <w:pStyle w:val="Galvene"/>
              <w:tabs>
                <w:tab w:val="clear" w:pos="4320"/>
                <w:tab w:val="clear" w:pos="8640"/>
                <w:tab w:val="right" w:pos="284"/>
              </w:tabs>
              <w:rPr>
                <w:rFonts w:ascii="Times New Roman" w:hAnsi="Times New Roman"/>
                <w:sz w:val="24"/>
                <w:szCs w:val="24"/>
                <w:lang w:val="lv-LV"/>
              </w:rPr>
            </w:pPr>
            <w:r w:rsidRPr="005B37B7">
              <w:rPr>
                <w:rFonts w:ascii="Times New Roman" w:hAnsi="Times New Roman"/>
                <w:sz w:val="24"/>
                <w:szCs w:val="24"/>
                <w:lang w:val="lv-LV"/>
              </w:rPr>
              <w:t>Stiprās puses</w:t>
            </w:r>
          </w:p>
        </w:tc>
        <w:tc>
          <w:tcPr>
            <w:tcW w:w="7237" w:type="dxa"/>
          </w:tcPr>
          <w:p w14:paraId="33AAC20F" w14:textId="51A13DCD" w:rsidR="0035010B" w:rsidRPr="00E12231" w:rsidRDefault="0035010B" w:rsidP="00806995">
            <w:pPr>
              <w:pStyle w:val="Galvene"/>
              <w:numPr>
                <w:ilvl w:val="0"/>
                <w:numId w:val="10"/>
              </w:numPr>
              <w:tabs>
                <w:tab w:val="right" w:pos="284"/>
              </w:tabs>
              <w:ind w:left="325" w:hanging="141"/>
              <w:jc w:val="both"/>
              <w:rPr>
                <w:rFonts w:ascii="Times New Roman" w:hAnsi="Times New Roman"/>
                <w:sz w:val="24"/>
                <w:szCs w:val="24"/>
                <w:lang w:val="lv-LV"/>
              </w:rPr>
            </w:pPr>
            <w:r w:rsidRPr="00E12231">
              <w:rPr>
                <w:rFonts w:ascii="Times New Roman" w:hAnsi="Times New Roman"/>
                <w:sz w:val="24"/>
                <w:szCs w:val="24"/>
                <w:lang w:val="lv-LV"/>
              </w:rPr>
              <w:t>skaidri noteiktas minimālās kompetences;</w:t>
            </w:r>
          </w:p>
          <w:p w14:paraId="31CCBFA9" w14:textId="55981E45" w:rsidR="0035010B" w:rsidRPr="00E12231" w:rsidRDefault="0035010B" w:rsidP="00806995">
            <w:pPr>
              <w:pStyle w:val="Galvene"/>
              <w:numPr>
                <w:ilvl w:val="0"/>
                <w:numId w:val="10"/>
              </w:numPr>
              <w:tabs>
                <w:tab w:val="right" w:pos="284"/>
              </w:tabs>
              <w:ind w:left="325" w:hanging="141"/>
              <w:jc w:val="both"/>
              <w:rPr>
                <w:rFonts w:ascii="Times New Roman" w:hAnsi="Times New Roman"/>
                <w:sz w:val="24"/>
                <w:szCs w:val="24"/>
                <w:lang w:val="lv-LV"/>
              </w:rPr>
            </w:pPr>
            <w:r w:rsidRPr="00E12231">
              <w:rPr>
                <w:rFonts w:ascii="Times New Roman" w:hAnsi="Times New Roman"/>
                <w:sz w:val="24"/>
                <w:szCs w:val="24"/>
                <w:lang w:val="lv-LV"/>
              </w:rPr>
              <w:t>vienots vakanču portāls (</w:t>
            </w:r>
            <w:hyperlink r:id="rId10" w:anchor="/pub/" w:history="1">
              <w:r w:rsidRPr="00E12231">
                <w:rPr>
                  <w:rStyle w:val="Hipersaite"/>
                  <w:rFonts w:ascii="Times New Roman" w:hAnsi="Times New Roman"/>
                  <w:sz w:val="24"/>
                  <w:szCs w:val="24"/>
                  <w:lang w:val="lv-LV"/>
                </w:rPr>
                <w:t>https://cvvp.nva.gov.lv/#/pub/</w:t>
              </w:r>
            </w:hyperlink>
            <w:r w:rsidRPr="00E12231">
              <w:rPr>
                <w:rFonts w:ascii="Times New Roman" w:hAnsi="Times New Roman"/>
                <w:sz w:val="24"/>
                <w:szCs w:val="24"/>
                <w:lang w:val="lv-LV"/>
              </w:rPr>
              <w:t>);</w:t>
            </w:r>
          </w:p>
          <w:p w14:paraId="21F74660" w14:textId="77777777" w:rsidR="005728C1" w:rsidRPr="00E12231" w:rsidRDefault="0035010B" w:rsidP="00806995">
            <w:pPr>
              <w:pStyle w:val="Galvene"/>
              <w:numPr>
                <w:ilvl w:val="0"/>
                <w:numId w:val="10"/>
              </w:numPr>
              <w:tabs>
                <w:tab w:val="right" w:pos="284"/>
              </w:tabs>
              <w:ind w:left="325" w:hanging="141"/>
              <w:jc w:val="both"/>
              <w:rPr>
                <w:rFonts w:ascii="Times New Roman" w:hAnsi="Times New Roman"/>
                <w:sz w:val="24"/>
                <w:szCs w:val="24"/>
                <w:lang w:val="lv-LV"/>
              </w:rPr>
            </w:pPr>
            <w:r w:rsidRPr="00E12231">
              <w:rPr>
                <w:rFonts w:ascii="Times New Roman" w:hAnsi="Times New Roman"/>
                <w:sz w:val="24"/>
                <w:szCs w:val="24"/>
                <w:lang w:val="lv-LV"/>
              </w:rPr>
              <w:t>izstrādāta procedūra un kritēriji</w:t>
            </w:r>
            <w:r w:rsidR="00FE3C72" w:rsidRPr="00E12231">
              <w:rPr>
                <w:rFonts w:ascii="Times New Roman" w:hAnsi="Times New Roman"/>
                <w:sz w:val="24"/>
                <w:szCs w:val="24"/>
                <w:lang w:val="lv-LV"/>
              </w:rPr>
              <w:t>;</w:t>
            </w:r>
          </w:p>
          <w:p w14:paraId="41AA48DA" w14:textId="1C6F348A" w:rsidR="00FE3C72" w:rsidRPr="00E12231" w:rsidRDefault="00FE3C72" w:rsidP="00806995">
            <w:pPr>
              <w:pStyle w:val="Galvene"/>
              <w:numPr>
                <w:ilvl w:val="0"/>
                <w:numId w:val="10"/>
              </w:numPr>
              <w:tabs>
                <w:tab w:val="right" w:pos="284"/>
              </w:tabs>
              <w:ind w:left="325" w:hanging="141"/>
              <w:jc w:val="both"/>
              <w:rPr>
                <w:rFonts w:ascii="Times New Roman" w:hAnsi="Times New Roman"/>
                <w:sz w:val="24"/>
                <w:szCs w:val="24"/>
                <w:lang w:val="lv-LV"/>
              </w:rPr>
            </w:pPr>
            <w:proofErr w:type="spellStart"/>
            <w:r w:rsidRPr="00E12231">
              <w:rPr>
                <w:rFonts w:ascii="Times New Roman" w:hAnsi="Times New Roman"/>
                <w:sz w:val="24"/>
                <w:szCs w:val="24"/>
                <w:lang w:val="lv-LV"/>
              </w:rPr>
              <w:t>mentora</w:t>
            </w:r>
            <w:proofErr w:type="spellEnd"/>
            <w:r w:rsidRPr="00E12231">
              <w:rPr>
                <w:rFonts w:ascii="Times New Roman" w:hAnsi="Times New Roman"/>
                <w:sz w:val="24"/>
                <w:szCs w:val="24"/>
                <w:lang w:val="lv-LV"/>
              </w:rPr>
              <w:t xml:space="preserve"> piesaiste;</w:t>
            </w:r>
          </w:p>
        </w:tc>
      </w:tr>
      <w:tr w:rsidR="005728C1" w:rsidRPr="00A64E8E" w14:paraId="35B34A79" w14:textId="77777777" w:rsidTr="00256262">
        <w:tc>
          <w:tcPr>
            <w:tcW w:w="1979" w:type="dxa"/>
            <w:vAlign w:val="center"/>
          </w:tcPr>
          <w:p w14:paraId="3A528264" w14:textId="02776359" w:rsidR="005728C1" w:rsidRPr="00256262" w:rsidRDefault="005728C1" w:rsidP="00D8505C">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Vājās puses</w:t>
            </w:r>
          </w:p>
        </w:tc>
        <w:tc>
          <w:tcPr>
            <w:tcW w:w="7237" w:type="dxa"/>
          </w:tcPr>
          <w:p w14:paraId="4554081D" w14:textId="2BFA58BD" w:rsidR="00FE3C72" w:rsidRPr="00E12231" w:rsidRDefault="00FE3C72"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sidRPr="00E12231">
              <w:rPr>
                <w:rFonts w:ascii="Times New Roman" w:hAnsi="Times New Roman"/>
                <w:sz w:val="24"/>
                <w:szCs w:val="24"/>
                <w:lang w:val="lv-LV"/>
              </w:rPr>
              <w:t xml:space="preserve"> </w:t>
            </w:r>
            <w:r w:rsidR="0035010B" w:rsidRPr="00E12231">
              <w:rPr>
                <w:rFonts w:ascii="Times New Roman" w:hAnsi="Times New Roman"/>
                <w:sz w:val="24"/>
                <w:szCs w:val="24"/>
                <w:lang w:val="lv-LV"/>
              </w:rPr>
              <w:t>nav konkurētspējīgs atalgojums;</w:t>
            </w:r>
          </w:p>
          <w:p w14:paraId="46FB6736" w14:textId="33873A15" w:rsidR="0035010B" w:rsidRPr="00E12231" w:rsidRDefault="00D8505C" w:rsidP="00806995">
            <w:pPr>
              <w:pStyle w:val="Galvene"/>
              <w:numPr>
                <w:ilvl w:val="0"/>
                <w:numId w:val="10"/>
              </w:numPr>
              <w:tabs>
                <w:tab w:val="clear" w:pos="4320"/>
                <w:tab w:val="clear" w:pos="8640"/>
              </w:tabs>
              <w:ind w:left="325" w:hanging="141"/>
              <w:jc w:val="both"/>
              <w:rPr>
                <w:rFonts w:ascii="Times New Roman" w:hAnsi="Times New Roman"/>
                <w:sz w:val="24"/>
                <w:szCs w:val="24"/>
                <w:lang w:val="lv-LV"/>
              </w:rPr>
            </w:pPr>
            <w:r w:rsidRPr="00E12231">
              <w:rPr>
                <w:rFonts w:ascii="Times New Roman" w:hAnsi="Times New Roman"/>
                <w:sz w:val="24"/>
                <w:szCs w:val="24"/>
                <w:lang w:val="lv-LV"/>
              </w:rPr>
              <w:t>kompetentu ekspertu</w:t>
            </w:r>
            <w:r w:rsidR="00FE3C72" w:rsidRPr="00E12231">
              <w:rPr>
                <w:rFonts w:ascii="Times New Roman" w:hAnsi="Times New Roman"/>
                <w:sz w:val="24"/>
                <w:szCs w:val="24"/>
                <w:lang w:val="lv-LV"/>
              </w:rPr>
              <w:t xml:space="preserve"> trūkums</w:t>
            </w:r>
            <w:r w:rsidRPr="00E12231">
              <w:rPr>
                <w:rFonts w:ascii="Times New Roman" w:hAnsi="Times New Roman"/>
                <w:sz w:val="24"/>
                <w:szCs w:val="24"/>
                <w:lang w:val="lv-LV"/>
              </w:rPr>
              <w:t xml:space="preserve">, jo īpaši </w:t>
            </w:r>
            <w:r w:rsidR="00182F4A">
              <w:rPr>
                <w:rFonts w:ascii="Times New Roman" w:hAnsi="Times New Roman"/>
                <w:sz w:val="24"/>
                <w:szCs w:val="24"/>
                <w:lang w:val="lv-LV"/>
              </w:rPr>
              <w:t>ES</w:t>
            </w:r>
            <w:r w:rsidR="00FE3C72" w:rsidRPr="00E12231">
              <w:rPr>
                <w:rFonts w:ascii="Times New Roman" w:hAnsi="Times New Roman"/>
                <w:sz w:val="24"/>
                <w:szCs w:val="24"/>
                <w:lang w:val="lv-LV"/>
              </w:rPr>
              <w:t xml:space="preserve"> prasību</w:t>
            </w:r>
            <w:r w:rsidRPr="00E12231">
              <w:rPr>
                <w:rFonts w:ascii="Times New Roman" w:hAnsi="Times New Roman"/>
                <w:sz w:val="24"/>
                <w:szCs w:val="24"/>
                <w:lang w:val="lv-LV"/>
              </w:rPr>
              <w:t xml:space="preserve"> jomā;</w:t>
            </w:r>
          </w:p>
        </w:tc>
      </w:tr>
      <w:tr w:rsidR="005728C1" w:rsidRPr="00A64E8E" w14:paraId="2C4BF4A9" w14:textId="77777777" w:rsidTr="00256262">
        <w:tc>
          <w:tcPr>
            <w:tcW w:w="1979" w:type="dxa"/>
            <w:vAlign w:val="center"/>
          </w:tcPr>
          <w:p w14:paraId="3A3CE537" w14:textId="5D1A2431" w:rsidR="005728C1" w:rsidRPr="00256262" w:rsidRDefault="005728C1" w:rsidP="00D8505C">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Iespējas</w:t>
            </w:r>
          </w:p>
        </w:tc>
        <w:tc>
          <w:tcPr>
            <w:tcW w:w="7237" w:type="dxa"/>
          </w:tcPr>
          <w:p w14:paraId="0B40B6B9" w14:textId="36D73252" w:rsidR="005728C1" w:rsidRDefault="00645438"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personāla izglītošana</w:t>
            </w:r>
            <w:r w:rsidR="00D8505C">
              <w:rPr>
                <w:rFonts w:ascii="Times New Roman" w:hAnsi="Times New Roman"/>
                <w:sz w:val="24"/>
                <w:szCs w:val="24"/>
                <w:lang w:val="lv-LV"/>
              </w:rPr>
              <w:t>;</w:t>
            </w:r>
          </w:p>
          <w:p w14:paraId="7C39097A" w14:textId="5CE746E2" w:rsidR="00D8505C" w:rsidRDefault="00D8505C"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 xml:space="preserve">sadarbība ar </w:t>
            </w:r>
            <w:r w:rsidR="00182F4A">
              <w:rPr>
                <w:rFonts w:ascii="Times New Roman" w:hAnsi="Times New Roman"/>
                <w:sz w:val="24"/>
                <w:szCs w:val="24"/>
                <w:lang w:val="lv-LV"/>
              </w:rPr>
              <w:t>ES</w:t>
            </w:r>
            <w:r>
              <w:rPr>
                <w:rFonts w:ascii="Times New Roman" w:hAnsi="Times New Roman"/>
                <w:sz w:val="24"/>
                <w:szCs w:val="24"/>
                <w:lang w:val="lv-LV"/>
              </w:rPr>
              <w:t xml:space="preserve"> institūcijām;</w:t>
            </w:r>
          </w:p>
          <w:p w14:paraId="1BCD4139" w14:textId="015940FF" w:rsidR="00D8505C" w:rsidRDefault="00D8505C"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sadarbība ar dalībvalstu drošības iestādēm;</w:t>
            </w:r>
          </w:p>
        </w:tc>
      </w:tr>
      <w:tr w:rsidR="005728C1" w14:paraId="02731267" w14:textId="77777777" w:rsidTr="00256262">
        <w:tc>
          <w:tcPr>
            <w:tcW w:w="1979" w:type="dxa"/>
            <w:vAlign w:val="center"/>
          </w:tcPr>
          <w:p w14:paraId="78F5BFC6" w14:textId="258244B4" w:rsidR="005728C1" w:rsidRPr="00256262" w:rsidRDefault="005728C1" w:rsidP="00D8505C">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Apdraudējums</w:t>
            </w:r>
          </w:p>
        </w:tc>
        <w:tc>
          <w:tcPr>
            <w:tcW w:w="7237" w:type="dxa"/>
          </w:tcPr>
          <w:p w14:paraId="7EF4FCB4" w14:textId="4C988CCC" w:rsidR="005728C1" w:rsidRDefault="0035010B"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 xml:space="preserve">valsts pārvaldes modernizācijas plānā var </w:t>
            </w:r>
            <w:r w:rsidR="00FE3C72">
              <w:rPr>
                <w:rFonts w:ascii="Times New Roman" w:hAnsi="Times New Roman"/>
                <w:sz w:val="24"/>
                <w:szCs w:val="24"/>
                <w:lang w:val="lv-LV"/>
              </w:rPr>
              <w:t>netikt</w:t>
            </w:r>
            <w:r>
              <w:rPr>
                <w:rFonts w:ascii="Times New Roman" w:hAnsi="Times New Roman"/>
                <w:sz w:val="24"/>
                <w:szCs w:val="24"/>
                <w:lang w:val="lv-LV"/>
              </w:rPr>
              <w:t xml:space="preserve"> ņemt</w:t>
            </w:r>
            <w:r w:rsidR="00256262">
              <w:rPr>
                <w:rFonts w:ascii="Times New Roman" w:hAnsi="Times New Roman"/>
                <w:sz w:val="24"/>
                <w:szCs w:val="24"/>
                <w:lang w:val="lv-LV"/>
              </w:rPr>
              <w:t>a</w:t>
            </w:r>
            <w:r>
              <w:rPr>
                <w:rFonts w:ascii="Times New Roman" w:hAnsi="Times New Roman"/>
                <w:sz w:val="24"/>
                <w:szCs w:val="24"/>
                <w:lang w:val="lv-LV"/>
              </w:rPr>
              <w:t>s</w:t>
            </w:r>
            <w:r w:rsidR="0082341A">
              <w:rPr>
                <w:rFonts w:ascii="Times New Roman" w:hAnsi="Times New Roman"/>
                <w:sz w:val="24"/>
                <w:szCs w:val="24"/>
                <w:lang w:val="lv-LV"/>
              </w:rPr>
              <w:t xml:space="preserve"> vērā</w:t>
            </w:r>
            <w:r>
              <w:rPr>
                <w:rFonts w:ascii="Times New Roman" w:hAnsi="Times New Roman"/>
                <w:sz w:val="24"/>
                <w:szCs w:val="24"/>
                <w:lang w:val="lv-LV"/>
              </w:rPr>
              <w:t xml:space="preserve"> </w:t>
            </w: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specifiskās prasības</w:t>
            </w:r>
            <w:r w:rsidR="00D8505C">
              <w:rPr>
                <w:rFonts w:ascii="Times New Roman" w:hAnsi="Times New Roman"/>
                <w:sz w:val="24"/>
                <w:szCs w:val="24"/>
                <w:lang w:val="lv-LV"/>
              </w:rPr>
              <w:t>;</w:t>
            </w:r>
          </w:p>
          <w:p w14:paraId="31676404" w14:textId="77777777" w:rsidR="00AC5DC7" w:rsidRDefault="0035010B"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izmaiņas normatīvajos aktos</w:t>
            </w:r>
            <w:r w:rsidR="00AC5DC7">
              <w:rPr>
                <w:rFonts w:ascii="Times New Roman" w:hAnsi="Times New Roman"/>
                <w:sz w:val="24"/>
                <w:szCs w:val="24"/>
                <w:lang w:val="lv-LV"/>
              </w:rPr>
              <w:t>;</w:t>
            </w:r>
          </w:p>
          <w:p w14:paraId="33FCC089" w14:textId="0ED6A152" w:rsidR="0035010B" w:rsidRDefault="00AC5DC7" w:rsidP="00806995">
            <w:pPr>
              <w:pStyle w:val="Galvene"/>
              <w:numPr>
                <w:ilvl w:val="0"/>
                <w:numId w:val="10"/>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finanšu resursu nepietiekamība</w:t>
            </w:r>
            <w:r w:rsidR="00256262">
              <w:rPr>
                <w:rFonts w:ascii="Times New Roman" w:hAnsi="Times New Roman"/>
                <w:sz w:val="24"/>
                <w:szCs w:val="24"/>
                <w:lang w:val="lv-LV"/>
              </w:rPr>
              <w:t>.</w:t>
            </w:r>
          </w:p>
        </w:tc>
      </w:tr>
    </w:tbl>
    <w:p w14:paraId="707CAE92" w14:textId="77777777" w:rsidR="008874E8" w:rsidRPr="00A3246A" w:rsidRDefault="008874E8" w:rsidP="008874E8">
      <w:pPr>
        <w:pStyle w:val="Galvene"/>
        <w:tabs>
          <w:tab w:val="clear" w:pos="4320"/>
          <w:tab w:val="clear" w:pos="8640"/>
          <w:tab w:val="right" w:pos="284"/>
        </w:tabs>
        <w:ind w:left="426"/>
        <w:jc w:val="both"/>
        <w:rPr>
          <w:rFonts w:ascii="Times New Roman" w:hAnsi="Times New Roman"/>
          <w:sz w:val="24"/>
          <w:szCs w:val="24"/>
          <w:lang w:val="lv-LV"/>
        </w:rPr>
      </w:pPr>
    </w:p>
    <w:p w14:paraId="7763DAA0" w14:textId="135E4DDF" w:rsidR="009A76A0" w:rsidRDefault="00AE54D5" w:rsidP="00806995">
      <w:pPr>
        <w:pStyle w:val="Galvene"/>
        <w:numPr>
          <w:ilvl w:val="1"/>
          <w:numId w:val="2"/>
        </w:numPr>
        <w:tabs>
          <w:tab w:val="clear" w:pos="4320"/>
          <w:tab w:val="clear" w:pos="8640"/>
          <w:tab w:val="right" w:pos="1701"/>
        </w:tabs>
        <w:spacing w:after="120"/>
        <w:ind w:left="0" w:firstLine="1080"/>
        <w:jc w:val="both"/>
        <w:rPr>
          <w:rFonts w:ascii="Times New Roman" w:hAnsi="Times New Roman"/>
          <w:sz w:val="24"/>
          <w:szCs w:val="24"/>
          <w:lang w:val="lv-LV"/>
        </w:rPr>
      </w:pPr>
      <w:r w:rsidRPr="009040EE">
        <w:rPr>
          <w:rFonts w:ascii="Times New Roman" w:hAnsi="Times New Roman"/>
          <w:b/>
          <w:bCs/>
          <w:sz w:val="24"/>
          <w:szCs w:val="24"/>
          <w:lang w:val="lv-LV"/>
        </w:rPr>
        <w:t>kvalifikācijas celšanu</w:t>
      </w:r>
      <w:r w:rsidR="009040EE" w:rsidRPr="009040EE">
        <w:rPr>
          <w:rFonts w:ascii="Times New Roman" w:hAnsi="Times New Roman"/>
          <w:b/>
          <w:bCs/>
          <w:sz w:val="24"/>
          <w:szCs w:val="24"/>
          <w:lang w:val="lv-LV"/>
        </w:rPr>
        <w:t xml:space="preserve"> un prasmju pilnveidošanu</w:t>
      </w:r>
      <w:r>
        <w:rPr>
          <w:rFonts w:ascii="Times New Roman" w:hAnsi="Times New Roman"/>
          <w:sz w:val="24"/>
          <w:szCs w:val="24"/>
          <w:lang w:val="lv-LV"/>
        </w:rPr>
        <w:t xml:space="preserve">. </w:t>
      </w:r>
      <w:r w:rsidR="00033FAA">
        <w:rPr>
          <w:rFonts w:ascii="Times New Roman" w:hAnsi="Times New Roman"/>
          <w:sz w:val="24"/>
          <w:szCs w:val="24"/>
          <w:lang w:val="lv-LV"/>
        </w:rPr>
        <w:t xml:space="preserve"> </w:t>
      </w:r>
      <w:r>
        <w:rPr>
          <w:rFonts w:ascii="Times New Roman" w:hAnsi="Times New Roman"/>
          <w:sz w:val="24"/>
          <w:szCs w:val="24"/>
          <w:lang w:val="lv-LV"/>
        </w:rPr>
        <w:t>N</w:t>
      </w:r>
      <w:r w:rsidR="00033FAA">
        <w:rPr>
          <w:rFonts w:ascii="Times New Roman" w:hAnsi="Times New Roman"/>
          <w:sz w:val="24"/>
          <w:szCs w:val="24"/>
          <w:lang w:val="lv-LV"/>
        </w:rPr>
        <w:t xml:space="preserve">epārtraukti pilnveidot </w:t>
      </w:r>
      <w:r w:rsidR="00033FAA" w:rsidRPr="00033FAA">
        <w:rPr>
          <w:rFonts w:ascii="Times New Roman" w:hAnsi="Times New Roman"/>
          <w:sz w:val="24"/>
          <w:szCs w:val="24"/>
          <w:lang w:val="lv-LV"/>
        </w:rPr>
        <w:t>attīstības un mācību sistēmu</w:t>
      </w:r>
      <w:r w:rsidR="00033FAA">
        <w:rPr>
          <w:rFonts w:ascii="Times New Roman" w:hAnsi="Times New Roman"/>
          <w:sz w:val="24"/>
          <w:szCs w:val="24"/>
          <w:lang w:val="lv-LV"/>
        </w:rPr>
        <w:t xml:space="preserve">, </w:t>
      </w:r>
      <w:r w:rsidR="00033FAA" w:rsidRPr="00033FAA">
        <w:rPr>
          <w:rFonts w:ascii="Times New Roman" w:hAnsi="Times New Roman"/>
          <w:sz w:val="24"/>
          <w:szCs w:val="24"/>
          <w:lang w:val="lv-LV"/>
        </w:rPr>
        <w:t xml:space="preserve">attīstot vadības prasmes </w:t>
      </w:r>
      <w:r w:rsidR="00033FAA">
        <w:rPr>
          <w:rFonts w:ascii="Times New Roman" w:hAnsi="Times New Roman"/>
          <w:sz w:val="24"/>
          <w:szCs w:val="24"/>
          <w:lang w:val="lv-LV"/>
        </w:rPr>
        <w:t>ne tikai struktūrvienību vadītājiem, bet arī ekspertiem</w:t>
      </w:r>
      <w:r w:rsidR="00033FAA" w:rsidRPr="00033FAA">
        <w:rPr>
          <w:rFonts w:ascii="Times New Roman" w:hAnsi="Times New Roman"/>
          <w:sz w:val="24"/>
          <w:szCs w:val="24"/>
          <w:lang w:val="lv-LV"/>
        </w:rPr>
        <w:t xml:space="preserve">. Tāpat </w:t>
      </w:r>
      <w:r w:rsidR="00033FAA">
        <w:rPr>
          <w:rFonts w:ascii="Times New Roman" w:hAnsi="Times New Roman"/>
          <w:sz w:val="24"/>
          <w:szCs w:val="24"/>
          <w:lang w:val="lv-LV"/>
        </w:rPr>
        <w:t xml:space="preserve">tiek plānots pie resursu </w:t>
      </w:r>
      <w:r w:rsidR="00033FAA" w:rsidRPr="00033FAA">
        <w:rPr>
          <w:rFonts w:ascii="Times New Roman" w:hAnsi="Times New Roman"/>
          <w:sz w:val="24"/>
          <w:szCs w:val="24"/>
          <w:lang w:val="lv-LV"/>
        </w:rPr>
        <w:t>noturēšanas un motivēšanas, uzlabojot darba snieguma rezultativitāti un kvalitāti</w:t>
      </w:r>
      <w:r w:rsidR="00033FAA">
        <w:rPr>
          <w:rFonts w:ascii="Times New Roman" w:hAnsi="Times New Roman"/>
          <w:sz w:val="24"/>
          <w:szCs w:val="24"/>
          <w:lang w:val="lv-LV"/>
        </w:rPr>
        <w:t xml:space="preserve">, </w:t>
      </w:r>
      <w:r w:rsidR="00033FAA" w:rsidRPr="00033FAA">
        <w:rPr>
          <w:rFonts w:ascii="Times New Roman" w:hAnsi="Times New Roman"/>
          <w:sz w:val="24"/>
          <w:szCs w:val="24"/>
          <w:lang w:val="lv-LV"/>
        </w:rPr>
        <w:t xml:space="preserve"> ieviešot skaidru, saprotamu un uz rezultātu orientētu atalgojuma sistēmu</w:t>
      </w:r>
      <w:r w:rsidR="00033FAA">
        <w:rPr>
          <w:rFonts w:ascii="Times New Roman" w:hAnsi="Times New Roman"/>
          <w:sz w:val="24"/>
          <w:szCs w:val="24"/>
          <w:lang w:val="lv-LV"/>
        </w:rPr>
        <w:t xml:space="preserve">. </w:t>
      </w:r>
      <w:r w:rsidR="00033FAA" w:rsidRPr="00033FAA">
        <w:rPr>
          <w:rFonts w:ascii="Times New Roman" w:hAnsi="Times New Roman"/>
          <w:sz w:val="24"/>
          <w:szCs w:val="24"/>
          <w:lang w:val="lv-LV"/>
        </w:rPr>
        <w:t xml:space="preserve">Savukārt, strādājot pie pēctecības, pakāpeniski veidot jauno </w:t>
      </w:r>
      <w:r w:rsidR="00033FAA">
        <w:rPr>
          <w:rFonts w:ascii="Times New Roman" w:hAnsi="Times New Roman"/>
          <w:sz w:val="24"/>
          <w:szCs w:val="24"/>
          <w:lang w:val="lv-LV"/>
        </w:rPr>
        <w:t xml:space="preserve">ekspertu </w:t>
      </w:r>
      <w:r w:rsidR="00033FAA" w:rsidRPr="00033FAA">
        <w:rPr>
          <w:rFonts w:ascii="Times New Roman" w:hAnsi="Times New Roman"/>
          <w:sz w:val="24"/>
          <w:szCs w:val="24"/>
          <w:lang w:val="lv-LV"/>
        </w:rPr>
        <w:t>paaudzi.</w:t>
      </w:r>
    </w:p>
    <w:p w14:paraId="7CC75B6E" w14:textId="1F066B36" w:rsidR="00DE3454" w:rsidRPr="00256262" w:rsidRDefault="00DE3454" w:rsidP="00DE3454">
      <w:pPr>
        <w:pStyle w:val="Galvene"/>
        <w:tabs>
          <w:tab w:val="clear" w:pos="4320"/>
          <w:tab w:val="clear" w:pos="8640"/>
          <w:tab w:val="right" w:pos="284"/>
        </w:tabs>
        <w:spacing w:after="120"/>
        <w:ind w:left="851"/>
        <w:jc w:val="right"/>
        <w:rPr>
          <w:rFonts w:ascii="Times New Roman" w:hAnsi="Times New Roman"/>
          <w:b/>
          <w:bCs/>
          <w:sz w:val="20"/>
          <w:szCs w:val="20"/>
          <w:lang w:val="lv-LV"/>
        </w:rPr>
      </w:pPr>
      <w:r w:rsidRPr="00E36122">
        <w:rPr>
          <w:rFonts w:ascii="Times New Roman" w:hAnsi="Times New Roman"/>
          <w:b/>
          <w:bCs/>
          <w:sz w:val="20"/>
          <w:szCs w:val="20"/>
          <w:lang w:val="lv-LV"/>
        </w:rPr>
        <w:t xml:space="preserve">6.tabula SVID </w:t>
      </w:r>
      <w:r w:rsidR="00D305C5">
        <w:rPr>
          <w:rFonts w:ascii="Times New Roman" w:hAnsi="Times New Roman"/>
          <w:b/>
          <w:bCs/>
          <w:sz w:val="20"/>
          <w:szCs w:val="20"/>
          <w:lang w:val="lv-LV"/>
        </w:rPr>
        <w:t xml:space="preserve">analīze </w:t>
      </w:r>
      <w:r w:rsidR="003B3EEC">
        <w:rPr>
          <w:rFonts w:ascii="Times New Roman" w:hAnsi="Times New Roman"/>
          <w:b/>
          <w:bCs/>
          <w:sz w:val="20"/>
          <w:szCs w:val="20"/>
          <w:lang w:val="lv-LV"/>
        </w:rPr>
        <w:t>kvalifikācijas celšanas</w:t>
      </w:r>
      <w:r w:rsidRPr="00E36122">
        <w:rPr>
          <w:rFonts w:ascii="Times New Roman" w:hAnsi="Times New Roman"/>
          <w:b/>
          <w:bCs/>
          <w:sz w:val="20"/>
          <w:szCs w:val="20"/>
          <w:lang w:val="lv-LV"/>
        </w:rPr>
        <w:t xml:space="preserve"> procesam</w:t>
      </w:r>
    </w:p>
    <w:tbl>
      <w:tblPr>
        <w:tblStyle w:val="Reatabula"/>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9"/>
        <w:gridCol w:w="7237"/>
      </w:tblGrid>
      <w:tr w:rsidR="00DE3454" w14:paraId="62F8F896" w14:textId="77777777" w:rsidTr="00361E30">
        <w:trPr>
          <w:tblHeader/>
        </w:trPr>
        <w:tc>
          <w:tcPr>
            <w:tcW w:w="1979" w:type="dxa"/>
          </w:tcPr>
          <w:p w14:paraId="070B7C2E" w14:textId="77777777" w:rsidR="00DE3454" w:rsidRPr="00256262" w:rsidRDefault="00DE3454" w:rsidP="00415439">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Elementi</w:t>
            </w:r>
          </w:p>
        </w:tc>
        <w:tc>
          <w:tcPr>
            <w:tcW w:w="7237" w:type="dxa"/>
          </w:tcPr>
          <w:p w14:paraId="5EA7B5DE" w14:textId="77777777" w:rsidR="00DE3454" w:rsidRPr="00256262" w:rsidRDefault="00DE3454" w:rsidP="00415439">
            <w:pPr>
              <w:pStyle w:val="Galvene"/>
              <w:tabs>
                <w:tab w:val="clear" w:pos="4320"/>
                <w:tab w:val="clear" w:pos="8640"/>
                <w:tab w:val="right" w:pos="284"/>
              </w:tabs>
              <w:jc w:val="center"/>
              <w:rPr>
                <w:rFonts w:ascii="Times New Roman" w:hAnsi="Times New Roman"/>
                <w:b/>
                <w:bCs/>
                <w:sz w:val="24"/>
                <w:szCs w:val="24"/>
                <w:lang w:val="lv-LV"/>
              </w:rPr>
            </w:pPr>
            <w:r w:rsidRPr="00256262">
              <w:rPr>
                <w:rFonts w:ascii="Times New Roman" w:hAnsi="Times New Roman"/>
                <w:b/>
                <w:bCs/>
                <w:sz w:val="24"/>
                <w:szCs w:val="24"/>
                <w:lang w:val="lv-LV"/>
              </w:rPr>
              <w:t>Skaidrojums</w:t>
            </w:r>
          </w:p>
        </w:tc>
      </w:tr>
      <w:tr w:rsidR="00DE3454" w14:paraId="23AA3563" w14:textId="77777777" w:rsidTr="00415439">
        <w:tc>
          <w:tcPr>
            <w:tcW w:w="1979" w:type="dxa"/>
            <w:vAlign w:val="center"/>
          </w:tcPr>
          <w:p w14:paraId="046584C3" w14:textId="77777777" w:rsidR="00DE3454" w:rsidRPr="00256262" w:rsidRDefault="00DE3454" w:rsidP="00415439">
            <w:pPr>
              <w:pStyle w:val="Galvene"/>
              <w:tabs>
                <w:tab w:val="clear" w:pos="4320"/>
                <w:tab w:val="clear" w:pos="8640"/>
                <w:tab w:val="right" w:pos="284"/>
              </w:tabs>
              <w:rPr>
                <w:rFonts w:ascii="Times New Roman" w:hAnsi="Times New Roman"/>
                <w:sz w:val="24"/>
                <w:szCs w:val="24"/>
                <w:lang w:val="lv-LV"/>
              </w:rPr>
            </w:pPr>
            <w:r w:rsidRPr="005B37B7">
              <w:rPr>
                <w:rFonts w:ascii="Times New Roman" w:hAnsi="Times New Roman"/>
                <w:sz w:val="24"/>
                <w:szCs w:val="24"/>
                <w:lang w:val="lv-LV"/>
              </w:rPr>
              <w:t>Stiprās puses</w:t>
            </w:r>
          </w:p>
        </w:tc>
        <w:tc>
          <w:tcPr>
            <w:tcW w:w="7237" w:type="dxa"/>
          </w:tcPr>
          <w:p w14:paraId="45A2E064" w14:textId="62A0AF88" w:rsidR="00DE3454" w:rsidRDefault="006B0C0C" w:rsidP="00806995">
            <w:pPr>
              <w:pStyle w:val="Galvene"/>
              <w:numPr>
                <w:ilvl w:val="0"/>
                <w:numId w:val="11"/>
              </w:numPr>
              <w:tabs>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kompetents nodarbinātais</w:t>
            </w:r>
            <w:r w:rsidR="00DE3454">
              <w:rPr>
                <w:rFonts w:ascii="Times New Roman" w:hAnsi="Times New Roman"/>
                <w:sz w:val="24"/>
                <w:szCs w:val="24"/>
                <w:lang w:val="lv-LV"/>
              </w:rPr>
              <w:t>;</w:t>
            </w:r>
          </w:p>
          <w:p w14:paraId="1BD9BF92" w14:textId="77777777" w:rsidR="00DE3454" w:rsidRDefault="006B0C0C" w:rsidP="00806995">
            <w:pPr>
              <w:pStyle w:val="Galvene"/>
              <w:numPr>
                <w:ilvl w:val="0"/>
                <w:numId w:val="11"/>
              </w:numPr>
              <w:tabs>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iespēja pilnveidot prasmes attālināti</w:t>
            </w:r>
            <w:r w:rsidR="00DE3454">
              <w:rPr>
                <w:rFonts w:ascii="Times New Roman" w:hAnsi="Times New Roman"/>
                <w:sz w:val="24"/>
                <w:szCs w:val="24"/>
                <w:lang w:val="lv-LV"/>
              </w:rPr>
              <w:t>;</w:t>
            </w:r>
          </w:p>
          <w:p w14:paraId="7784C4EC" w14:textId="77777777" w:rsidR="00E972E2" w:rsidRDefault="00E972E2" w:rsidP="00806995">
            <w:pPr>
              <w:pStyle w:val="Galvene"/>
              <w:numPr>
                <w:ilvl w:val="0"/>
                <w:numId w:val="11"/>
              </w:numPr>
              <w:tabs>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darbs grupās;</w:t>
            </w:r>
          </w:p>
          <w:p w14:paraId="2207E35D" w14:textId="283BF160" w:rsidR="00AC5DC7" w:rsidRPr="006B0C0C" w:rsidRDefault="00AC5DC7" w:rsidP="00806995">
            <w:pPr>
              <w:pStyle w:val="Galvene"/>
              <w:numPr>
                <w:ilvl w:val="0"/>
                <w:numId w:val="11"/>
              </w:numPr>
              <w:tabs>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jaunu metožu pielietošana;</w:t>
            </w:r>
          </w:p>
        </w:tc>
      </w:tr>
      <w:tr w:rsidR="00DE3454" w14:paraId="40153FF9" w14:textId="77777777" w:rsidTr="00415439">
        <w:tc>
          <w:tcPr>
            <w:tcW w:w="1979" w:type="dxa"/>
            <w:vAlign w:val="center"/>
          </w:tcPr>
          <w:p w14:paraId="53CEDF32" w14:textId="77777777" w:rsidR="00DE3454" w:rsidRPr="00256262" w:rsidRDefault="00DE3454"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Vājās puses</w:t>
            </w:r>
          </w:p>
        </w:tc>
        <w:tc>
          <w:tcPr>
            <w:tcW w:w="7237" w:type="dxa"/>
          </w:tcPr>
          <w:p w14:paraId="20929830" w14:textId="54DF3CFD" w:rsidR="00DE3454" w:rsidRDefault="00645438" w:rsidP="00806995">
            <w:pPr>
              <w:pStyle w:val="Galvene"/>
              <w:numPr>
                <w:ilvl w:val="0"/>
                <w:numId w:val="11"/>
              </w:numPr>
              <w:tabs>
                <w:tab w:val="clear" w:pos="4320"/>
                <w:tab w:val="clear" w:pos="8640"/>
              </w:tabs>
              <w:ind w:left="325" w:hanging="141"/>
              <w:jc w:val="both"/>
              <w:rPr>
                <w:rFonts w:ascii="Times New Roman" w:hAnsi="Times New Roman"/>
                <w:sz w:val="24"/>
                <w:szCs w:val="24"/>
                <w:lang w:val="lv-LV"/>
              </w:rPr>
            </w:pPr>
            <w:r>
              <w:rPr>
                <w:rFonts w:ascii="Times New Roman" w:hAnsi="Times New Roman"/>
                <w:sz w:val="24"/>
                <w:szCs w:val="24"/>
                <w:lang w:val="lv-LV"/>
              </w:rPr>
              <w:t>trūkst</w:t>
            </w:r>
            <w:r w:rsidR="00DE3454">
              <w:rPr>
                <w:rFonts w:ascii="Times New Roman" w:hAnsi="Times New Roman"/>
                <w:sz w:val="24"/>
                <w:szCs w:val="24"/>
                <w:lang w:val="lv-LV"/>
              </w:rPr>
              <w:t xml:space="preserve"> kompetentu ekspertu, jo īpaši </w:t>
            </w:r>
            <w:r w:rsidR="00182F4A">
              <w:rPr>
                <w:rFonts w:ascii="Times New Roman" w:hAnsi="Times New Roman"/>
                <w:sz w:val="24"/>
                <w:szCs w:val="24"/>
                <w:lang w:val="lv-LV"/>
              </w:rPr>
              <w:t>ES</w:t>
            </w:r>
            <w:r w:rsidR="00DE3454">
              <w:rPr>
                <w:rFonts w:ascii="Times New Roman" w:hAnsi="Times New Roman"/>
                <w:sz w:val="24"/>
                <w:szCs w:val="24"/>
                <w:lang w:val="lv-LV"/>
              </w:rPr>
              <w:t xml:space="preserve"> </w:t>
            </w:r>
            <w:r>
              <w:rPr>
                <w:rFonts w:ascii="Times New Roman" w:hAnsi="Times New Roman"/>
                <w:sz w:val="24"/>
                <w:szCs w:val="24"/>
                <w:lang w:val="lv-LV"/>
              </w:rPr>
              <w:t xml:space="preserve">prasību </w:t>
            </w:r>
            <w:r w:rsidR="00DE3454">
              <w:rPr>
                <w:rFonts w:ascii="Times New Roman" w:hAnsi="Times New Roman"/>
                <w:sz w:val="24"/>
                <w:szCs w:val="24"/>
                <w:lang w:val="lv-LV"/>
              </w:rPr>
              <w:t>jomā;</w:t>
            </w:r>
          </w:p>
          <w:p w14:paraId="6026804F" w14:textId="2F3D63F3" w:rsidR="00E972E2" w:rsidRDefault="00E972E2" w:rsidP="00806995">
            <w:pPr>
              <w:pStyle w:val="Galvene"/>
              <w:numPr>
                <w:ilvl w:val="0"/>
                <w:numId w:val="11"/>
              </w:numPr>
              <w:tabs>
                <w:tab w:val="clear" w:pos="4320"/>
                <w:tab w:val="clear" w:pos="8640"/>
              </w:tabs>
              <w:ind w:left="325" w:hanging="141"/>
              <w:jc w:val="both"/>
              <w:rPr>
                <w:rFonts w:ascii="Times New Roman" w:hAnsi="Times New Roman"/>
                <w:sz w:val="24"/>
                <w:szCs w:val="24"/>
                <w:lang w:val="lv-LV"/>
              </w:rPr>
            </w:pPr>
            <w:r>
              <w:rPr>
                <w:rFonts w:ascii="Times New Roman" w:hAnsi="Times New Roman"/>
                <w:sz w:val="24"/>
                <w:szCs w:val="24"/>
                <w:lang w:val="lv-LV"/>
              </w:rPr>
              <w:t>resursu trūkums;</w:t>
            </w:r>
          </w:p>
        </w:tc>
      </w:tr>
      <w:tr w:rsidR="00DE3454" w:rsidRPr="00A64E8E" w14:paraId="0ABAD33C" w14:textId="77777777" w:rsidTr="00415439">
        <w:tc>
          <w:tcPr>
            <w:tcW w:w="1979" w:type="dxa"/>
            <w:vAlign w:val="center"/>
          </w:tcPr>
          <w:p w14:paraId="0A44152B" w14:textId="77777777" w:rsidR="00DE3454" w:rsidRPr="00256262" w:rsidRDefault="00DE3454"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Iespējas</w:t>
            </w:r>
          </w:p>
        </w:tc>
        <w:tc>
          <w:tcPr>
            <w:tcW w:w="7237" w:type="dxa"/>
          </w:tcPr>
          <w:p w14:paraId="70ECC0B3" w14:textId="3F5D3CBF" w:rsidR="00DE3454" w:rsidRDefault="00E972E2" w:rsidP="00806995">
            <w:pPr>
              <w:pStyle w:val="Galvene"/>
              <w:numPr>
                <w:ilvl w:val="0"/>
                <w:numId w:val="11"/>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 xml:space="preserve">attiecīgajai uzraudzības metodei tiek izvēlēts </w:t>
            </w:r>
            <w:r w:rsidR="00EC0D6F">
              <w:rPr>
                <w:rFonts w:ascii="Times New Roman" w:hAnsi="Times New Roman"/>
                <w:sz w:val="24"/>
                <w:szCs w:val="24"/>
                <w:lang w:val="lv-LV"/>
              </w:rPr>
              <w:t>kompetentākais</w:t>
            </w:r>
            <w:r>
              <w:rPr>
                <w:rFonts w:ascii="Times New Roman" w:hAnsi="Times New Roman"/>
                <w:sz w:val="24"/>
                <w:szCs w:val="24"/>
                <w:lang w:val="lv-LV"/>
              </w:rPr>
              <w:t xml:space="preserve"> nodarbinātais</w:t>
            </w:r>
            <w:r w:rsidR="00DE3454">
              <w:rPr>
                <w:rFonts w:ascii="Times New Roman" w:hAnsi="Times New Roman"/>
                <w:sz w:val="24"/>
                <w:szCs w:val="24"/>
                <w:lang w:val="lv-LV"/>
              </w:rPr>
              <w:t>;</w:t>
            </w:r>
          </w:p>
          <w:p w14:paraId="45A98811" w14:textId="3DDC1660" w:rsidR="00DE3454" w:rsidRDefault="00E972E2" w:rsidP="00806995">
            <w:pPr>
              <w:pStyle w:val="Galvene"/>
              <w:numPr>
                <w:ilvl w:val="0"/>
                <w:numId w:val="11"/>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iespēja apgūt prasmes</w:t>
            </w:r>
            <w:r w:rsidR="00DE3454">
              <w:rPr>
                <w:rFonts w:ascii="Times New Roman" w:hAnsi="Times New Roman"/>
                <w:sz w:val="24"/>
                <w:szCs w:val="24"/>
                <w:lang w:val="lv-LV"/>
              </w:rPr>
              <w:t xml:space="preserve"> </w:t>
            </w:r>
            <w:r w:rsidR="00182F4A">
              <w:rPr>
                <w:rFonts w:ascii="Times New Roman" w:hAnsi="Times New Roman"/>
                <w:sz w:val="24"/>
                <w:szCs w:val="24"/>
                <w:lang w:val="lv-LV"/>
              </w:rPr>
              <w:t>ES</w:t>
            </w:r>
            <w:r w:rsidR="00DE3454">
              <w:rPr>
                <w:rFonts w:ascii="Times New Roman" w:hAnsi="Times New Roman"/>
                <w:sz w:val="24"/>
                <w:szCs w:val="24"/>
                <w:lang w:val="lv-LV"/>
              </w:rPr>
              <w:t xml:space="preserve"> institūcijā;</w:t>
            </w:r>
          </w:p>
          <w:p w14:paraId="13D5C387" w14:textId="059B06F9" w:rsidR="00DE3454" w:rsidRDefault="00DE3454" w:rsidP="00806995">
            <w:pPr>
              <w:pStyle w:val="Galvene"/>
              <w:numPr>
                <w:ilvl w:val="0"/>
                <w:numId w:val="11"/>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 xml:space="preserve">sadarbība ar </w:t>
            </w:r>
            <w:r w:rsidR="00645438">
              <w:rPr>
                <w:rFonts w:ascii="Times New Roman" w:hAnsi="Times New Roman"/>
                <w:sz w:val="24"/>
                <w:szCs w:val="24"/>
                <w:lang w:val="lv-LV"/>
              </w:rPr>
              <w:t>dalībvalstu dzelzceļa uzraudzības</w:t>
            </w:r>
            <w:r>
              <w:rPr>
                <w:rFonts w:ascii="Times New Roman" w:hAnsi="Times New Roman"/>
                <w:sz w:val="24"/>
                <w:szCs w:val="24"/>
                <w:lang w:val="lv-LV"/>
              </w:rPr>
              <w:t xml:space="preserve"> iestādēm;</w:t>
            </w:r>
          </w:p>
        </w:tc>
      </w:tr>
      <w:tr w:rsidR="00DE3454" w14:paraId="306207E2" w14:textId="77777777" w:rsidTr="00415439">
        <w:tc>
          <w:tcPr>
            <w:tcW w:w="1979" w:type="dxa"/>
            <w:vAlign w:val="center"/>
          </w:tcPr>
          <w:p w14:paraId="3C465952" w14:textId="77777777" w:rsidR="00DE3454" w:rsidRPr="00256262" w:rsidRDefault="00DE3454" w:rsidP="00415439">
            <w:pPr>
              <w:pStyle w:val="Galvene"/>
              <w:tabs>
                <w:tab w:val="clear" w:pos="4320"/>
                <w:tab w:val="clear" w:pos="8640"/>
                <w:tab w:val="right" w:pos="284"/>
              </w:tabs>
              <w:rPr>
                <w:rFonts w:ascii="Times New Roman" w:hAnsi="Times New Roman"/>
                <w:sz w:val="24"/>
                <w:szCs w:val="24"/>
                <w:lang w:val="lv-LV"/>
              </w:rPr>
            </w:pPr>
            <w:r w:rsidRPr="00256262">
              <w:rPr>
                <w:rFonts w:ascii="Times New Roman" w:hAnsi="Times New Roman"/>
                <w:sz w:val="24"/>
                <w:szCs w:val="24"/>
                <w:lang w:val="lv-LV"/>
              </w:rPr>
              <w:t>Apdraudējums</w:t>
            </w:r>
          </w:p>
        </w:tc>
        <w:tc>
          <w:tcPr>
            <w:tcW w:w="7237" w:type="dxa"/>
          </w:tcPr>
          <w:p w14:paraId="2E2FB136" w14:textId="77777777" w:rsidR="00D305C5" w:rsidRDefault="00D305C5" w:rsidP="00D305C5">
            <w:pPr>
              <w:pStyle w:val="Galvene"/>
              <w:numPr>
                <w:ilvl w:val="0"/>
                <w:numId w:val="11"/>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nodarbinātais nav ieinteresēts prasmju pilnveidē;</w:t>
            </w:r>
          </w:p>
          <w:p w14:paraId="10A154E1" w14:textId="0FB338DC" w:rsidR="00AC5DC7" w:rsidRDefault="00AC5DC7" w:rsidP="00806995">
            <w:pPr>
              <w:pStyle w:val="Galvene"/>
              <w:numPr>
                <w:ilvl w:val="0"/>
                <w:numId w:val="11"/>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atbilstošu apmācību kursu neesamība;</w:t>
            </w:r>
          </w:p>
          <w:p w14:paraId="5A4F544E" w14:textId="1399715B" w:rsidR="00DE3454" w:rsidRPr="00AC5DC7" w:rsidRDefault="00AC5DC7" w:rsidP="00806995">
            <w:pPr>
              <w:pStyle w:val="Galvene"/>
              <w:numPr>
                <w:ilvl w:val="0"/>
                <w:numId w:val="11"/>
              </w:numPr>
              <w:tabs>
                <w:tab w:val="clear" w:pos="4320"/>
                <w:tab w:val="clear" w:pos="8640"/>
                <w:tab w:val="right" w:pos="284"/>
              </w:tabs>
              <w:ind w:left="325" w:hanging="141"/>
              <w:jc w:val="both"/>
              <w:rPr>
                <w:rFonts w:ascii="Times New Roman" w:hAnsi="Times New Roman"/>
                <w:sz w:val="24"/>
                <w:szCs w:val="24"/>
                <w:lang w:val="lv-LV"/>
              </w:rPr>
            </w:pPr>
            <w:r>
              <w:rPr>
                <w:rFonts w:ascii="Times New Roman" w:hAnsi="Times New Roman"/>
                <w:sz w:val="24"/>
                <w:szCs w:val="24"/>
                <w:lang w:val="lv-LV"/>
              </w:rPr>
              <w:t>finanšu resursu nepietiekamība</w:t>
            </w:r>
            <w:r w:rsidR="00DE3454" w:rsidRPr="00AC5DC7">
              <w:rPr>
                <w:rFonts w:ascii="Times New Roman" w:hAnsi="Times New Roman"/>
                <w:sz w:val="24"/>
                <w:szCs w:val="24"/>
                <w:lang w:val="lv-LV"/>
              </w:rPr>
              <w:t>.</w:t>
            </w:r>
          </w:p>
        </w:tc>
      </w:tr>
    </w:tbl>
    <w:p w14:paraId="380D9985" w14:textId="7B95FF88" w:rsidR="00DE3454" w:rsidRDefault="00DE3454" w:rsidP="00DE3454">
      <w:pPr>
        <w:pStyle w:val="Galvene"/>
        <w:tabs>
          <w:tab w:val="clear" w:pos="4320"/>
          <w:tab w:val="clear" w:pos="8640"/>
          <w:tab w:val="right" w:pos="284"/>
        </w:tabs>
        <w:ind w:left="851"/>
        <w:jc w:val="both"/>
        <w:rPr>
          <w:rFonts w:ascii="Times New Roman" w:hAnsi="Times New Roman"/>
          <w:sz w:val="24"/>
          <w:szCs w:val="24"/>
          <w:lang w:val="lv-LV"/>
        </w:rPr>
      </w:pPr>
    </w:p>
    <w:p w14:paraId="6E824B25" w14:textId="77777777" w:rsidR="00F21A55" w:rsidRDefault="00F21A55" w:rsidP="00F21A55">
      <w:pPr>
        <w:pStyle w:val="Galvene"/>
        <w:tabs>
          <w:tab w:val="clear" w:pos="4320"/>
          <w:tab w:val="clear" w:pos="8640"/>
          <w:tab w:val="right" w:pos="284"/>
        </w:tabs>
        <w:ind w:left="851"/>
        <w:jc w:val="both"/>
        <w:rPr>
          <w:rFonts w:ascii="Times New Roman" w:hAnsi="Times New Roman"/>
          <w:sz w:val="24"/>
          <w:szCs w:val="24"/>
          <w:lang w:val="lv-LV"/>
        </w:rPr>
      </w:pPr>
      <w:proofErr w:type="spellStart"/>
      <w:r w:rsidRPr="00954540">
        <w:rPr>
          <w:rFonts w:ascii="Times New Roman" w:hAnsi="Times New Roman"/>
          <w:sz w:val="24"/>
          <w:szCs w:val="24"/>
          <w:lang w:val="lv-LV"/>
        </w:rPr>
        <w:t>VDzTI</w:t>
      </w:r>
      <w:proofErr w:type="spellEnd"/>
      <w:r w:rsidRPr="00954540">
        <w:rPr>
          <w:rFonts w:ascii="Times New Roman" w:hAnsi="Times New Roman"/>
          <w:sz w:val="24"/>
          <w:szCs w:val="24"/>
          <w:lang w:val="lv-LV"/>
        </w:rPr>
        <w:t xml:space="preserve"> </w:t>
      </w:r>
      <w:r>
        <w:rPr>
          <w:rFonts w:ascii="Times New Roman" w:hAnsi="Times New Roman"/>
          <w:sz w:val="24"/>
          <w:szCs w:val="24"/>
          <w:lang w:val="lv-LV"/>
        </w:rPr>
        <w:t>uzraudzības veikšanai ir 8 amata (Kustības drošības daļa) vietas:</w:t>
      </w:r>
    </w:p>
    <w:p w14:paraId="1789BE49" w14:textId="77777777" w:rsidR="00F21A55" w:rsidRPr="00AA43C2" w:rsidRDefault="00F21A55" w:rsidP="00F21A55">
      <w:pPr>
        <w:pStyle w:val="Galvene"/>
        <w:tabs>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direktora vietnieks, Kustības drošības daļas vadītājs;</w:t>
      </w:r>
    </w:p>
    <w:p w14:paraId="1A55A31B" w14:textId="77777777" w:rsidR="00F21A55" w:rsidRPr="00AA43C2" w:rsidRDefault="00F21A55" w:rsidP="00F21A55">
      <w:pPr>
        <w:pStyle w:val="Galvene"/>
        <w:tabs>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vecākais inspektors ritošā sastāva ekspluatācijas jautājumos;</w:t>
      </w:r>
    </w:p>
    <w:p w14:paraId="625EF934" w14:textId="77777777" w:rsidR="00F21A55" w:rsidRPr="00AA43C2" w:rsidRDefault="00F21A55" w:rsidP="00F21A55">
      <w:pPr>
        <w:pStyle w:val="Galvene"/>
        <w:tabs>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vecākais inspektors ritošā sastāva modernizācijas jautājumos;</w:t>
      </w:r>
    </w:p>
    <w:p w14:paraId="708B3B25" w14:textId="77777777" w:rsidR="00F21A55" w:rsidRPr="00AA43C2" w:rsidRDefault="00F21A55" w:rsidP="00F21A55">
      <w:pPr>
        <w:pStyle w:val="Galvene"/>
        <w:tabs>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vecākais inspektors infrastruktūras jautājumos;</w:t>
      </w:r>
    </w:p>
    <w:p w14:paraId="2868F2EE" w14:textId="77777777" w:rsidR="00F21A55" w:rsidRPr="00AA43C2" w:rsidRDefault="00F21A55" w:rsidP="00F21A55">
      <w:pPr>
        <w:pStyle w:val="Galvene"/>
        <w:tabs>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vecākais inspektors ekspluatācijas jautājumos (2 amata vietas);</w:t>
      </w:r>
    </w:p>
    <w:p w14:paraId="5D3C4AEF" w14:textId="77777777" w:rsidR="00F21A55" w:rsidRPr="00AA43C2" w:rsidRDefault="00F21A55" w:rsidP="00F21A55">
      <w:pPr>
        <w:pStyle w:val="Galvene"/>
        <w:tabs>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vecākais inspektors bīstamo kravu pārvadājumu jautājumos;</w:t>
      </w:r>
    </w:p>
    <w:p w14:paraId="6D138EAF" w14:textId="77777777" w:rsidR="00F21A55" w:rsidRDefault="00F21A55" w:rsidP="00F21A55">
      <w:pPr>
        <w:pStyle w:val="Galvene"/>
        <w:tabs>
          <w:tab w:val="clear" w:pos="4320"/>
          <w:tab w:val="clear" w:pos="8640"/>
          <w:tab w:val="right" w:pos="284"/>
        </w:tabs>
        <w:ind w:left="851"/>
        <w:jc w:val="both"/>
        <w:rPr>
          <w:rFonts w:ascii="Times New Roman" w:hAnsi="Times New Roman"/>
          <w:sz w:val="24"/>
          <w:szCs w:val="24"/>
          <w:lang w:val="lv-LV"/>
        </w:rPr>
      </w:pPr>
      <w:r w:rsidRPr="00AA43C2">
        <w:rPr>
          <w:rFonts w:ascii="Times New Roman" w:hAnsi="Times New Roman"/>
          <w:sz w:val="24"/>
          <w:szCs w:val="24"/>
          <w:lang w:val="lv-LV"/>
        </w:rPr>
        <w:t>vecākais eksperts uzraudzības jautājumos</w:t>
      </w:r>
    </w:p>
    <w:p w14:paraId="6ABFBACA" w14:textId="586DCB39" w:rsidR="00AA43C2" w:rsidRDefault="00AA43C2" w:rsidP="00AA43C2">
      <w:pPr>
        <w:pStyle w:val="Galvene"/>
        <w:tabs>
          <w:tab w:val="clear" w:pos="4320"/>
          <w:tab w:val="clear" w:pos="8640"/>
          <w:tab w:val="right" w:pos="284"/>
        </w:tabs>
        <w:ind w:left="851"/>
        <w:jc w:val="both"/>
        <w:rPr>
          <w:rFonts w:ascii="Times New Roman" w:hAnsi="Times New Roman"/>
          <w:sz w:val="24"/>
          <w:szCs w:val="24"/>
          <w:lang w:val="lv-LV"/>
        </w:rPr>
      </w:pPr>
    </w:p>
    <w:p w14:paraId="071A1C82" w14:textId="3567DC81" w:rsidR="00AA43C2" w:rsidRDefault="00A9683C" w:rsidP="00A9683C">
      <w:pPr>
        <w:pStyle w:val="Galvene"/>
        <w:tabs>
          <w:tab w:val="clear" w:pos="4320"/>
          <w:tab w:val="clear" w:pos="8640"/>
          <w:tab w:val="right" w:pos="284"/>
        </w:tabs>
        <w:ind w:firstLine="851"/>
        <w:jc w:val="both"/>
        <w:rPr>
          <w:rFonts w:ascii="Times New Roman" w:hAnsi="Times New Roman"/>
          <w:sz w:val="24"/>
          <w:szCs w:val="24"/>
          <w:lang w:val="lv-LV"/>
        </w:rPr>
      </w:pPr>
      <w:r>
        <w:rPr>
          <w:rFonts w:ascii="Times New Roman" w:hAnsi="Times New Roman"/>
          <w:sz w:val="24"/>
          <w:szCs w:val="24"/>
          <w:lang w:val="lv-LV"/>
        </w:rPr>
        <w:t>Kustības drošības daļa</w:t>
      </w:r>
      <w:r w:rsidR="00AA43C2">
        <w:rPr>
          <w:rFonts w:ascii="Times New Roman" w:hAnsi="Times New Roman"/>
          <w:sz w:val="24"/>
          <w:szCs w:val="24"/>
          <w:lang w:val="lv-LV"/>
        </w:rPr>
        <w:t xml:space="preserve"> </w:t>
      </w:r>
      <w:r w:rsidR="00CF23C1">
        <w:rPr>
          <w:rFonts w:ascii="Times New Roman" w:hAnsi="Times New Roman"/>
          <w:sz w:val="24"/>
          <w:szCs w:val="24"/>
          <w:lang w:val="lv-LV"/>
        </w:rPr>
        <w:t xml:space="preserve">vismaz </w:t>
      </w:r>
      <w:r w:rsidR="00840FDF">
        <w:rPr>
          <w:rFonts w:ascii="Times New Roman" w:hAnsi="Times New Roman"/>
          <w:sz w:val="24"/>
          <w:szCs w:val="24"/>
          <w:lang w:val="lv-LV"/>
        </w:rPr>
        <w:t>7</w:t>
      </w:r>
      <w:r w:rsidR="00F84515">
        <w:rPr>
          <w:rFonts w:ascii="Times New Roman" w:hAnsi="Times New Roman"/>
          <w:sz w:val="24"/>
          <w:szCs w:val="24"/>
          <w:lang w:val="lv-LV"/>
        </w:rPr>
        <w:t>5</w:t>
      </w:r>
      <w:r w:rsidR="00AA43C2">
        <w:rPr>
          <w:rFonts w:ascii="Times New Roman" w:hAnsi="Times New Roman"/>
          <w:sz w:val="24"/>
          <w:szCs w:val="24"/>
          <w:lang w:val="lv-LV"/>
        </w:rPr>
        <w:t>% no sava darba laika patērē šajā stratēģijā minētajiem uzdevumiem</w:t>
      </w:r>
      <w:r>
        <w:rPr>
          <w:rFonts w:ascii="Times New Roman" w:hAnsi="Times New Roman"/>
          <w:sz w:val="24"/>
          <w:szCs w:val="24"/>
          <w:lang w:val="lv-LV"/>
        </w:rPr>
        <w:t>. N</w:t>
      </w:r>
      <w:r w:rsidR="00721925">
        <w:rPr>
          <w:rFonts w:ascii="Times New Roman" w:hAnsi="Times New Roman"/>
          <w:sz w:val="24"/>
          <w:szCs w:val="24"/>
          <w:lang w:val="lv-LV"/>
        </w:rPr>
        <w:t>eplānotas</w:t>
      </w:r>
      <w:r>
        <w:rPr>
          <w:rFonts w:ascii="Times New Roman" w:hAnsi="Times New Roman"/>
          <w:sz w:val="24"/>
          <w:szCs w:val="24"/>
          <w:lang w:val="lv-LV"/>
        </w:rPr>
        <w:t xml:space="preserve"> darbības</w:t>
      </w:r>
      <w:r w:rsidR="00721925">
        <w:rPr>
          <w:rFonts w:ascii="Times New Roman" w:hAnsi="Times New Roman"/>
          <w:sz w:val="24"/>
          <w:szCs w:val="24"/>
          <w:lang w:val="lv-LV"/>
        </w:rPr>
        <w:t xml:space="preserve"> </w:t>
      </w:r>
      <w:r>
        <w:rPr>
          <w:rFonts w:ascii="Times New Roman" w:hAnsi="Times New Roman"/>
          <w:sz w:val="24"/>
          <w:szCs w:val="24"/>
          <w:lang w:val="lv-LV"/>
        </w:rPr>
        <w:t xml:space="preserve"> varētu aptvert </w:t>
      </w:r>
      <w:r w:rsidR="00840FDF">
        <w:rPr>
          <w:rFonts w:ascii="Times New Roman" w:hAnsi="Times New Roman"/>
          <w:sz w:val="24"/>
          <w:szCs w:val="24"/>
          <w:lang w:val="lv-LV"/>
        </w:rPr>
        <w:t>1</w:t>
      </w:r>
      <w:r w:rsidR="00721925">
        <w:rPr>
          <w:rFonts w:ascii="Times New Roman" w:hAnsi="Times New Roman"/>
          <w:sz w:val="24"/>
          <w:szCs w:val="24"/>
          <w:lang w:val="lv-LV"/>
        </w:rPr>
        <w:t>5%</w:t>
      </w:r>
      <w:r>
        <w:rPr>
          <w:rFonts w:ascii="Times New Roman" w:hAnsi="Times New Roman"/>
          <w:sz w:val="24"/>
          <w:szCs w:val="24"/>
          <w:lang w:val="lv-LV"/>
        </w:rPr>
        <w:t xml:space="preserve"> un </w:t>
      </w:r>
      <w:r w:rsidR="005971F4">
        <w:rPr>
          <w:rFonts w:ascii="Times New Roman" w:hAnsi="Times New Roman"/>
          <w:sz w:val="24"/>
          <w:szCs w:val="24"/>
          <w:lang w:val="lv-LV"/>
        </w:rPr>
        <w:t>adminis</w:t>
      </w:r>
      <w:r w:rsidR="00AA4E6F">
        <w:rPr>
          <w:rFonts w:ascii="Times New Roman" w:hAnsi="Times New Roman"/>
          <w:sz w:val="24"/>
          <w:szCs w:val="24"/>
          <w:lang w:val="lv-LV"/>
        </w:rPr>
        <w:t>tratīvais darbs</w:t>
      </w:r>
      <w:r w:rsidR="002B2239">
        <w:rPr>
          <w:rFonts w:ascii="Times New Roman" w:hAnsi="Times New Roman"/>
          <w:sz w:val="24"/>
          <w:szCs w:val="24"/>
          <w:lang w:val="lv-LV"/>
        </w:rPr>
        <w:t xml:space="preserve"> varētu </w:t>
      </w:r>
      <w:r>
        <w:rPr>
          <w:rFonts w:ascii="Times New Roman" w:hAnsi="Times New Roman"/>
          <w:sz w:val="24"/>
          <w:szCs w:val="24"/>
          <w:lang w:val="lv-LV"/>
        </w:rPr>
        <w:t>aptver</w:t>
      </w:r>
      <w:r w:rsidR="002B2239">
        <w:rPr>
          <w:rFonts w:ascii="Times New Roman" w:hAnsi="Times New Roman"/>
          <w:sz w:val="24"/>
          <w:szCs w:val="24"/>
          <w:lang w:val="lv-LV"/>
        </w:rPr>
        <w:t>t</w:t>
      </w:r>
      <w:r>
        <w:rPr>
          <w:rFonts w:ascii="Times New Roman" w:hAnsi="Times New Roman"/>
          <w:sz w:val="24"/>
          <w:szCs w:val="24"/>
          <w:lang w:val="lv-LV"/>
        </w:rPr>
        <w:t xml:space="preserve"> 10%</w:t>
      </w:r>
      <w:r w:rsidR="00AA4E6F">
        <w:rPr>
          <w:rFonts w:ascii="Times New Roman" w:hAnsi="Times New Roman"/>
          <w:sz w:val="24"/>
          <w:szCs w:val="24"/>
          <w:lang w:val="lv-LV"/>
        </w:rPr>
        <w:t>.</w:t>
      </w:r>
    </w:p>
    <w:p w14:paraId="7931F012" w14:textId="0BD3DA47" w:rsidR="00AA43C2" w:rsidRDefault="00AA43C2" w:rsidP="00AA43C2">
      <w:pPr>
        <w:pStyle w:val="Galvene"/>
        <w:tabs>
          <w:tab w:val="clear" w:pos="4320"/>
          <w:tab w:val="clear" w:pos="8640"/>
          <w:tab w:val="right" w:pos="284"/>
        </w:tabs>
        <w:ind w:left="851"/>
        <w:jc w:val="both"/>
        <w:rPr>
          <w:rFonts w:ascii="Times New Roman" w:hAnsi="Times New Roman"/>
          <w:sz w:val="24"/>
          <w:szCs w:val="24"/>
          <w:lang w:val="lv-LV"/>
        </w:rPr>
      </w:pPr>
    </w:p>
    <w:p w14:paraId="463204A8" w14:textId="2A5A5275" w:rsidR="008D4766" w:rsidRPr="00B07757" w:rsidRDefault="00995EC1" w:rsidP="00806995">
      <w:pPr>
        <w:pStyle w:val="Galvene"/>
        <w:numPr>
          <w:ilvl w:val="0"/>
          <w:numId w:val="2"/>
        </w:numPr>
        <w:tabs>
          <w:tab w:val="clear" w:pos="4320"/>
          <w:tab w:val="clear" w:pos="8640"/>
          <w:tab w:val="right" w:pos="0"/>
        </w:tabs>
        <w:jc w:val="center"/>
        <w:rPr>
          <w:rFonts w:ascii="Times New Roman" w:hAnsi="Times New Roman"/>
          <w:b/>
          <w:bCs/>
          <w:sz w:val="24"/>
          <w:szCs w:val="24"/>
          <w:lang w:val="lv-LV"/>
        </w:rPr>
      </w:pPr>
      <w:r w:rsidRPr="00B07757">
        <w:rPr>
          <w:rFonts w:ascii="Times New Roman" w:hAnsi="Times New Roman"/>
          <w:b/>
          <w:bCs/>
          <w:sz w:val="24"/>
          <w:szCs w:val="24"/>
          <w:lang w:val="lv-LV"/>
        </w:rPr>
        <w:t>Uzraudzības prioritātes</w:t>
      </w:r>
      <w:r w:rsidR="00A514B7" w:rsidRPr="00B07757">
        <w:rPr>
          <w:rFonts w:ascii="Times New Roman" w:hAnsi="Times New Roman"/>
          <w:b/>
          <w:bCs/>
          <w:sz w:val="24"/>
          <w:szCs w:val="24"/>
          <w:lang w:val="lv-LV"/>
        </w:rPr>
        <w:t xml:space="preserve"> 2022.-2026.gadam</w:t>
      </w:r>
    </w:p>
    <w:p w14:paraId="2CCD89E6" w14:textId="490B052C" w:rsidR="00995EC1" w:rsidRDefault="00995EC1" w:rsidP="00995EC1">
      <w:pPr>
        <w:pStyle w:val="Galvene"/>
        <w:tabs>
          <w:tab w:val="clear" w:pos="4320"/>
          <w:tab w:val="clear" w:pos="8640"/>
          <w:tab w:val="right" w:pos="0"/>
        </w:tabs>
        <w:jc w:val="center"/>
        <w:rPr>
          <w:rFonts w:ascii="Times New Roman" w:hAnsi="Times New Roman"/>
          <w:b/>
          <w:bCs/>
          <w:sz w:val="24"/>
          <w:szCs w:val="24"/>
          <w:lang w:val="lv-LV"/>
        </w:rPr>
      </w:pPr>
    </w:p>
    <w:p w14:paraId="6405A96B" w14:textId="3893D292" w:rsidR="00954540" w:rsidRDefault="00680583" w:rsidP="00BB6D47">
      <w:pPr>
        <w:pStyle w:val="Galvene"/>
        <w:tabs>
          <w:tab w:val="clear" w:pos="4320"/>
          <w:tab w:val="clear" w:pos="8640"/>
          <w:tab w:val="right" w:pos="0"/>
        </w:tabs>
        <w:ind w:firstLine="851"/>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prioritizē</w:t>
      </w:r>
      <w:proofErr w:type="spellEnd"/>
      <w:r>
        <w:rPr>
          <w:rFonts w:ascii="Times New Roman" w:hAnsi="Times New Roman"/>
          <w:sz w:val="24"/>
          <w:szCs w:val="24"/>
          <w:lang w:val="lv-LV"/>
        </w:rPr>
        <w:t xml:space="preserve"> savu uzraudzības veikšanas aktivitāti šādi:</w:t>
      </w:r>
    </w:p>
    <w:p w14:paraId="278ADB89" w14:textId="77777777" w:rsidR="009F3DD8" w:rsidRPr="0036427F" w:rsidRDefault="009F3DD8" w:rsidP="005E3F0D">
      <w:pPr>
        <w:pStyle w:val="Galvene"/>
        <w:pBdr>
          <w:bottom w:val="single" w:sz="4" w:space="1" w:color="auto"/>
        </w:pBdr>
        <w:tabs>
          <w:tab w:val="clear" w:pos="4320"/>
          <w:tab w:val="clear" w:pos="8640"/>
          <w:tab w:val="right" w:pos="0"/>
        </w:tabs>
        <w:spacing w:before="120"/>
        <w:ind w:left="851"/>
        <w:jc w:val="both"/>
        <w:rPr>
          <w:rFonts w:ascii="Times New Roman" w:hAnsi="Times New Roman"/>
          <w:b/>
          <w:bCs/>
          <w:sz w:val="24"/>
          <w:szCs w:val="24"/>
          <w:lang w:val="lv-LV"/>
        </w:rPr>
      </w:pPr>
      <w:r w:rsidRPr="0036427F">
        <w:rPr>
          <w:rFonts w:ascii="Times New Roman" w:hAnsi="Times New Roman"/>
          <w:b/>
          <w:bCs/>
          <w:sz w:val="24"/>
          <w:szCs w:val="24"/>
          <w:lang w:val="lv-LV"/>
        </w:rPr>
        <w:t xml:space="preserve">Prioritāte Nr.1 </w:t>
      </w:r>
    </w:p>
    <w:p w14:paraId="1A020D6C" w14:textId="7995C074" w:rsidR="00680583" w:rsidRPr="000878CC" w:rsidRDefault="00680583" w:rsidP="00B175E6">
      <w:pPr>
        <w:pStyle w:val="Galvene"/>
        <w:numPr>
          <w:ilvl w:val="2"/>
          <w:numId w:val="2"/>
        </w:numPr>
        <w:tabs>
          <w:tab w:val="clear" w:pos="4320"/>
          <w:tab w:val="clear" w:pos="8640"/>
          <w:tab w:val="right" w:pos="0"/>
        </w:tabs>
        <w:spacing w:before="120"/>
        <w:ind w:left="1134" w:hanging="283"/>
        <w:jc w:val="both"/>
        <w:rPr>
          <w:rFonts w:ascii="Times New Roman" w:hAnsi="Times New Roman"/>
          <w:b/>
          <w:bCs/>
          <w:sz w:val="24"/>
          <w:szCs w:val="24"/>
          <w:lang w:val="lv-LV"/>
        </w:rPr>
      </w:pPr>
      <w:r w:rsidRPr="000878CC">
        <w:rPr>
          <w:rFonts w:ascii="Times New Roman" w:hAnsi="Times New Roman"/>
          <w:b/>
          <w:bCs/>
          <w:sz w:val="24"/>
          <w:szCs w:val="24"/>
          <w:lang w:val="lv-LV"/>
        </w:rPr>
        <w:t>Dzelzceļa sistēmas dalībnieku drošības pārvaldības sistēmas uzraudzība</w:t>
      </w:r>
      <w:r w:rsidR="00C52F19" w:rsidRPr="000878CC">
        <w:rPr>
          <w:rFonts w:ascii="Times New Roman" w:hAnsi="Times New Roman"/>
          <w:b/>
          <w:bCs/>
          <w:sz w:val="24"/>
          <w:szCs w:val="24"/>
          <w:lang w:val="lv-LV"/>
        </w:rPr>
        <w:t xml:space="preserve"> (70%)</w:t>
      </w:r>
      <w:r w:rsidR="000878CC" w:rsidRPr="000878CC">
        <w:rPr>
          <w:rFonts w:ascii="Times New Roman" w:hAnsi="Times New Roman"/>
          <w:b/>
          <w:bCs/>
          <w:sz w:val="24"/>
          <w:szCs w:val="24"/>
          <w:lang w:val="lv-LV"/>
        </w:rPr>
        <w:t>.</w:t>
      </w:r>
    </w:p>
    <w:p w14:paraId="0CA65D90" w14:textId="3EEF872B" w:rsidR="009F3DD8" w:rsidRDefault="000B1888" w:rsidP="000878CC">
      <w:pPr>
        <w:pStyle w:val="Galvene"/>
        <w:tabs>
          <w:tab w:val="clear" w:pos="4320"/>
          <w:tab w:val="clear" w:pos="8640"/>
          <w:tab w:val="right" w:pos="0"/>
        </w:tabs>
        <w:spacing w:after="120"/>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veic nepārtrauktu </w:t>
      </w:r>
      <w:r w:rsidR="0032582C">
        <w:rPr>
          <w:rFonts w:ascii="Times New Roman" w:hAnsi="Times New Roman"/>
          <w:sz w:val="24"/>
          <w:szCs w:val="24"/>
          <w:lang w:val="lv-LV"/>
        </w:rPr>
        <w:t xml:space="preserve">drošības pārvaldības sistēmas </w:t>
      </w:r>
      <w:r>
        <w:rPr>
          <w:rFonts w:ascii="Times New Roman" w:hAnsi="Times New Roman"/>
          <w:sz w:val="24"/>
          <w:szCs w:val="24"/>
          <w:lang w:val="lv-LV"/>
        </w:rPr>
        <w:t>uzraudzību visiem pārvadātajiem, manevru dar</w:t>
      </w:r>
      <w:r w:rsidR="00840FDF">
        <w:rPr>
          <w:rFonts w:ascii="Times New Roman" w:hAnsi="Times New Roman"/>
          <w:sz w:val="24"/>
          <w:szCs w:val="24"/>
          <w:lang w:val="lv-LV"/>
        </w:rPr>
        <w:t>b</w:t>
      </w:r>
      <w:r>
        <w:rPr>
          <w:rFonts w:ascii="Times New Roman" w:hAnsi="Times New Roman"/>
          <w:sz w:val="24"/>
          <w:szCs w:val="24"/>
          <w:lang w:val="lv-LV"/>
        </w:rPr>
        <w:t xml:space="preserve">u veicējiem un publiskās infrastruktūras pārvaldītājam, nodrošinot 5 gadu laika periodā to, ka visām </w:t>
      </w:r>
      <w:r w:rsidR="0032582C">
        <w:rPr>
          <w:rFonts w:ascii="Times New Roman" w:hAnsi="Times New Roman"/>
          <w:sz w:val="24"/>
          <w:szCs w:val="24"/>
          <w:lang w:val="lv-LV"/>
        </w:rPr>
        <w:t xml:space="preserve">drošības pārvaldības sistēmas </w:t>
      </w:r>
      <w:r>
        <w:rPr>
          <w:rFonts w:ascii="Times New Roman" w:hAnsi="Times New Roman"/>
          <w:sz w:val="24"/>
          <w:szCs w:val="24"/>
          <w:lang w:val="lv-LV"/>
        </w:rPr>
        <w:t xml:space="preserve">daļām tiek pielietota kāda uzraudzības metode. Uzraudzības metodes izvēle katram </w:t>
      </w:r>
      <w:r w:rsidR="00CA4499">
        <w:rPr>
          <w:rFonts w:ascii="Times New Roman" w:hAnsi="Times New Roman"/>
          <w:sz w:val="24"/>
          <w:szCs w:val="24"/>
          <w:lang w:val="lv-LV"/>
        </w:rPr>
        <w:t>dzelzceļa sistēmas dalībniekam ir atkarīga no dalībnieka riska vērtējuma (</w:t>
      </w:r>
      <w:r w:rsidR="000878CC">
        <w:rPr>
          <w:rFonts w:ascii="Times New Roman" w:hAnsi="Times New Roman"/>
          <w:sz w:val="24"/>
          <w:szCs w:val="24"/>
          <w:lang w:val="lv-LV"/>
        </w:rPr>
        <w:t xml:space="preserve">jeb </w:t>
      </w:r>
      <w:r w:rsidR="00E847DE">
        <w:rPr>
          <w:rFonts w:ascii="Times New Roman" w:hAnsi="Times New Roman"/>
          <w:sz w:val="24"/>
          <w:szCs w:val="24"/>
          <w:lang w:val="lv-LV"/>
        </w:rPr>
        <w:t xml:space="preserve"> informācijas “</w:t>
      </w:r>
      <w:r w:rsidR="00E360CD">
        <w:rPr>
          <w:rFonts w:ascii="Times New Roman" w:hAnsi="Times New Roman"/>
          <w:sz w:val="24"/>
          <w:szCs w:val="24"/>
          <w:lang w:val="lv-LV"/>
        </w:rPr>
        <w:t>u</w:t>
      </w:r>
      <w:r w:rsidR="000878CC">
        <w:rPr>
          <w:rFonts w:ascii="Times New Roman" w:hAnsi="Times New Roman"/>
          <w:sz w:val="24"/>
          <w:szCs w:val="24"/>
          <w:lang w:val="lv-LV"/>
        </w:rPr>
        <w:t>zņēmuma fail</w:t>
      </w:r>
      <w:r w:rsidR="00E847DE">
        <w:rPr>
          <w:rFonts w:ascii="Times New Roman" w:hAnsi="Times New Roman"/>
          <w:sz w:val="24"/>
          <w:szCs w:val="24"/>
          <w:lang w:val="lv-LV"/>
        </w:rPr>
        <w:t>ā”</w:t>
      </w:r>
      <w:r w:rsidR="00CA4499">
        <w:rPr>
          <w:rFonts w:ascii="Times New Roman" w:hAnsi="Times New Roman"/>
          <w:sz w:val="24"/>
          <w:szCs w:val="24"/>
          <w:lang w:val="lv-LV"/>
        </w:rPr>
        <w:t>), pielietojot vairāk neklātienes metodes tiem dalībniekiem, kuriem aprēķinātā riska vērtība ir mazāka. Uzraudzības metodes un t</w:t>
      </w:r>
      <w:r w:rsidR="009F3DD8">
        <w:rPr>
          <w:rFonts w:ascii="Times New Roman" w:hAnsi="Times New Roman"/>
          <w:sz w:val="24"/>
          <w:szCs w:val="24"/>
          <w:lang w:val="lv-LV"/>
        </w:rPr>
        <w:t>ām nepieciešamo</w:t>
      </w:r>
      <w:r w:rsidR="00CA4499">
        <w:rPr>
          <w:rFonts w:ascii="Times New Roman" w:hAnsi="Times New Roman"/>
          <w:sz w:val="24"/>
          <w:szCs w:val="24"/>
          <w:lang w:val="lv-LV"/>
        </w:rPr>
        <w:t xml:space="preserve"> resursu patēriņš ir noteikts </w:t>
      </w:r>
      <w:proofErr w:type="spellStart"/>
      <w:r w:rsidR="00EC0D6F">
        <w:rPr>
          <w:rFonts w:ascii="Times New Roman" w:hAnsi="Times New Roman"/>
          <w:sz w:val="24"/>
          <w:szCs w:val="24"/>
          <w:lang w:val="lv-LV"/>
        </w:rPr>
        <w:t>VDzTI</w:t>
      </w:r>
      <w:proofErr w:type="spellEnd"/>
      <w:r w:rsidR="00EC0D6F">
        <w:rPr>
          <w:rFonts w:ascii="Times New Roman" w:hAnsi="Times New Roman"/>
          <w:sz w:val="24"/>
          <w:szCs w:val="24"/>
          <w:lang w:val="lv-LV"/>
        </w:rPr>
        <w:t xml:space="preserve"> uz</w:t>
      </w:r>
      <w:r w:rsidR="00CA4499" w:rsidRPr="00EC0D6F">
        <w:rPr>
          <w:rFonts w:ascii="Times New Roman" w:hAnsi="Times New Roman"/>
          <w:sz w:val="24"/>
          <w:szCs w:val="24"/>
          <w:lang w:val="lv-LV"/>
        </w:rPr>
        <w:t>raudzības metodēs</w:t>
      </w:r>
      <w:r w:rsidR="009F3DD8" w:rsidRPr="00EC0D6F">
        <w:rPr>
          <w:rFonts w:ascii="Times New Roman" w:hAnsi="Times New Roman"/>
          <w:sz w:val="24"/>
          <w:szCs w:val="24"/>
          <w:lang w:val="lv-LV"/>
        </w:rPr>
        <w:t>.</w:t>
      </w:r>
    </w:p>
    <w:p w14:paraId="06215D48" w14:textId="77777777" w:rsidR="00C41329" w:rsidRDefault="00C41329" w:rsidP="000878CC">
      <w:pPr>
        <w:pStyle w:val="Galvene"/>
        <w:tabs>
          <w:tab w:val="clear" w:pos="4320"/>
          <w:tab w:val="clear" w:pos="8640"/>
          <w:tab w:val="right" w:pos="0"/>
        </w:tabs>
        <w:spacing w:after="120"/>
        <w:jc w:val="both"/>
        <w:rPr>
          <w:rFonts w:ascii="Times New Roman" w:hAnsi="Times New Roman"/>
          <w:sz w:val="24"/>
          <w:szCs w:val="24"/>
          <w:lang w:val="lv-LV"/>
        </w:rPr>
      </w:pPr>
    </w:p>
    <w:p w14:paraId="60D0EFD1" w14:textId="38EA039F" w:rsidR="00680583" w:rsidRPr="000878CC" w:rsidRDefault="000878CC" w:rsidP="00B175E6">
      <w:pPr>
        <w:pStyle w:val="Galvene"/>
        <w:numPr>
          <w:ilvl w:val="2"/>
          <w:numId w:val="2"/>
        </w:numPr>
        <w:tabs>
          <w:tab w:val="clear" w:pos="4320"/>
          <w:tab w:val="clear" w:pos="8640"/>
          <w:tab w:val="right" w:pos="0"/>
        </w:tabs>
        <w:ind w:left="1560" w:hanging="709"/>
        <w:jc w:val="both"/>
        <w:rPr>
          <w:rFonts w:ascii="Times New Roman" w:hAnsi="Times New Roman"/>
          <w:b/>
          <w:bCs/>
          <w:sz w:val="24"/>
          <w:szCs w:val="24"/>
          <w:lang w:val="lv-LV"/>
        </w:rPr>
      </w:pPr>
      <w:r w:rsidRPr="000878CC">
        <w:rPr>
          <w:rFonts w:ascii="Times New Roman" w:hAnsi="Times New Roman"/>
          <w:b/>
          <w:bCs/>
          <w:sz w:val="24"/>
          <w:szCs w:val="24"/>
          <w:lang w:val="lv-LV"/>
        </w:rPr>
        <w:t xml:space="preserve">Par ritošo sastāvu atbildīgās struktūrvienības </w:t>
      </w:r>
      <w:r w:rsidR="009F3DD8" w:rsidRPr="000878CC">
        <w:rPr>
          <w:rFonts w:ascii="Times New Roman" w:hAnsi="Times New Roman"/>
          <w:b/>
          <w:bCs/>
          <w:sz w:val="24"/>
          <w:szCs w:val="24"/>
          <w:lang w:val="lv-LV"/>
        </w:rPr>
        <w:t>uzraudzība</w:t>
      </w:r>
      <w:r w:rsidR="00C52F19" w:rsidRPr="000878CC">
        <w:rPr>
          <w:rFonts w:ascii="Times New Roman" w:hAnsi="Times New Roman"/>
          <w:b/>
          <w:bCs/>
          <w:sz w:val="24"/>
          <w:szCs w:val="24"/>
          <w:lang w:val="lv-LV"/>
        </w:rPr>
        <w:t xml:space="preserve"> (10%)</w:t>
      </w:r>
      <w:r>
        <w:rPr>
          <w:rFonts w:ascii="Times New Roman" w:hAnsi="Times New Roman"/>
          <w:b/>
          <w:bCs/>
          <w:sz w:val="24"/>
          <w:szCs w:val="24"/>
          <w:lang w:val="lv-LV"/>
        </w:rPr>
        <w:t>.</w:t>
      </w:r>
    </w:p>
    <w:p w14:paraId="4C5E6F08" w14:textId="77777777" w:rsidR="00DC11F8" w:rsidRDefault="00C544CA" w:rsidP="00BB6D47">
      <w:pPr>
        <w:pStyle w:val="Galvene"/>
        <w:tabs>
          <w:tab w:val="clear" w:pos="4320"/>
          <w:tab w:val="clear" w:pos="8640"/>
          <w:tab w:val="right" w:pos="0"/>
        </w:tabs>
        <w:ind w:firstLine="851"/>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veic p</w:t>
      </w:r>
      <w:r w:rsidRPr="00C544CA">
        <w:rPr>
          <w:rFonts w:ascii="Times New Roman" w:hAnsi="Times New Roman"/>
          <w:sz w:val="24"/>
          <w:szCs w:val="24"/>
          <w:lang w:val="lv-LV"/>
        </w:rPr>
        <w:t xml:space="preserve">ar 1520 mm sliežu ceļa platuma </w:t>
      </w:r>
      <w:proofErr w:type="spellStart"/>
      <w:r w:rsidRPr="00C544CA">
        <w:rPr>
          <w:rFonts w:ascii="Times New Roman" w:hAnsi="Times New Roman"/>
          <w:sz w:val="24"/>
          <w:szCs w:val="24"/>
          <w:lang w:val="lv-LV"/>
        </w:rPr>
        <w:t>ritekļu</w:t>
      </w:r>
      <w:proofErr w:type="spellEnd"/>
      <w:r w:rsidRPr="00C544CA">
        <w:rPr>
          <w:rFonts w:ascii="Times New Roman" w:hAnsi="Times New Roman"/>
          <w:sz w:val="24"/>
          <w:szCs w:val="24"/>
          <w:lang w:val="lv-LV"/>
        </w:rPr>
        <w:t xml:space="preserve"> tehnisko apkopi atbildīgās struktūrvienības</w:t>
      </w:r>
      <w:r>
        <w:rPr>
          <w:rFonts w:ascii="Times New Roman" w:hAnsi="Times New Roman"/>
          <w:sz w:val="24"/>
          <w:szCs w:val="24"/>
          <w:lang w:val="lv-LV"/>
        </w:rPr>
        <w:t xml:space="preserve"> izveidotas </w:t>
      </w:r>
      <w:proofErr w:type="spellStart"/>
      <w:r>
        <w:rPr>
          <w:rFonts w:ascii="Times New Roman" w:hAnsi="Times New Roman"/>
          <w:sz w:val="24"/>
          <w:szCs w:val="24"/>
          <w:lang w:val="lv-LV"/>
        </w:rPr>
        <w:t>ritekļu</w:t>
      </w:r>
      <w:proofErr w:type="spellEnd"/>
      <w:r>
        <w:rPr>
          <w:rFonts w:ascii="Times New Roman" w:hAnsi="Times New Roman"/>
          <w:sz w:val="24"/>
          <w:szCs w:val="24"/>
          <w:lang w:val="lv-LV"/>
        </w:rPr>
        <w:t xml:space="preserve"> tehniskās apkopes sistēmas  uzraudzību</w:t>
      </w:r>
      <w:r w:rsidR="00DC11F8">
        <w:rPr>
          <w:rFonts w:ascii="Times New Roman" w:hAnsi="Times New Roman"/>
          <w:sz w:val="24"/>
          <w:szCs w:val="24"/>
          <w:lang w:val="lv-LV"/>
        </w:rPr>
        <w:t xml:space="preserve">, nodrošinot, ka vismaz vienu reizi 5 gadu laika periodā tiktu pielietota viena no klātienes uzraudzības metodēm. </w:t>
      </w:r>
    </w:p>
    <w:p w14:paraId="2113A3E2" w14:textId="78F199C7" w:rsidR="0036427F" w:rsidRDefault="00815FB6" w:rsidP="00BB6D47">
      <w:pPr>
        <w:pStyle w:val="Galvene"/>
        <w:tabs>
          <w:tab w:val="clear" w:pos="4320"/>
          <w:tab w:val="clear" w:pos="8640"/>
          <w:tab w:val="right" w:pos="0"/>
        </w:tabs>
        <w:ind w:firstLine="851"/>
        <w:jc w:val="both"/>
        <w:rPr>
          <w:rFonts w:ascii="Times New Roman" w:hAnsi="Times New Roman"/>
          <w:sz w:val="24"/>
          <w:szCs w:val="24"/>
          <w:lang w:val="lv-LV"/>
        </w:rPr>
      </w:pPr>
      <w:r>
        <w:rPr>
          <w:rFonts w:ascii="Times New Roman" w:hAnsi="Times New Roman"/>
          <w:sz w:val="24"/>
          <w:szCs w:val="24"/>
          <w:lang w:val="lv-LV"/>
        </w:rPr>
        <w:t>Uzraudzība p</w:t>
      </w:r>
      <w:r w:rsidR="00DC11F8" w:rsidRPr="007D6DB0">
        <w:rPr>
          <w:rFonts w:ascii="Times New Roman" w:hAnsi="Times New Roman"/>
          <w:sz w:val="24"/>
          <w:szCs w:val="24"/>
          <w:lang w:val="lv-LV"/>
        </w:rPr>
        <w:t xml:space="preserve">ar 1 520 mm sliežu ceļa platuma </w:t>
      </w:r>
      <w:proofErr w:type="spellStart"/>
      <w:r w:rsidR="00DC11F8" w:rsidRPr="007D6DB0">
        <w:rPr>
          <w:rFonts w:ascii="Times New Roman" w:hAnsi="Times New Roman"/>
          <w:sz w:val="24"/>
          <w:szCs w:val="24"/>
          <w:lang w:val="lv-LV"/>
        </w:rPr>
        <w:t>ritekļu</w:t>
      </w:r>
      <w:proofErr w:type="spellEnd"/>
      <w:r w:rsidR="00DC11F8" w:rsidRPr="007D6DB0">
        <w:rPr>
          <w:rFonts w:ascii="Times New Roman" w:hAnsi="Times New Roman"/>
          <w:sz w:val="24"/>
          <w:szCs w:val="24"/>
          <w:lang w:val="lv-LV"/>
        </w:rPr>
        <w:t xml:space="preserve"> tehnisko apkopi atbildīg</w:t>
      </w:r>
      <w:r>
        <w:rPr>
          <w:rFonts w:ascii="Times New Roman" w:hAnsi="Times New Roman"/>
          <w:sz w:val="24"/>
          <w:szCs w:val="24"/>
          <w:lang w:val="lv-LV"/>
        </w:rPr>
        <w:t>ajām</w:t>
      </w:r>
      <w:r w:rsidR="00DC11F8" w:rsidRPr="007D6DB0">
        <w:rPr>
          <w:rFonts w:ascii="Times New Roman" w:hAnsi="Times New Roman"/>
          <w:sz w:val="24"/>
          <w:szCs w:val="24"/>
          <w:lang w:val="lv-LV"/>
        </w:rPr>
        <w:t xml:space="preserve"> struktūrvienīb</w:t>
      </w:r>
      <w:r>
        <w:rPr>
          <w:rFonts w:ascii="Times New Roman" w:hAnsi="Times New Roman"/>
          <w:sz w:val="24"/>
          <w:szCs w:val="24"/>
          <w:lang w:val="lv-LV"/>
        </w:rPr>
        <w:t>ām</w:t>
      </w:r>
      <w:r w:rsidR="00DC11F8">
        <w:rPr>
          <w:rFonts w:ascii="Times New Roman" w:hAnsi="Times New Roman"/>
          <w:sz w:val="24"/>
          <w:szCs w:val="24"/>
          <w:lang w:val="lv-LV"/>
        </w:rPr>
        <w:t xml:space="preserve">, kuru atbildībā ir </w:t>
      </w:r>
      <w:r w:rsidR="00DC11F8" w:rsidRPr="00DC11F8">
        <w:rPr>
          <w:rFonts w:ascii="Times New Roman" w:hAnsi="Times New Roman"/>
          <w:sz w:val="24"/>
          <w:szCs w:val="24"/>
          <w:lang w:val="lv-LV"/>
        </w:rPr>
        <w:t>1520 mm sliežu ceļa platuma tīklam paredzēt</w:t>
      </w:r>
      <w:r w:rsidR="00DC11F8">
        <w:rPr>
          <w:rFonts w:ascii="Times New Roman" w:hAnsi="Times New Roman"/>
          <w:sz w:val="24"/>
          <w:szCs w:val="24"/>
          <w:lang w:val="lv-LV"/>
        </w:rPr>
        <w:t>ie</w:t>
      </w:r>
      <w:r w:rsidR="00DC11F8" w:rsidRPr="00DC11F8">
        <w:rPr>
          <w:rFonts w:ascii="Times New Roman" w:hAnsi="Times New Roman"/>
          <w:sz w:val="24"/>
          <w:szCs w:val="24"/>
          <w:lang w:val="lv-LV"/>
        </w:rPr>
        <w:t xml:space="preserve"> kravas vai pasažieru vagon</w:t>
      </w:r>
      <w:r w:rsidR="00DC11F8">
        <w:rPr>
          <w:rFonts w:ascii="Times New Roman" w:hAnsi="Times New Roman"/>
          <w:sz w:val="24"/>
          <w:szCs w:val="24"/>
          <w:lang w:val="lv-LV"/>
        </w:rPr>
        <w:t>i, kurus</w:t>
      </w:r>
      <w:r w:rsidR="00DC11F8" w:rsidRPr="00DC11F8">
        <w:rPr>
          <w:rFonts w:ascii="Times New Roman" w:hAnsi="Times New Roman"/>
          <w:sz w:val="24"/>
          <w:szCs w:val="24"/>
          <w:lang w:val="lv-LV"/>
        </w:rPr>
        <w:t xml:space="preserve"> izmanto vai paredz izmantot ne tikai Eiropas Savienībā, bet arī pārvadājumiem uz valstīm un no valstīm, kuras nav </w:t>
      </w:r>
      <w:r w:rsidR="00182F4A">
        <w:rPr>
          <w:rFonts w:ascii="Times New Roman" w:hAnsi="Times New Roman"/>
          <w:sz w:val="24"/>
          <w:szCs w:val="24"/>
          <w:lang w:val="lv-LV"/>
        </w:rPr>
        <w:t>ES</w:t>
      </w:r>
      <w:r w:rsidR="00DC11F8" w:rsidRPr="00DC11F8">
        <w:rPr>
          <w:rFonts w:ascii="Times New Roman" w:hAnsi="Times New Roman"/>
          <w:sz w:val="24"/>
          <w:szCs w:val="24"/>
          <w:lang w:val="lv-LV"/>
        </w:rPr>
        <w:t xml:space="preserve"> dalībvalstis</w:t>
      </w:r>
      <w:r>
        <w:rPr>
          <w:rFonts w:ascii="Times New Roman" w:hAnsi="Times New Roman"/>
          <w:sz w:val="24"/>
          <w:szCs w:val="24"/>
          <w:lang w:val="lv-LV"/>
        </w:rPr>
        <w:t>, tiek veikta vienu reizi gadā ar anket</w:t>
      </w:r>
      <w:r w:rsidR="00840FDF">
        <w:rPr>
          <w:rFonts w:ascii="Times New Roman" w:hAnsi="Times New Roman"/>
          <w:sz w:val="24"/>
          <w:szCs w:val="24"/>
          <w:lang w:val="lv-LV"/>
        </w:rPr>
        <w:t>ē</w:t>
      </w:r>
      <w:r>
        <w:rPr>
          <w:rFonts w:ascii="Times New Roman" w:hAnsi="Times New Roman"/>
          <w:sz w:val="24"/>
          <w:szCs w:val="24"/>
          <w:lang w:val="lv-LV"/>
        </w:rPr>
        <w:t>šanas metodes palīdzību.</w:t>
      </w:r>
      <w:r w:rsidR="00DC11F8">
        <w:rPr>
          <w:rFonts w:ascii="Times New Roman" w:hAnsi="Times New Roman"/>
          <w:sz w:val="24"/>
          <w:szCs w:val="24"/>
          <w:lang w:val="lv-LV"/>
        </w:rPr>
        <w:t xml:space="preserve"> </w:t>
      </w:r>
    </w:p>
    <w:p w14:paraId="0B7A2204" w14:textId="6466F408" w:rsidR="00954540" w:rsidRDefault="009F3DD8" w:rsidP="005E3F0D">
      <w:pPr>
        <w:pStyle w:val="Galvene"/>
        <w:tabs>
          <w:tab w:val="clear" w:pos="4320"/>
          <w:tab w:val="clear" w:pos="8640"/>
          <w:tab w:val="right" w:pos="0"/>
        </w:tabs>
        <w:spacing w:after="120"/>
        <w:ind w:firstLine="851"/>
        <w:jc w:val="both"/>
        <w:rPr>
          <w:rFonts w:ascii="Times New Roman" w:hAnsi="Times New Roman"/>
          <w:sz w:val="24"/>
          <w:szCs w:val="24"/>
          <w:lang w:val="lv-LV"/>
        </w:rPr>
      </w:pPr>
      <w:r>
        <w:rPr>
          <w:rFonts w:ascii="Times New Roman" w:hAnsi="Times New Roman"/>
          <w:sz w:val="24"/>
          <w:szCs w:val="24"/>
          <w:lang w:val="lv-LV"/>
        </w:rPr>
        <w:t xml:space="preserve">Pārvadātāju, manevru darbu veicēju un </w:t>
      </w:r>
      <w:r w:rsidRPr="009F3DD8">
        <w:rPr>
          <w:rFonts w:ascii="Times New Roman" w:hAnsi="Times New Roman"/>
          <w:sz w:val="24"/>
          <w:szCs w:val="24"/>
          <w:lang w:val="lv-LV"/>
        </w:rPr>
        <w:t>publiskās infrastruktūras pārvaldītāja</w:t>
      </w:r>
      <w:r>
        <w:rPr>
          <w:rFonts w:ascii="Times New Roman" w:hAnsi="Times New Roman"/>
          <w:sz w:val="24"/>
          <w:szCs w:val="24"/>
          <w:lang w:val="lv-LV"/>
        </w:rPr>
        <w:t xml:space="preserve"> </w:t>
      </w:r>
      <w:proofErr w:type="spellStart"/>
      <w:r>
        <w:rPr>
          <w:rFonts w:ascii="Times New Roman" w:hAnsi="Times New Roman"/>
          <w:sz w:val="24"/>
          <w:szCs w:val="24"/>
          <w:lang w:val="lv-LV"/>
        </w:rPr>
        <w:t>ritekļu</w:t>
      </w:r>
      <w:proofErr w:type="spellEnd"/>
      <w:r>
        <w:rPr>
          <w:rFonts w:ascii="Times New Roman" w:hAnsi="Times New Roman"/>
          <w:sz w:val="24"/>
          <w:szCs w:val="24"/>
          <w:lang w:val="lv-LV"/>
        </w:rPr>
        <w:t xml:space="preserve"> tehniskās apkopes sistēmas uzraudzība tiek apvienota ar </w:t>
      </w:r>
      <w:r w:rsidR="00E37DFE">
        <w:rPr>
          <w:rFonts w:ascii="Times New Roman" w:hAnsi="Times New Roman"/>
          <w:sz w:val="24"/>
          <w:szCs w:val="24"/>
          <w:lang w:val="lv-LV"/>
        </w:rPr>
        <w:t>drošības pārvaldības sistēmas</w:t>
      </w:r>
      <w:r>
        <w:rPr>
          <w:rFonts w:ascii="Times New Roman" w:hAnsi="Times New Roman"/>
          <w:sz w:val="24"/>
          <w:szCs w:val="24"/>
          <w:lang w:val="lv-LV"/>
        </w:rPr>
        <w:t xml:space="preserve"> uzraudzību</w:t>
      </w:r>
      <w:r w:rsidR="0036427F">
        <w:rPr>
          <w:rFonts w:ascii="Times New Roman" w:hAnsi="Times New Roman"/>
          <w:sz w:val="24"/>
          <w:szCs w:val="24"/>
          <w:lang w:val="lv-LV"/>
        </w:rPr>
        <w:t>, un kā atsevišķs uzdevums netiek izdalīt</w:t>
      </w:r>
      <w:r w:rsidR="00393FDA">
        <w:rPr>
          <w:rFonts w:ascii="Times New Roman" w:hAnsi="Times New Roman"/>
          <w:sz w:val="24"/>
          <w:szCs w:val="24"/>
          <w:lang w:val="lv-LV"/>
        </w:rPr>
        <w:t>s</w:t>
      </w:r>
      <w:r w:rsidR="0036427F">
        <w:rPr>
          <w:rFonts w:ascii="Times New Roman" w:hAnsi="Times New Roman"/>
          <w:sz w:val="24"/>
          <w:szCs w:val="24"/>
          <w:lang w:val="lv-LV"/>
        </w:rPr>
        <w:t>.</w:t>
      </w:r>
    </w:p>
    <w:p w14:paraId="6B272E6E" w14:textId="36FD3D35" w:rsidR="0036427F" w:rsidRPr="005E3F0D" w:rsidRDefault="00815FB6" w:rsidP="00B175E6">
      <w:pPr>
        <w:pStyle w:val="Galvene"/>
        <w:numPr>
          <w:ilvl w:val="2"/>
          <w:numId w:val="2"/>
        </w:numPr>
        <w:tabs>
          <w:tab w:val="clear" w:pos="4320"/>
          <w:tab w:val="clear" w:pos="8640"/>
          <w:tab w:val="right" w:pos="0"/>
        </w:tabs>
        <w:ind w:left="1418" w:hanging="567"/>
        <w:jc w:val="both"/>
        <w:rPr>
          <w:rFonts w:ascii="Times New Roman" w:hAnsi="Times New Roman"/>
          <w:b/>
          <w:bCs/>
          <w:sz w:val="24"/>
          <w:szCs w:val="24"/>
          <w:lang w:val="lv-LV"/>
        </w:rPr>
      </w:pPr>
      <w:r w:rsidRPr="005E3F0D">
        <w:rPr>
          <w:rFonts w:ascii="Times New Roman" w:hAnsi="Times New Roman"/>
          <w:b/>
          <w:bCs/>
          <w:sz w:val="24"/>
          <w:szCs w:val="24"/>
          <w:lang w:val="lv-LV"/>
        </w:rPr>
        <w:t>Citu dzelzceļa sistēmas dalībnieku uzraudzība</w:t>
      </w:r>
      <w:r w:rsidR="00C52F19" w:rsidRPr="005E3F0D">
        <w:rPr>
          <w:rFonts w:ascii="Times New Roman" w:hAnsi="Times New Roman"/>
          <w:b/>
          <w:bCs/>
          <w:sz w:val="24"/>
          <w:szCs w:val="24"/>
          <w:lang w:val="lv-LV"/>
        </w:rPr>
        <w:t xml:space="preserve"> (20%)</w:t>
      </w:r>
      <w:r w:rsidR="005E3F0D">
        <w:rPr>
          <w:rFonts w:ascii="Times New Roman" w:hAnsi="Times New Roman"/>
          <w:b/>
          <w:bCs/>
          <w:sz w:val="24"/>
          <w:szCs w:val="24"/>
          <w:lang w:val="lv-LV"/>
        </w:rPr>
        <w:t>.</w:t>
      </w:r>
    </w:p>
    <w:p w14:paraId="0C3C934A" w14:textId="496D33B3" w:rsidR="00815FB6" w:rsidRDefault="00DD4EE0" w:rsidP="00BB6D47">
      <w:pPr>
        <w:pStyle w:val="Galvene"/>
        <w:tabs>
          <w:tab w:val="clear" w:pos="4320"/>
          <w:tab w:val="clear" w:pos="8640"/>
          <w:tab w:val="right" w:pos="0"/>
        </w:tabs>
        <w:ind w:firstLine="851"/>
        <w:jc w:val="both"/>
        <w:rPr>
          <w:rFonts w:ascii="Times New Roman" w:hAnsi="Times New Roman"/>
          <w:sz w:val="24"/>
          <w:szCs w:val="24"/>
          <w:lang w:val="lv-LV"/>
        </w:rPr>
      </w:pPr>
      <w:r>
        <w:rPr>
          <w:rFonts w:ascii="Times New Roman" w:hAnsi="Times New Roman"/>
          <w:sz w:val="24"/>
          <w:szCs w:val="24"/>
          <w:lang w:val="lv-LV"/>
        </w:rPr>
        <w:t>Citi dzelzceļa sistēmas dalībnieki ir privātās lietošanas infrastruktūras pārvaldītāji, ieskaito</w:t>
      </w:r>
      <w:r w:rsidR="00CC6CC0">
        <w:rPr>
          <w:rFonts w:ascii="Times New Roman" w:hAnsi="Times New Roman"/>
          <w:sz w:val="24"/>
          <w:szCs w:val="24"/>
          <w:lang w:val="lv-LV"/>
        </w:rPr>
        <w:t>t</w:t>
      </w:r>
      <w:r>
        <w:rPr>
          <w:rFonts w:ascii="Times New Roman" w:hAnsi="Times New Roman"/>
          <w:sz w:val="24"/>
          <w:szCs w:val="24"/>
          <w:lang w:val="lv-LV"/>
        </w:rPr>
        <w:t xml:space="preserve"> ostas un termināļu dzelzceļa infrastruktūras pārvaldītājus, kuriem ir piešķirta lielākā prioritāte, dzelzceļa infrastruktūras būvniecības, remonta un </w:t>
      </w:r>
      <w:r w:rsidR="00CC6CC0">
        <w:rPr>
          <w:rFonts w:ascii="Times New Roman" w:hAnsi="Times New Roman"/>
          <w:sz w:val="24"/>
          <w:szCs w:val="24"/>
          <w:lang w:val="lv-LV"/>
        </w:rPr>
        <w:t xml:space="preserve">apkopes uzņēmumi, kā arī uzņēmumi, kas nodarbojas ar bīstamo kravu pārvadājumiem. </w:t>
      </w:r>
      <w:proofErr w:type="spellStart"/>
      <w:r w:rsidR="00815FB6">
        <w:rPr>
          <w:rFonts w:ascii="Times New Roman" w:hAnsi="Times New Roman"/>
          <w:sz w:val="24"/>
          <w:szCs w:val="24"/>
          <w:lang w:val="lv-LV"/>
        </w:rPr>
        <w:t>VDzTI</w:t>
      </w:r>
      <w:proofErr w:type="spellEnd"/>
      <w:r w:rsidR="00815FB6">
        <w:rPr>
          <w:rFonts w:ascii="Times New Roman" w:hAnsi="Times New Roman"/>
          <w:sz w:val="24"/>
          <w:szCs w:val="24"/>
          <w:lang w:val="lv-LV"/>
        </w:rPr>
        <w:t xml:space="preserve"> veic citu dzelzceļa sistēmas dalībnieku uzraudzību</w:t>
      </w:r>
      <w:r w:rsidR="00CC6CC0">
        <w:rPr>
          <w:rFonts w:ascii="Times New Roman" w:hAnsi="Times New Roman"/>
          <w:sz w:val="24"/>
          <w:szCs w:val="24"/>
          <w:lang w:val="lv-LV"/>
        </w:rPr>
        <w:t>, pielietojot kādu no uzraudzības metodēm</w:t>
      </w:r>
      <w:r w:rsidR="00C52F19">
        <w:rPr>
          <w:rFonts w:ascii="Times New Roman" w:hAnsi="Times New Roman"/>
          <w:sz w:val="24"/>
          <w:szCs w:val="24"/>
          <w:lang w:val="lv-LV"/>
        </w:rPr>
        <w:t xml:space="preserve"> </w:t>
      </w:r>
      <w:r w:rsidR="00C52260">
        <w:rPr>
          <w:rFonts w:ascii="Times New Roman" w:hAnsi="Times New Roman"/>
          <w:sz w:val="24"/>
          <w:szCs w:val="24"/>
          <w:lang w:val="lv-LV"/>
        </w:rPr>
        <w:t xml:space="preserve">un </w:t>
      </w:r>
      <w:r w:rsidR="00C52F19">
        <w:rPr>
          <w:rFonts w:ascii="Times New Roman" w:hAnsi="Times New Roman"/>
          <w:sz w:val="24"/>
          <w:szCs w:val="24"/>
          <w:lang w:val="lv-LV"/>
        </w:rPr>
        <w:t>sastādot laika grafiku.</w:t>
      </w:r>
    </w:p>
    <w:p w14:paraId="6FFA4D2D" w14:textId="706F9827" w:rsidR="00C52F19" w:rsidRDefault="00C52F19" w:rsidP="00BB6D47">
      <w:pPr>
        <w:pStyle w:val="Galvene"/>
        <w:tabs>
          <w:tab w:val="clear" w:pos="4320"/>
          <w:tab w:val="clear" w:pos="8640"/>
          <w:tab w:val="right" w:pos="0"/>
        </w:tabs>
        <w:ind w:firstLine="851"/>
        <w:jc w:val="both"/>
        <w:rPr>
          <w:rFonts w:ascii="Times New Roman" w:hAnsi="Times New Roman"/>
          <w:sz w:val="24"/>
          <w:szCs w:val="24"/>
          <w:lang w:val="lv-LV"/>
        </w:rPr>
      </w:pPr>
    </w:p>
    <w:p w14:paraId="042D0416" w14:textId="1F3F2FD3" w:rsidR="00C52F19" w:rsidRPr="0029018E" w:rsidRDefault="00C52F19" w:rsidP="005E3F0D">
      <w:pPr>
        <w:pStyle w:val="Galvene"/>
        <w:pBdr>
          <w:bottom w:val="single" w:sz="4" w:space="1" w:color="auto"/>
        </w:pBdr>
        <w:tabs>
          <w:tab w:val="clear" w:pos="4320"/>
          <w:tab w:val="clear" w:pos="8640"/>
          <w:tab w:val="right" w:pos="851"/>
        </w:tabs>
        <w:ind w:left="709"/>
        <w:jc w:val="both"/>
        <w:rPr>
          <w:rFonts w:ascii="Times New Roman" w:hAnsi="Times New Roman"/>
          <w:b/>
          <w:bCs/>
          <w:sz w:val="24"/>
          <w:szCs w:val="24"/>
          <w:lang w:val="lv-LV"/>
        </w:rPr>
      </w:pPr>
      <w:r w:rsidRPr="0029018E">
        <w:rPr>
          <w:rFonts w:ascii="Times New Roman" w:hAnsi="Times New Roman"/>
          <w:b/>
          <w:bCs/>
          <w:sz w:val="24"/>
          <w:szCs w:val="24"/>
          <w:lang w:val="lv-LV"/>
        </w:rPr>
        <w:t>Prioritāte Nr.2</w:t>
      </w:r>
    </w:p>
    <w:p w14:paraId="4DC4592C" w14:textId="7CD71D33" w:rsidR="002517B2" w:rsidRDefault="0022516A" w:rsidP="005E3F0D">
      <w:pPr>
        <w:pStyle w:val="Galvene"/>
        <w:tabs>
          <w:tab w:val="clear" w:pos="4320"/>
          <w:tab w:val="clear" w:pos="8640"/>
          <w:tab w:val="right" w:pos="0"/>
        </w:tabs>
        <w:spacing w:before="120"/>
        <w:jc w:val="both"/>
        <w:rPr>
          <w:rFonts w:ascii="Times New Roman" w:hAnsi="Times New Roman"/>
          <w:sz w:val="24"/>
          <w:szCs w:val="24"/>
          <w:lang w:val="lv-LV"/>
        </w:rPr>
      </w:pPr>
      <w:r>
        <w:rPr>
          <w:rFonts w:ascii="Times New Roman" w:hAnsi="Times New Roman"/>
          <w:sz w:val="24"/>
          <w:szCs w:val="24"/>
          <w:lang w:val="lv-LV"/>
        </w:rPr>
        <w:tab/>
        <w:t xml:space="preserve">Ņemot pa pamatu </w:t>
      </w:r>
      <w:r w:rsidR="00182F4A">
        <w:rPr>
          <w:rFonts w:ascii="Times New Roman" w:hAnsi="Times New Roman"/>
          <w:sz w:val="24"/>
          <w:szCs w:val="24"/>
          <w:lang w:val="lv-LV"/>
        </w:rPr>
        <w:t>ES</w:t>
      </w:r>
      <w:r>
        <w:rPr>
          <w:rFonts w:ascii="Times New Roman" w:hAnsi="Times New Roman"/>
          <w:sz w:val="24"/>
          <w:szCs w:val="24"/>
          <w:lang w:val="lv-LV"/>
        </w:rPr>
        <w:t xml:space="preserve"> Dzelzceļu aģentūras veikto</w:t>
      </w:r>
      <w:r w:rsidR="00026DAC">
        <w:rPr>
          <w:rFonts w:ascii="Times New Roman" w:hAnsi="Times New Roman"/>
          <w:sz w:val="24"/>
          <w:szCs w:val="24"/>
          <w:lang w:val="lv-LV"/>
        </w:rPr>
        <w:t>s</w:t>
      </w:r>
      <w:r>
        <w:rPr>
          <w:rFonts w:ascii="Times New Roman" w:hAnsi="Times New Roman"/>
          <w:sz w:val="24"/>
          <w:szCs w:val="24"/>
          <w:lang w:val="lv-LV"/>
        </w:rPr>
        <w:t xml:space="preserve"> </w:t>
      </w:r>
      <w:r w:rsidR="00026DAC">
        <w:rPr>
          <w:rFonts w:ascii="Times New Roman" w:hAnsi="Times New Roman"/>
          <w:sz w:val="24"/>
          <w:szCs w:val="24"/>
          <w:lang w:val="lv-LV"/>
        </w:rPr>
        <w:t>k</w:t>
      </w:r>
      <w:r>
        <w:rPr>
          <w:rFonts w:ascii="Times New Roman" w:hAnsi="Times New Roman"/>
          <w:sz w:val="24"/>
          <w:szCs w:val="24"/>
          <w:lang w:val="lv-LV"/>
        </w:rPr>
        <w:t>opējo drošības mērķu sasniegšanas novērtējumu</w:t>
      </w:r>
      <w:r w:rsidR="005E3F0D">
        <w:rPr>
          <w:rFonts w:ascii="Times New Roman" w:hAnsi="Times New Roman"/>
          <w:sz w:val="24"/>
          <w:szCs w:val="24"/>
          <w:lang w:val="lv-LV"/>
        </w:rPr>
        <w:t>s</w:t>
      </w:r>
      <w:r w:rsidR="005E3F0D">
        <w:rPr>
          <w:rStyle w:val="Vresatsauce"/>
          <w:rFonts w:ascii="Times New Roman" w:hAnsi="Times New Roman"/>
          <w:sz w:val="24"/>
          <w:szCs w:val="24"/>
          <w:lang w:val="lv-LV"/>
        </w:rPr>
        <w:footnoteReference w:id="9"/>
      </w:r>
      <w:r>
        <w:rPr>
          <w:rFonts w:ascii="Times New Roman" w:hAnsi="Times New Roman"/>
          <w:sz w:val="24"/>
          <w:szCs w:val="24"/>
          <w:lang w:val="lv-LV"/>
        </w:rPr>
        <w:t xml:space="preserve"> </w:t>
      </w: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w:t>
      </w:r>
      <w:r w:rsidRPr="00026DAC">
        <w:rPr>
          <w:rFonts w:ascii="Times New Roman" w:hAnsi="Times New Roman"/>
          <w:sz w:val="24"/>
          <w:szCs w:val="24"/>
          <w:lang w:val="lv-LV"/>
        </w:rPr>
        <w:t>nosaka</w:t>
      </w:r>
      <w:r>
        <w:rPr>
          <w:rFonts w:ascii="Times New Roman" w:hAnsi="Times New Roman"/>
          <w:sz w:val="24"/>
          <w:szCs w:val="24"/>
          <w:lang w:val="lv-LV"/>
        </w:rPr>
        <w:t xml:space="preserve"> šād</w:t>
      </w:r>
      <w:r w:rsidR="002517B2">
        <w:rPr>
          <w:rFonts w:ascii="Times New Roman" w:hAnsi="Times New Roman"/>
          <w:sz w:val="24"/>
          <w:szCs w:val="24"/>
          <w:lang w:val="lv-LV"/>
        </w:rPr>
        <w:t>u</w:t>
      </w:r>
      <w:r>
        <w:rPr>
          <w:rFonts w:ascii="Times New Roman" w:hAnsi="Times New Roman"/>
          <w:sz w:val="24"/>
          <w:szCs w:val="24"/>
          <w:lang w:val="lv-LV"/>
        </w:rPr>
        <w:t>s</w:t>
      </w:r>
      <w:r w:rsidR="002517B2">
        <w:rPr>
          <w:rFonts w:ascii="Times New Roman" w:hAnsi="Times New Roman"/>
          <w:sz w:val="24"/>
          <w:szCs w:val="24"/>
          <w:lang w:val="lv-LV"/>
        </w:rPr>
        <w:t xml:space="preserve"> dzelzceļa sistēmas augsta līmeņa riskus</w:t>
      </w:r>
      <w:r w:rsidR="00157DB3">
        <w:rPr>
          <w:rFonts w:ascii="Times New Roman" w:hAnsi="Times New Roman"/>
          <w:sz w:val="24"/>
          <w:szCs w:val="24"/>
          <w:lang w:val="lv-LV"/>
        </w:rPr>
        <w:t>, kurus nepieciešams būtiski samazināt</w:t>
      </w:r>
      <w:r w:rsidR="002517B2">
        <w:rPr>
          <w:rFonts w:ascii="Times New Roman" w:hAnsi="Times New Roman"/>
          <w:sz w:val="24"/>
          <w:szCs w:val="24"/>
          <w:lang w:val="lv-LV"/>
        </w:rPr>
        <w:t>:</w:t>
      </w:r>
    </w:p>
    <w:p w14:paraId="561A70D1" w14:textId="58FD4CF8" w:rsidR="0022516A" w:rsidRDefault="00E01A73" w:rsidP="006F0CEF">
      <w:pPr>
        <w:pStyle w:val="Galvene"/>
        <w:numPr>
          <w:ilvl w:val="2"/>
          <w:numId w:val="16"/>
        </w:numPr>
        <w:tabs>
          <w:tab w:val="clear" w:pos="4320"/>
          <w:tab w:val="clear" w:pos="8640"/>
          <w:tab w:val="right" w:pos="0"/>
          <w:tab w:val="left" w:pos="1418"/>
        </w:tabs>
        <w:ind w:hanging="11"/>
        <w:jc w:val="both"/>
        <w:rPr>
          <w:rFonts w:ascii="Times New Roman" w:hAnsi="Times New Roman"/>
          <w:sz w:val="24"/>
          <w:szCs w:val="24"/>
          <w:lang w:val="lv-LV"/>
        </w:rPr>
      </w:pPr>
      <w:r>
        <w:rPr>
          <w:rFonts w:ascii="Times New Roman" w:hAnsi="Times New Roman"/>
          <w:sz w:val="24"/>
          <w:szCs w:val="24"/>
          <w:lang w:val="lv-LV"/>
        </w:rPr>
        <w:t>cietušo kategorija “citi”</w:t>
      </w:r>
      <w:r w:rsidR="002517B2">
        <w:rPr>
          <w:rFonts w:ascii="Times New Roman" w:hAnsi="Times New Roman"/>
          <w:sz w:val="24"/>
          <w:szCs w:val="24"/>
          <w:lang w:val="lv-LV"/>
        </w:rPr>
        <w:t>;</w:t>
      </w:r>
    </w:p>
    <w:p w14:paraId="3994D209" w14:textId="64B771EB" w:rsidR="002517B2" w:rsidRDefault="00E01A73" w:rsidP="006F0CEF">
      <w:pPr>
        <w:pStyle w:val="Galvene"/>
        <w:numPr>
          <w:ilvl w:val="2"/>
          <w:numId w:val="16"/>
        </w:numPr>
        <w:tabs>
          <w:tab w:val="clear" w:pos="4320"/>
          <w:tab w:val="clear" w:pos="8640"/>
          <w:tab w:val="right" w:pos="0"/>
          <w:tab w:val="left" w:pos="1418"/>
        </w:tabs>
        <w:ind w:hanging="11"/>
        <w:jc w:val="both"/>
        <w:rPr>
          <w:rFonts w:ascii="Times New Roman" w:hAnsi="Times New Roman"/>
          <w:sz w:val="24"/>
          <w:szCs w:val="24"/>
          <w:lang w:val="lv-LV"/>
        </w:rPr>
      </w:pPr>
      <w:r>
        <w:rPr>
          <w:rFonts w:ascii="Times New Roman" w:hAnsi="Times New Roman"/>
          <w:sz w:val="24"/>
          <w:szCs w:val="24"/>
          <w:lang w:val="lv-LV"/>
        </w:rPr>
        <w:t xml:space="preserve"> cietušo kategorija “p</w:t>
      </w:r>
      <w:r w:rsidR="002517B2">
        <w:rPr>
          <w:rFonts w:ascii="Times New Roman" w:hAnsi="Times New Roman"/>
          <w:sz w:val="24"/>
          <w:szCs w:val="24"/>
          <w:lang w:val="lv-LV"/>
        </w:rPr>
        <w:t>ārbrauktuvju lietotāji</w:t>
      </w:r>
      <w:r>
        <w:rPr>
          <w:rFonts w:ascii="Times New Roman" w:hAnsi="Times New Roman"/>
          <w:sz w:val="24"/>
          <w:szCs w:val="24"/>
          <w:lang w:val="lv-LV"/>
        </w:rPr>
        <w:t>”.</w:t>
      </w:r>
    </w:p>
    <w:p w14:paraId="39C72584" w14:textId="27F6FA5E" w:rsidR="00631489" w:rsidRDefault="00631489" w:rsidP="00631489">
      <w:pPr>
        <w:pStyle w:val="Galvene"/>
        <w:tabs>
          <w:tab w:val="clear" w:pos="4320"/>
          <w:tab w:val="clear" w:pos="8640"/>
          <w:tab w:val="right" w:pos="0"/>
        </w:tabs>
        <w:jc w:val="both"/>
        <w:rPr>
          <w:rFonts w:ascii="Times New Roman" w:hAnsi="Times New Roman"/>
          <w:sz w:val="24"/>
          <w:szCs w:val="24"/>
          <w:lang w:val="lv-LV"/>
        </w:rPr>
      </w:pPr>
    </w:p>
    <w:p w14:paraId="48EFB194" w14:textId="25371521" w:rsidR="00631489" w:rsidRPr="0029018E" w:rsidRDefault="0029018E" w:rsidP="002B29D2">
      <w:pPr>
        <w:pStyle w:val="Galvene"/>
        <w:pBdr>
          <w:bottom w:val="single" w:sz="4" w:space="1" w:color="auto"/>
        </w:pBdr>
        <w:tabs>
          <w:tab w:val="clear" w:pos="4320"/>
          <w:tab w:val="clear" w:pos="8640"/>
          <w:tab w:val="right" w:pos="709"/>
        </w:tabs>
        <w:ind w:left="567"/>
        <w:jc w:val="both"/>
        <w:rPr>
          <w:rFonts w:ascii="Times New Roman" w:hAnsi="Times New Roman"/>
          <w:b/>
          <w:bCs/>
          <w:sz w:val="24"/>
          <w:szCs w:val="24"/>
          <w:lang w:val="lv-LV"/>
        </w:rPr>
      </w:pPr>
      <w:r>
        <w:rPr>
          <w:rFonts w:ascii="Times New Roman" w:hAnsi="Times New Roman"/>
          <w:sz w:val="24"/>
          <w:szCs w:val="24"/>
          <w:lang w:val="lv-LV"/>
        </w:rPr>
        <w:tab/>
      </w:r>
      <w:r w:rsidR="00631489" w:rsidRPr="0029018E">
        <w:rPr>
          <w:rFonts w:ascii="Times New Roman" w:hAnsi="Times New Roman"/>
          <w:b/>
          <w:bCs/>
          <w:sz w:val="24"/>
          <w:szCs w:val="24"/>
          <w:lang w:val="lv-LV"/>
        </w:rPr>
        <w:t>Prioritāte Nr.3</w:t>
      </w:r>
    </w:p>
    <w:p w14:paraId="2C67AD56" w14:textId="7926B6BA" w:rsidR="00853EB2" w:rsidRDefault="00853EB2" w:rsidP="00B608EF">
      <w:pPr>
        <w:pStyle w:val="Galvene"/>
        <w:tabs>
          <w:tab w:val="clear" w:pos="4320"/>
          <w:tab w:val="clear" w:pos="8640"/>
          <w:tab w:val="right" w:pos="0"/>
        </w:tabs>
        <w:spacing w:before="120"/>
        <w:ind w:firstLine="567"/>
        <w:jc w:val="both"/>
        <w:rPr>
          <w:rFonts w:ascii="Times New Roman" w:hAnsi="Times New Roman"/>
          <w:sz w:val="24"/>
          <w:szCs w:val="24"/>
          <w:lang w:val="lv-LV"/>
        </w:rPr>
      </w:pPr>
      <w:r>
        <w:rPr>
          <w:rFonts w:ascii="Times New Roman" w:hAnsi="Times New Roman"/>
          <w:sz w:val="24"/>
          <w:szCs w:val="24"/>
          <w:lang w:val="lv-LV"/>
        </w:rPr>
        <w:t xml:space="preserve">Sadarbība ar </w:t>
      </w:r>
      <w:r w:rsidR="00602267">
        <w:rPr>
          <w:rFonts w:ascii="Times New Roman" w:hAnsi="Times New Roman"/>
          <w:sz w:val="24"/>
          <w:szCs w:val="24"/>
          <w:lang w:val="lv-LV"/>
        </w:rPr>
        <w:t>NSA LT un NSA EE</w:t>
      </w:r>
      <w:r w:rsidR="00B608EF">
        <w:rPr>
          <w:rFonts w:ascii="Times New Roman" w:hAnsi="Times New Roman"/>
          <w:sz w:val="24"/>
          <w:szCs w:val="24"/>
          <w:lang w:val="lv-LV"/>
        </w:rPr>
        <w:t>.</w:t>
      </w:r>
    </w:p>
    <w:p w14:paraId="20717796" w14:textId="032A39CF" w:rsidR="00853EB2" w:rsidRDefault="00853EB2" w:rsidP="00B608EF">
      <w:pPr>
        <w:pStyle w:val="Galvene"/>
        <w:tabs>
          <w:tab w:val="clear" w:pos="4320"/>
          <w:tab w:val="clear" w:pos="8640"/>
          <w:tab w:val="right" w:pos="0"/>
        </w:tabs>
        <w:ind w:firstLine="567"/>
        <w:jc w:val="both"/>
        <w:rPr>
          <w:rFonts w:ascii="Times New Roman" w:hAnsi="Times New Roman"/>
          <w:sz w:val="24"/>
          <w:szCs w:val="24"/>
          <w:lang w:val="lv-LV"/>
        </w:rPr>
      </w:pP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ir noslēgusi </w:t>
      </w:r>
      <w:r w:rsidR="00B608EF">
        <w:rPr>
          <w:rFonts w:ascii="Times New Roman" w:hAnsi="Times New Roman"/>
          <w:sz w:val="24"/>
          <w:szCs w:val="24"/>
          <w:lang w:val="lv-LV"/>
        </w:rPr>
        <w:t>s</w:t>
      </w:r>
      <w:r>
        <w:rPr>
          <w:rFonts w:ascii="Times New Roman" w:hAnsi="Times New Roman"/>
          <w:sz w:val="24"/>
          <w:szCs w:val="24"/>
          <w:lang w:val="lv-LV"/>
        </w:rPr>
        <w:t>aprašan</w:t>
      </w:r>
      <w:r w:rsidR="002B29D2">
        <w:rPr>
          <w:rFonts w:ascii="Times New Roman" w:hAnsi="Times New Roman"/>
          <w:sz w:val="24"/>
          <w:szCs w:val="24"/>
          <w:lang w:val="lv-LV"/>
        </w:rPr>
        <w:t>ā</w:t>
      </w:r>
      <w:r>
        <w:rPr>
          <w:rFonts w:ascii="Times New Roman" w:hAnsi="Times New Roman"/>
          <w:sz w:val="24"/>
          <w:szCs w:val="24"/>
          <w:lang w:val="lv-LV"/>
        </w:rPr>
        <w:t xml:space="preserve">s memorandus ar </w:t>
      </w:r>
      <w:r w:rsidR="00602267">
        <w:rPr>
          <w:rFonts w:ascii="Times New Roman" w:hAnsi="Times New Roman"/>
          <w:sz w:val="24"/>
          <w:szCs w:val="24"/>
          <w:lang w:val="lv-LV"/>
        </w:rPr>
        <w:t>NSA LT un NSA EE</w:t>
      </w:r>
      <w:r>
        <w:rPr>
          <w:rFonts w:ascii="Times New Roman" w:hAnsi="Times New Roman"/>
          <w:sz w:val="24"/>
          <w:szCs w:val="24"/>
          <w:lang w:val="lv-LV"/>
        </w:rPr>
        <w:t>, kuri paredz uzraudzības sadarbību pārvadātājiem, kuriem ir vienotais drošības sertifikāts ne tikai Latvijā, bet arī Lietuvā un/vai Igaunijā, kā arī informācijas apmaiņu par pierobežas dzelzceļa infrastruktūras tehnisko stāvokli.</w:t>
      </w:r>
    </w:p>
    <w:p w14:paraId="3C0589F0" w14:textId="424A70E8" w:rsidR="00853EB2" w:rsidRDefault="00853EB2" w:rsidP="00B608EF">
      <w:pPr>
        <w:tabs>
          <w:tab w:val="left" w:pos="1560"/>
        </w:tabs>
        <w:ind w:firstLine="567"/>
        <w:jc w:val="both"/>
        <w:rPr>
          <w:rFonts w:ascii="Times New Roman" w:hAnsi="Times New Roman"/>
          <w:sz w:val="24"/>
          <w:szCs w:val="24"/>
          <w:lang w:val="lv-LV"/>
        </w:rPr>
      </w:pPr>
      <w:r>
        <w:rPr>
          <w:rFonts w:ascii="Times New Roman" w:hAnsi="Times New Roman"/>
          <w:sz w:val="24"/>
          <w:szCs w:val="24"/>
          <w:lang w:val="lv-LV"/>
        </w:rPr>
        <w:t>Pārvadātāju kopējai uzraudzībai pielietot</w:t>
      </w:r>
      <w:r w:rsidR="00196B75">
        <w:rPr>
          <w:rFonts w:ascii="Times New Roman" w:hAnsi="Times New Roman"/>
          <w:sz w:val="24"/>
          <w:szCs w:val="24"/>
          <w:lang w:val="lv-LV"/>
        </w:rPr>
        <w:t>ā metode</w:t>
      </w:r>
      <w:r>
        <w:rPr>
          <w:rFonts w:ascii="Times New Roman" w:hAnsi="Times New Roman"/>
          <w:sz w:val="24"/>
          <w:szCs w:val="24"/>
          <w:lang w:val="lv-LV"/>
        </w:rPr>
        <w:t xml:space="preserve"> ir audits, kur</w:t>
      </w:r>
      <w:r w:rsidR="00196B75">
        <w:rPr>
          <w:rFonts w:ascii="Times New Roman" w:hAnsi="Times New Roman"/>
          <w:sz w:val="24"/>
          <w:szCs w:val="24"/>
          <w:lang w:val="lv-LV"/>
        </w:rPr>
        <w:t>as</w:t>
      </w:r>
      <w:r>
        <w:rPr>
          <w:rFonts w:ascii="Times New Roman" w:hAnsi="Times New Roman"/>
          <w:sz w:val="24"/>
          <w:szCs w:val="24"/>
          <w:lang w:val="lv-LV"/>
        </w:rPr>
        <w:t xml:space="preserve"> norise un apjoma detaļas tiek saskaņotas starp </w:t>
      </w:r>
      <w:proofErr w:type="spellStart"/>
      <w:r>
        <w:rPr>
          <w:rFonts w:ascii="Times New Roman" w:hAnsi="Times New Roman"/>
          <w:sz w:val="24"/>
          <w:szCs w:val="24"/>
          <w:lang w:val="lv-LV"/>
        </w:rPr>
        <w:t>VDzTI</w:t>
      </w:r>
      <w:proofErr w:type="spellEnd"/>
      <w:r>
        <w:rPr>
          <w:rFonts w:ascii="Times New Roman" w:hAnsi="Times New Roman"/>
          <w:sz w:val="24"/>
          <w:szCs w:val="24"/>
          <w:lang w:val="lv-LV"/>
        </w:rPr>
        <w:t xml:space="preserve"> un </w:t>
      </w:r>
      <w:r w:rsidR="00602267">
        <w:rPr>
          <w:rFonts w:ascii="Times New Roman" w:hAnsi="Times New Roman"/>
          <w:sz w:val="24"/>
          <w:szCs w:val="24"/>
          <w:lang w:val="lv-LV"/>
        </w:rPr>
        <w:t>ar NSA LT un NSA EE</w:t>
      </w:r>
      <w:r>
        <w:rPr>
          <w:rFonts w:ascii="Times New Roman" w:hAnsi="Times New Roman"/>
          <w:sz w:val="24"/>
          <w:szCs w:val="24"/>
          <w:lang w:val="lv-LV"/>
        </w:rPr>
        <w:t>.</w:t>
      </w:r>
      <w:r w:rsidR="00CC6CC0" w:rsidRPr="00CC6CC0">
        <w:rPr>
          <w:lang w:val="lv-LV"/>
        </w:rPr>
        <w:t xml:space="preserve"> </w:t>
      </w:r>
      <w:proofErr w:type="spellStart"/>
      <w:r w:rsidR="00CC6CC0" w:rsidRPr="00CC6CC0">
        <w:rPr>
          <w:rFonts w:ascii="Times New Roman" w:hAnsi="Times New Roman"/>
          <w:sz w:val="24"/>
          <w:szCs w:val="24"/>
          <w:lang w:val="lv-LV"/>
        </w:rPr>
        <w:t>VDzTI</w:t>
      </w:r>
      <w:proofErr w:type="spellEnd"/>
      <w:r w:rsidR="00CC6CC0" w:rsidRPr="00CC6CC0">
        <w:rPr>
          <w:rFonts w:ascii="Times New Roman" w:hAnsi="Times New Roman"/>
          <w:sz w:val="24"/>
          <w:szCs w:val="24"/>
          <w:lang w:val="lv-LV"/>
        </w:rPr>
        <w:t xml:space="preserve"> koordinē uzraudzības aktivitātes ar </w:t>
      </w:r>
      <w:r w:rsidR="00602267">
        <w:rPr>
          <w:rFonts w:ascii="Times New Roman" w:hAnsi="Times New Roman"/>
          <w:sz w:val="24"/>
          <w:szCs w:val="24"/>
          <w:lang w:val="lv-LV"/>
        </w:rPr>
        <w:t>NSA LT un NSA EE</w:t>
      </w:r>
      <w:r w:rsidR="00CC6CC0" w:rsidRPr="00CC6CC0">
        <w:rPr>
          <w:rFonts w:ascii="Times New Roman" w:hAnsi="Times New Roman"/>
          <w:sz w:val="24"/>
          <w:szCs w:val="24"/>
          <w:lang w:val="lv-LV"/>
        </w:rPr>
        <w:t xml:space="preserve"> tā, lai neradītu liekas neērtības dzelzceļa pārvadātājiem, manevru darbu veicējiem vai publiskās lietošanas dzelzceļa infrastruktūras pārvaldītājam.</w:t>
      </w:r>
    </w:p>
    <w:p w14:paraId="210B1061" w14:textId="3CDA4C66" w:rsidR="00CC6CC0" w:rsidRDefault="00196B75" w:rsidP="00196B75">
      <w:pPr>
        <w:pStyle w:val="Galvene"/>
        <w:tabs>
          <w:tab w:val="clear" w:pos="4320"/>
          <w:tab w:val="clear" w:pos="8640"/>
          <w:tab w:val="right" w:pos="0"/>
          <w:tab w:val="left" w:pos="567"/>
        </w:tabs>
        <w:jc w:val="both"/>
        <w:rPr>
          <w:rFonts w:ascii="Times New Roman" w:hAnsi="Times New Roman"/>
          <w:sz w:val="24"/>
          <w:szCs w:val="24"/>
          <w:lang w:val="lv-LV"/>
        </w:rPr>
      </w:pPr>
      <w:r>
        <w:rPr>
          <w:rFonts w:ascii="Times New Roman" w:hAnsi="Times New Roman"/>
          <w:sz w:val="24"/>
          <w:szCs w:val="24"/>
          <w:lang w:val="lv-LV"/>
        </w:rPr>
        <w:tab/>
      </w:r>
      <w:r w:rsidR="00853EB2">
        <w:rPr>
          <w:rFonts w:ascii="Times New Roman" w:hAnsi="Times New Roman"/>
          <w:sz w:val="24"/>
          <w:szCs w:val="24"/>
          <w:lang w:val="lv-LV"/>
        </w:rPr>
        <w:t xml:space="preserve">Pierobežas infrastruktūras uzraudzībai tiek veikta kā </w:t>
      </w:r>
      <w:r>
        <w:rPr>
          <w:rFonts w:ascii="Times New Roman" w:hAnsi="Times New Roman"/>
          <w:sz w:val="24"/>
          <w:szCs w:val="24"/>
          <w:lang w:val="lv-LV"/>
        </w:rPr>
        <w:t>p</w:t>
      </w:r>
      <w:r w:rsidR="00853EB2" w:rsidRPr="00AC0760">
        <w:rPr>
          <w:rFonts w:ascii="Times New Roman" w:hAnsi="Times New Roman"/>
          <w:sz w:val="24"/>
          <w:szCs w:val="24"/>
          <w:lang w:val="lv-LV"/>
        </w:rPr>
        <w:t>ierobežas dzelzceļa iecirkņu tehnisk</w:t>
      </w:r>
      <w:r w:rsidR="00853EB2">
        <w:rPr>
          <w:rFonts w:ascii="Times New Roman" w:hAnsi="Times New Roman"/>
          <w:sz w:val="24"/>
          <w:szCs w:val="24"/>
          <w:lang w:val="lv-LV"/>
        </w:rPr>
        <w:t>ā</w:t>
      </w:r>
      <w:r w:rsidR="00853EB2" w:rsidRPr="00AC0760">
        <w:rPr>
          <w:rFonts w:ascii="Times New Roman" w:hAnsi="Times New Roman"/>
          <w:sz w:val="24"/>
          <w:szCs w:val="24"/>
          <w:lang w:val="lv-LV"/>
        </w:rPr>
        <w:t xml:space="preserve"> stāvok</w:t>
      </w:r>
      <w:r w:rsidR="00853EB2">
        <w:rPr>
          <w:rFonts w:ascii="Times New Roman" w:hAnsi="Times New Roman"/>
          <w:sz w:val="24"/>
          <w:szCs w:val="24"/>
          <w:lang w:val="lv-LV"/>
        </w:rPr>
        <w:t xml:space="preserve">ļa pārbaude, kurai </w:t>
      </w:r>
      <w:r>
        <w:rPr>
          <w:rFonts w:ascii="Times New Roman" w:hAnsi="Times New Roman"/>
          <w:sz w:val="24"/>
          <w:szCs w:val="24"/>
          <w:lang w:val="lv-LV"/>
        </w:rPr>
        <w:t xml:space="preserve">tiek </w:t>
      </w:r>
      <w:r w:rsidR="00853EB2">
        <w:rPr>
          <w:rFonts w:ascii="Times New Roman" w:hAnsi="Times New Roman"/>
          <w:sz w:val="24"/>
          <w:szCs w:val="24"/>
          <w:lang w:val="lv-LV"/>
        </w:rPr>
        <w:t xml:space="preserve">pielietota </w:t>
      </w:r>
      <w:proofErr w:type="spellStart"/>
      <w:r w:rsidR="00853EB2">
        <w:rPr>
          <w:rFonts w:ascii="Times New Roman" w:hAnsi="Times New Roman"/>
          <w:sz w:val="24"/>
          <w:szCs w:val="24"/>
          <w:lang w:val="lv-LV"/>
        </w:rPr>
        <w:t>punktveida</w:t>
      </w:r>
      <w:proofErr w:type="spellEnd"/>
      <w:r w:rsidR="00853EB2">
        <w:rPr>
          <w:rFonts w:ascii="Times New Roman" w:hAnsi="Times New Roman"/>
          <w:sz w:val="24"/>
          <w:szCs w:val="24"/>
          <w:lang w:val="lv-LV"/>
        </w:rPr>
        <w:t xml:space="preserve"> pārbaude</w:t>
      </w:r>
      <w:r w:rsidR="00602267">
        <w:rPr>
          <w:rStyle w:val="Vresatsauce"/>
          <w:rFonts w:ascii="Times New Roman" w:hAnsi="Times New Roman"/>
          <w:sz w:val="24"/>
          <w:szCs w:val="24"/>
          <w:lang w:val="lv-LV"/>
        </w:rPr>
        <w:footnoteReference w:id="10"/>
      </w:r>
      <w:r w:rsidR="00853EB2">
        <w:rPr>
          <w:rFonts w:ascii="Times New Roman" w:hAnsi="Times New Roman"/>
          <w:sz w:val="24"/>
          <w:szCs w:val="24"/>
          <w:lang w:val="lv-LV"/>
        </w:rPr>
        <w:t xml:space="preserve">. </w:t>
      </w:r>
    </w:p>
    <w:p w14:paraId="3B898ADD" w14:textId="2ED79F67" w:rsidR="00853EB2" w:rsidRPr="00954540" w:rsidRDefault="00853EB2" w:rsidP="00853EB2">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 xml:space="preserve">  </w:t>
      </w:r>
    </w:p>
    <w:p w14:paraId="787CF334" w14:textId="6811D038" w:rsidR="00C4473D" w:rsidRPr="0029018E" w:rsidRDefault="0029018E" w:rsidP="00A05614">
      <w:pPr>
        <w:pStyle w:val="Galvene"/>
        <w:pBdr>
          <w:bottom w:val="single" w:sz="4" w:space="1" w:color="auto"/>
        </w:pBdr>
        <w:tabs>
          <w:tab w:val="clear" w:pos="4320"/>
          <w:tab w:val="clear" w:pos="8640"/>
          <w:tab w:val="right" w:pos="709"/>
        </w:tabs>
        <w:ind w:left="709"/>
        <w:jc w:val="both"/>
        <w:rPr>
          <w:rFonts w:ascii="Times New Roman" w:hAnsi="Times New Roman"/>
          <w:b/>
          <w:bCs/>
          <w:sz w:val="24"/>
          <w:szCs w:val="24"/>
          <w:lang w:val="lv-LV"/>
        </w:rPr>
      </w:pPr>
      <w:r>
        <w:rPr>
          <w:rFonts w:ascii="Times New Roman" w:hAnsi="Times New Roman"/>
          <w:b/>
          <w:bCs/>
          <w:sz w:val="24"/>
          <w:szCs w:val="24"/>
          <w:lang w:val="lv-LV"/>
        </w:rPr>
        <w:tab/>
      </w:r>
      <w:r w:rsidR="00C4473D" w:rsidRPr="0029018E">
        <w:rPr>
          <w:rFonts w:ascii="Times New Roman" w:hAnsi="Times New Roman"/>
          <w:b/>
          <w:bCs/>
          <w:sz w:val="24"/>
          <w:szCs w:val="24"/>
          <w:lang w:val="lv-LV"/>
        </w:rPr>
        <w:t>Prioritāte Nr.4</w:t>
      </w:r>
    </w:p>
    <w:p w14:paraId="644CBE19" w14:textId="62455515" w:rsidR="00853EB2" w:rsidRDefault="00065257" w:rsidP="00A05614">
      <w:pPr>
        <w:pStyle w:val="Galvene"/>
        <w:tabs>
          <w:tab w:val="clear" w:pos="4320"/>
          <w:tab w:val="clear" w:pos="8640"/>
          <w:tab w:val="right" w:pos="0"/>
        </w:tabs>
        <w:spacing w:before="120"/>
        <w:jc w:val="both"/>
        <w:rPr>
          <w:rFonts w:ascii="Times New Roman" w:hAnsi="Times New Roman"/>
          <w:sz w:val="24"/>
          <w:szCs w:val="24"/>
          <w:lang w:val="lv-LV"/>
        </w:rPr>
      </w:pPr>
      <w:r>
        <w:rPr>
          <w:rFonts w:ascii="Times New Roman" w:hAnsi="Times New Roman"/>
          <w:sz w:val="24"/>
          <w:szCs w:val="24"/>
          <w:lang w:val="lv-LV"/>
        </w:rPr>
        <w:tab/>
      </w:r>
      <w:r w:rsidR="00853EB2">
        <w:rPr>
          <w:rFonts w:ascii="Times New Roman" w:hAnsi="Times New Roman"/>
          <w:sz w:val="24"/>
          <w:szCs w:val="24"/>
          <w:lang w:val="lv-LV"/>
        </w:rPr>
        <w:t xml:space="preserve">Ņemot vērā likumdošanas izmaiņas un pa pamatu pielietojot informācijas avotus (Uzraudzības metodes 7.punkts) </w:t>
      </w:r>
      <w:proofErr w:type="spellStart"/>
      <w:r w:rsidR="00853EB2">
        <w:rPr>
          <w:rFonts w:ascii="Times New Roman" w:hAnsi="Times New Roman"/>
          <w:sz w:val="24"/>
          <w:szCs w:val="24"/>
          <w:lang w:val="lv-LV"/>
        </w:rPr>
        <w:t>VDzTI</w:t>
      </w:r>
      <w:proofErr w:type="spellEnd"/>
      <w:r w:rsidR="00853EB2">
        <w:rPr>
          <w:rFonts w:ascii="Times New Roman" w:hAnsi="Times New Roman"/>
          <w:sz w:val="24"/>
          <w:szCs w:val="24"/>
          <w:lang w:val="lv-LV"/>
        </w:rPr>
        <w:t xml:space="preserve"> nosaka šādus vispārīgus dzelzceļa sistēmas riskus:</w:t>
      </w:r>
    </w:p>
    <w:p w14:paraId="6F25B699" w14:textId="2DE5428E" w:rsidR="00853EB2" w:rsidRDefault="00B552FC" w:rsidP="006F0CEF">
      <w:pPr>
        <w:pStyle w:val="Galvene"/>
        <w:numPr>
          <w:ilvl w:val="2"/>
          <w:numId w:val="17"/>
        </w:numPr>
        <w:tabs>
          <w:tab w:val="clear" w:pos="4320"/>
          <w:tab w:val="clear" w:pos="8640"/>
          <w:tab w:val="right" w:pos="0"/>
          <w:tab w:val="left" w:pos="1418"/>
        </w:tabs>
        <w:ind w:hanging="11"/>
        <w:jc w:val="both"/>
        <w:rPr>
          <w:rFonts w:ascii="Times New Roman" w:hAnsi="Times New Roman"/>
          <w:sz w:val="24"/>
          <w:szCs w:val="24"/>
          <w:lang w:val="lv-LV"/>
        </w:rPr>
      </w:pPr>
      <w:r>
        <w:rPr>
          <w:rFonts w:ascii="Times New Roman" w:hAnsi="Times New Roman"/>
          <w:sz w:val="24"/>
          <w:szCs w:val="24"/>
          <w:lang w:val="lv-LV"/>
        </w:rPr>
        <w:t>d</w:t>
      </w:r>
      <w:r w:rsidR="00853EB2">
        <w:rPr>
          <w:rFonts w:ascii="Times New Roman" w:hAnsi="Times New Roman"/>
          <w:sz w:val="24"/>
          <w:szCs w:val="24"/>
          <w:lang w:val="lv-LV"/>
        </w:rPr>
        <w:t>rošības pārskatu pārbaude</w:t>
      </w:r>
      <w:r w:rsidR="00A05614">
        <w:rPr>
          <w:rFonts w:ascii="Times New Roman" w:hAnsi="Times New Roman"/>
          <w:sz w:val="24"/>
          <w:szCs w:val="24"/>
          <w:lang w:val="lv-LV"/>
        </w:rPr>
        <w:t>;</w:t>
      </w:r>
    </w:p>
    <w:p w14:paraId="14DAEC8B" w14:textId="637516CA" w:rsidR="00853EB2" w:rsidRDefault="00B552FC" w:rsidP="006F0CEF">
      <w:pPr>
        <w:pStyle w:val="Galvene"/>
        <w:numPr>
          <w:ilvl w:val="2"/>
          <w:numId w:val="17"/>
        </w:numPr>
        <w:tabs>
          <w:tab w:val="clear" w:pos="4320"/>
          <w:tab w:val="clear" w:pos="8640"/>
          <w:tab w:val="right" w:pos="0"/>
          <w:tab w:val="left" w:pos="1418"/>
        </w:tabs>
        <w:ind w:hanging="11"/>
        <w:jc w:val="both"/>
        <w:rPr>
          <w:rFonts w:ascii="Times New Roman" w:hAnsi="Times New Roman"/>
          <w:sz w:val="24"/>
          <w:szCs w:val="24"/>
          <w:lang w:val="lv-LV"/>
        </w:rPr>
      </w:pPr>
      <w:r>
        <w:rPr>
          <w:rFonts w:ascii="Times New Roman" w:hAnsi="Times New Roman"/>
          <w:sz w:val="24"/>
          <w:szCs w:val="24"/>
          <w:lang w:val="lv-LV"/>
        </w:rPr>
        <w:t>d</w:t>
      </w:r>
      <w:r w:rsidR="00853EB2">
        <w:rPr>
          <w:rFonts w:ascii="Times New Roman" w:hAnsi="Times New Roman"/>
          <w:sz w:val="24"/>
          <w:szCs w:val="24"/>
          <w:lang w:val="lv-LV"/>
        </w:rPr>
        <w:t>rošības kultūra</w:t>
      </w:r>
      <w:r w:rsidR="00A05614">
        <w:rPr>
          <w:rFonts w:ascii="Times New Roman" w:hAnsi="Times New Roman"/>
          <w:sz w:val="24"/>
          <w:szCs w:val="24"/>
          <w:lang w:val="lv-LV"/>
        </w:rPr>
        <w:t>;</w:t>
      </w:r>
    </w:p>
    <w:p w14:paraId="2DB145C6" w14:textId="20B4E902" w:rsidR="00853EB2" w:rsidRDefault="00B552FC" w:rsidP="006F0CEF">
      <w:pPr>
        <w:pStyle w:val="Galvene"/>
        <w:numPr>
          <w:ilvl w:val="2"/>
          <w:numId w:val="17"/>
        </w:numPr>
        <w:tabs>
          <w:tab w:val="clear" w:pos="4320"/>
          <w:tab w:val="clear" w:pos="8640"/>
          <w:tab w:val="right" w:pos="0"/>
          <w:tab w:val="left" w:pos="1418"/>
        </w:tabs>
        <w:ind w:hanging="11"/>
        <w:jc w:val="both"/>
        <w:rPr>
          <w:rFonts w:ascii="Times New Roman" w:hAnsi="Times New Roman"/>
          <w:sz w:val="24"/>
          <w:szCs w:val="24"/>
          <w:lang w:val="lv-LV"/>
        </w:rPr>
      </w:pPr>
      <w:r>
        <w:rPr>
          <w:rFonts w:ascii="Times New Roman" w:hAnsi="Times New Roman"/>
          <w:sz w:val="24"/>
          <w:szCs w:val="24"/>
          <w:lang w:val="lv-LV"/>
        </w:rPr>
        <w:t>c</w:t>
      </w:r>
      <w:r w:rsidR="00853EB2">
        <w:rPr>
          <w:rFonts w:ascii="Times New Roman" w:hAnsi="Times New Roman"/>
          <w:sz w:val="24"/>
          <w:szCs w:val="24"/>
          <w:lang w:val="lv-LV"/>
        </w:rPr>
        <w:t>ilvēkfaktoru un organizatorisko faktoru integrēšana</w:t>
      </w:r>
      <w:r w:rsidR="00A05614">
        <w:rPr>
          <w:rFonts w:ascii="Times New Roman" w:hAnsi="Times New Roman"/>
          <w:sz w:val="24"/>
          <w:szCs w:val="24"/>
          <w:lang w:val="lv-LV"/>
        </w:rPr>
        <w:t>;</w:t>
      </w:r>
    </w:p>
    <w:p w14:paraId="04CE7607" w14:textId="060153F1" w:rsidR="00853EB2" w:rsidRDefault="00B552FC" w:rsidP="006F0CEF">
      <w:pPr>
        <w:pStyle w:val="Galvene"/>
        <w:numPr>
          <w:ilvl w:val="2"/>
          <w:numId w:val="17"/>
        </w:numPr>
        <w:tabs>
          <w:tab w:val="clear" w:pos="4320"/>
          <w:tab w:val="clear" w:pos="8640"/>
          <w:tab w:val="right" w:pos="0"/>
          <w:tab w:val="left" w:pos="1418"/>
        </w:tabs>
        <w:ind w:hanging="11"/>
        <w:jc w:val="both"/>
        <w:rPr>
          <w:rFonts w:ascii="Times New Roman" w:hAnsi="Times New Roman"/>
          <w:sz w:val="24"/>
          <w:szCs w:val="24"/>
          <w:lang w:val="lv-LV"/>
        </w:rPr>
      </w:pPr>
      <w:r>
        <w:rPr>
          <w:rFonts w:ascii="Times New Roman" w:hAnsi="Times New Roman"/>
          <w:sz w:val="24"/>
          <w:szCs w:val="24"/>
          <w:lang w:val="lv-LV"/>
        </w:rPr>
        <w:t>n</w:t>
      </w:r>
      <w:r w:rsidR="00853EB2">
        <w:rPr>
          <w:rFonts w:ascii="Times New Roman" w:hAnsi="Times New Roman"/>
          <w:sz w:val="24"/>
          <w:szCs w:val="24"/>
          <w:lang w:val="lv-LV"/>
        </w:rPr>
        <w:t>o negadījumiem un  starpgadījumiem gūta mācība</w:t>
      </w:r>
      <w:r w:rsidR="00A05614">
        <w:rPr>
          <w:rFonts w:ascii="Times New Roman" w:hAnsi="Times New Roman"/>
          <w:sz w:val="24"/>
          <w:szCs w:val="24"/>
          <w:lang w:val="lv-LV"/>
        </w:rPr>
        <w:t>;</w:t>
      </w:r>
    </w:p>
    <w:p w14:paraId="7F92ADC0" w14:textId="27705E0C" w:rsidR="00853EB2" w:rsidRDefault="00B552FC" w:rsidP="006F0CEF">
      <w:pPr>
        <w:pStyle w:val="Galvene"/>
        <w:numPr>
          <w:ilvl w:val="2"/>
          <w:numId w:val="17"/>
        </w:numPr>
        <w:tabs>
          <w:tab w:val="clear" w:pos="4320"/>
          <w:tab w:val="clear" w:pos="8640"/>
          <w:tab w:val="right" w:pos="0"/>
          <w:tab w:val="left" w:pos="1418"/>
          <w:tab w:val="left" w:pos="1560"/>
        </w:tabs>
        <w:ind w:hanging="11"/>
        <w:jc w:val="both"/>
        <w:rPr>
          <w:rFonts w:ascii="Times New Roman" w:hAnsi="Times New Roman"/>
          <w:sz w:val="24"/>
          <w:szCs w:val="24"/>
          <w:lang w:val="lv-LV"/>
        </w:rPr>
      </w:pPr>
      <w:r>
        <w:rPr>
          <w:rFonts w:ascii="Times New Roman" w:hAnsi="Times New Roman"/>
          <w:sz w:val="24"/>
          <w:szCs w:val="24"/>
          <w:lang w:val="lv-LV"/>
        </w:rPr>
        <w:t>d</w:t>
      </w:r>
      <w:r w:rsidR="00853EB2">
        <w:rPr>
          <w:rFonts w:ascii="Times New Roman" w:hAnsi="Times New Roman"/>
          <w:sz w:val="24"/>
          <w:szCs w:val="24"/>
          <w:lang w:val="lv-LV"/>
        </w:rPr>
        <w:t>rošības meto</w:t>
      </w:r>
      <w:r w:rsidR="00F03BD3">
        <w:rPr>
          <w:rFonts w:ascii="Times New Roman" w:hAnsi="Times New Roman"/>
          <w:sz w:val="24"/>
          <w:szCs w:val="24"/>
          <w:lang w:val="lv-LV"/>
        </w:rPr>
        <w:t>des</w:t>
      </w:r>
      <w:r w:rsidR="00853EB2">
        <w:rPr>
          <w:rFonts w:ascii="Times New Roman" w:hAnsi="Times New Roman"/>
          <w:sz w:val="24"/>
          <w:szCs w:val="24"/>
          <w:lang w:val="lv-LV"/>
        </w:rPr>
        <w:t xml:space="preserve"> pārraudzībai pielietošana</w:t>
      </w:r>
      <w:r w:rsidR="00A05614">
        <w:rPr>
          <w:rFonts w:ascii="Times New Roman" w:hAnsi="Times New Roman"/>
          <w:sz w:val="24"/>
          <w:szCs w:val="24"/>
          <w:lang w:val="lv-LV"/>
        </w:rPr>
        <w:t>;</w:t>
      </w:r>
    </w:p>
    <w:p w14:paraId="39209C55" w14:textId="70E9BE37" w:rsidR="00853EB2" w:rsidRDefault="00B552FC" w:rsidP="00065257">
      <w:pPr>
        <w:pStyle w:val="Galvene"/>
        <w:numPr>
          <w:ilvl w:val="2"/>
          <w:numId w:val="17"/>
        </w:numPr>
        <w:tabs>
          <w:tab w:val="clear" w:pos="4320"/>
          <w:tab w:val="clear" w:pos="8640"/>
          <w:tab w:val="right" w:pos="0"/>
          <w:tab w:val="left" w:pos="1418"/>
        </w:tabs>
        <w:spacing w:after="120"/>
        <w:ind w:hanging="11"/>
        <w:jc w:val="both"/>
        <w:rPr>
          <w:rFonts w:ascii="Times New Roman" w:hAnsi="Times New Roman"/>
          <w:sz w:val="24"/>
          <w:szCs w:val="24"/>
          <w:lang w:val="lv-LV"/>
        </w:rPr>
      </w:pPr>
      <w:r>
        <w:rPr>
          <w:rFonts w:ascii="Times New Roman" w:hAnsi="Times New Roman"/>
          <w:sz w:val="24"/>
          <w:szCs w:val="24"/>
          <w:lang w:val="lv-LV"/>
        </w:rPr>
        <w:t>s</w:t>
      </w:r>
      <w:r w:rsidR="00853EB2">
        <w:rPr>
          <w:rFonts w:ascii="Times New Roman" w:hAnsi="Times New Roman"/>
          <w:sz w:val="24"/>
          <w:szCs w:val="24"/>
          <w:lang w:val="lv-LV"/>
        </w:rPr>
        <w:t>atiksmes un vilcienu vadības (OPE) SITS pielietošana</w:t>
      </w:r>
      <w:r w:rsidR="00A05614">
        <w:rPr>
          <w:rFonts w:ascii="Times New Roman" w:hAnsi="Times New Roman"/>
          <w:sz w:val="24"/>
          <w:szCs w:val="24"/>
          <w:lang w:val="lv-LV"/>
        </w:rPr>
        <w:t>.</w:t>
      </w:r>
    </w:p>
    <w:p w14:paraId="588E9202" w14:textId="3BB9CEF5" w:rsidR="00954540" w:rsidRDefault="00FA0A0A" w:rsidP="007B6CCB">
      <w:pPr>
        <w:pStyle w:val="Galvene"/>
        <w:tabs>
          <w:tab w:val="clear" w:pos="4320"/>
          <w:tab w:val="clear" w:pos="8640"/>
          <w:tab w:val="right" w:pos="0"/>
        </w:tabs>
        <w:spacing w:after="120"/>
        <w:ind w:firstLine="851"/>
        <w:jc w:val="both"/>
        <w:rPr>
          <w:rFonts w:ascii="Times New Roman" w:hAnsi="Times New Roman"/>
          <w:sz w:val="24"/>
          <w:szCs w:val="24"/>
          <w:lang w:val="lv-LV"/>
        </w:rPr>
      </w:pPr>
      <w:r w:rsidRPr="00FA0A0A">
        <w:rPr>
          <w:rFonts w:ascii="Times New Roman" w:hAnsi="Times New Roman"/>
          <w:sz w:val="24"/>
          <w:szCs w:val="24"/>
          <w:lang w:val="lv-LV"/>
        </w:rPr>
        <w:t xml:space="preserve">Lai pēc iespējas lietderīgāk izmantotu resursu jomas ar uzraudzības prioritāti </w:t>
      </w:r>
      <w:r>
        <w:rPr>
          <w:rFonts w:ascii="Times New Roman" w:hAnsi="Times New Roman"/>
          <w:sz w:val="24"/>
          <w:szCs w:val="24"/>
          <w:lang w:val="lv-LV"/>
        </w:rPr>
        <w:t>Nr.</w:t>
      </w:r>
      <w:r w:rsidRPr="00FA0A0A">
        <w:rPr>
          <w:rFonts w:ascii="Times New Roman" w:hAnsi="Times New Roman"/>
          <w:sz w:val="24"/>
          <w:szCs w:val="24"/>
          <w:lang w:val="lv-LV"/>
        </w:rPr>
        <w:t>2,</w:t>
      </w:r>
      <w:r>
        <w:rPr>
          <w:rFonts w:ascii="Times New Roman" w:hAnsi="Times New Roman"/>
          <w:sz w:val="24"/>
          <w:szCs w:val="24"/>
          <w:lang w:val="lv-LV"/>
        </w:rPr>
        <w:t xml:space="preserve"> Nr.</w:t>
      </w:r>
      <w:r w:rsidRPr="00FA0A0A">
        <w:rPr>
          <w:rFonts w:ascii="Times New Roman" w:hAnsi="Times New Roman"/>
          <w:sz w:val="24"/>
          <w:szCs w:val="24"/>
          <w:lang w:val="lv-LV"/>
        </w:rPr>
        <w:t xml:space="preserve">3 un </w:t>
      </w:r>
      <w:r>
        <w:rPr>
          <w:rFonts w:ascii="Times New Roman" w:hAnsi="Times New Roman"/>
          <w:sz w:val="24"/>
          <w:szCs w:val="24"/>
          <w:lang w:val="lv-LV"/>
        </w:rPr>
        <w:t>Nr.</w:t>
      </w:r>
      <w:r w:rsidRPr="00FA0A0A">
        <w:rPr>
          <w:rFonts w:ascii="Times New Roman" w:hAnsi="Times New Roman"/>
          <w:sz w:val="24"/>
          <w:szCs w:val="24"/>
          <w:lang w:val="lv-LV"/>
        </w:rPr>
        <w:t>4</w:t>
      </w:r>
      <w:r w:rsidR="00065257">
        <w:rPr>
          <w:rFonts w:ascii="Times New Roman" w:hAnsi="Times New Roman"/>
          <w:sz w:val="24"/>
          <w:szCs w:val="24"/>
          <w:lang w:val="lv-LV"/>
        </w:rPr>
        <w:t>,</w:t>
      </w:r>
      <w:r w:rsidRPr="00FA0A0A">
        <w:rPr>
          <w:rFonts w:ascii="Times New Roman" w:hAnsi="Times New Roman"/>
          <w:sz w:val="24"/>
          <w:szCs w:val="24"/>
          <w:lang w:val="lv-LV"/>
        </w:rPr>
        <w:t xml:space="preserve"> </w:t>
      </w:r>
      <w:proofErr w:type="spellStart"/>
      <w:r w:rsidR="00065257">
        <w:rPr>
          <w:rFonts w:ascii="Times New Roman" w:hAnsi="Times New Roman"/>
          <w:sz w:val="24"/>
          <w:szCs w:val="24"/>
          <w:lang w:val="lv-LV"/>
        </w:rPr>
        <w:t>VDzTI</w:t>
      </w:r>
      <w:proofErr w:type="spellEnd"/>
      <w:r w:rsidR="00065257">
        <w:rPr>
          <w:rFonts w:ascii="Times New Roman" w:hAnsi="Times New Roman"/>
          <w:sz w:val="24"/>
          <w:szCs w:val="24"/>
          <w:lang w:val="lv-LV"/>
        </w:rPr>
        <w:t xml:space="preserve"> </w:t>
      </w:r>
      <w:r w:rsidR="003C634F">
        <w:rPr>
          <w:rFonts w:ascii="Times New Roman" w:hAnsi="Times New Roman"/>
          <w:sz w:val="24"/>
          <w:szCs w:val="24"/>
          <w:lang w:val="lv-LV"/>
        </w:rPr>
        <w:t xml:space="preserve">pēc iespējas </w:t>
      </w:r>
      <w:r w:rsidR="00065257">
        <w:rPr>
          <w:rFonts w:ascii="Times New Roman" w:hAnsi="Times New Roman"/>
          <w:sz w:val="24"/>
          <w:szCs w:val="24"/>
          <w:lang w:val="lv-LV"/>
        </w:rPr>
        <w:t xml:space="preserve">iepriekš minētās prioritātes </w:t>
      </w:r>
      <w:r w:rsidRPr="00FA0A0A">
        <w:rPr>
          <w:rFonts w:ascii="Times New Roman" w:hAnsi="Times New Roman"/>
          <w:sz w:val="24"/>
          <w:szCs w:val="24"/>
          <w:lang w:val="lv-LV"/>
        </w:rPr>
        <w:t>iekļauj drošības pārvaldības sistēmu uzraudzībā (</w:t>
      </w:r>
      <w:r w:rsidR="00065257">
        <w:rPr>
          <w:rFonts w:ascii="Times New Roman" w:hAnsi="Times New Roman"/>
          <w:sz w:val="24"/>
          <w:szCs w:val="24"/>
          <w:lang w:val="lv-LV"/>
        </w:rPr>
        <w:t xml:space="preserve">jeb </w:t>
      </w:r>
      <w:r w:rsidRPr="00FA0A0A">
        <w:rPr>
          <w:rFonts w:ascii="Times New Roman" w:hAnsi="Times New Roman"/>
          <w:sz w:val="24"/>
          <w:szCs w:val="24"/>
          <w:lang w:val="lv-LV"/>
        </w:rPr>
        <w:t>prioritāt</w:t>
      </w:r>
      <w:r w:rsidR="003C634F">
        <w:rPr>
          <w:rFonts w:ascii="Times New Roman" w:hAnsi="Times New Roman"/>
          <w:sz w:val="24"/>
          <w:szCs w:val="24"/>
          <w:lang w:val="lv-LV"/>
        </w:rPr>
        <w:t>ē</w:t>
      </w:r>
      <w:r w:rsidRPr="00FA0A0A">
        <w:rPr>
          <w:rFonts w:ascii="Times New Roman" w:hAnsi="Times New Roman"/>
          <w:sz w:val="24"/>
          <w:szCs w:val="24"/>
          <w:lang w:val="lv-LV"/>
        </w:rPr>
        <w:t xml:space="preserve"> Nr.1).</w:t>
      </w:r>
    </w:p>
    <w:p w14:paraId="26A6FE77" w14:textId="4446B959" w:rsidR="00E918D7" w:rsidRPr="00FA0A0A" w:rsidRDefault="00E918D7" w:rsidP="00BB6D47">
      <w:pPr>
        <w:pStyle w:val="Galvene"/>
        <w:tabs>
          <w:tab w:val="clear" w:pos="4320"/>
          <w:tab w:val="clear" w:pos="8640"/>
          <w:tab w:val="right" w:pos="0"/>
        </w:tabs>
        <w:ind w:firstLine="851"/>
        <w:jc w:val="both"/>
        <w:rPr>
          <w:rFonts w:ascii="Times New Roman" w:hAnsi="Times New Roman"/>
          <w:sz w:val="24"/>
          <w:szCs w:val="24"/>
          <w:lang w:val="lv-LV"/>
        </w:rPr>
      </w:pPr>
      <w:r w:rsidRPr="007D6DB0">
        <w:rPr>
          <w:rFonts w:ascii="Times New Roman" w:hAnsi="Times New Roman"/>
          <w:sz w:val="24"/>
          <w:szCs w:val="24"/>
          <w:lang w:val="lv-LV"/>
        </w:rPr>
        <w:t xml:space="preserve">Par 1520 mm sliežu ceļa platuma </w:t>
      </w:r>
      <w:proofErr w:type="spellStart"/>
      <w:r w:rsidRPr="007D6DB0">
        <w:rPr>
          <w:rFonts w:ascii="Times New Roman" w:hAnsi="Times New Roman"/>
          <w:sz w:val="24"/>
          <w:szCs w:val="24"/>
          <w:lang w:val="lv-LV"/>
        </w:rPr>
        <w:t>ritekļu</w:t>
      </w:r>
      <w:proofErr w:type="spellEnd"/>
      <w:r w:rsidRPr="007D6DB0">
        <w:rPr>
          <w:rFonts w:ascii="Times New Roman" w:hAnsi="Times New Roman"/>
          <w:sz w:val="24"/>
          <w:szCs w:val="24"/>
          <w:lang w:val="lv-LV"/>
        </w:rPr>
        <w:t xml:space="preserve"> tehnisko apkopi atbildīgās struktūrvienīb</w:t>
      </w:r>
      <w:r>
        <w:rPr>
          <w:rFonts w:ascii="Times New Roman" w:hAnsi="Times New Roman"/>
          <w:sz w:val="24"/>
          <w:szCs w:val="24"/>
          <w:lang w:val="lv-LV"/>
        </w:rPr>
        <w:t>u uzraudzība ir apvienota ar citu dzelzceļa sistēmas dalībnieku uzraudzību (</w:t>
      </w:r>
      <w:r w:rsidR="003C634F">
        <w:rPr>
          <w:rFonts w:ascii="Times New Roman" w:hAnsi="Times New Roman"/>
          <w:sz w:val="24"/>
          <w:szCs w:val="24"/>
          <w:lang w:val="lv-LV"/>
        </w:rPr>
        <w:t>p</w:t>
      </w:r>
      <w:r>
        <w:rPr>
          <w:rFonts w:ascii="Times New Roman" w:hAnsi="Times New Roman"/>
          <w:sz w:val="24"/>
          <w:szCs w:val="24"/>
          <w:lang w:val="lv-LV"/>
        </w:rPr>
        <w:t xml:space="preserve">rioritāte </w:t>
      </w:r>
      <w:r w:rsidR="00D8033E">
        <w:rPr>
          <w:rFonts w:ascii="Times New Roman" w:hAnsi="Times New Roman"/>
          <w:sz w:val="24"/>
          <w:szCs w:val="24"/>
          <w:lang w:val="lv-LV"/>
        </w:rPr>
        <w:t>Nr.1), izdalot atsevišķi tikai t</w:t>
      </w:r>
      <w:r w:rsidR="003C634F">
        <w:rPr>
          <w:rFonts w:ascii="Times New Roman" w:hAnsi="Times New Roman"/>
          <w:sz w:val="24"/>
          <w:szCs w:val="24"/>
          <w:lang w:val="lv-LV"/>
        </w:rPr>
        <w:t>ā</w:t>
      </w:r>
      <w:r w:rsidR="00D8033E">
        <w:rPr>
          <w:rFonts w:ascii="Times New Roman" w:hAnsi="Times New Roman"/>
          <w:sz w:val="24"/>
          <w:szCs w:val="24"/>
          <w:lang w:val="lv-LV"/>
        </w:rPr>
        <w:t>s p</w:t>
      </w:r>
      <w:r w:rsidR="00D8033E" w:rsidRPr="007D6DB0">
        <w:rPr>
          <w:rFonts w:ascii="Times New Roman" w:hAnsi="Times New Roman"/>
          <w:sz w:val="24"/>
          <w:szCs w:val="24"/>
          <w:lang w:val="lv-LV"/>
        </w:rPr>
        <w:t xml:space="preserve">ar 1520 mm sliežu ceļa platuma </w:t>
      </w:r>
      <w:proofErr w:type="spellStart"/>
      <w:r w:rsidR="00D8033E" w:rsidRPr="007D6DB0">
        <w:rPr>
          <w:rFonts w:ascii="Times New Roman" w:hAnsi="Times New Roman"/>
          <w:sz w:val="24"/>
          <w:szCs w:val="24"/>
          <w:lang w:val="lv-LV"/>
        </w:rPr>
        <w:t>ritekļu</w:t>
      </w:r>
      <w:proofErr w:type="spellEnd"/>
      <w:r w:rsidR="00D8033E" w:rsidRPr="007D6DB0">
        <w:rPr>
          <w:rFonts w:ascii="Times New Roman" w:hAnsi="Times New Roman"/>
          <w:sz w:val="24"/>
          <w:szCs w:val="24"/>
          <w:lang w:val="lv-LV"/>
        </w:rPr>
        <w:t xml:space="preserve"> tehnisko apkopi atbildīgās struktūrvienība</w:t>
      </w:r>
      <w:r w:rsidR="00D8033E">
        <w:rPr>
          <w:rFonts w:ascii="Times New Roman" w:hAnsi="Times New Roman"/>
          <w:sz w:val="24"/>
          <w:szCs w:val="24"/>
          <w:lang w:val="lv-LV"/>
        </w:rPr>
        <w:t>s, kuras pilda tehniskās apkopes veikšanas funkciju citiem komersantiem.</w:t>
      </w:r>
    </w:p>
    <w:p w14:paraId="1E1390A3" w14:textId="77777777" w:rsidR="00954540" w:rsidRDefault="00954540" w:rsidP="00BB6D47">
      <w:pPr>
        <w:pStyle w:val="Galvene"/>
        <w:tabs>
          <w:tab w:val="clear" w:pos="4320"/>
          <w:tab w:val="clear" w:pos="8640"/>
          <w:tab w:val="right" w:pos="0"/>
        </w:tabs>
        <w:ind w:firstLine="851"/>
        <w:jc w:val="both"/>
        <w:rPr>
          <w:rFonts w:ascii="Times New Roman" w:hAnsi="Times New Roman"/>
          <w:sz w:val="24"/>
          <w:szCs w:val="24"/>
          <w:highlight w:val="yellow"/>
          <w:lang w:val="lv-LV"/>
        </w:rPr>
      </w:pPr>
    </w:p>
    <w:p w14:paraId="7625EF2F" w14:textId="77777777" w:rsidR="00133F06" w:rsidRDefault="00133F06" w:rsidP="001928D0">
      <w:pPr>
        <w:pStyle w:val="Galvene"/>
        <w:tabs>
          <w:tab w:val="clear" w:pos="4320"/>
          <w:tab w:val="clear" w:pos="8640"/>
          <w:tab w:val="right" w:pos="0"/>
        </w:tabs>
        <w:jc w:val="both"/>
        <w:rPr>
          <w:rFonts w:ascii="Times New Roman" w:hAnsi="Times New Roman"/>
          <w:sz w:val="24"/>
          <w:szCs w:val="24"/>
          <w:lang w:val="lv-LV"/>
        </w:rPr>
        <w:sectPr w:rsidR="00133F06" w:rsidSect="00133F06">
          <w:footerReference w:type="default" r:id="rId11"/>
          <w:type w:val="continuous"/>
          <w:pgSz w:w="11920" w:h="16840"/>
          <w:pgMar w:top="1134" w:right="1134" w:bottom="1134" w:left="1134" w:header="709" w:footer="709" w:gutter="0"/>
          <w:cols w:space="720"/>
          <w:titlePg/>
          <w:docGrid w:linePitch="299"/>
        </w:sectPr>
      </w:pPr>
    </w:p>
    <w:p w14:paraId="350CCB5B" w14:textId="276F0232" w:rsidR="007D6DB0" w:rsidRPr="00256262" w:rsidRDefault="007D6DB0" w:rsidP="007D6DB0">
      <w:pPr>
        <w:pStyle w:val="Galvene"/>
        <w:tabs>
          <w:tab w:val="clear" w:pos="4320"/>
          <w:tab w:val="clear" w:pos="8640"/>
          <w:tab w:val="right" w:pos="284"/>
        </w:tabs>
        <w:spacing w:after="120"/>
        <w:ind w:left="851"/>
        <w:jc w:val="right"/>
        <w:rPr>
          <w:rFonts w:ascii="Times New Roman" w:hAnsi="Times New Roman"/>
          <w:b/>
          <w:bCs/>
          <w:sz w:val="20"/>
          <w:szCs w:val="20"/>
          <w:lang w:val="lv-LV"/>
        </w:rPr>
      </w:pPr>
      <w:r w:rsidRPr="009B0384">
        <w:rPr>
          <w:rFonts w:ascii="Times New Roman" w:hAnsi="Times New Roman"/>
          <w:b/>
          <w:bCs/>
          <w:sz w:val="20"/>
          <w:szCs w:val="20"/>
          <w:lang w:val="lv-LV"/>
        </w:rPr>
        <w:t xml:space="preserve">7.tabula Uzraudzības jomas un </w:t>
      </w:r>
      <w:r w:rsidR="009B0384" w:rsidRPr="009B0384">
        <w:rPr>
          <w:rFonts w:ascii="Times New Roman" w:hAnsi="Times New Roman"/>
          <w:b/>
          <w:bCs/>
          <w:sz w:val="20"/>
          <w:szCs w:val="20"/>
          <w:lang w:val="lv-LV"/>
        </w:rPr>
        <w:t>prioritātes</w:t>
      </w:r>
      <w:r w:rsidR="001C2B73" w:rsidRPr="009B0384">
        <w:rPr>
          <w:rFonts w:ascii="Times New Roman" w:hAnsi="Times New Roman"/>
          <w:b/>
          <w:bCs/>
          <w:sz w:val="20"/>
          <w:szCs w:val="20"/>
          <w:lang w:val="lv-LV"/>
        </w:rPr>
        <w:t xml:space="preserve"> piecu gadu ciklam</w:t>
      </w:r>
    </w:p>
    <w:tbl>
      <w:tblPr>
        <w:tblStyle w:val="Reatabula"/>
        <w:tblW w:w="0" w:type="auto"/>
        <w:tblLayout w:type="fixed"/>
        <w:tblLook w:val="04A0" w:firstRow="1" w:lastRow="0" w:firstColumn="1" w:lastColumn="0" w:noHBand="0" w:noVBand="1"/>
      </w:tblPr>
      <w:tblGrid>
        <w:gridCol w:w="2180"/>
        <w:gridCol w:w="2351"/>
        <w:gridCol w:w="2127"/>
        <w:gridCol w:w="1701"/>
        <w:gridCol w:w="1275"/>
        <w:gridCol w:w="2552"/>
        <w:gridCol w:w="2268"/>
      </w:tblGrid>
      <w:tr w:rsidR="00E579F7" w14:paraId="1A181DE7" w14:textId="1FF53304" w:rsidTr="00C41329">
        <w:trPr>
          <w:tblHeader/>
        </w:trPr>
        <w:tc>
          <w:tcPr>
            <w:tcW w:w="2180" w:type="dxa"/>
            <w:shd w:val="clear" w:color="auto" w:fill="D9D9D9" w:themeFill="background1" w:themeFillShade="D9"/>
            <w:vAlign w:val="center"/>
          </w:tcPr>
          <w:p w14:paraId="24E07314" w14:textId="1F7020CD"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bookmarkStart w:id="0" w:name="_Hlk105670811"/>
            <w:r w:rsidRPr="007049FD">
              <w:rPr>
                <w:rFonts w:ascii="Times New Roman" w:hAnsi="Times New Roman"/>
                <w:b/>
                <w:bCs/>
                <w:sz w:val="24"/>
                <w:szCs w:val="24"/>
                <w:lang w:val="lv-LV"/>
              </w:rPr>
              <w:t>Dalībnieks</w:t>
            </w:r>
          </w:p>
          <w:p w14:paraId="46C13D38" w14:textId="51AB8D26"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p>
        </w:tc>
        <w:tc>
          <w:tcPr>
            <w:tcW w:w="2351" w:type="dxa"/>
            <w:shd w:val="clear" w:color="auto" w:fill="D9D9D9" w:themeFill="background1" w:themeFillShade="D9"/>
            <w:vAlign w:val="center"/>
          </w:tcPr>
          <w:p w14:paraId="5210C32B" w14:textId="2BA72A72"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r w:rsidRPr="007049FD">
              <w:rPr>
                <w:rFonts w:ascii="Times New Roman" w:hAnsi="Times New Roman"/>
                <w:b/>
                <w:bCs/>
                <w:sz w:val="24"/>
                <w:szCs w:val="24"/>
                <w:lang w:val="lv-LV"/>
              </w:rPr>
              <w:t>Sertifikāta veids</w:t>
            </w:r>
          </w:p>
        </w:tc>
        <w:tc>
          <w:tcPr>
            <w:tcW w:w="3828" w:type="dxa"/>
            <w:gridSpan w:val="2"/>
            <w:shd w:val="clear" w:color="auto" w:fill="D9D9D9" w:themeFill="background1" w:themeFillShade="D9"/>
            <w:vAlign w:val="center"/>
          </w:tcPr>
          <w:p w14:paraId="681C2083" w14:textId="2FB07DA5"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r w:rsidRPr="007049FD">
              <w:rPr>
                <w:rFonts w:ascii="Times New Roman" w:hAnsi="Times New Roman"/>
                <w:b/>
                <w:bCs/>
                <w:sz w:val="24"/>
                <w:szCs w:val="24"/>
                <w:lang w:val="lv-LV"/>
              </w:rPr>
              <w:t>Joma</w:t>
            </w:r>
          </w:p>
        </w:tc>
        <w:tc>
          <w:tcPr>
            <w:tcW w:w="1275" w:type="dxa"/>
            <w:shd w:val="clear" w:color="auto" w:fill="D9D9D9" w:themeFill="background1" w:themeFillShade="D9"/>
            <w:vAlign w:val="center"/>
          </w:tcPr>
          <w:p w14:paraId="4DCB9A60" w14:textId="7A2D9028"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r w:rsidRPr="007049FD">
              <w:rPr>
                <w:rFonts w:ascii="Times New Roman" w:hAnsi="Times New Roman"/>
                <w:b/>
                <w:bCs/>
                <w:sz w:val="24"/>
                <w:szCs w:val="24"/>
                <w:lang w:val="lv-LV"/>
              </w:rPr>
              <w:t>Prioritāte</w:t>
            </w:r>
          </w:p>
        </w:tc>
        <w:tc>
          <w:tcPr>
            <w:tcW w:w="2552" w:type="dxa"/>
            <w:shd w:val="clear" w:color="auto" w:fill="D9D9D9" w:themeFill="background1" w:themeFillShade="D9"/>
            <w:vAlign w:val="center"/>
          </w:tcPr>
          <w:p w14:paraId="4D9A2BB5" w14:textId="46897F20"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r>
              <w:rPr>
                <w:rFonts w:ascii="Times New Roman" w:hAnsi="Times New Roman"/>
                <w:b/>
                <w:bCs/>
                <w:sz w:val="24"/>
                <w:szCs w:val="24"/>
                <w:lang w:val="lv-LV"/>
              </w:rPr>
              <w:t>Plānoto resursu apjoms</w:t>
            </w:r>
            <w:r w:rsidR="00E46236">
              <w:rPr>
                <w:rFonts w:ascii="Times New Roman" w:hAnsi="Times New Roman"/>
                <w:b/>
                <w:bCs/>
                <w:sz w:val="24"/>
                <w:szCs w:val="24"/>
                <w:lang w:val="lv-LV"/>
              </w:rPr>
              <w:t xml:space="preserve"> </w:t>
            </w:r>
            <w:r w:rsidR="0034339A">
              <w:rPr>
                <w:rFonts w:ascii="Times New Roman" w:hAnsi="Times New Roman"/>
                <w:b/>
                <w:bCs/>
                <w:sz w:val="24"/>
                <w:szCs w:val="24"/>
                <w:lang w:val="lv-LV"/>
              </w:rPr>
              <w:t>5 gadu laikā</w:t>
            </w:r>
          </w:p>
        </w:tc>
        <w:tc>
          <w:tcPr>
            <w:tcW w:w="2268" w:type="dxa"/>
            <w:shd w:val="clear" w:color="auto" w:fill="D9D9D9" w:themeFill="background1" w:themeFillShade="D9"/>
            <w:vAlign w:val="center"/>
          </w:tcPr>
          <w:p w14:paraId="1589A31D" w14:textId="115038AC" w:rsidR="00E579F7" w:rsidRPr="007049FD" w:rsidRDefault="00E579F7" w:rsidP="0034339A">
            <w:pPr>
              <w:pStyle w:val="Galvene"/>
              <w:tabs>
                <w:tab w:val="clear" w:pos="4320"/>
                <w:tab w:val="clear" w:pos="8640"/>
                <w:tab w:val="right" w:pos="0"/>
              </w:tabs>
              <w:jc w:val="center"/>
              <w:rPr>
                <w:rFonts w:ascii="Times New Roman" w:hAnsi="Times New Roman"/>
                <w:b/>
                <w:bCs/>
                <w:sz w:val="24"/>
                <w:szCs w:val="24"/>
                <w:lang w:val="lv-LV"/>
              </w:rPr>
            </w:pPr>
            <w:r w:rsidRPr="007049FD">
              <w:rPr>
                <w:rFonts w:ascii="Times New Roman" w:hAnsi="Times New Roman"/>
                <w:b/>
                <w:bCs/>
                <w:sz w:val="24"/>
                <w:szCs w:val="24"/>
                <w:lang w:val="lv-LV"/>
              </w:rPr>
              <w:t>Pilna laika ekvivalents</w:t>
            </w:r>
            <w:r w:rsidRPr="007049FD">
              <w:rPr>
                <w:rStyle w:val="Vresatsauce"/>
                <w:rFonts w:ascii="Times New Roman" w:hAnsi="Times New Roman"/>
                <w:b/>
                <w:bCs/>
                <w:sz w:val="24"/>
                <w:szCs w:val="24"/>
                <w:lang w:val="lv-LV"/>
              </w:rPr>
              <w:footnoteReference w:id="11"/>
            </w:r>
          </w:p>
        </w:tc>
      </w:tr>
      <w:tr w:rsidR="008C46A3" w:rsidRPr="00B07757" w14:paraId="029044FB" w14:textId="16396373" w:rsidTr="00C41329">
        <w:trPr>
          <w:trHeight w:val="390"/>
        </w:trPr>
        <w:tc>
          <w:tcPr>
            <w:tcW w:w="2180" w:type="dxa"/>
            <w:vMerge w:val="restart"/>
          </w:tcPr>
          <w:p w14:paraId="78A31773" w14:textId="75BCCC8C" w:rsidR="008C46A3" w:rsidRDefault="008C46A3" w:rsidP="00C464AA">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Pārvadātājs</w:t>
            </w:r>
            <w:r>
              <w:rPr>
                <w:rFonts w:ascii="Times New Roman" w:hAnsi="Times New Roman"/>
                <w:sz w:val="24"/>
                <w:szCs w:val="24"/>
                <w:lang w:val="lv-LV"/>
              </w:rPr>
              <w:t>, manevru darbu veicējs</w:t>
            </w:r>
          </w:p>
          <w:p w14:paraId="2A3FF85E" w14:textId="16ED9D9F"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351" w:type="dxa"/>
            <w:vMerge w:val="restart"/>
          </w:tcPr>
          <w:p w14:paraId="7087B8C0" w14:textId="34C4A5D1"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Vienotais drošības sertifikāts</w:t>
            </w:r>
          </w:p>
        </w:tc>
        <w:tc>
          <w:tcPr>
            <w:tcW w:w="3828" w:type="dxa"/>
            <w:gridSpan w:val="2"/>
          </w:tcPr>
          <w:p w14:paraId="21C7A1A0" w14:textId="72CBA0E3" w:rsidR="008C46A3" w:rsidRPr="007049FD" w:rsidRDefault="00E5036F" w:rsidP="00E5036F">
            <w:pPr>
              <w:pStyle w:val="Galvene"/>
              <w:tabs>
                <w:tab w:val="right" w:pos="0"/>
              </w:tabs>
              <w:rPr>
                <w:rFonts w:ascii="Times New Roman" w:hAnsi="Times New Roman"/>
                <w:sz w:val="24"/>
                <w:szCs w:val="24"/>
                <w:lang w:val="lv-LV"/>
              </w:rPr>
            </w:pPr>
            <w:r>
              <w:rPr>
                <w:rFonts w:ascii="Times New Roman" w:hAnsi="Times New Roman"/>
                <w:sz w:val="24"/>
                <w:szCs w:val="24"/>
                <w:lang w:val="lv-LV"/>
              </w:rPr>
              <w:t>Drošības pārvaldības sistēmas</w:t>
            </w:r>
            <w:r w:rsidR="008C46A3" w:rsidRPr="007049FD">
              <w:rPr>
                <w:rFonts w:ascii="Times New Roman" w:hAnsi="Times New Roman"/>
                <w:sz w:val="24"/>
                <w:szCs w:val="24"/>
                <w:lang w:val="lv-LV"/>
              </w:rPr>
              <w:t xml:space="preserve"> veiktspējas novērtēšana</w:t>
            </w:r>
          </w:p>
        </w:tc>
        <w:tc>
          <w:tcPr>
            <w:tcW w:w="1275" w:type="dxa"/>
          </w:tcPr>
          <w:p w14:paraId="4B1E2D2B" w14:textId="6F733D09" w:rsidR="008C46A3" w:rsidRPr="007049FD"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1</w:t>
            </w:r>
          </w:p>
        </w:tc>
        <w:tc>
          <w:tcPr>
            <w:tcW w:w="2552" w:type="dxa"/>
            <w:vMerge w:val="restart"/>
          </w:tcPr>
          <w:p w14:paraId="3C9AAEB1" w14:textId="164F4B01" w:rsidR="008C46A3" w:rsidRPr="007049FD" w:rsidRDefault="0034339A" w:rsidP="008C46A3">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25 740</w:t>
            </w:r>
            <w:r w:rsidR="008C46A3">
              <w:rPr>
                <w:rFonts w:ascii="Times New Roman" w:hAnsi="Times New Roman"/>
                <w:sz w:val="24"/>
                <w:szCs w:val="24"/>
                <w:lang w:val="lv-LV"/>
              </w:rPr>
              <w:t xml:space="preserve"> stundas</w:t>
            </w:r>
          </w:p>
        </w:tc>
        <w:tc>
          <w:tcPr>
            <w:tcW w:w="2268" w:type="dxa"/>
            <w:vMerge w:val="restart"/>
          </w:tcPr>
          <w:p w14:paraId="1B0FC008" w14:textId="49929781"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3 FTE</w:t>
            </w:r>
          </w:p>
        </w:tc>
      </w:tr>
      <w:tr w:rsidR="008C46A3" w14:paraId="15E9DFC8" w14:textId="77777777" w:rsidTr="00C41329">
        <w:trPr>
          <w:trHeight w:val="216"/>
        </w:trPr>
        <w:tc>
          <w:tcPr>
            <w:tcW w:w="2180" w:type="dxa"/>
            <w:vMerge/>
          </w:tcPr>
          <w:p w14:paraId="7073741F"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231BC2DF"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7B0FB448" w14:textId="319D34DC" w:rsidR="008C46A3" w:rsidRPr="007D6DB0" w:rsidRDefault="00641D1F" w:rsidP="00E5036F">
            <w:pPr>
              <w:pStyle w:val="Galvene"/>
              <w:tabs>
                <w:tab w:val="right" w:pos="0"/>
              </w:tabs>
              <w:rPr>
                <w:rFonts w:ascii="Times New Roman" w:hAnsi="Times New Roman"/>
                <w:sz w:val="24"/>
                <w:szCs w:val="24"/>
                <w:lang w:val="lv-LV"/>
              </w:rPr>
            </w:pPr>
            <w:r>
              <w:rPr>
                <w:rFonts w:ascii="Times New Roman" w:hAnsi="Times New Roman"/>
                <w:sz w:val="24"/>
                <w:szCs w:val="24"/>
                <w:lang w:val="lv-LV"/>
              </w:rPr>
              <w:t xml:space="preserve">Cietušo kategorija </w:t>
            </w:r>
            <w:r w:rsidR="008C46A3" w:rsidRPr="00430664">
              <w:rPr>
                <w:rFonts w:ascii="Times New Roman" w:hAnsi="Times New Roman"/>
                <w:sz w:val="24"/>
                <w:szCs w:val="24"/>
                <w:lang w:val="lv-LV"/>
              </w:rPr>
              <w:t>„Cit</w:t>
            </w:r>
            <w:r>
              <w:rPr>
                <w:rFonts w:ascii="Times New Roman" w:hAnsi="Times New Roman"/>
                <w:sz w:val="24"/>
                <w:szCs w:val="24"/>
                <w:lang w:val="lv-LV"/>
              </w:rPr>
              <w:t>i</w:t>
            </w:r>
            <w:r w:rsidR="008C46A3" w:rsidRPr="00430664">
              <w:rPr>
                <w:rFonts w:ascii="Times New Roman" w:hAnsi="Times New Roman"/>
                <w:sz w:val="24"/>
                <w:szCs w:val="24"/>
                <w:lang w:val="lv-LV"/>
              </w:rPr>
              <w:t>”</w:t>
            </w:r>
          </w:p>
        </w:tc>
        <w:tc>
          <w:tcPr>
            <w:tcW w:w="1275" w:type="dxa"/>
          </w:tcPr>
          <w:p w14:paraId="2484351B" w14:textId="2134B72B" w:rsidR="008C46A3"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2</w:t>
            </w:r>
          </w:p>
        </w:tc>
        <w:tc>
          <w:tcPr>
            <w:tcW w:w="2552" w:type="dxa"/>
            <w:vMerge/>
          </w:tcPr>
          <w:p w14:paraId="7EF60587" w14:textId="77777777" w:rsidR="008C46A3"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3F3EF924" w14:textId="2AABC225" w:rsidR="008C46A3" w:rsidRDefault="008C46A3" w:rsidP="00C464AA">
            <w:pPr>
              <w:pStyle w:val="Galvene"/>
              <w:tabs>
                <w:tab w:val="clear" w:pos="4320"/>
                <w:tab w:val="clear" w:pos="8640"/>
                <w:tab w:val="right" w:pos="0"/>
              </w:tabs>
              <w:jc w:val="both"/>
              <w:rPr>
                <w:rFonts w:ascii="Times New Roman" w:hAnsi="Times New Roman"/>
                <w:sz w:val="24"/>
                <w:szCs w:val="24"/>
                <w:lang w:val="lv-LV"/>
              </w:rPr>
            </w:pPr>
          </w:p>
        </w:tc>
      </w:tr>
      <w:tr w:rsidR="008C46A3" w14:paraId="082F3318" w14:textId="77777777" w:rsidTr="00C41329">
        <w:trPr>
          <w:trHeight w:val="216"/>
        </w:trPr>
        <w:tc>
          <w:tcPr>
            <w:tcW w:w="2180" w:type="dxa"/>
            <w:vMerge/>
          </w:tcPr>
          <w:p w14:paraId="2AF378E9"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5972476D"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102B1710" w14:textId="28A170AD" w:rsidR="008C46A3" w:rsidRDefault="00641D1F" w:rsidP="00E5036F">
            <w:pPr>
              <w:pStyle w:val="Galvene"/>
              <w:tabs>
                <w:tab w:val="right" w:pos="0"/>
              </w:tabs>
              <w:rPr>
                <w:rFonts w:ascii="Times New Roman" w:hAnsi="Times New Roman"/>
                <w:sz w:val="24"/>
                <w:szCs w:val="24"/>
                <w:lang w:val="lv-LV"/>
              </w:rPr>
            </w:pPr>
            <w:r>
              <w:rPr>
                <w:rFonts w:ascii="Times New Roman" w:hAnsi="Times New Roman"/>
                <w:sz w:val="24"/>
                <w:szCs w:val="24"/>
                <w:lang w:val="lv-LV"/>
              </w:rPr>
              <w:t>Cietušo kategorija “P</w:t>
            </w:r>
            <w:r w:rsidR="008C46A3" w:rsidRPr="00F84515">
              <w:rPr>
                <w:rFonts w:ascii="Times New Roman" w:hAnsi="Times New Roman"/>
                <w:sz w:val="24"/>
                <w:szCs w:val="24"/>
                <w:lang w:val="lv-LV"/>
              </w:rPr>
              <w:t>ārbrauktuv</w:t>
            </w:r>
            <w:r w:rsidR="008C46A3">
              <w:rPr>
                <w:rFonts w:ascii="Times New Roman" w:hAnsi="Times New Roman"/>
                <w:sz w:val="24"/>
                <w:szCs w:val="24"/>
                <w:lang w:val="lv-LV"/>
              </w:rPr>
              <w:t>ju lietotāji</w:t>
            </w:r>
            <w:r>
              <w:rPr>
                <w:rFonts w:ascii="Times New Roman" w:hAnsi="Times New Roman"/>
                <w:sz w:val="24"/>
                <w:szCs w:val="24"/>
                <w:lang w:val="lv-LV"/>
              </w:rPr>
              <w:t>”</w:t>
            </w:r>
          </w:p>
        </w:tc>
        <w:tc>
          <w:tcPr>
            <w:tcW w:w="1275" w:type="dxa"/>
          </w:tcPr>
          <w:p w14:paraId="60207AF5" w14:textId="0D300AF0" w:rsidR="008C46A3"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2</w:t>
            </w:r>
          </w:p>
        </w:tc>
        <w:tc>
          <w:tcPr>
            <w:tcW w:w="2552" w:type="dxa"/>
            <w:vMerge/>
          </w:tcPr>
          <w:p w14:paraId="5919E10B"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50DB4D3E" w14:textId="352229A3" w:rsidR="008C46A3" w:rsidRDefault="008C46A3" w:rsidP="00C464AA">
            <w:pPr>
              <w:pStyle w:val="Galvene"/>
              <w:tabs>
                <w:tab w:val="clear" w:pos="4320"/>
                <w:tab w:val="clear" w:pos="8640"/>
                <w:tab w:val="right" w:pos="0"/>
              </w:tabs>
              <w:jc w:val="both"/>
              <w:rPr>
                <w:rFonts w:ascii="Times New Roman" w:hAnsi="Times New Roman"/>
                <w:sz w:val="24"/>
                <w:szCs w:val="24"/>
                <w:lang w:val="lv-LV"/>
              </w:rPr>
            </w:pPr>
          </w:p>
        </w:tc>
      </w:tr>
      <w:tr w:rsidR="008C46A3" w14:paraId="62FE8523" w14:textId="77777777" w:rsidTr="00C41329">
        <w:trPr>
          <w:trHeight w:val="216"/>
        </w:trPr>
        <w:tc>
          <w:tcPr>
            <w:tcW w:w="2180" w:type="dxa"/>
            <w:vMerge/>
          </w:tcPr>
          <w:p w14:paraId="19329A78"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0EE69257"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3E88DF6F" w14:textId="6EF82BBB" w:rsidR="008C46A3" w:rsidRPr="007D6DB0" w:rsidRDefault="00E5036F" w:rsidP="00E5036F">
            <w:pPr>
              <w:pStyle w:val="Galvene"/>
              <w:tabs>
                <w:tab w:val="right" w:pos="0"/>
              </w:tabs>
              <w:rPr>
                <w:rFonts w:ascii="Times New Roman" w:hAnsi="Times New Roman"/>
                <w:sz w:val="24"/>
                <w:szCs w:val="24"/>
                <w:lang w:val="lv-LV"/>
              </w:rPr>
            </w:pPr>
            <w:r>
              <w:rPr>
                <w:rFonts w:ascii="Times New Roman" w:hAnsi="Times New Roman"/>
                <w:sz w:val="24"/>
                <w:szCs w:val="24"/>
                <w:lang w:val="lv-LV"/>
              </w:rPr>
              <w:t>Drošības pārvaldības sistēmas</w:t>
            </w:r>
            <w:r w:rsidR="008C46A3">
              <w:rPr>
                <w:rFonts w:ascii="Times New Roman" w:hAnsi="Times New Roman"/>
                <w:sz w:val="24"/>
                <w:szCs w:val="24"/>
                <w:lang w:val="lv-LV"/>
              </w:rPr>
              <w:t xml:space="preserve"> uzraudzība sadarbībā ar NSA LT un NSA EE</w:t>
            </w:r>
          </w:p>
        </w:tc>
        <w:tc>
          <w:tcPr>
            <w:tcW w:w="1275" w:type="dxa"/>
          </w:tcPr>
          <w:p w14:paraId="23F07846" w14:textId="494AE9BE" w:rsidR="008C46A3"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3</w:t>
            </w:r>
          </w:p>
        </w:tc>
        <w:tc>
          <w:tcPr>
            <w:tcW w:w="2552" w:type="dxa"/>
            <w:vMerge/>
          </w:tcPr>
          <w:p w14:paraId="5B42CBD4"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2C9258E9" w14:textId="049D24E5" w:rsidR="008C46A3" w:rsidRDefault="008C46A3" w:rsidP="00C464AA">
            <w:pPr>
              <w:pStyle w:val="Galvene"/>
              <w:tabs>
                <w:tab w:val="clear" w:pos="4320"/>
                <w:tab w:val="clear" w:pos="8640"/>
                <w:tab w:val="right" w:pos="0"/>
              </w:tabs>
              <w:jc w:val="both"/>
              <w:rPr>
                <w:rFonts w:ascii="Times New Roman" w:hAnsi="Times New Roman"/>
                <w:sz w:val="24"/>
                <w:szCs w:val="24"/>
                <w:lang w:val="lv-LV"/>
              </w:rPr>
            </w:pPr>
          </w:p>
        </w:tc>
      </w:tr>
      <w:tr w:rsidR="008C46A3" w14:paraId="78ED1DA6" w14:textId="187010EE" w:rsidTr="00C41329">
        <w:trPr>
          <w:trHeight w:val="216"/>
        </w:trPr>
        <w:tc>
          <w:tcPr>
            <w:tcW w:w="2180" w:type="dxa"/>
            <w:vMerge/>
          </w:tcPr>
          <w:p w14:paraId="0FF0FA09"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265F600C" w14:textId="77777777"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33F4683A" w14:textId="77777777" w:rsidR="008C46A3" w:rsidRPr="007D6DB0" w:rsidRDefault="008C46A3" w:rsidP="00E5036F">
            <w:pPr>
              <w:pStyle w:val="Galvene"/>
              <w:tabs>
                <w:tab w:val="right" w:pos="0"/>
              </w:tabs>
              <w:rPr>
                <w:rFonts w:ascii="Times New Roman" w:hAnsi="Times New Roman"/>
                <w:sz w:val="24"/>
                <w:szCs w:val="24"/>
                <w:lang w:val="lv-LV"/>
              </w:rPr>
            </w:pPr>
            <w:r w:rsidRPr="007D6DB0">
              <w:rPr>
                <w:rFonts w:ascii="Times New Roman" w:hAnsi="Times New Roman"/>
                <w:sz w:val="24"/>
                <w:szCs w:val="24"/>
                <w:lang w:val="lv-LV"/>
              </w:rPr>
              <w:t>Drošības pārskatu pārbaudes</w:t>
            </w:r>
          </w:p>
        </w:tc>
        <w:tc>
          <w:tcPr>
            <w:tcW w:w="1275" w:type="dxa"/>
          </w:tcPr>
          <w:p w14:paraId="24410820" w14:textId="6FABFF44" w:rsidR="008C46A3"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424F57EE" w14:textId="05737690" w:rsidR="008C46A3" w:rsidRPr="007D6DB0" w:rsidRDefault="008C46A3" w:rsidP="00C464AA">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227A8BF8" w14:textId="74E4E87F" w:rsidR="008C46A3" w:rsidRDefault="008C46A3" w:rsidP="00C464AA">
            <w:pPr>
              <w:pStyle w:val="Galvene"/>
              <w:tabs>
                <w:tab w:val="clear" w:pos="4320"/>
                <w:tab w:val="clear" w:pos="8640"/>
                <w:tab w:val="right" w:pos="0"/>
              </w:tabs>
              <w:jc w:val="both"/>
              <w:rPr>
                <w:rFonts w:ascii="Times New Roman" w:hAnsi="Times New Roman"/>
                <w:sz w:val="24"/>
                <w:szCs w:val="24"/>
                <w:lang w:val="lv-LV"/>
              </w:rPr>
            </w:pPr>
          </w:p>
        </w:tc>
      </w:tr>
      <w:tr w:rsidR="008C46A3" w14:paraId="424A683E" w14:textId="062EF86C" w:rsidTr="00C41329">
        <w:trPr>
          <w:trHeight w:val="250"/>
        </w:trPr>
        <w:tc>
          <w:tcPr>
            <w:tcW w:w="2180" w:type="dxa"/>
            <w:vMerge/>
          </w:tcPr>
          <w:p w14:paraId="0082892B" w14:textId="77777777" w:rsidR="008C46A3" w:rsidRPr="007D6DB0" w:rsidRDefault="008C46A3" w:rsidP="00C36708">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1E9F5668" w14:textId="77777777" w:rsidR="008C46A3" w:rsidRPr="007D6DB0" w:rsidRDefault="008C46A3" w:rsidP="00C36708">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61C286E1" w14:textId="7BE6AD7D" w:rsidR="008C46A3" w:rsidRPr="007D6DB0" w:rsidRDefault="008C46A3" w:rsidP="00E5036F">
            <w:pPr>
              <w:pStyle w:val="Galvene"/>
              <w:tabs>
                <w:tab w:val="right" w:pos="0"/>
              </w:tabs>
              <w:rPr>
                <w:rFonts w:ascii="Times New Roman" w:hAnsi="Times New Roman"/>
                <w:sz w:val="24"/>
                <w:szCs w:val="24"/>
                <w:lang w:val="lv-LV"/>
              </w:rPr>
            </w:pPr>
            <w:r w:rsidRPr="007D6DB0">
              <w:rPr>
                <w:rFonts w:ascii="Times New Roman" w:hAnsi="Times New Roman"/>
                <w:sz w:val="24"/>
                <w:szCs w:val="24"/>
                <w:lang w:val="lv-LV"/>
              </w:rPr>
              <w:t>Cilvēkfaktori</w:t>
            </w:r>
          </w:p>
        </w:tc>
        <w:tc>
          <w:tcPr>
            <w:tcW w:w="1275" w:type="dxa"/>
          </w:tcPr>
          <w:p w14:paraId="7F1FB55E" w14:textId="4D27272B" w:rsidR="008C46A3" w:rsidRPr="007D6DB0"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7EBD614B" w14:textId="39982471" w:rsidR="008C46A3" w:rsidRPr="007D6DB0" w:rsidRDefault="008C46A3" w:rsidP="00C36708">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26B292DF" w14:textId="1570710C" w:rsidR="008C46A3" w:rsidRPr="007D6DB0" w:rsidRDefault="008C46A3" w:rsidP="00C36708">
            <w:pPr>
              <w:pStyle w:val="Galvene"/>
              <w:tabs>
                <w:tab w:val="clear" w:pos="4320"/>
                <w:tab w:val="clear" w:pos="8640"/>
                <w:tab w:val="right" w:pos="0"/>
              </w:tabs>
              <w:jc w:val="both"/>
              <w:rPr>
                <w:rFonts w:ascii="Times New Roman" w:hAnsi="Times New Roman"/>
                <w:sz w:val="24"/>
                <w:szCs w:val="24"/>
                <w:lang w:val="lv-LV"/>
              </w:rPr>
            </w:pPr>
          </w:p>
        </w:tc>
      </w:tr>
      <w:tr w:rsidR="008C46A3" w14:paraId="67B12112" w14:textId="4F028017" w:rsidTr="00C41329">
        <w:trPr>
          <w:trHeight w:val="210"/>
        </w:trPr>
        <w:tc>
          <w:tcPr>
            <w:tcW w:w="2180" w:type="dxa"/>
            <w:vMerge/>
          </w:tcPr>
          <w:p w14:paraId="12BEE9A8" w14:textId="77777777"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41305FCC" w14:textId="77777777"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77D7F9BC" w14:textId="0AFE10B5" w:rsidR="008C46A3" w:rsidRPr="007D6DB0" w:rsidRDefault="008C46A3" w:rsidP="00E5036F">
            <w:pPr>
              <w:pStyle w:val="Galvene"/>
              <w:tabs>
                <w:tab w:val="clear" w:pos="4320"/>
                <w:tab w:val="clear" w:pos="8640"/>
                <w:tab w:val="right" w:pos="0"/>
              </w:tabs>
              <w:rPr>
                <w:rFonts w:ascii="Times New Roman" w:hAnsi="Times New Roman"/>
                <w:sz w:val="24"/>
                <w:szCs w:val="24"/>
                <w:lang w:val="lv-LV"/>
              </w:rPr>
            </w:pPr>
            <w:r w:rsidRPr="007D6DB0">
              <w:rPr>
                <w:rFonts w:ascii="Times New Roman" w:hAnsi="Times New Roman"/>
                <w:sz w:val="24"/>
                <w:szCs w:val="24"/>
                <w:lang w:val="lv-LV"/>
              </w:rPr>
              <w:t>Drošības kultūra</w:t>
            </w:r>
          </w:p>
        </w:tc>
        <w:tc>
          <w:tcPr>
            <w:tcW w:w="1275" w:type="dxa"/>
          </w:tcPr>
          <w:p w14:paraId="3BB2F557" w14:textId="6585DF1C" w:rsidR="008C46A3" w:rsidRPr="007D6DB0"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33949F54" w14:textId="1CBACA63"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7C9D4F30" w14:textId="3D686645"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r>
      <w:tr w:rsidR="008C46A3" w14:paraId="00019E01" w14:textId="3C59D05D" w:rsidTr="00C41329">
        <w:trPr>
          <w:trHeight w:val="310"/>
        </w:trPr>
        <w:tc>
          <w:tcPr>
            <w:tcW w:w="2180" w:type="dxa"/>
            <w:vMerge/>
          </w:tcPr>
          <w:p w14:paraId="0E0B2004" w14:textId="77777777"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0CBBA103" w14:textId="77777777"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151CA152" w14:textId="0BC3E0B9" w:rsidR="008C46A3" w:rsidRPr="007D6DB0" w:rsidRDefault="008C46A3" w:rsidP="00E5036F">
            <w:pPr>
              <w:pStyle w:val="Galvene"/>
              <w:tabs>
                <w:tab w:val="right" w:pos="0"/>
              </w:tabs>
              <w:rPr>
                <w:rFonts w:ascii="Times New Roman" w:hAnsi="Times New Roman"/>
                <w:sz w:val="24"/>
                <w:szCs w:val="24"/>
                <w:lang w:val="lv-LV"/>
              </w:rPr>
            </w:pPr>
            <w:r>
              <w:rPr>
                <w:rFonts w:ascii="Times New Roman" w:hAnsi="Times New Roman"/>
                <w:sz w:val="24"/>
                <w:szCs w:val="24"/>
                <w:lang w:val="lv-LV"/>
              </w:rPr>
              <w:t>Negadījumu izmeklēšana</w:t>
            </w:r>
          </w:p>
        </w:tc>
        <w:tc>
          <w:tcPr>
            <w:tcW w:w="1275" w:type="dxa"/>
          </w:tcPr>
          <w:p w14:paraId="14EB3778" w14:textId="69DEBD0C" w:rsidR="008C46A3" w:rsidRPr="007D6DB0" w:rsidRDefault="008C46A3"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0665873B" w14:textId="44F2E872"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59CB799A" w14:textId="462D9108" w:rsidR="008C46A3" w:rsidRPr="007D6DB0" w:rsidRDefault="008C46A3" w:rsidP="007049FD">
            <w:pPr>
              <w:pStyle w:val="Galvene"/>
              <w:tabs>
                <w:tab w:val="clear" w:pos="4320"/>
                <w:tab w:val="clear" w:pos="8640"/>
                <w:tab w:val="right" w:pos="0"/>
              </w:tabs>
              <w:jc w:val="both"/>
              <w:rPr>
                <w:rFonts w:ascii="Times New Roman" w:hAnsi="Times New Roman"/>
                <w:sz w:val="24"/>
                <w:szCs w:val="24"/>
                <w:lang w:val="lv-LV"/>
              </w:rPr>
            </w:pPr>
          </w:p>
        </w:tc>
      </w:tr>
      <w:bookmarkEnd w:id="0"/>
      <w:tr w:rsidR="00E5036F" w14:paraId="70ED3FB5" w14:textId="77777777" w:rsidTr="00C41329">
        <w:trPr>
          <w:trHeight w:val="310"/>
        </w:trPr>
        <w:tc>
          <w:tcPr>
            <w:tcW w:w="2180" w:type="dxa"/>
            <w:vMerge/>
          </w:tcPr>
          <w:p w14:paraId="241B6EEF" w14:textId="77777777" w:rsidR="00E5036F" w:rsidRPr="007D6DB0" w:rsidRDefault="00E5036F" w:rsidP="00E5036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4B7B87A3" w14:textId="77777777" w:rsidR="00E5036F" w:rsidRPr="007D6DB0" w:rsidRDefault="00E5036F" w:rsidP="00E5036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5D0F569F" w14:textId="23F86818" w:rsidR="00E5036F" w:rsidRDefault="00E5036F" w:rsidP="00E5036F">
            <w:pPr>
              <w:pStyle w:val="Galvene"/>
              <w:tabs>
                <w:tab w:val="right" w:pos="0"/>
              </w:tabs>
              <w:rPr>
                <w:rFonts w:ascii="Times New Roman" w:hAnsi="Times New Roman"/>
                <w:sz w:val="24"/>
                <w:szCs w:val="24"/>
                <w:lang w:val="lv-LV"/>
              </w:rPr>
            </w:pPr>
            <w:r w:rsidRPr="005A14D7">
              <w:rPr>
                <w:rFonts w:ascii="Times New Roman" w:hAnsi="Times New Roman"/>
                <w:sz w:val="24"/>
                <w:szCs w:val="24"/>
                <w:lang w:val="lv-LV"/>
              </w:rPr>
              <w:t>Satiksmes un vilcienu vadības (OPE) SITS pielietošana</w:t>
            </w:r>
          </w:p>
        </w:tc>
        <w:tc>
          <w:tcPr>
            <w:tcW w:w="1275" w:type="dxa"/>
          </w:tcPr>
          <w:p w14:paraId="307B0CDF" w14:textId="0BBE2582" w:rsidR="00E5036F" w:rsidRDefault="00E5036F"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7BA98B31" w14:textId="77777777" w:rsidR="00E5036F" w:rsidRPr="007D6DB0" w:rsidRDefault="00E5036F" w:rsidP="00E5036F">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324DE23E" w14:textId="77777777" w:rsidR="00E5036F" w:rsidRPr="007D6DB0" w:rsidRDefault="00E5036F" w:rsidP="00E5036F">
            <w:pPr>
              <w:pStyle w:val="Galvene"/>
              <w:tabs>
                <w:tab w:val="clear" w:pos="4320"/>
                <w:tab w:val="clear" w:pos="8640"/>
                <w:tab w:val="right" w:pos="0"/>
              </w:tabs>
              <w:jc w:val="both"/>
              <w:rPr>
                <w:rFonts w:ascii="Times New Roman" w:hAnsi="Times New Roman"/>
                <w:sz w:val="24"/>
                <w:szCs w:val="24"/>
                <w:lang w:val="lv-LV"/>
              </w:rPr>
            </w:pPr>
          </w:p>
        </w:tc>
      </w:tr>
      <w:tr w:rsidR="00E5036F" w14:paraId="3910B513" w14:textId="77777777" w:rsidTr="00C41329">
        <w:trPr>
          <w:trHeight w:val="310"/>
        </w:trPr>
        <w:tc>
          <w:tcPr>
            <w:tcW w:w="2180" w:type="dxa"/>
            <w:vMerge/>
          </w:tcPr>
          <w:p w14:paraId="3531A74A" w14:textId="77777777" w:rsidR="00E5036F" w:rsidRPr="007D6DB0" w:rsidRDefault="00E5036F" w:rsidP="00E5036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67B2618D" w14:textId="77777777" w:rsidR="00E5036F" w:rsidRPr="007D6DB0" w:rsidRDefault="00E5036F" w:rsidP="00E5036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41554C85" w14:textId="22ED9088" w:rsidR="00E5036F" w:rsidRDefault="00E5036F" w:rsidP="00E5036F">
            <w:pPr>
              <w:pStyle w:val="Galvene"/>
              <w:tabs>
                <w:tab w:val="right" w:pos="0"/>
              </w:tabs>
              <w:rPr>
                <w:rFonts w:ascii="Times New Roman" w:hAnsi="Times New Roman"/>
                <w:sz w:val="24"/>
                <w:szCs w:val="24"/>
                <w:lang w:val="lv-LV"/>
              </w:rPr>
            </w:pPr>
            <w:r>
              <w:rPr>
                <w:rFonts w:ascii="Times New Roman" w:hAnsi="Times New Roman"/>
                <w:sz w:val="24"/>
                <w:szCs w:val="24"/>
                <w:lang w:val="lv-LV"/>
              </w:rPr>
              <w:t>Drošības meto</w:t>
            </w:r>
            <w:r w:rsidR="00641D1F">
              <w:rPr>
                <w:rFonts w:ascii="Times New Roman" w:hAnsi="Times New Roman"/>
                <w:sz w:val="24"/>
                <w:szCs w:val="24"/>
                <w:lang w:val="lv-LV"/>
              </w:rPr>
              <w:t>des</w:t>
            </w:r>
            <w:r>
              <w:rPr>
                <w:rFonts w:ascii="Times New Roman" w:hAnsi="Times New Roman"/>
                <w:sz w:val="24"/>
                <w:szCs w:val="24"/>
                <w:lang w:val="lv-LV"/>
              </w:rPr>
              <w:t xml:space="preserve"> pārraudzībai pielietošana</w:t>
            </w:r>
          </w:p>
        </w:tc>
        <w:tc>
          <w:tcPr>
            <w:tcW w:w="1275" w:type="dxa"/>
          </w:tcPr>
          <w:p w14:paraId="00656330" w14:textId="31B81AB7" w:rsidR="00E5036F" w:rsidRDefault="00E5036F" w:rsidP="00042C88">
            <w:pPr>
              <w:pStyle w:val="Galvene"/>
              <w:tabs>
                <w:tab w:val="clear" w:pos="4320"/>
                <w:tab w:val="clear" w:pos="8640"/>
                <w:tab w:val="right" w:pos="0"/>
              </w:tabs>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4C9AC5E2" w14:textId="35CC24E6" w:rsidR="00E5036F" w:rsidRDefault="00E5036F" w:rsidP="00E5036F">
            <w:pPr>
              <w:pStyle w:val="Galvene"/>
              <w:tabs>
                <w:tab w:val="clear" w:pos="4320"/>
                <w:tab w:val="clear" w:pos="8640"/>
                <w:tab w:val="right" w:pos="0"/>
              </w:tabs>
              <w:jc w:val="both"/>
              <w:rPr>
                <w:rFonts w:ascii="Times New Roman" w:hAnsi="Times New Roman"/>
                <w:sz w:val="24"/>
                <w:szCs w:val="24"/>
                <w:lang w:val="lv-LV"/>
              </w:rPr>
            </w:pPr>
          </w:p>
        </w:tc>
        <w:tc>
          <w:tcPr>
            <w:tcW w:w="2268" w:type="dxa"/>
            <w:vMerge/>
          </w:tcPr>
          <w:p w14:paraId="68A657B3" w14:textId="74BCA514" w:rsidR="00E5036F" w:rsidRDefault="00E5036F" w:rsidP="00E5036F">
            <w:pPr>
              <w:pStyle w:val="Galvene"/>
              <w:tabs>
                <w:tab w:val="clear" w:pos="4320"/>
                <w:tab w:val="clear" w:pos="8640"/>
                <w:tab w:val="right" w:pos="0"/>
              </w:tabs>
              <w:jc w:val="both"/>
              <w:rPr>
                <w:rFonts w:ascii="Times New Roman" w:hAnsi="Times New Roman"/>
                <w:sz w:val="24"/>
                <w:szCs w:val="24"/>
                <w:lang w:val="lv-LV"/>
              </w:rPr>
            </w:pPr>
          </w:p>
        </w:tc>
      </w:tr>
      <w:tr w:rsidR="00E5036F" w:rsidRPr="00B07757" w14:paraId="1992B5E8" w14:textId="3E37B733" w:rsidTr="00C41329">
        <w:tc>
          <w:tcPr>
            <w:tcW w:w="2180" w:type="dxa"/>
            <w:vMerge w:val="restart"/>
          </w:tcPr>
          <w:p w14:paraId="73B2FA17" w14:textId="5316BB25" w:rsidR="00E5036F" w:rsidRPr="00EF6C49" w:rsidRDefault="00E5036F" w:rsidP="00E5036F">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Publiskās lietošanas i</w:t>
            </w:r>
            <w:r w:rsidRPr="0071429A">
              <w:rPr>
                <w:rFonts w:ascii="Times New Roman" w:hAnsi="Times New Roman"/>
                <w:sz w:val="24"/>
                <w:szCs w:val="24"/>
                <w:lang w:val="lv-LV"/>
              </w:rPr>
              <w:t>nfrastruktūras pārvaldītājs</w:t>
            </w:r>
            <w:r w:rsidRPr="007D6DB0">
              <w:rPr>
                <w:rFonts w:ascii="Times New Roman" w:hAnsi="Times New Roman"/>
                <w:sz w:val="24"/>
                <w:szCs w:val="24"/>
                <w:lang w:val="lv-LV"/>
              </w:rPr>
              <w:t xml:space="preserve"> </w:t>
            </w:r>
          </w:p>
        </w:tc>
        <w:tc>
          <w:tcPr>
            <w:tcW w:w="2351" w:type="dxa"/>
            <w:vMerge w:val="restart"/>
          </w:tcPr>
          <w:p w14:paraId="6A05A69B" w14:textId="2A165E53" w:rsidR="00E5036F" w:rsidRPr="00EF6C49" w:rsidRDefault="00E5036F" w:rsidP="00E5036F">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Drošības apliecība</w:t>
            </w:r>
          </w:p>
        </w:tc>
        <w:tc>
          <w:tcPr>
            <w:tcW w:w="3828" w:type="dxa"/>
            <w:gridSpan w:val="2"/>
          </w:tcPr>
          <w:p w14:paraId="75D57913" w14:textId="79235353" w:rsidR="00E5036F" w:rsidRPr="00EF6C49" w:rsidRDefault="00E5036F" w:rsidP="00E5036F">
            <w:pPr>
              <w:pStyle w:val="Galvene"/>
              <w:tabs>
                <w:tab w:val="clear" w:pos="4320"/>
                <w:tab w:val="clear" w:pos="8640"/>
                <w:tab w:val="right" w:pos="0"/>
              </w:tabs>
              <w:rPr>
                <w:rFonts w:ascii="Times New Roman" w:hAnsi="Times New Roman"/>
                <w:sz w:val="24"/>
                <w:szCs w:val="24"/>
                <w:lang w:val="lv-LV"/>
              </w:rPr>
            </w:pPr>
            <w:r>
              <w:rPr>
                <w:rFonts w:ascii="Times New Roman" w:hAnsi="Times New Roman"/>
                <w:sz w:val="24"/>
                <w:szCs w:val="24"/>
                <w:lang w:val="lv-LV"/>
              </w:rPr>
              <w:t>Drošības pārvaldības sistēmas</w:t>
            </w:r>
            <w:r w:rsidRPr="007049FD">
              <w:rPr>
                <w:rFonts w:ascii="Times New Roman" w:hAnsi="Times New Roman"/>
                <w:sz w:val="24"/>
                <w:szCs w:val="24"/>
                <w:lang w:val="lv-LV"/>
              </w:rPr>
              <w:t xml:space="preserve"> veiktspējas novērtēšana</w:t>
            </w:r>
          </w:p>
        </w:tc>
        <w:tc>
          <w:tcPr>
            <w:tcW w:w="1275" w:type="dxa"/>
          </w:tcPr>
          <w:p w14:paraId="7840C26B" w14:textId="15EDD5DB" w:rsidR="00E5036F" w:rsidRPr="007D6DB0" w:rsidRDefault="00E5036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1</w:t>
            </w:r>
          </w:p>
        </w:tc>
        <w:tc>
          <w:tcPr>
            <w:tcW w:w="2552" w:type="dxa"/>
            <w:vMerge w:val="restart"/>
          </w:tcPr>
          <w:p w14:paraId="5F851591" w14:textId="66EF6B52" w:rsidR="00E5036F" w:rsidRPr="00EF6C49" w:rsidRDefault="00E5036F" w:rsidP="00E5036F">
            <w:pPr>
              <w:widowControl w:val="0"/>
              <w:ind w:left="238" w:hanging="142"/>
              <w:jc w:val="center"/>
              <w:rPr>
                <w:rFonts w:ascii="Times New Roman" w:hAnsi="Times New Roman"/>
                <w:sz w:val="24"/>
                <w:szCs w:val="24"/>
                <w:lang w:val="lv-LV"/>
              </w:rPr>
            </w:pPr>
            <w:r>
              <w:rPr>
                <w:rFonts w:ascii="Times New Roman" w:hAnsi="Times New Roman"/>
                <w:sz w:val="24"/>
                <w:szCs w:val="24"/>
                <w:lang w:val="lv-LV"/>
              </w:rPr>
              <w:t>10 296 stundas</w:t>
            </w:r>
          </w:p>
        </w:tc>
        <w:tc>
          <w:tcPr>
            <w:tcW w:w="2268" w:type="dxa"/>
            <w:vMerge w:val="restart"/>
          </w:tcPr>
          <w:p w14:paraId="6BB72984" w14:textId="35C1B980" w:rsidR="00E5036F" w:rsidRPr="007D6DB0" w:rsidRDefault="00E5036F" w:rsidP="00E5036F">
            <w:pPr>
              <w:widowControl w:val="0"/>
              <w:ind w:left="238" w:hanging="142"/>
              <w:jc w:val="both"/>
              <w:rPr>
                <w:rFonts w:ascii="Times New Roman" w:hAnsi="Times New Roman"/>
                <w:sz w:val="24"/>
                <w:szCs w:val="24"/>
                <w:lang w:val="lv-LV"/>
              </w:rPr>
            </w:pPr>
            <w:r>
              <w:rPr>
                <w:rFonts w:ascii="Times New Roman" w:hAnsi="Times New Roman"/>
                <w:sz w:val="24"/>
                <w:szCs w:val="24"/>
                <w:lang w:val="lv-LV"/>
              </w:rPr>
              <w:t>1,2 FTE</w:t>
            </w:r>
          </w:p>
        </w:tc>
      </w:tr>
      <w:tr w:rsidR="00641D1F" w:rsidRPr="00B07757" w14:paraId="4A3BCB5B" w14:textId="77777777" w:rsidTr="00C41329">
        <w:tc>
          <w:tcPr>
            <w:tcW w:w="2180" w:type="dxa"/>
            <w:vMerge/>
          </w:tcPr>
          <w:p w14:paraId="1756F70E" w14:textId="77777777" w:rsidR="00641D1F"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7E508490"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71FA7628" w14:textId="31F7AD53" w:rsidR="00641D1F" w:rsidRDefault="00641D1F" w:rsidP="00641D1F">
            <w:pPr>
              <w:pStyle w:val="Galvene"/>
              <w:tabs>
                <w:tab w:val="clear" w:pos="4320"/>
                <w:tab w:val="clear" w:pos="8640"/>
                <w:tab w:val="right" w:pos="0"/>
              </w:tabs>
              <w:rPr>
                <w:rFonts w:ascii="Times New Roman" w:hAnsi="Times New Roman"/>
                <w:sz w:val="24"/>
                <w:szCs w:val="24"/>
                <w:lang w:val="lv-LV"/>
              </w:rPr>
            </w:pPr>
            <w:r>
              <w:rPr>
                <w:rFonts w:ascii="Times New Roman" w:hAnsi="Times New Roman"/>
                <w:sz w:val="24"/>
                <w:szCs w:val="24"/>
                <w:lang w:val="lv-LV"/>
              </w:rPr>
              <w:t xml:space="preserve">Cietušo kategorija </w:t>
            </w:r>
            <w:r w:rsidRPr="00430664">
              <w:rPr>
                <w:rFonts w:ascii="Times New Roman" w:hAnsi="Times New Roman"/>
                <w:sz w:val="24"/>
                <w:szCs w:val="24"/>
                <w:lang w:val="lv-LV"/>
              </w:rPr>
              <w:t>„Cit</w:t>
            </w:r>
            <w:r>
              <w:rPr>
                <w:rFonts w:ascii="Times New Roman" w:hAnsi="Times New Roman"/>
                <w:sz w:val="24"/>
                <w:szCs w:val="24"/>
                <w:lang w:val="lv-LV"/>
              </w:rPr>
              <w:t>i</w:t>
            </w:r>
            <w:r w:rsidRPr="00430664">
              <w:rPr>
                <w:rFonts w:ascii="Times New Roman" w:hAnsi="Times New Roman"/>
                <w:sz w:val="24"/>
                <w:szCs w:val="24"/>
                <w:lang w:val="lv-LV"/>
              </w:rPr>
              <w:t>”</w:t>
            </w:r>
          </w:p>
        </w:tc>
        <w:tc>
          <w:tcPr>
            <w:tcW w:w="1275" w:type="dxa"/>
          </w:tcPr>
          <w:p w14:paraId="3093C176" w14:textId="05C12804"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2</w:t>
            </w:r>
          </w:p>
        </w:tc>
        <w:tc>
          <w:tcPr>
            <w:tcW w:w="2552" w:type="dxa"/>
            <w:vMerge/>
          </w:tcPr>
          <w:p w14:paraId="2F71991F" w14:textId="77777777" w:rsidR="00641D1F" w:rsidRDefault="00641D1F" w:rsidP="00641D1F">
            <w:pPr>
              <w:widowControl w:val="0"/>
              <w:ind w:left="238" w:hanging="142"/>
              <w:jc w:val="center"/>
              <w:rPr>
                <w:rFonts w:ascii="Times New Roman" w:hAnsi="Times New Roman"/>
                <w:sz w:val="24"/>
                <w:szCs w:val="24"/>
                <w:lang w:val="lv-LV"/>
              </w:rPr>
            </w:pPr>
          </w:p>
        </w:tc>
        <w:tc>
          <w:tcPr>
            <w:tcW w:w="2268" w:type="dxa"/>
            <w:vMerge/>
          </w:tcPr>
          <w:p w14:paraId="340BF827" w14:textId="77777777" w:rsidR="00641D1F" w:rsidRDefault="00641D1F" w:rsidP="00641D1F">
            <w:pPr>
              <w:widowControl w:val="0"/>
              <w:ind w:left="238" w:hanging="142"/>
              <w:jc w:val="both"/>
              <w:rPr>
                <w:rFonts w:ascii="Times New Roman" w:hAnsi="Times New Roman"/>
                <w:sz w:val="24"/>
                <w:szCs w:val="24"/>
                <w:lang w:val="lv-LV"/>
              </w:rPr>
            </w:pPr>
          </w:p>
        </w:tc>
      </w:tr>
      <w:tr w:rsidR="00641D1F" w:rsidRPr="00B07757" w14:paraId="53BFBC21" w14:textId="77777777" w:rsidTr="00C41329">
        <w:tc>
          <w:tcPr>
            <w:tcW w:w="2180" w:type="dxa"/>
            <w:vMerge/>
          </w:tcPr>
          <w:p w14:paraId="04E95D8F" w14:textId="77777777" w:rsidR="00641D1F"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07B6EAF4"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0F60485E" w14:textId="5E28D347" w:rsidR="00641D1F" w:rsidRDefault="00641D1F" w:rsidP="00641D1F">
            <w:pPr>
              <w:pStyle w:val="Galvene"/>
              <w:tabs>
                <w:tab w:val="clear" w:pos="4320"/>
                <w:tab w:val="clear" w:pos="8640"/>
                <w:tab w:val="right" w:pos="0"/>
              </w:tabs>
              <w:rPr>
                <w:rFonts w:ascii="Times New Roman" w:hAnsi="Times New Roman"/>
                <w:sz w:val="24"/>
                <w:szCs w:val="24"/>
                <w:lang w:val="lv-LV"/>
              </w:rPr>
            </w:pPr>
            <w:r>
              <w:rPr>
                <w:rFonts w:ascii="Times New Roman" w:hAnsi="Times New Roman"/>
                <w:sz w:val="24"/>
                <w:szCs w:val="24"/>
                <w:lang w:val="lv-LV"/>
              </w:rPr>
              <w:t>Cietušo kategorija “P</w:t>
            </w:r>
            <w:r w:rsidRPr="00F84515">
              <w:rPr>
                <w:rFonts w:ascii="Times New Roman" w:hAnsi="Times New Roman"/>
                <w:sz w:val="24"/>
                <w:szCs w:val="24"/>
                <w:lang w:val="lv-LV"/>
              </w:rPr>
              <w:t>ārbrauktuv</w:t>
            </w:r>
            <w:r>
              <w:rPr>
                <w:rFonts w:ascii="Times New Roman" w:hAnsi="Times New Roman"/>
                <w:sz w:val="24"/>
                <w:szCs w:val="24"/>
                <w:lang w:val="lv-LV"/>
              </w:rPr>
              <w:t>ju lietotāji”</w:t>
            </w:r>
          </w:p>
        </w:tc>
        <w:tc>
          <w:tcPr>
            <w:tcW w:w="1275" w:type="dxa"/>
          </w:tcPr>
          <w:p w14:paraId="7BC4FAB0" w14:textId="5F3E42FA"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2</w:t>
            </w:r>
          </w:p>
        </w:tc>
        <w:tc>
          <w:tcPr>
            <w:tcW w:w="2552" w:type="dxa"/>
            <w:vMerge/>
          </w:tcPr>
          <w:p w14:paraId="4ED22926" w14:textId="77777777" w:rsidR="00641D1F" w:rsidRDefault="00641D1F" w:rsidP="00641D1F">
            <w:pPr>
              <w:widowControl w:val="0"/>
              <w:ind w:left="238" w:hanging="142"/>
              <w:jc w:val="center"/>
              <w:rPr>
                <w:rFonts w:ascii="Times New Roman" w:hAnsi="Times New Roman"/>
                <w:sz w:val="24"/>
                <w:szCs w:val="24"/>
                <w:lang w:val="lv-LV"/>
              </w:rPr>
            </w:pPr>
          </w:p>
        </w:tc>
        <w:tc>
          <w:tcPr>
            <w:tcW w:w="2268" w:type="dxa"/>
            <w:vMerge/>
          </w:tcPr>
          <w:p w14:paraId="6F817057" w14:textId="77777777" w:rsidR="00641D1F" w:rsidRDefault="00641D1F" w:rsidP="00641D1F">
            <w:pPr>
              <w:widowControl w:val="0"/>
              <w:ind w:left="238" w:hanging="142"/>
              <w:jc w:val="both"/>
              <w:rPr>
                <w:rFonts w:ascii="Times New Roman" w:hAnsi="Times New Roman"/>
                <w:sz w:val="24"/>
                <w:szCs w:val="24"/>
                <w:lang w:val="lv-LV"/>
              </w:rPr>
            </w:pPr>
          </w:p>
        </w:tc>
      </w:tr>
      <w:tr w:rsidR="00641D1F" w:rsidRPr="00B07757" w14:paraId="153F3489" w14:textId="77777777" w:rsidTr="00C41329">
        <w:tc>
          <w:tcPr>
            <w:tcW w:w="2180" w:type="dxa"/>
            <w:vMerge/>
          </w:tcPr>
          <w:p w14:paraId="6AB77D3B" w14:textId="77777777" w:rsidR="00641D1F"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1C4C3B65"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338F47F1" w14:textId="1A4BC034" w:rsidR="00641D1F" w:rsidRDefault="00641D1F" w:rsidP="00641D1F">
            <w:pPr>
              <w:pStyle w:val="Galvene"/>
              <w:tabs>
                <w:tab w:val="clear" w:pos="4320"/>
                <w:tab w:val="clear" w:pos="8640"/>
                <w:tab w:val="right" w:pos="0"/>
              </w:tabs>
              <w:rPr>
                <w:rFonts w:ascii="Times New Roman" w:hAnsi="Times New Roman"/>
                <w:sz w:val="24"/>
                <w:szCs w:val="24"/>
                <w:lang w:val="lv-LV"/>
              </w:rPr>
            </w:pPr>
            <w:bookmarkStart w:id="1" w:name="_Hlk106208991"/>
            <w:r>
              <w:rPr>
                <w:rFonts w:ascii="Times New Roman" w:hAnsi="Times New Roman" w:cs="Times New Roman"/>
                <w:sz w:val="24"/>
                <w:szCs w:val="24"/>
                <w:lang w:val="lv-LV"/>
              </w:rPr>
              <w:t>P</w:t>
            </w:r>
            <w:r w:rsidRPr="006914DA">
              <w:rPr>
                <w:rFonts w:ascii="Times New Roman" w:hAnsi="Times New Roman" w:cs="Times New Roman"/>
                <w:sz w:val="24"/>
                <w:szCs w:val="24"/>
                <w:lang w:val="lv-LV"/>
              </w:rPr>
              <w:t>ierobežas dzelzceļa iecirkņu tehnisk</w:t>
            </w:r>
            <w:r>
              <w:rPr>
                <w:rFonts w:ascii="Times New Roman" w:hAnsi="Times New Roman" w:cs="Times New Roman"/>
                <w:sz w:val="24"/>
                <w:szCs w:val="24"/>
                <w:lang w:val="lv-LV"/>
              </w:rPr>
              <w:t>ais</w:t>
            </w:r>
            <w:r w:rsidRPr="006914DA">
              <w:rPr>
                <w:rFonts w:ascii="Times New Roman" w:hAnsi="Times New Roman" w:cs="Times New Roman"/>
                <w:sz w:val="24"/>
                <w:szCs w:val="24"/>
                <w:lang w:val="lv-LV"/>
              </w:rPr>
              <w:t xml:space="preserve"> stāvokli</w:t>
            </w:r>
            <w:r>
              <w:rPr>
                <w:rFonts w:ascii="Times New Roman" w:hAnsi="Times New Roman" w:cs="Times New Roman"/>
                <w:sz w:val="24"/>
                <w:szCs w:val="24"/>
                <w:lang w:val="lv-LV"/>
              </w:rPr>
              <w:t>s</w:t>
            </w:r>
            <w:bookmarkEnd w:id="1"/>
          </w:p>
        </w:tc>
        <w:tc>
          <w:tcPr>
            <w:tcW w:w="1275" w:type="dxa"/>
          </w:tcPr>
          <w:p w14:paraId="1AC7AF83" w14:textId="67195059"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3</w:t>
            </w:r>
          </w:p>
        </w:tc>
        <w:tc>
          <w:tcPr>
            <w:tcW w:w="2552" w:type="dxa"/>
            <w:vMerge/>
          </w:tcPr>
          <w:p w14:paraId="79A4E896" w14:textId="77777777" w:rsidR="00641D1F" w:rsidRDefault="00641D1F" w:rsidP="00641D1F">
            <w:pPr>
              <w:widowControl w:val="0"/>
              <w:ind w:left="238" w:hanging="142"/>
              <w:jc w:val="center"/>
              <w:rPr>
                <w:rFonts w:ascii="Times New Roman" w:hAnsi="Times New Roman"/>
                <w:sz w:val="24"/>
                <w:szCs w:val="24"/>
                <w:lang w:val="lv-LV"/>
              </w:rPr>
            </w:pPr>
          </w:p>
        </w:tc>
        <w:tc>
          <w:tcPr>
            <w:tcW w:w="2268" w:type="dxa"/>
            <w:vMerge/>
          </w:tcPr>
          <w:p w14:paraId="467BC4F1" w14:textId="77777777" w:rsidR="00641D1F" w:rsidRDefault="00641D1F" w:rsidP="00641D1F">
            <w:pPr>
              <w:widowControl w:val="0"/>
              <w:ind w:left="238" w:hanging="142"/>
              <w:jc w:val="both"/>
              <w:rPr>
                <w:rFonts w:ascii="Times New Roman" w:hAnsi="Times New Roman"/>
                <w:sz w:val="24"/>
                <w:szCs w:val="24"/>
                <w:lang w:val="lv-LV"/>
              </w:rPr>
            </w:pPr>
          </w:p>
        </w:tc>
      </w:tr>
      <w:tr w:rsidR="00641D1F" w:rsidRPr="001850CF" w14:paraId="2251B466" w14:textId="0070C474" w:rsidTr="00C41329">
        <w:tc>
          <w:tcPr>
            <w:tcW w:w="2180" w:type="dxa"/>
            <w:vMerge/>
          </w:tcPr>
          <w:p w14:paraId="79E248F9"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4B0C5E41"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3488CB8A" w14:textId="743CE9E1" w:rsidR="00641D1F" w:rsidRPr="00EF6C49" w:rsidRDefault="00641D1F" w:rsidP="00641D1F">
            <w:pPr>
              <w:pStyle w:val="Galvene"/>
              <w:tabs>
                <w:tab w:val="clear" w:pos="4320"/>
                <w:tab w:val="clear" w:pos="8640"/>
                <w:tab w:val="right" w:pos="0"/>
              </w:tabs>
              <w:rPr>
                <w:rFonts w:ascii="Times New Roman" w:hAnsi="Times New Roman"/>
                <w:sz w:val="24"/>
                <w:szCs w:val="24"/>
                <w:lang w:val="lv-LV"/>
              </w:rPr>
            </w:pPr>
            <w:r w:rsidRPr="007D6DB0">
              <w:rPr>
                <w:rFonts w:ascii="Times New Roman" w:hAnsi="Times New Roman"/>
                <w:sz w:val="24"/>
                <w:szCs w:val="24"/>
                <w:lang w:val="lv-LV"/>
              </w:rPr>
              <w:t>Drošības pārskatu pārbaudes</w:t>
            </w:r>
          </w:p>
        </w:tc>
        <w:tc>
          <w:tcPr>
            <w:tcW w:w="1275" w:type="dxa"/>
          </w:tcPr>
          <w:p w14:paraId="3A15D7E5" w14:textId="5C9004EF" w:rsidR="00641D1F" w:rsidRPr="001C2B73" w:rsidRDefault="00641D1F" w:rsidP="00042C88">
            <w:pPr>
              <w:widowControl w:val="0"/>
              <w:ind w:left="35" w:hanging="35"/>
              <w:jc w:val="center"/>
              <w:rPr>
                <w:rFonts w:ascii="Times New Roman" w:hAnsi="Times New Roman"/>
                <w:sz w:val="24"/>
                <w:szCs w:val="24"/>
                <w:highlight w:val="yellow"/>
                <w:lang w:val="lv-LV"/>
              </w:rPr>
            </w:pPr>
            <w:r>
              <w:rPr>
                <w:rFonts w:ascii="Times New Roman" w:hAnsi="Times New Roman"/>
                <w:sz w:val="24"/>
                <w:szCs w:val="24"/>
                <w:lang w:val="lv-LV"/>
              </w:rPr>
              <w:t>4</w:t>
            </w:r>
          </w:p>
        </w:tc>
        <w:tc>
          <w:tcPr>
            <w:tcW w:w="2552" w:type="dxa"/>
            <w:vMerge/>
          </w:tcPr>
          <w:p w14:paraId="7EF5447F" w14:textId="2F204806" w:rsidR="00641D1F" w:rsidRPr="00EF6C49" w:rsidRDefault="00641D1F" w:rsidP="00641D1F">
            <w:pPr>
              <w:widowControl w:val="0"/>
              <w:ind w:left="851" w:hanging="755"/>
              <w:jc w:val="both"/>
              <w:rPr>
                <w:rFonts w:ascii="Times New Roman" w:hAnsi="Times New Roman"/>
                <w:sz w:val="24"/>
                <w:szCs w:val="24"/>
                <w:lang w:val="lv-LV"/>
              </w:rPr>
            </w:pPr>
          </w:p>
        </w:tc>
        <w:tc>
          <w:tcPr>
            <w:tcW w:w="2268" w:type="dxa"/>
            <w:vMerge/>
          </w:tcPr>
          <w:p w14:paraId="345884F4" w14:textId="36ABD3F9" w:rsidR="00641D1F" w:rsidRPr="001C2B73" w:rsidRDefault="00641D1F" w:rsidP="00641D1F">
            <w:pPr>
              <w:widowControl w:val="0"/>
              <w:ind w:left="851" w:hanging="755"/>
              <w:jc w:val="both"/>
              <w:rPr>
                <w:rFonts w:ascii="Times New Roman" w:hAnsi="Times New Roman"/>
                <w:sz w:val="24"/>
                <w:szCs w:val="24"/>
                <w:highlight w:val="yellow"/>
                <w:lang w:val="lv-LV"/>
              </w:rPr>
            </w:pPr>
          </w:p>
        </w:tc>
      </w:tr>
      <w:tr w:rsidR="00641D1F" w:rsidRPr="001850CF" w14:paraId="15607244" w14:textId="4350EE58" w:rsidTr="00C41329">
        <w:tc>
          <w:tcPr>
            <w:tcW w:w="2180" w:type="dxa"/>
            <w:vMerge/>
          </w:tcPr>
          <w:p w14:paraId="64DA9FD9"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61777B3C"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3FBF8E94" w14:textId="50EA766F" w:rsidR="00641D1F" w:rsidRPr="00EF6C49" w:rsidRDefault="00641D1F" w:rsidP="00641D1F">
            <w:pPr>
              <w:pStyle w:val="Galvene"/>
              <w:tabs>
                <w:tab w:val="clear" w:pos="4320"/>
                <w:tab w:val="clear" w:pos="8640"/>
                <w:tab w:val="right" w:pos="0"/>
              </w:tabs>
              <w:rPr>
                <w:rFonts w:ascii="Times New Roman" w:hAnsi="Times New Roman"/>
                <w:sz w:val="24"/>
                <w:szCs w:val="24"/>
                <w:lang w:val="lv-LV"/>
              </w:rPr>
            </w:pPr>
            <w:r w:rsidRPr="007D6DB0">
              <w:rPr>
                <w:rFonts w:ascii="Times New Roman" w:hAnsi="Times New Roman"/>
                <w:sz w:val="24"/>
                <w:szCs w:val="24"/>
                <w:lang w:val="lv-LV"/>
              </w:rPr>
              <w:t>Cilvēkfaktori</w:t>
            </w:r>
          </w:p>
        </w:tc>
        <w:tc>
          <w:tcPr>
            <w:tcW w:w="1275" w:type="dxa"/>
          </w:tcPr>
          <w:p w14:paraId="1D6B29FD" w14:textId="31480F3B" w:rsidR="00641D1F" w:rsidRPr="007D6DB0"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32CD9F2E" w14:textId="048056D9" w:rsidR="00641D1F" w:rsidRPr="00EF6C49" w:rsidRDefault="00641D1F" w:rsidP="00641D1F">
            <w:pPr>
              <w:widowControl w:val="0"/>
              <w:ind w:left="851" w:hanging="755"/>
              <w:jc w:val="both"/>
              <w:rPr>
                <w:rFonts w:ascii="Times New Roman" w:hAnsi="Times New Roman"/>
                <w:sz w:val="24"/>
                <w:szCs w:val="24"/>
                <w:lang w:val="lv-LV"/>
              </w:rPr>
            </w:pPr>
          </w:p>
        </w:tc>
        <w:tc>
          <w:tcPr>
            <w:tcW w:w="2268" w:type="dxa"/>
            <w:vMerge/>
          </w:tcPr>
          <w:p w14:paraId="41AE1BC0" w14:textId="21239A78" w:rsidR="00641D1F" w:rsidRPr="007D6DB0" w:rsidRDefault="00641D1F" w:rsidP="00641D1F">
            <w:pPr>
              <w:widowControl w:val="0"/>
              <w:ind w:left="851" w:hanging="755"/>
              <w:jc w:val="both"/>
              <w:rPr>
                <w:rFonts w:ascii="Times New Roman" w:hAnsi="Times New Roman"/>
                <w:sz w:val="24"/>
                <w:szCs w:val="24"/>
                <w:lang w:val="lv-LV"/>
              </w:rPr>
            </w:pPr>
          </w:p>
        </w:tc>
      </w:tr>
      <w:tr w:rsidR="00641D1F" w:rsidRPr="001850CF" w14:paraId="0DAAB260" w14:textId="7E9AE2EE" w:rsidTr="00C41329">
        <w:tc>
          <w:tcPr>
            <w:tcW w:w="2180" w:type="dxa"/>
            <w:vMerge/>
          </w:tcPr>
          <w:p w14:paraId="46AF20FE"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2C79FF19"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5F3C1A34" w14:textId="1126BD16" w:rsidR="00641D1F" w:rsidRPr="00EF6C49" w:rsidRDefault="00641D1F" w:rsidP="00641D1F">
            <w:pPr>
              <w:pStyle w:val="Galvene"/>
              <w:tabs>
                <w:tab w:val="clear" w:pos="4320"/>
                <w:tab w:val="clear" w:pos="8640"/>
                <w:tab w:val="right" w:pos="0"/>
              </w:tabs>
              <w:rPr>
                <w:rFonts w:ascii="Times New Roman" w:hAnsi="Times New Roman"/>
                <w:sz w:val="24"/>
                <w:szCs w:val="24"/>
                <w:lang w:val="lv-LV"/>
              </w:rPr>
            </w:pPr>
            <w:r w:rsidRPr="007D6DB0">
              <w:rPr>
                <w:rFonts w:ascii="Times New Roman" w:hAnsi="Times New Roman"/>
                <w:sz w:val="24"/>
                <w:szCs w:val="24"/>
                <w:lang w:val="lv-LV"/>
              </w:rPr>
              <w:t>Drošības kultūra</w:t>
            </w:r>
          </w:p>
        </w:tc>
        <w:tc>
          <w:tcPr>
            <w:tcW w:w="1275" w:type="dxa"/>
          </w:tcPr>
          <w:p w14:paraId="4FB304ED" w14:textId="40D3F85E" w:rsidR="00641D1F" w:rsidRPr="007D6DB0"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1FC6189B" w14:textId="253C8DAC" w:rsidR="00641D1F" w:rsidRPr="00EF6C49" w:rsidRDefault="00641D1F" w:rsidP="00641D1F">
            <w:pPr>
              <w:widowControl w:val="0"/>
              <w:ind w:left="851" w:hanging="755"/>
              <w:jc w:val="both"/>
              <w:rPr>
                <w:rFonts w:ascii="Times New Roman" w:hAnsi="Times New Roman"/>
                <w:sz w:val="24"/>
                <w:szCs w:val="24"/>
                <w:lang w:val="lv-LV"/>
              </w:rPr>
            </w:pPr>
          </w:p>
        </w:tc>
        <w:tc>
          <w:tcPr>
            <w:tcW w:w="2268" w:type="dxa"/>
            <w:vMerge/>
          </w:tcPr>
          <w:p w14:paraId="6886DCA1" w14:textId="3747FC0A" w:rsidR="00641D1F" w:rsidRPr="007D6DB0" w:rsidRDefault="00641D1F" w:rsidP="00641D1F">
            <w:pPr>
              <w:widowControl w:val="0"/>
              <w:ind w:left="851" w:hanging="755"/>
              <w:jc w:val="both"/>
              <w:rPr>
                <w:rFonts w:ascii="Times New Roman" w:hAnsi="Times New Roman"/>
                <w:sz w:val="24"/>
                <w:szCs w:val="24"/>
                <w:lang w:val="lv-LV"/>
              </w:rPr>
            </w:pPr>
          </w:p>
        </w:tc>
      </w:tr>
      <w:tr w:rsidR="00641D1F" w:rsidRPr="001850CF" w14:paraId="1FB3125A" w14:textId="13CD5C33" w:rsidTr="00C41329">
        <w:tc>
          <w:tcPr>
            <w:tcW w:w="2180" w:type="dxa"/>
            <w:vMerge/>
          </w:tcPr>
          <w:p w14:paraId="42821E8C"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7252B8FD"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6A8FB1C7" w14:textId="378DD022" w:rsidR="00641D1F" w:rsidRPr="00EF6C49" w:rsidRDefault="00641D1F" w:rsidP="00641D1F">
            <w:pPr>
              <w:pStyle w:val="Galvene"/>
              <w:tabs>
                <w:tab w:val="clear" w:pos="4320"/>
                <w:tab w:val="clear" w:pos="8640"/>
                <w:tab w:val="right" w:pos="0"/>
              </w:tabs>
              <w:rPr>
                <w:rFonts w:ascii="Times New Roman" w:hAnsi="Times New Roman"/>
                <w:sz w:val="24"/>
                <w:szCs w:val="24"/>
                <w:lang w:val="lv-LV"/>
              </w:rPr>
            </w:pPr>
            <w:r>
              <w:rPr>
                <w:rFonts w:ascii="Times New Roman" w:hAnsi="Times New Roman"/>
                <w:sz w:val="24"/>
                <w:szCs w:val="24"/>
                <w:lang w:val="lv-LV"/>
              </w:rPr>
              <w:t>Negadījumu izmeklēšana</w:t>
            </w:r>
          </w:p>
        </w:tc>
        <w:tc>
          <w:tcPr>
            <w:tcW w:w="1275" w:type="dxa"/>
          </w:tcPr>
          <w:p w14:paraId="63E1AC8C" w14:textId="6065A1CC" w:rsidR="00641D1F" w:rsidRPr="007D6DB0"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25A4007A" w14:textId="547A19DF" w:rsidR="00641D1F" w:rsidRPr="00EF6C49" w:rsidRDefault="00641D1F" w:rsidP="00641D1F">
            <w:pPr>
              <w:widowControl w:val="0"/>
              <w:ind w:left="851" w:hanging="755"/>
              <w:jc w:val="both"/>
              <w:rPr>
                <w:rFonts w:ascii="Times New Roman" w:hAnsi="Times New Roman"/>
                <w:sz w:val="24"/>
                <w:szCs w:val="24"/>
                <w:lang w:val="lv-LV"/>
              </w:rPr>
            </w:pPr>
          </w:p>
        </w:tc>
        <w:tc>
          <w:tcPr>
            <w:tcW w:w="2268" w:type="dxa"/>
            <w:vMerge/>
          </w:tcPr>
          <w:p w14:paraId="3B8E2F34" w14:textId="1F5BB8CE" w:rsidR="00641D1F" w:rsidRPr="007D6DB0" w:rsidRDefault="00641D1F" w:rsidP="00641D1F">
            <w:pPr>
              <w:widowControl w:val="0"/>
              <w:ind w:left="851" w:hanging="755"/>
              <w:jc w:val="both"/>
              <w:rPr>
                <w:rFonts w:ascii="Times New Roman" w:hAnsi="Times New Roman"/>
                <w:sz w:val="24"/>
                <w:szCs w:val="24"/>
                <w:lang w:val="lv-LV"/>
              </w:rPr>
            </w:pPr>
          </w:p>
        </w:tc>
      </w:tr>
      <w:tr w:rsidR="00641D1F" w:rsidRPr="001850CF" w14:paraId="5D13957A" w14:textId="77777777" w:rsidTr="00C41329">
        <w:tc>
          <w:tcPr>
            <w:tcW w:w="2180" w:type="dxa"/>
            <w:vMerge/>
          </w:tcPr>
          <w:p w14:paraId="25421138"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4A023A15"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527B087A" w14:textId="06297981" w:rsidR="00641D1F" w:rsidRPr="005A14D7" w:rsidRDefault="00641D1F" w:rsidP="00641D1F">
            <w:pPr>
              <w:pStyle w:val="Galvene"/>
              <w:tabs>
                <w:tab w:val="clear" w:pos="4320"/>
                <w:tab w:val="clear" w:pos="8640"/>
                <w:tab w:val="right" w:pos="0"/>
              </w:tabs>
              <w:rPr>
                <w:rFonts w:ascii="Times New Roman" w:hAnsi="Times New Roman"/>
                <w:sz w:val="24"/>
                <w:szCs w:val="24"/>
                <w:lang w:val="lv-LV"/>
              </w:rPr>
            </w:pPr>
            <w:r w:rsidRPr="005A14D7">
              <w:rPr>
                <w:rFonts w:ascii="Times New Roman" w:hAnsi="Times New Roman"/>
                <w:sz w:val="24"/>
                <w:szCs w:val="24"/>
                <w:lang w:val="lv-LV"/>
              </w:rPr>
              <w:t>Satiksmes un vilcienu vadības (OPE) SITS pielietošana</w:t>
            </w:r>
          </w:p>
        </w:tc>
        <w:tc>
          <w:tcPr>
            <w:tcW w:w="1275" w:type="dxa"/>
          </w:tcPr>
          <w:p w14:paraId="550109C9" w14:textId="757AD1C3"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23E13937" w14:textId="77777777" w:rsidR="00641D1F" w:rsidRDefault="00641D1F" w:rsidP="00641D1F">
            <w:pPr>
              <w:widowControl w:val="0"/>
              <w:ind w:left="851" w:hanging="755"/>
              <w:jc w:val="both"/>
              <w:rPr>
                <w:rFonts w:ascii="Times New Roman" w:hAnsi="Times New Roman"/>
                <w:sz w:val="24"/>
                <w:szCs w:val="24"/>
                <w:lang w:val="lv-LV"/>
              </w:rPr>
            </w:pPr>
          </w:p>
        </w:tc>
        <w:tc>
          <w:tcPr>
            <w:tcW w:w="2268" w:type="dxa"/>
            <w:vMerge/>
          </w:tcPr>
          <w:p w14:paraId="125CBA9D" w14:textId="2D0E7C9F" w:rsidR="00641D1F" w:rsidRDefault="00641D1F" w:rsidP="00641D1F">
            <w:pPr>
              <w:widowControl w:val="0"/>
              <w:ind w:left="851" w:hanging="755"/>
              <w:jc w:val="both"/>
              <w:rPr>
                <w:rFonts w:ascii="Times New Roman" w:hAnsi="Times New Roman"/>
                <w:sz w:val="24"/>
                <w:szCs w:val="24"/>
                <w:lang w:val="lv-LV"/>
              </w:rPr>
            </w:pPr>
          </w:p>
        </w:tc>
      </w:tr>
      <w:tr w:rsidR="00641D1F" w:rsidRPr="001850CF" w14:paraId="5EABB139" w14:textId="77777777" w:rsidTr="00C41329">
        <w:tc>
          <w:tcPr>
            <w:tcW w:w="2180" w:type="dxa"/>
            <w:vMerge/>
          </w:tcPr>
          <w:p w14:paraId="06740D24"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14660A75" w14:textId="77777777"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29ABD9DC" w14:textId="7D97D7A3" w:rsidR="00641D1F" w:rsidRPr="005A14D7" w:rsidRDefault="00641D1F" w:rsidP="00641D1F">
            <w:pPr>
              <w:pStyle w:val="Galvene"/>
              <w:tabs>
                <w:tab w:val="clear" w:pos="4320"/>
                <w:tab w:val="clear" w:pos="8640"/>
                <w:tab w:val="right" w:pos="0"/>
              </w:tabs>
              <w:rPr>
                <w:rFonts w:ascii="Times New Roman" w:hAnsi="Times New Roman"/>
                <w:sz w:val="24"/>
                <w:szCs w:val="24"/>
                <w:lang w:val="lv-LV"/>
              </w:rPr>
            </w:pPr>
            <w:r w:rsidRPr="005A14D7">
              <w:rPr>
                <w:rFonts w:ascii="Times New Roman" w:hAnsi="Times New Roman"/>
                <w:sz w:val="24"/>
                <w:szCs w:val="24"/>
                <w:lang w:val="lv-LV"/>
              </w:rPr>
              <w:t>Drošības met</w:t>
            </w:r>
            <w:r>
              <w:rPr>
                <w:rFonts w:ascii="Times New Roman" w:hAnsi="Times New Roman"/>
                <w:sz w:val="24"/>
                <w:szCs w:val="24"/>
                <w:lang w:val="lv-LV"/>
              </w:rPr>
              <w:t>odes</w:t>
            </w:r>
            <w:r w:rsidRPr="005A14D7">
              <w:rPr>
                <w:rFonts w:ascii="Times New Roman" w:hAnsi="Times New Roman"/>
                <w:sz w:val="24"/>
                <w:szCs w:val="24"/>
                <w:lang w:val="lv-LV"/>
              </w:rPr>
              <w:t xml:space="preserve"> pārraudzībai pielietošana</w:t>
            </w:r>
          </w:p>
        </w:tc>
        <w:tc>
          <w:tcPr>
            <w:tcW w:w="1275" w:type="dxa"/>
          </w:tcPr>
          <w:p w14:paraId="40D19EF8" w14:textId="2B8DDEEB"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44CC65F6" w14:textId="77777777" w:rsidR="00641D1F" w:rsidRDefault="00641D1F" w:rsidP="00641D1F">
            <w:pPr>
              <w:widowControl w:val="0"/>
              <w:ind w:left="851" w:hanging="755"/>
              <w:jc w:val="both"/>
              <w:rPr>
                <w:rFonts w:ascii="Times New Roman" w:hAnsi="Times New Roman"/>
                <w:sz w:val="24"/>
                <w:szCs w:val="24"/>
                <w:lang w:val="lv-LV"/>
              </w:rPr>
            </w:pPr>
          </w:p>
        </w:tc>
        <w:tc>
          <w:tcPr>
            <w:tcW w:w="2268" w:type="dxa"/>
            <w:vMerge/>
          </w:tcPr>
          <w:p w14:paraId="70706E59" w14:textId="7C91F753" w:rsidR="00641D1F" w:rsidRDefault="00641D1F" w:rsidP="00641D1F">
            <w:pPr>
              <w:widowControl w:val="0"/>
              <w:ind w:left="851" w:hanging="755"/>
              <w:jc w:val="both"/>
              <w:rPr>
                <w:rFonts w:ascii="Times New Roman" w:hAnsi="Times New Roman"/>
                <w:sz w:val="24"/>
                <w:szCs w:val="24"/>
                <w:lang w:val="lv-LV"/>
              </w:rPr>
            </w:pPr>
          </w:p>
        </w:tc>
      </w:tr>
      <w:tr w:rsidR="00641D1F" w:rsidRPr="0039753E" w14:paraId="1EF12360" w14:textId="77777777" w:rsidTr="00C41329">
        <w:trPr>
          <w:trHeight w:val="490"/>
        </w:trPr>
        <w:tc>
          <w:tcPr>
            <w:tcW w:w="2180" w:type="dxa"/>
            <w:vMerge w:val="restart"/>
          </w:tcPr>
          <w:p w14:paraId="7CCCFD2A" w14:textId="1C2DD22C"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 xml:space="preserve">Par 1 520 mm sliežu ceļa platuma </w:t>
            </w:r>
            <w:proofErr w:type="spellStart"/>
            <w:r w:rsidRPr="007D6DB0">
              <w:rPr>
                <w:rFonts w:ascii="Times New Roman" w:hAnsi="Times New Roman"/>
                <w:sz w:val="24"/>
                <w:szCs w:val="24"/>
                <w:lang w:val="lv-LV"/>
              </w:rPr>
              <w:t>ritekļu</w:t>
            </w:r>
            <w:proofErr w:type="spellEnd"/>
            <w:r w:rsidRPr="007D6DB0">
              <w:rPr>
                <w:rFonts w:ascii="Times New Roman" w:hAnsi="Times New Roman"/>
                <w:sz w:val="24"/>
                <w:szCs w:val="24"/>
                <w:lang w:val="lv-LV"/>
              </w:rPr>
              <w:t xml:space="preserve"> tehnisko apkopi atbildīgās struktūrvienība </w:t>
            </w:r>
          </w:p>
        </w:tc>
        <w:tc>
          <w:tcPr>
            <w:tcW w:w="2351" w:type="dxa"/>
            <w:vMerge w:val="restart"/>
          </w:tcPr>
          <w:p w14:paraId="3F46614C" w14:textId="7CABD864" w:rsidR="00641D1F" w:rsidRPr="00EF6C49" w:rsidRDefault="00641D1F" w:rsidP="00641D1F">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 xml:space="preserve">Par 1 520 mm sliežu ceļa platuma </w:t>
            </w:r>
            <w:proofErr w:type="spellStart"/>
            <w:r w:rsidRPr="007D6DB0">
              <w:rPr>
                <w:rFonts w:ascii="Times New Roman" w:hAnsi="Times New Roman"/>
                <w:sz w:val="24"/>
                <w:szCs w:val="24"/>
                <w:lang w:val="lv-LV"/>
              </w:rPr>
              <w:t>ritekļu</w:t>
            </w:r>
            <w:proofErr w:type="spellEnd"/>
            <w:r w:rsidRPr="007D6DB0">
              <w:rPr>
                <w:rFonts w:ascii="Times New Roman" w:hAnsi="Times New Roman"/>
                <w:sz w:val="24"/>
                <w:szCs w:val="24"/>
                <w:lang w:val="lv-LV"/>
              </w:rPr>
              <w:t xml:space="preserve"> tehnisko apkopi atbildīgās struktūrvienības sertifikāts</w:t>
            </w:r>
          </w:p>
        </w:tc>
        <w:tc>
          <w:tcPr>
            <w:tcW w:w="3828" w:type="dxa"/>
            <w:gridSpan w:val="2"/>
          </w:tcPr>
          <w:p w14:paraId="0A0F676C" w14:textId="48328206" w:rsidR="00641D1F" w:rsidRPr="007D6DB0" w:rsidRDefault="00641D1F" w:rsidP="00641D1F">
            <w:pPr>
              <w:pStyle w:val="Galvene"/>
              <w:tabs>
                <w:tab w:val="clear" w:pos="4320"/>
                <w:tab w:val="clear" w:pos="8640"/>
                <w:tab w:val="right" w:pos="0"/>
              </w:tabs>
              <w:rPr>
                <w:rFonts w:ascii="Times New Roman" w:hAnsi="Times New Roman"/>
                <w:sz w:val="24"/>
                <w:szCs w:val="24"/>
                <w:lang w:val="lv-LV"/>
              </w:rPr>
            </w:pPr>
            <w:proofErr w:type="spellStart"/>
            <w:r>
              <w:rPr>
                <w:rFonts w:ascii="Times New Roman" w:hAnsi="Times New Roman"/>
                <w:sz w:val="24"/>
                <w:szCs w:val="24"/>
                <w:lang w:val="lv-LV"/>
              </w:rPr>
              <w:t>Ritekļu</w:t>
            </w:r>
            <w:proofErr w:type="spellEnd"/>
            <w:r>
              <w:rPr>
                <w:rFonts w:ascii="Times New Roman" w:hAnsi="Times New Roman"/>
                <w:sz w:val="24"/>
                <w:szCs w:val="24"/>
                <w:lang w:val="lv-LV"/>
              </w:rPr>
              <w:t xml:space="preserve"> tehniskās apkopes sistēmas novērtēšana</w:t>
            </w:r>
          </w:p>
        </w:tc>
        <w:tc>
          <w:tcPr>
            <w:tcW w:w="1275" w:type="dxa"/>
          </w:tcPr>
          <w:p w14:paraId="0BFF404D" w14:textId="6FA77513" w:rsidR="00641D1F" w:rsidRPr="007D6DB0"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1</w:t>
            </w:r>
          </w:p>
        </w:tc>
        <w:tc>
          <w:tcPr>
            <w:tcW w:w="2552" w:type="dxa"/>
            <w:vMerge w:val="restart"/>
          </w:tcPr>
          <w:p w14:paraId="5A5287F0" w14:textId="4433DD77" w:rsidR="00641D1F" w:rsidRPr="007D6DB0" w:rsidRDefault="00641D1F" w:rsidP="00641D1F">
            <w:pPr>
              <w:widowControl w:val="0"/>
              <w:ind w:left="851" w:hanging="755"/>
              <w:jc w:val="both"/>
              <w:rPr>
                <w:rFonts w:ascii="Times New Roman" w:hAnsi="Times New Roman"/>
                <w:sz w:val="24"/>
                <w:szCs w:val="24"/>
                <w:lang w:val="lv-LV"/>
              </w:rPr>
            </w:pPr>
            <w:r>
              <w:rPr>
                <w:rFonts w:ascii="Times New Roman" w:hAnsi="Times New Roman"/>
                <w:sz w:val="24"/>
                <w:szCs w:val="24"/>
                <w:lang w:val="lv-LV"/>
              </w:rPr>
              <w:t>5148 stundas</w:t>
            </w:r>
          </w:p>
        </w:tc>
        <w:tc>
          <w:tcPr>
            <w:tcW w:w="2268" w:type="dxa"/>
            <w:vMerge w:val="restart"/>
          </w:tcPr>
          <w:p w14:paraId="2B35E458" w14:textId="326C61F1" w:rsidR="00641D1F" w:rsidRPr="007D6DB0" w:rsidRDefault="00641D1F" w:rsidP="00641D1F">
            <w:pPr>
              <w:widowControl w:val="0"/>
              <w:ind w:left="851" w:hanging="755"/>
              <w:jc w:val="both"/>
              <w:rPr>
                <w:rFonts w:ascii="Times New Roman" w:hAnsi="Times New Roman"/>
                <w:sz w:val="24"/>
                <w:szCs w:val="24"/>
                <w:lang w:val="lv-LV"/>
              </w:rPr>
            </w:pPr>
            <w:r>
              <w:rPr>
                <w:rFonts w:ascii="Times New Roman" w:hAnsi="Times New Roman"/>
                <w:sz w:val="24"/>
                <w:szCs w:val="24"/>
                <w:lang w:val="lv-LV"/>
              </w:rPr>
              <w:t>0,6 FTE</w:t>
            </w:r>
          </w:p>
        </w:tc>
      </w:tr>
      <w:tr w:rsidR="00641D1F" w:rsidRPr="0039753E" w14:paraId="43861A1D" w14:textId="77777777" w:rsidTr="00C41329">
        <w:trPr>
          <w:trHeight w:val="530"/>
        </w:trPr>
        <w:tc>
          <w:tcPr>
            <w:tcW w:w="2180" w:type="dxa"/>
            <w:vMerge/>
          </w:tcPr>
          <w:p w14:paraId="38635114"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5C2E92AC"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01BDB08C" w14:textId="2288A511" w:rsidR="00641D1F" w:rsidRDefault="00641D1F" w:rsidP="00641D1F">
            <w:pPr>
              <w:pStyle w:val="Galvene"/>
              <w:tabs>
                <w:tab w:val="right" w:pos="0"/>
              </w:tabs>
              <w:rPr>
                <w:rFonts w:ascii="Times New Roman" w:hAnsi="Times New Roman"/>
                <w:sz w:val="24"/>
                <w:szCs w:val="24"/>
                <w:lang w:val="lv-LV"/>
              </w:rPr>
            </w:pPr>
            <w:r>
              <w:rPr>
                <w:rFonts w:ascii="Times New Roman" w:hAnsi="Times New Roman"/>
                <w:sz w:val="24"/>
                <w:szCs w:val="24"/>
                <w:lang w:val="lv-LV"/>
              </w:rPr>
              <w:t>Negadījumu izmeklēšana</w:t>
            </w:r>
          </w:p>
        </w:tc>
        <w:tc>
          <w:tcPr>
            <w:tcW w:w="1275" w:type="dxa"/>
          </w:tcPr>
          <w:p w14:paraId="652A9917" w14:textId="5E946A32"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2E3FE3F8" w14:textId="52F96E75" w:rsidR="00641D1F" w:rsidRDefault="00641D1F" w:rsidP="00641D1F">
            <w:pPr>
              <w:widowControl w:val="0"/>
              <w:ind w:left="851" w:hanging="755"/>
              <w:jc w:val="both"/>
              <w:rPr>
                <w:rFonts w:ascii="Times New Roman" w:hAnsi="Times New Roman"/>
                <w:sz w:val="24"/>
                <w:szCs w:val="24"/>
                <w:lang w:val="lv-LV"/>
              </w:rPr>
            </w:pPr>
          </w:p>
        </w:tc>
        <w:tc>
          <w:tcPr>
            <w:tcW w:w="2268" w:type="dxa"/>
            <w:vMerge/>
          </w:tcPr>
          <w:p w14:paraId="64197F0D" w14:textId="6659B36E" w:rsidR="00641D1F" w:rsidRDefault="00641D1F" w:rsidP="00641D1F">
            <w:pPr>
              <w:widowControl w:val="0"/>
              <w:ind w:left="851" w:hanging="755"/>
              <w:jc w:val="both"/>
              <w:rPr>
                <w:rFonts w:ascii="Times New Roman" w:hAnsi="Times New Roman"/>
                <w:sz w:val="24"/>
                <w:szCs w:val="24"/>
                <w:lang w:val="lv-LV"/>
              </w:rPr>
            </w:pPr>
          </w:p>
        </w:tc>
      </w:tr>
      <w:tr w:rsidR="00641D1F" w:rsidRPr="0039753E" w14:paraId="32394E23" w14:textId="77777777" w:rsidTr="00C41329">
        <w:trPr>
          <w:trHeight w:val="630"/>
        </w:trPr>
        <w:tc>
          <w:tcPr>
            <w:tcW w:w="2180" w:type="dxa"/>
            <w:vMerge/>
          </w:tcPr>
          <w:p w14:paraId="1539C948"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2351" w:type="dxa"/>
            <w:vMerge/>
          </w:tcPr>
          <w:p w14:paraId="380A7108"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p>
        </w:tc>
        <w:tc>
          <w:tcPr>
            <w:tcW w:w="3828" w:type="dxa"/>
            <w:gridSpan w:val="2"/>
          </w:tcPr>
          <w:p w14:paraId="039F1734" w14:textId="312BE5E6" w:rsidR="00641D1F" w:rsidRDefault="00641D1F" w:rsidP="00641D1F">
            <w:pPr>
              <w:pStyle w:val="Galvene"/>
              <w:tabs>
                <w:tab w:val="right" w:pos="0"/>
              </w:tabs>
              <w:rPr>
                <w:rFonts w:ascii="Times New Roman" w:hAnsi="Times New Roman"/>
                <w:sz w:val="24"/>
                <w:szCs w:val="24"/>
                <w:lang w:val="lv-LV"/>
              </w:rPr>
            </w:pPr>
            <w:r w:rsidRPr="007D6DB0">
              <w:rPr>
                <w:rFonts w:ascii="Times New Roman" w:hAnsi="Times New Roman"/>
                <w:sz w:val="24"/>
                <w:szCs w:val="24"/>
                <w:lang w:val="lv-LV"/>
              </w:rPr>
              <w:t>Drošības kultūra</w:t>
            </w:r>
          </w:p>
        </w:tc>
        <w:tc>
          <w:tcPr>
            <w:tcW w:w="1275" w:type="dxa"/>
          </w:tcPr>
          <w:p w14:paraId="0949CA76" w14:textId="6301F63F"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4</w:t>
            </w:r>
          </w:p>
        </w:tc>
        <w:tc>
          <w:tcPr>
            <w:tcW w:w="2552" w:type="dxa"/>
            <w:vMerge/>
          </w:tcPr>
          <w:p w14:paraId="6EE8B68E" w14:textId="5455A9CE" w:rsidR="00641D1F" w:rsidRDefault="00641D1F" w:rsidP="00641D1F">
            <w:pPr>
              <w:widowControl w:val="0"/>
              <w:ind w:left="851" w:hanging="755"/>
              <w:jc w:val="both"/>
              <w:rPr>
                <w:rFonts w:ascii="Times New Roman" w:hAnsi="Times New Roman"/>
                <w:sz w:val="24"/>
                <w:szCs w:val="24"/>
                <w:lang w:val="lv-LV"/>
              </w:rPr>
            </w:pPr>
          </w:p>
        </w:tc>
        <w:tc>
          <w:tcPr>
            <w:tcW w:w="2268" w:type="dxa"/>
            <w:vMerge/>
          </w:tcPr>
          <w:p w14:paraId="70B04D6F" w14:textId="728D1010" w:rsidR="00641D1F" w:rsidRDefault="00641D1F" w:rsidP="00641D1F">
            <w:pPr>
              <w:widowControl w:val="0"/>
              <w:ind w:left="851" w:hanging="755"/>
              <w:jc w:val="both"/>
              <w:rPr>
                <w:rFonts w:ascii="Times New Roman" w:hAnsi="Times New Roman"/>
                <w:sz w:val="24"/>
                <w:szCs w:val="24"/>
                <w:lang w:val="lv-LV"/>
              </w:rPr>
            </w:pPr>
          </w:p>
        </w:tc>
      </w:tr>
      <w:tr w:rsidR="00641D1F" w:rsidRPr="0039753E" w14:paraId="30DE5791" w14:textId="77777777" w:rsidTr="00C41329">
        <w:trPr>
          <w:trHeight w:val="410"/>
        </w:trPr>
        <w:tc>
          <w:tcPr>
            <w:tcW w:w="2180" w:type="dxa"/>
          </w:tcPr>
          <w:p w14:paraId="18136F15" w14:textId="38362593" w:rsidR="00641D1F" w:rsidRDefault="00641D1F" w:rsidP="00641D1F">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Citi dzelzceļa sistēmas  dalībnieki</w:t>
            </w:r>
            <w:r w:rsidRPr="007D6DB0">
              <w:rPr>
                <w:rFonts w:ascii="Times New Roman" w:hAnsi="Times New Roman"/>
                <w:sz w:val="24"/>
                <w:szCs w:val="24"/>
                <w:lang w:val="lv-LV"/>
              </w:rPr>
              <w:t xml:space="preserve"> </w:t>
            </w:r>
          </w:p>
        </w:tc>
        <w:tc>
          <w:tcPr>
            <w:tcW w:w="2351" w:type="dxa"/>
          </w:tcPr>
          <w:p w14:paraId="5B747706" w14:textId="5C6615E6"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Drošības apliecība</w:t>
            </w:r>
          </w:p>
        </w:tc>
        <w:tc>
          <w:tcPr>
            <w:tcW w:w="3828" w:type="dxa"/>
            <w:gridSpan w:val="2"/>
          </w:tcPr>
          <w:p w14:paraId="1E06F8FF" w14:textId="536303C7" w:rsidR="00641D1F" w:rsidRDefault="00641D1F" w:rsidP="00641D1F">
            <w:pPr>
              <w:pStyle w:val="Galvene"/>
              <w:tabs>
                <w:tab w:val="clear" w:pos="4320"/>
                <w:tab w:val="clear" w:pos="8640"/>
                <w:tab w:val="right" w:pos="0"/>
              </w:tabs>
              <w:rPr>
                <w:rFonts w:ascii="Times New Roman" w:hAnsi="Times New Roman"/>
                <w:sz w:val="24"/>
                <w:szCs w:val="24"/>
                <w:lang w:val="lv-LV"/>
              </w:rPr>
            </w:pPr>
            <w:r>
              <w:rPr>
                <w:rFonts w:ascii="Times New Roman" w:hAnsi="Times New Roman"/>
                <w:sz w:val="24"/>
                <w:szCs w:val="24"/>
                <w:lang w:val="lv-LV"/>
              </w:rPr>
              <w:t>Sistēmas darbība</w:t>
            </w:r>
          </w:p>
        </w:tc>
        <w:tc>
          <w:tcPr>
            <w:tcW w:w="1275" w:type="dxa"/>
          </w:tcPr>
          <w:p w14:paraId="0C8B23FC" w14:textId="1894C05D" w:rsidR="00641D1F" w:rsidRDefault="00641D1F" w:rsidP="00042C88">
            <w:pPr>
              <w:widowControl w:val="0"/>
              <w:ind w:left="35" w:hanging="35"/>
              <w:jc w:val="center"/>
              <w:rPr>
                <w:rFonts w:ascii="Times New Roman" w:hAnsi="Times New Roman"/>
                <w:sz w:val="24"/>
                <w:szCs w:val="24"/>
                <w:lang w:val="lv-LV"/>
              </w:rPr>
            </w:pPr>
            <w:r>
              <w:rPr>
                <w:rFonts w:ascii="Times New Roman" w:hAnsi="Times New Roman"/>
                <w:sz w:val="24"/>
                <w:szCs w:val="24"/>
                <w:lang w:val="lv-LV"/>
              </w:rPr>
              <w:t>1</w:t>
            </w:r>
          </w:p>
        </w:tc>
        <w:tc>
          <w:tcPr>
            <w:tcW w:w="2552" w:type="dxa"/>
          </w:tcPr>
          <w:p w14:paraId="50F029C0" w14:textId="62E7CFC3" w:rsidR="00641D1F" w:rsidRPr="007D6DB0" w:rsidRDefault="00641D1F" w:rsidP="00641D1F">
            <w:pPr>
              <w:widowControl w:val="0"/>
              <w:ind w:left="851" w:hanging="755"/>
              <w:jc w:val="both"/>
              <w:rPr>
                <w:rFonts w:ascii="Times New Roman" w:hAnsi="Times New Roman"/>
                <w:sz w:val="24"/>
                <w:szCs w:val="24"/>
                <w:lang w:val="lv-LV"/>
              </w:rPr>
            </w:pPr>
            <w:r>
              <w:rPr>
                <w:rFonts w:ascii="Times New Roman" w:hAnsi="Times New Roman"/>
                <w:sz w:val="24"/>
                <w:szCs w:val="24"/>
                <w:lang w:val="lv-LV"/>
              </w:rPr>
              <w:t>10 296 stundas</w:t>
            </w:r>
          </w:p>
        </w:tc>
        <w:tc>
          <w:tcPr>
            <w:tcW w:w="2268" w:type="dxa"/>
          </w:tcPr>
          <w:p w14:paraId="287E953A" w14:textId="0AD5B365" w:rsidR="00641D1F" w:rsidRPr="007D6DB0" w:rsidRDefault="00641D1F" w:rsidP="00641D1F">
            <w:pPr>
              <w:widowControl w:val="0"/>
              <w:ind w:left="851" w:hanging="755"/>
              <w:jc w:val="both"/>
              <w:rPr>
                <w:rFonts w:ascii="Times New Roman" w:hAnsi="Times New Roman"/>
                <w:sz w:val="24"/>
                <w:szCs w:val="24"/>
                <w:lang w:val="lv-LV"/>
              </w:rPr>
            </w:pPr>
            <w:r>
              <w:rPr>
                <w:rFonts w:ascii="Times New Roman" w:hAnsi="Times New Roman"/>
                <w:sz w:val="24"/>
                <w:szCs w:val="24"/>
                <w:lang w:val="lv-LV"/>
              </w:rPr>
              <w:t>1,2 FTE</w:t>
            </w:r>
          </w:p>
        </w:tc>
      </w:tr>
      <w:tr w:rsidR="00042C88" w:rsidRPr="0039753E" w14:paraId="13EC2C06" w14:textId="77777777" w:rsidTr="00C41329">
        <w:trPr>
          <w:trHeight w:val="410"/>
        </w:trPr>
        <w:tc>
          <w:tcPr>
            <w:tcW w:w="9634" w:type="dxa"/>
            <w:gridSpan w:val="5"/>
          </w:tcPr>
          <w:p w14:paraId="58589BC6" w14:textId="7F07B3E8" w:rsidR="00042C88" w:rsidRPr="00042C88" w:rsidRDefault="00042C88" w:rsidP="00042C88">
            <w:pPr>
              <w:widowControl w:val="0"/>
              <w:ind w:left="125" w:hanging="29"/>
              <w:jc w:val="right"/>
              <w:rPr>
                <w:rFonts w:ascii="Times New Roman" w:hAnsi="Times New Roman"/>
                <w:b/>
                <w:bCs/>
                <w:sz w:val="24"/>
                <w:szCs w:val="24"/>
                <w:lang w:val="lv-LV"/>
              </w:rPr>
            </w:pPr>
            <w:r w:rsidRPr="00042C88">
              <w:rPr>
                <w:rFonts w:ascii="Times New Roman" w:hAnsi="Times New Roman"/>
                <w:b/>
                <w:bCs/>
                <w:sz w:val="24"/>
                <w:szCs w:val="24"/>
                <w:lang w:val="lv-LV"/>
              </w:rPr>
              <w:t>Kopā</w:t>
            </w:r>
          </w:p>
        </w:tc>
        <w:tc>
          <w:tcPr>
            <w:tcW w:w="2552" w:type="dxa"/>
          </w:tcPr>
          <w:p w14:paraId="5A5CE82D" w14:textId="557F8CF4" w:rsidR="00042C88" w:rsidRPr="00042C88" w:rsidRDefault="00042C88" w:rsidP="00641D1F">
            <w:pPr>
              <w:widowControl w:val="0"/>
              <w:ind w:left="851" w:hanging="755"/>
              <w:jc w:val="both"/>
              <w:rPr>
                <w:rFonts w:ascii="Times New Roman" w:hAnsi="Times New Roman"/>
                <w:b/>
                <w:bCs/>
                <w:sz w:val="24"/>
                <w:szCs w:val="24"/>
                <w:lang w:val="lv-LV"/>
              </w:rPr>
            </w:pPr>
            <w:r w:rsidRPr="00042C88">
              <w:rPr>
                <w:rFonts w:ascii="Times New Roman" w:hAnsi="Times New Roman"/>
                <w:b/>
                <w:bCs/>
                <w:sz w:val="24"/>
                <w:szCs w:val="24"/>
                <w:lang w:val="lv-LV"/>
              </w:rPr>
              <w:t>51 480 stundas</w:t>
            </w:r>
          </w:p>
        </w:tc>
        <w:tc>
          <w:tcPr>
            <w:tcW w:w="2268" w:type="dxa"/>
          </w:tcPr>
          <w:p w14:paraId="3943D9BE" w14:textId="6CA7AC7A" w:rsidR="00042C88" w:rsidRPr="00042C88" w:rsidRDefault="00042C88" w:rsidP="00641D1F">
            <w:pPr>
              <w:widowControl w:val="0"/>
              <w:ind w:left="851" w:hanging="755"/>
              <w:jc w:val="both"/>
              <w:rPr>
                <w:rFonts w:ascii="Times New Roman" w:hAnsi="Times New Roman"/>
                <w:b/>
                <w:bCs/>
                <w:sz w:val="24"/>
                <w:szCs w:val="24"/>
                <w:lang w:val="lv-LV"/>
              </w:rPr>
            </w:pPr>
            <w:r w:rsidRPr="00042C88">
              <w:rPr>
                <w:rFonts w:ascii="Times New Roman" w:hAnsi="Times New Roman"/>
                <w:b/>
                <w:bCs/>
                <w:sz w:val="24"/>
                <w:szCs w:val="24"/>
                <w:lang w:val="lv-LV"/>
              </w:rPr>
              <w:t>6 FTE KDD</w:t>
            </w:r>
          </w:p>
        </w:tc>
      </w:tr>
      <w:tr w:rsidR="00641D1F" w:rsidRPr="00A64E8E" w14:paraId="3C5D1C2F" w14:textId="77777777" w:rsidTr="00C41329">
        <w:tc>
          <w:tcPr>
            <w:tcW w:w="2180" w:type="dxa"/>
            <w:shd w:val="clear" w:color="auto" w:fill="D9D9D9" w:themeFill="background1" w:themeFillShade="D9"/>
          </w:tcPr>
          <w:p w14:paraId="493C703D" w14:textId="77777777" w:rsidR="00641D1F" w:rsidRPr="00057F65" w:rsidRDefault="00641D1F" w:rsidP="00641D1F">
            <w:pPr>
              <w:pStyle w:val="Galvene"/>
              <w:tabs>
                <w:tab w:val="clear" w:pos="4320"/>
                <w:tab w:val="clear" w:pos="8640"/>
                <w:tab w:val="right" w:pos="0"/>
              </w:tabs>
              <w:jc w:val="both"/>
              <w:rPr>
                <w:rFonts w:ascii="Times New Roman" w:hAnsi="Times New Roman"/>
                <w:b/>
                <w:bCs/>
                <w:sz w:val="24"/>
                <w:szCs w:val="24"/>
                <w:lang w:val="lv-LV"/>
              </w:rPr>
            </w:pPr>
            <w:r w:rsidRPr="00057F65">
              <w:rPr>
                <w:rFonts w:ascii="Times New Roman" w:hAnsi="Times New Roman"/>
                <w:b/>
                <w:bCs/>
                <w:sz w:val="24"/>
                <w:szCs w:val="24"/>
                <w:lang w:val="lv-LV"/>
              </w:rPr>
              <w:t>Resursi</w:t>
            </w:r>
          </w:p>
        </w:tc>
        <w:tc>
          <w:tcPr>
            <w:tcW w:w="4478" w:type="dxa"/>
            <w:gridSpan w:val="2"/>
            <w:shd w:val="clear" w:color="auto" w:fill="D9D9D9" w:themeFill="background1" w:themeFillShade="D9"/>
          </w:tcPr>
          <w:p w14:paraId="679C883E" w14:textId="0B9C5C0F"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Kustības drošības daļa (KDD) - 8 amata vietas</w:t>
            </w:r>
          </w:p>
        </w:tc>
        <w:tc>
          <w:tcPr>
            <w:tcW w:w="1701" w:type="dxa"/>
            <w:shd w:val="clear" w:color="auto" w:fill="D9D9D9" w:themeFill="background1" w:themeFillShade="D9"/>
          </w:tcPr>
          <w:p w14:paraId="7B23AE4D" w14:textId="77777777" w:rsidR="00641D1F" w:rsidRPr="005722FE" w:rsidRDefault="00641D1F" w:rsidP="00641D1F">
            <w:pPr>
              <w:pStyle w:val="Galvene"/>
              <w:tabs>
                <w:tab w:val="clear" w:pos="4320"/>
                <w:tab w:val="clear" w:pos="8640"/>
                <w:tab w:val="right" w:pos="0"/>
              </w:tabs>
              <w:jc w:val="both"/>
              <w:rPr>
                <w:rFonts w:ascii="Times New Roman" w:hAnsi="Times New Roman"/>
                <w:b/>
                <w:bCs/>
                <w:sz w:val="24"/>
                <w:szCs w:val="24"/>
                <w:lang w:val="lv-LV"/>
              </w:rPr>
            </w:pPr>
            <w:r w:rsidRPr="005722FE">
              <w:rPr>
                <w:rFonts w:ascii="Times New Roman" w:hAnsi="Times New Roman"/>
                <w:b/>
                <w:bCs/>
                <w:sz w:val="24"/>
                <w:szCs w:val="24"/>
                <w:lang w:val="lv-LV"/>
              </w:rPr>
              <w:t>Riski</w:t>
            </w:r>
          </w:p>
        </w:tc>
        <w:tc>
          <w:tcPr>
            <w:tcW w:w="6095" w:type="dxa"/>
            <w:gridSpan w:val="3"/>
            <w:shd w:val="clear" w:color="auto" w:fill="D9D9D9" w:themeFill="background1" w:themeFillShade="D9"/>
          </w:tcPr>
          <w:p w14:paraId="22E2C2E0"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Resursu nepietiekamība</w:t>
            </w:r>
          </w:p>
          <w:p w14:paraId="705ACB70" w14:textId="77777777" w:rsidR="00641D1F" w:rsidRDefault="00641D1F" w:rsidP="00641D1F">
            <w:pPr>
              <w:pStyle w:val="Galvene"/>
              <w:tabs>
                <w:tab w:val="clear" w:pos="4320"/>
                <w:tab w:val="clear" w:pos="8640"/>
                <w:tab w:val="right" w:pos="0"/>
              </w:tabs>
              <w:jc w:val="both"/>
              <w:rPr>
                <w:rFonts w:ascii="Times New Roman" w:hAnsi="Times New Roman"/>
                <w:sz w:val="24"/>
                <w:szCs w:val="24"/>
                <w:lang w:val="lv-LV"/>
              </w:rPr>
            </w:pPr>
            <w:r w:rsidRPr="007D6DB0">
              <w:rPr>
                <w:rFonts w:ascii="Times New Roman" w:hAnsi="Times New Roman"/>
                <w:sz w:val="24"/>
                <w:szCs w:val="24"/>
                <w:lang w:val="lv-LV"/>
              </w:rPr>
              <w:t>Kompetentu speciālistu trūkums</w:t>
            </w:r>
          </w:p>
          <w:p w14:paraId="663B6D23" w14:textId="77777777" w:rsidR="00641D1F" w:rsidRPr="007D6DB0" w:rsidRDefault="00641D1F" w:rsidP="00641D1F">
            <w:pPr>
              <w:pStyle w:val="Galvene"/>
              <w:tabs>
                <w:tab w:val="clear" w:pos="4320"/>
                <w:tab w:val="clear" w:pos="8640"/>
                <w:tab w:val="right" w:pos="0"/>
              </w:tabs>
              <w:jc w:val="both"/>
              <w:rPr>
                <w:rFonts w:ascii="Times New Roman" w:hAnsi="Times New Roman"/>
                <w:sz w:val="24"/>
                <w:szCs w:val="24"/>
                <w:lang w:val="lv-LV"/>
              </w:rPr>
            </w:pPr>
            <w:r>
              <w:rPr>
                <w:rFonts w:ascii="Times New Roman" w:hAnsi="Times New Roman"/>
                <w:sz w:val="24"/>
                <w:szCs w:val="24"/>
                <w:lang w:val="lv-LV"/>
              </w:rPr>
              <w:t>Nepareizi izvēlēta uzraudzības metode</w:t>
            </w:r>
          </w:p>
        </w:tc>
      </w:tr>
    </w:tbl>
    <w:p w14:paraId="34EDD475" w14:textId="77777777" w:rsidR="001928D0" w:rsidRPr="00C67533" w:rsidRDefault="001928D0" w:rsidP="00BB6D47">
      <w:pPr>
        <w:pStyle w:val="Galvene"/>
        <w:tabs>
          <w:tab w:val="clear" w:pos="4320"/>
          <w:tab w:val="clear" w:pos="8640"/>
          <w:tab w:val="right" w:pos="0"/>
        </w:tabs>
        <w:ind w:firstLine="851"/>
        <w:jc w:val="both"/>
        <w:rPr>
          <w:rFonts w:ascii="Times New Roman" w:hAnsi="Times New Roman"/>
          <w:sz w:val="24"/>
          <w:szCs w:val="24"/>
          <w:lang w:val="lv-LV"/>
        </w:rPr>
      </w:pPr>
    </w:p>
    <w:p w14:paraId="4B665605" w14:textId="77777777" w:rsidR="00BB6D47" w:rsidRPr="00C67533" w:rsidRDefault="00BB6D47" w:rsidP="000C0EF0">
      <w:pPr>
        <w:pStyle w:val="Galvene"/>
        <w:tabs>
          <w:tab w:val="right" w:pos="0"/>
        </w:tabs>
        <w:jc w:val="both"/>
        <w:rPr>
          <w:rFonts w:ascii="Times New Roman" w:hAnsi="Times New Roman"/>
          <w:sz w:val="24"/>
          <w:szCs w:val="24"/>
          <w:lang w:val="lv-LV"/>
        </w:rPr>
      </w:pPr>
    </w:p>
    <w:p w14:paraId="689D76DD" w14:textId="58D73A5D" w:rsidR="00836FDA" w:rsidRPr="00C67533" w:rsidRDefault="00836FDA" w:rsidP="000C0EF0">
      <w:pPr>
        <w:pStyle w:val="Galvene"/>
        <w:tabs>
          <w:tab w:val="right" w:pos="0"/>
        </w:tabs>
        <w:jc w:val="both"/>
        <w:rPr>
          <w:rFonts w:ascii="Times New Roman" w:hAnsi="Times New Roman"/>
          <w:sz w:val="24"/>
          <w:szCs w:val="24"/>
          <w:lang w:val="lv-LV"/>
        </w:rPr>
      </w:pPr>
    </w:p>
    <w:p w14:paraId="04EB441B" w14:textId="77777777" w:rsidR="00DB081B" w:rsidRDefault="00DB081B" w:rsidP="00B86696">
      <w:pPr>
        <w:pStyle w:val="Galvene"/>
        <w:tabs>
          <w:tab w:val="right" w:pos="0"/>
        </w:tabs>
        <w:ind w:firstLine="851"/>
        <w:jc w:val="both"/>
        <w:rPr>
          <w:rFonts w:ascii="Times New Roman" w:hAnsi="Times New Roman"/>
          <w:sz w:val="24"/>
          <w:szCs w:val="24"/>
          <w:lang w:val="lv-LV"/>
        </w:rPr>
        <w:sectPr w:rsidR="00DB081B" w:rsidSect="009B0384">
          <w:pgSz w:w="16840" w:h="11907" w:orient="landscape" w:code="9"/>
          <w:pgMar w:top="1134" w:right="1134" w:bottom="1134" w:left="1134" w:header="709" w:footer="709" w:gutter="0"/>
          <w:cols w:space="720"/>
          <w:titlePg/>
          <w:docGrid w:linePitch="299"/>
        </w:sectPr>
      </w:pPr>
    </w:p>
    <w:p w14:paraId="0D716123" w14:textId="77777777" w:rsidR="00D60E05" w:rsidRPr="00C67533" w:rsidRDefault="00D60E05" w:rsidP="00D60E05">
      <w:pPr>
        <w:pStyle w:val="Galvene"/>
        <w:tabs>
          <w:tab w:val="clear" w:pos="4320"/>
          <w:tab w:val="clear" w:pos="8640"/>
          <w:tab w:val="right" w:pos="0"/>
        </w:tabs>
        <w:jc w:val="both"/>
        <w:rPr>
          <w:rFonts w:ascii="Times New Roman" w:hAnsi="Times New Roman"/>
          <w:sz w:val="24"/>
          <w:szCs w:val="24"/>
          <w:lang w:val="lv-LV"/>
        </w:rPr>
      </w:pPr>
    </w:p>
    <w:p w14:paraId="24AF33DB" w14:textId="58B3B398" w:rsidR="00A92732" w:rsidRPr="00C67533" w:rsidRDefault="00D60E05" w:rsidP="00A87949">
      <w:pPr>
        <w:pStyle w:val="Galvene"/>
        <w:tabs>
          <w:tab w:val="clear" w:pos="4320"/>
          <w:tab w:val="clear" w:pos="8640"/>
          <w:tab w:val="right" w:pos="0"/>
        </w:tabs>
        <w:ind w:firstLine="851"/>
        <w:jc w:val="both"/>
        <w:rPr>
          <w:rFonts w:ascii="Times New Roman" w:hAnsi="Times New Roman"/>
          <w:sz w:val="24"/>
          <w:szCs w:val="24"/>
          <w:lang w:val="lv-LV"/>
        </w:rPr>
      </w:pPr>
      <w:r w:rsidRPr="00C67533">
        <w:rPr>
          <w:rFonts w:ascii="Times New Roman" w:hAnsi="Times New Roman"/>
          <w:sz w:val="24"/>
          <w:szCs w:val="24"/>
          <w:lang w:val="lv-LV"/>
        </w:rPr>
        <w:t xml:space="preserve">Uzraudzību veic katram dzelzceļa sistēmas dalībniekam, atbilstoši tam speciāli pielāgotajam </w:t>
      </w:r>
      <w:r w:rsidR="0013008C">
        <w:rPr>
          <w:rFonts w:ascii="Times New Roman" w:hAnsi="Times New Roman"/>
          <w:sz w:val="24"/>
          <w:szCs w:val="24"/>
          <w:lang w:val="lv-LV"/>
        </w:rPr>
        <w:t xml:space="preserve">uzraudzības gada </w:t>
      </w:r>
      <w:r w:rsidRPr="00C67533">
        <w:rPr>
          <w:rFonts w:ascii="Times New Roman" w:hAnsi="Times New Roman"/>
          <w:sz w:val="24"/>
          <w:szCs w:val="24"/>
          <w:lang w:val="lv-LV"/>
        </w:rPr>
        <w:t>plānam. Uzraudzības plānu sastāda tā, lai pārliecinātos par dzelzceļa sistēmas dalībnieka drošības pārvaldības sistēmas darbspēju visa vienotā drošības sertifikāta, drošības apliecības vai par tehnisko apkopi atbildīgās struktūrvienības sertifikāta darbības laikā</w:t>
      </w:r>
      <w:r w:rsidR="0013008C">
        <w:rPr>
          <w:rFonts w:ascii="Times New Roman" w:hAnsi="Times New Roman"/>
          <w:sz w:val="24"/>
          <w:szCs w:val="24"/>
          <w:lang w:val="lv-LV"/>
        </w:rPr>
        <w:t xml:space="preserve">. </w:t>
      </w:r>
    </w:p>
    <w:sectPr w:rsidR="00A92732" w:rsidRPr="00C67533" w:rsidSect="00641D1F">
      <w:pgSz w:w="11920" w:h="16840"/>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A430" w14:textId="77777777" w:rsidR="00806995" w:rsidRDefault="00806995">
      <w:r>
        <w:separator/>
      </w:r>
    </w:p>
  </w:endnote>
  <w:endnote w:type="continuationSeparator" w:id="0">
    <w:p w14:paraId="13D37794" w14:textId="77777777" w:rsidR="00806995" w:rsidRDefault="0080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39134"/>
      <w:docPartObj>
        <w:docPartGallery w:val="Page Numbers (Bottom of Page)"/>
        <w:docPartUnique/>
      </w:docPartObj>
    </w:sdtPr>
    <w:sdtEndPr/>
    <w:sdtContent>
      <w:p w14:paraId="1AC995B1" w14:textId="51891191" w:rsidR="009816F9" w:rsidRDefault="009816F9">
        <w:pPr>
          <w:pStyle w:val="Kjene"/>
          <w:jc w:val="center"/>
        </w:pPr>
        <w:r>
          <w:fldChar w:fldCharType="begin"/>
        </w:r>
        <w:r>
          <w:instrText>PAGE   \* MERGEFORMAT</w:instrText>
        </w:r>
        <w:r>
          <w:fldChar w:fldCharType="separate"/>
        </w:r>
        <w:r>
          <w:rPr>
            <w:lang w:val="lv-LV"/>
          </w:rPr>
          <w:t>2</w:t>
        </w:r>
        <w:r>
          <w:fldChar w:fldCharType="end"/>
        </w:r>
      </w:p>
    </w:sdtContent>
  </w:sdt>
  <w:p w14:paraId="7F198F03" w14:textId="3BD75370" w:rsidR="009816F9" w:rsidRDefault="00857578">
    <w:pPr>
      <w:pStyle w:val="Kjene"/>
    </w:pPr>
    <w:r>
      <w:t>V-1.3.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7360" w14:textId="77777777" w:rsidR="00806995" w:rsidRDefault="00806995">
      <w:r>
        <w:separator/>
      </w:r>
    </w:p>
  </w:footnote>
  <w:footnote w:type="continuationSeparator" w:id="0">
    <w:p w14:paraId="1C2DC204" w14:textId="77777777" w:rsidR="00806995" w:rsidRDefault="00806995">
      <w:r>
        <w:continuationSeparator/>
      </w:r>
    </w:p>
  </w:footnote>
  <w:footnote w:id="1">
    <w:p w14:paraId="5902BC33" w14:textId="77777777" w:rsidR="008C6745" w:rsidRPr="00602267" w:rsidRDefault="008C6745" w:rsidP="008C6745">
      <w:pPr>
        <w:pStyle w:val="Vresteksts"/>
        <w:jc w:val="both"/>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58FADC7F" w14:textId="77777777" w:rsidR="008C6745" w:rsidRPr="00602267" w:rsidRDefault="008C6745" w:rsidP="008C6745">
      <w:pPr>
        <w:pStyle w:val="Vresteksts"/>
        <w:jc w:val="both"/>
        <w:rPr>
          <w:rFonts w:ascii="Times New Roman" w:hAnsi="Times New Roman"/>
          <w:lang w:val="lv-LV"/>
        </w:rPr>
      </w:pPr>
      <w:r w:rsidRPr="00602267">
        <w:rPr>
          <w:rFonts w:ascii="Times New Roman" w:hAnsi="Times New Roman"/>
          <w:lang w:val="lv-LV"/>
        </w:rPr>
        <w:t xml:space="preserve">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w:t>
      </w:r>
    </w:p>
    <w:p w14:paraId="2AE9EA86" w14:textId="77777777" w:rsidR="008C6745" w:rsidRPr="00602267" w:rsidRDefault="008C6745" w:rsidP="008C6745">
      <w:pPr>
        <w:pStyle w:val="Vresteksts"/>
        <w:jc w:val="both"/>
        <w:rPr>
          <w:rFonts w:ascii="Times New Roman" w:hAnsi="Times New Roman"/>
          <w:lang w:val="lv-LV"/>
        </w:rPr>
      </w:pPr>
      <w:r w:rsidRPr="00602267">
        <w:rPr>
          <w:rFonts w:ascii="Times New Roman" w:hAnsi="Times New Roman"/>
          <w:lang w:val="lv-LV"/>
        </w:rPr>
        <w:t>KOMISIJAS ĪSTENOŠANAS REGULA (ES) Nr. 402/2013 (2013. gada 30. aprīlis) par kopīgo drošības metodi riska noteikšanai un novērtēšanai un par Regulas (EK) Nr. 352/2009 atcelšanu.</w:t>
      </w:r>
    </w:p>
    <w:p w14:paraId="343D42D9" w14:textId="6AD6F037" w:rsidR="008C6745" w:rsidRPr="00602267" w:rsidRDefault="008C6745">
      <w:pPr>
        <w:pStyle w:val="Vresteksts"/>
        <w:rPr>
          <w:rFonts w:ascii="Times New Roman" w:hAnsi="Times New Roman"/>
          <w:lang w:val="lv-LV"/>
        </w:rPr>
      </w:pPr>
    </w:p>
  </w:footnote>
  <w:footnote w:id="2">
    <w:p w14:paraId="46D8DEB0" w14:textId="77777777" w:rsidR="00B24005" w:rsidRPr="00602267" w:rsidRDefault="00B24005" w:rsidP="00B24005">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r w:rsidRPr="00602267">
        <w:rPr>
          <w:rFonts w:ascii="Times New Roman" w:hAnsi="Times New Roman"/>
          <w:lang w:val="lv-LV"/>
        </w:rPr>
        <w:t>Valsts dzelzceļa administrācijas publiskais 2020. gada pārskats</w:t>
      </w:r>
    </w:p>
  </w:footnote>
  <w:footnote w:id="3">
    <w:p w14:paraId="31A991D8" w14:textId="60209D08" w:rsidR="0000076C" w:rsidRPr="00602267" w:rsidRDefault="0000076C" w:rsidP="0000076C">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r w:rsidRPr="00602267">
        <w:rPr>
          <w:rFonts w:ascii="Times New Roman" w:hAnsi="Times New Roman"/>
          <w:lang w:val="lv-LV"/>
        </w:rPr>
        <w:t>Komisijas lēmums Nr.2012/226/ES (2012.gada 23.aprīlis) par dzelzceļa sistēmas kopīgo drošības mērķu kopumu</w:t>
      </w:r>
    </w:p>
  </w:footnote>
  <w:footnote w:id="4">
    <w:p w14:paraId="54BC27A9" w14:textId="21FAFC26" w:rsidR="001D2B01" w:rsidRPr="00602267" w:rsidRDefault="001D2B01">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proofErr w:type="spellStart"/>
      <w:r w:rsidRPr="00602267">
        <w:rPr>
          <w:rFonts w:ascii="Times New Roman" w:hAnsi="Times New Roman"/>
          <w:lang w:val="lv-LV"/>
        </w:rPr>
        <w:t>VDzTI</w:t>
      </w:r>
      <w:proofErr w:type="spellEnd"/>
      <w:r w:rsidRPr="00602267">
        <w:rPr>
          <w:rFonts w:ascii="Times New Roman" w:hAnsi="Times New Roman"/>
          <w:lang w:val="lv-LV"/>
        </w:rPr>
        <w:t xml:space="preserve"> uzraudzības metodes</w:t>
      </w:r>
    </w:p>
  </w:footnote>
  <w:footnote w:id="5">
    <w:p w14:paraId="684569F6" w14:textId="6EC6A081" w:rsidR="00F1344A" w:rsidRPr="00602267" w:rsidRDefault="00F1344A">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proofErr w:type="spellStart"/>
      <w:r w:rsidRPr="00602267">
        <w:rPr>
          <w:rFonts w:ascii="Times New Roman" w:hAnsi="Times New Roman"/>
          <w:lang w:val="lv-LV"/>
        </w:rPr>
        <w:t>VDzTI</w:t>
      </w:r>
      <w:proofErr w:type="spellEnd"/>
      <w:r w:rsidRPr="00602267">
        <w:rPr>
          <w:rFonts w:ascii="Times New Roman" w:hAnsi="Times New Roman"/>
          <w:lang w:val="lv-LV"/>
        </w:rPr>
        <w:t xml:space="preserve"> uzraudzības metodes</w:t>
      </w:r>
    </w:p>
  </w:footnote>
  <w:footnote w:id="6">
    <w:p w14:paraId="3EDF11C0" w14:textId="02D56C2B" w:rsidR="00F1344A" w:rsidRPr="00602267" w:rsidRDefault="00F1344A">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r w:rsidR="00803030" w:rsidRPr="00602267">
        <w:rPr>
          <w:rFonts w:ascii="Times New Roman" w:hAnsi="Times New Roman"/>
          <w:lang w:val="lv-LV"/>
        </w:rPr>
        <w:t>“</w:t>
      </w:r>
      <w:r w:rsidRPr="00602267">
        <w:rPr>
          <w:rFonts w:ascii="Times New Roman" w:hAnsi="Times New Roman"/>
          <w:lang w:val="lv-LV"/>
        </w:rPr>
        <w:t>Uzņēmuma fails</w:t>
      </w:r>
      <w:r w:rsidR="00803030" w:rsidRPr="00602267">
        <w:rPr>
          <w:rFonts w:ascii="Times New Roman" w:hAnsi="Times New Roman"/>
          <w:lang w:val="lv-LV"/>
        </w:rPr>
        <w:t>”</w:t>
      </w:r>
    </w:p>
  </w:footnote>
  <w:footnote w:id="7">
    <w:p w14:paraId="715B1190" w14:textId="3307B84D" w:rsidR="00F1344A" w:rsidRPr="00602267" w:rsidRDefault="00F1344A">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proofErr w:type="spellStart"/>
      <w:r w:rsidRPr="00602267">
        <w:rPr>
          <w:rFonts w:ascii="Times New Roman" w:hAnsi="Times New Roman"/>
          <w:lang w:val="lv-LV"/>
        </w:rPr>
        <w:t>VDzTI</w:t>
      </w:r>
      <w:proofErr w:type="spellEnd"/>
      <w:r w:rsidRPr="00602267">
        <w:rPr>
          <w:rFonts w:ascii="Times New Roman" w:hAnsi="Times New Roman"/>
          <w:lang w:val="lv-LV"/>
        </w:rPr>
        <w:t xml:space="preserve"> uzraudzības metodes</w:t>
      </w:r>
    </w:p>
  </w:footnote>
  <w:footnote w:id="8">
    <w:p w14:paraId="3BE9F267" w14:textId="5B398D25" w:rsidR="00E233A3" w:rsidRPr="00602267" w:rsidRDefault="00E233A3" w:rsidP="00EC0D6F">
      <w:pPr>
        <w:pStyle w:val="Vresteksts"/>
        <w:jc w:val="both"/>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r w:rsidRPr="00602267">
        <w:rPr>
          <w:rFonts w:ascii="Times New Roman" w:hAnsi="Times New Roman"/>
          <w:lang w:val="lv-LV"/>
        </w:rPr>
        <w:t>SVID</w:t>
      </w:r>
      <w:r w:rsidR="0047134C" w:rsidRPr="00602267">
        <w:rPr>
          <w:rFonts w:ascii="Times New Roman" w:hAnsi="Times New Roman"/>
          <w:lang w:val="lv-LV"/>
        </w:rPr>
        <w:t xml:space="preserve"> </w:t>
      </w:r>
      <w:r w:rsidR="0047134C" w:rsidRPr="00602267">
        <w:rPr>
          <w:rFonts w:ascii="Times New Roman" w:hAnsi="Times New Roman"/>
          <w:i/>
          <w:iCs/>
          <w:lang w:val="lv-LV"/>
        </w:rPr>
        <w:t>(SWOT)</w:t>
      </w:r>
      <w:r w:rsidRPr="00602267">
        <w:rPr>
          <w:rFonts w:ascii="Times New Roman" w:hAnsi="Times New Roman"/>
          <w:lang w:val="lv-LV"/>
        </w:rPr>
        <w:t xml:space="preserve"> analīze ir metode, ar kuras palīdzību </w:t>
      </w:r>
      <w:proofErr w:type="spellStart"/>
      <w:r w:rsidR="0047134C" w:rsidRPr="00602267">
        <w:rPr>
          <w:rFonts w:ascii="Times New Roman" w:hAnsi="Times New Roman"/>
          <w:lang w:val="lv-LV"/>
        </w:rPr>
        <w:t>VDzTI</w:t>
      </w:r>
      <w:proofErr w:type="spellEnd"/>
      <w:r w:rsidRPr="00602267">
        <w:rPr>
          <w:rFonts w:ascii="Times New Roman" w:hAnsi="Times New Roman"/>
          <w:lang w:val="lv-LV"/>
        </w:rPr>
        <w:t xml:space="preserve"> novērtē savas stiprās un vājās puses, k</w:t>
      </w:r>
      <w:r w:rsidR="00243055" w:rsidRPr="00602267">
        <w:rPr>
          <w:rFonts w:ascii="Times New Roman" w:hAnsi="Times New Roman"/>
          <w:lang w:val="lv-LV"/>
        </w:rPr>
        <w:t>ā</w:t>
      </w:r>
      <w:r w:rsidRPr="00602267">
        <w:rPr>
          <w:rFonts w:ascii="Times New Roman" w:hAnsi="Times New Roman"/>
          <w:lang w:val="lv-LV"/>
        </w:rPr>
        <w:t xml:space="preserve"> ar</w:t>
      </w:r>
      <w:r w:rsidR="00243055" w:rsidRPr="00602267">
        <w:rPr>
          <w:rFonts w:ascii="Times New Roman" w:hAnsi="Times New Roman"/>
          <w:lang w:val="lv-LV"/>
        </w:rPr>
        <w:t>ī</w:t>
      </w:r>
      <w:r w:rsidRPr="00602267">
        <w:rPr>
          <w:rFonts w:ascii="Times New Roman" w:hAnsi="Times New Roman"/>
          <w:lang w:val="lv-LV"/>
        </w:rPr>
        <w:t xml:space="preserve"> pastāvošās iespējas vai gaidāmos draudus.</w:t>
      </w:r>
    </w:p>
  </w:footnote>
  <w:footnote w:id="9">
    <w:p w14:paraId="7205A636" w14:textId="07AFD69C" w:rsidR="005E3F0D" w:rsidRPr="00602267" w:rsidRDefault="005E3F0D">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lang w:val="lv-LV"/>
        </w:rPr>
        <w:t xml:space="preserve"> </w:t>
      </w:r>
      <w:hyperlink r:id="rId1" w:history="1">
        <w:r w:rsidRPr="00602267">
          <w:rPr>
            <w:rStyle w:val="Hipersaite"/>
            <w:rFonts w:ascii="Times New Roman" w:hAnsi="Times New Roman"/>
            <w:lang w:val="lv-LV"/>
          </w:rPr>
          <w:t>https://www.era.europa.eu/activities/analysis-and-monitoring_en</w:t>
        </w:r>
      </w:hyperlink>
      <w:r w:rsidRPr="00602267">
        <w:rPr>
          <w:rFonts w:ascii="Times New Roman" w:hAnsi="Times New Roman"/>
          <w:lang w:val="lv-LV"/>
        </w:rPr>
        <w:t xml:space="preserve"> </w:t>
      </w:r>
    </w:p>
  </w:footnote>
  <w:footnote w:id="10">
    <w:p w14:paraId="1DB1AFE9" w14:textId="2F2F23F2" w:rsidR="00602267" w:rsidRPr="00602267" w:rsidRDefault="00602267">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rPr>
        <w:t xml:space="preserve"> </w:t>
      </w:r>
      <w:r w:rsidRPr="00602267">
        <w:rPr>
          <w:rFonts w:ascii="Times New Roman" w:hAnsi="Times New Roman"/>
          <w:lang w:val="lv-LV"/>
        </w:rPr>
        <w:t>VDZTI uzraudzības metodes</w:t>
      </w:r>
    </w:p>
  </w:footnote>
  <w:footnote w:id="11">
    <w:p w14:paraId="3EC48251" w14:textId="77777777" w:rsidR="00E579F7" w:rsidRPr="00602267" w:rsidRDefault="00E579F7" w:rsidP="00FA0A0A">
      <w:pPr>
        <w:pStyle w:val="Vresteksts"/>
        <w:rPr>
          <w:rFonts w:ascii="Times New Roman" w:hAnsi="Times New Roman"/>
          <w:lang w:val="lv-LV"/>
        </w:rPr>
      </w:pPr>
      <w:r w:rsidRPr="00602267">
        <w:rPr>
          <w:rStyle w:val="Vresatsauce"/>
          <w:rFonts w:ascii="Times New Roman" w:hAnsi="Times New Roman"/>
        </w:rPr>
        <w:footnoteRef/>
      </w:r>
      <w:r w:rsidRPr="00602267">
        <w:rPr>
          <w:rFonts w:ascii="Times New Roman" w:hAnsi="Times New Roman"/>
        </w:rPr>
        <w:t xml:space="preserve"> </w:t>
      </w:r>
      <w:proofErr w:type="spellStart"/>
      <w:r w:rsidRPr="00602267">
        <w:rPr>
          <w:rFonts w:ascii="Times New Roman" w:hAnsi="Times New Roman"/>
          <w:lang w:val="lv-LV"/>
        </w:rPr>
        <w:t>Full</w:t>
      </w:r>
      <w:proofErr w:type="spellEnd"/>
      <w:r w:rsidRPr="00602267">
        <w:rPr>
          <w:rFonts w:ascii="Times New Roman" w:hAnsi="Times New Roman"/>
          <w:lang w:val="lv-LV"/>
        </w:rPr>
        <w:t xml:space="preserve"> </w:t>
      </w:r>
      <w:proofErr w:type="spellStart"/>
      <w:r w:rsidRPr="00602267">
        <w:rPr>
          <w:rFonts w:ascii="Times New Roman" w:hAnsi="Times New Roman"/>
          <w:lang w:val="lv-LV"/>
        </w:rPr>
        <w:t>time</w:t>
      </w:r>
      <w:proofErr w:type="spellEnd"/>
      <w:r w:rsidRPr="00602267">
        <w:rPr>
          <w:rFonts w:ascii="Times New Roman" w:hAnsi="Times New Roman"/>
          <w:lang w:val="lv-LV"/>
        </w:rPr>
        <w:t xml:space="preserve"> </w:t>
      </w:r>
      <w:proofErr w:type="spellStart"/>
      <w:r w:rsidRPr="00602267">
        <w:rPr>
          <w:rFonts w:ascii="Times New Roman" w:hAnsi="Times New Roman"/>
          <w:lang w:val="lv-LV"/>
        </w:rPr>
        <w:t>equivalent</w:t>
      </w:r>
      <w:proofErr w:type="spellEnd"/>
      <w:r w:rsidRPr="00602267">
        <w:rPr>
          <w:rFonts w:ascii="Times New Roman" w:hAnsi="Times New Roman"/>
          <w:lang w:val="lv-LV"/>
        </w:rPr>
        <w:t xml:space="preserve"> (FTE)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831"/>
    <w:multiLevelType w:val="hybridMultilevel"/>
    <w:tmpl w:val="82661884"/>
    <w:lvl w:ilvl="0" w:tplc="41442882">
      <w:start w:val="5"/>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C554EC1"/>
    <w:multiLevelType w:val="multilevel"/>
    <w:tmpl w:val="F9DC2BEA"/>
    <w:lvl w:ilvl="0">
      <w:start w:val="6"/>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0FD23139"/>
    <w:multiLevelType w:val="multilevel"/>
    <w:tmpl w:val="E40679C8"/>
    <w:lvl w:ilvl="0">
      <w:numFmt w:val="bullet"/>
      <w:lvlText w:val="-"/>
      <w:lvlJc w:val="left"/>
      <w:pPr>
        <w:ind w:left="1080" w:hanging="360"/>
      </w:pPr>
      <w:rPr>
        <w:rFonts w:ascii="Times New Roman" w:eastAsia="Calibri" w:hAnsi="Times New Roman" w:cs="Times New Roman"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0FEE3E19"/>
    <w:multiLevelType w:val="hybridMultilevel"/>
    <w:tmpl w:val="0C9E556E"/>
    <w:lvl w:ilvl="0" w:tplc="58FE9C7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E152B"/>
    <w:multiLevelType w:val="multilevel"/>
    <w:tmpl w:val="9DDCAE5C"/>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7919BB"/>
    <w:multiLevelType w:val="multilevel"/>
    <w:tmpl w:val="0E88E03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79F3572"/>
    <w:multiLevelType w:val="multilevel"/>
    <w:tmpl w:val="2DF80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DFF3373"/>
    <w:multiLevelType w:val="multilevel"/>
    <w:tmpl w:val="5C1AC42A"/>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7485D38"/>
    <w:multiLevelType w:val="multilevel"/>
    <w:tmpl w:val="B9A0B4D2"/>
    <w:lvl w:ilvl="0">
      <w:numFmt w:val="bullet"/>
      <w:lvlText w:val="-"/>
      <w:lvlJc w:val="left"/>
      <w:pPr>
        <w:ind w:left="360" w:hanging="360"/>
      </w:pPr>
      <w:rPr>
        <w:rFonts w:ascii="Times New Roman" w:eastAsia="Calibri" w:hAnsi="Times New Roman" w:cs="Times New Roman"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682769DF"/>
    <w:multiLevelType w:val="multilevel"/>
    <w:tmpl w:val="9806930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68850AEF"/>
    <w:multiLevelType w:val="multilevel"/>
    <w:tmpl w:val="F9DC2BEA"/>
    <w:lvl w:ilvl="0">
      <w:start w:val="6"/>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2" w15:restartNumberingAfterBreak="0">
    <w:nsid w:val="69BE6BF5"/>
    <w:multiLevelType w:val="multilevel"/>
    <w:tmpl w:val="908A6AC2"/>
    <w:lvl w:ilvl="0">
      <w:numFmt w:val="bullet"/>
      <w:lvlText w:val="-"/>
      <w:lvlJc w:val="left"/>
      <w:pPr>
        <w:ind w:left="1080" w:hanging="360"/>
      </w:pPr>
      <w:rPr>
        <w:rFonts w:ascii="Times New Roman" w:eastAsia="Calibri" w:hAnsi="Times New Roman" w:cs="Times New Roman"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3" w15:restartNumberingAfterBreak="0">
    <w:nsid w:val="70DC76F3"/>
    <w:multiLevelType w:val="multilevel"/>
    <w:tmpl w:val="343435F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3A0F5E"/>
    <w:multiLevelType w:val="multilevel"/>
    <w:tmpl w:val="7C88CD30"/>
    <w:lvl w:ilvl="0">
      <w:start w:val="7"/>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7401211A"/>
    <w:multiLevelType w:val="multilevel"/>
    <w:tmpl w:val="5C1AC42A"/>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A3102D2"/>
    <w:multiLevelType w:val="multilevel"/>
    <w:tmpl w:val="C75248B4"/>
    <w:lvl w:ilvl="0">
      <w:start w:val="4"/>
      <w:numFmt w:val="decimal"/>
      <w:lvlText w:val="%1."/>
      <w:lvlJc w:val="left"/>
      <w:pPr>
        <w:ind w:left="540" w:hanging="540"/>
      </w:pPr>
      <w:rPr>
        <w:rFonts w:hint="default"/>
      </w:rPr>
    </w:lvl>
    <w:lvl w:ilvl="1">
      <w:start w:val="2"/>
      <w:numFmt w:val="decimal"/>
      <w:lvlText w:val="%1.%2."/>
      <w:lvlJc w:val="left"/>
      <w:pPr>
        <w:ind w:left="1620" w:hanging="54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619648041">
    <w:abstractNumId w:val="0"/>
  </w:num>
  <w:num w:numId="2" w16cid:durableId="1228300001">
    <w:abstractNumId w:val="11"/>
  </w:num>
  <w:num w:numId="3" w16cid:durableId="826165980">
    <w:abstractNumId w:val="3"/>
  </w:num>
  <w:num w:numId="4" w16cid:durableId="220756091">
    <w:abstractNumId w:val="10"/>
  </w:num>
  <w:num w:numId="5" w16cid:durableId="1655451624">
    <w:abstractNumId w:val="6"/>
  </w:num>
  <w:num w:numId="6" w16cid:durableId="396586494">
    <w:abstractNumId w:val="15"/>
  </w:num>
  <w:num w:numId="7" w16cid:durableId="1347946279">
    <w:abstractNumId w:val="5"/>
  </w:num>
  <w:num w:numId="8" w16cid:durableId="690961385">
    <w:abstractNumId w:val="7"/>
  </w:num>
  <w:num w:numId="9" w16cid:durableId="58136072">
    <w:abstractNumId w:val="2"/>
  </w:num>
  <w:num w:numId="10" w16cid:durableId="1800566209">
    <w:abstractNumId w:val="12"/>
  </w:num>
  <w:num w:numId="11" w16cid:durableId="2080251470">
    <w:abstractNumId w:val="9"/>
  </w:num>
  <w:num w:numId="12" w16cid:durableId="771167638">
    <w:abstractNumId w:val="14"/>
  </w:num>
  <w:num w:numId="13" w16cid:durableId="268006237">
    <w:abstractNumId w:val="8"/>
  </w:num>
  <w:num w:numId="14" w16cid:durableId="2130316900">
    <w:abstractNumId w:val="16"/>
  </w:num>
  <w:num w:numId="15" w16cid:durableId="188298077">
    <w:abstractNumId w:val="1"/>
  </w:num>
  <w:num w:numId="16" w16cid:durableId="1046948501">
    <w:abstractNumId w:val="4"/>
  </w:num>
  <w:num w:numId="17" w16cid:durableId="117349244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JGMD6mwBcIjbV96XPxGk2lTukV6fMt01JwkJkp6FfNl1Do/1M7so8G4s60PIZHs0qgF5r7/QucGgrmMjeEpsw==" w:salt="eW+GorhLyt2aoMWzWU97Ug=="/>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76C"/>
    <w:rsid w:val="000054CD"/>
    <w:rsid w:val="00006384"/>
    <w:rsid w:val="00011D62"/>
    <w:rsid w:val="00013A1E"/>
    <w:rsid w:val="00020B9D"/>
    <w:rsid w:val="00020E91"/>
    <w:rsid w:val="00021AFA"/>
    <w:rsid w:val="00026DAC"/>
    <w:rsid w:val="00030349"/>
    <w:rsid w:val="00033FAA"/>
    <w:rsid w:val="0003627F"/>
    <w:rsid w:val="00042C88"/>
    <w:rsid w:val="00046638"/>
    <w:rsid w:val="000507D8"/>
    <w:rsid w:val="0005301C"/>
    <w:rsid w:val="0005464C"/>
    <w:rsid w:val="00057F65"/>
    <w:rsid w:val="000615C2"/>
    <w:rsid w:val="00065257"/>
    <w:rsid w:val="000730DE"/>
    <w:rsid w:val="000818B6"/>
    <w:rsid w:val="00082C3F"/>
    <w:rsid w:val="00083F26"/>
    <w:rsid w:val="00085B56"/>
    <w:rsid w:val="00087874"/>
    <w:rsid w:val="000878CC"/>
    <w:rsid w:val="00087F87"/>
    <w:rsid w:val="00091457"/>
    <w:rsid w:val="00097C7B"/>
    <w:rsid w:val="000A2486"/>
    <w:rsid w:val="000A3229"/>
    <w:rsid w:val="000A4DEC"/>
    <w:rsid w:val="000A62EE"/>
    <w:rsid w:val="000B1888"/>
    <w:rsid w:val="000C0EF0"/>
    <w:rsid w:val="000C0F2A"/>
    <w:rsid w:val="000C14A3"/>
    <w:rsid w:val="000C2AA6"/>
    <w:rsid w:val="000C3BC3"/>
    <w:rsid w:val="000C6F27"/>
    <w:rsid w:val="000D36FC"/>
    <w:rsid w:val="000D4FBC"/>
    <w:rsid w:val="00103CC3"/>
    <w:rsid w:val="00105500"/>
    <w:rsid w:val="00105F66"/>
    <w:rsid w:val="00113455"/>
    <w:rsid w:val="0012378A"/>
    <w:rsid w:val="00124173"/>
    <w:rsid w:val="00127AAF"/>
    <w:rsid w:val="0013008C"/>
    <w:rsid w:val="00131BBC"/>
    <w:rsid w:val="00133F06"/>
    <w:rsid w:val="00136002"/>
    <w:rsid w:val="001407CE"/>
    <w:rsid w:val="001426F8"/>
    <w:rsid w:val="0015617A"/>
    <w:rsid w:val="00157DB3"/>
    <w:rsid w:val="0016095D"/>
    <w:rsid w:val="00173F23"/>
    <w:rsid w:val="00175298"/>
    <w:rsid w:val="00175EBD"/>
    <w:rsid w:val="00182F4A"/>
    <w:rsid w:val="001850CF"/>
    <w:rsid w:val="001928D0"/>
    <w:rsid w:val="00196B75"/>
    <w:rsid w:val="001A082E"/>
    <w:rsid w:val="001A1020"/>
    <w:rsid w:val="001A121C"/>
    <w:rsid w:val="001A2755"/>
    <w:rsid w:val="001A3D51"/>
    <w:rsid w:val="001B1D82"/>
    <w:rsid w:val="001B5E8B"/>
    <w:rsid w:val="001C2B73"/>
    <w:rsid w:val="001C2C62"/>
    <w:rsid w:val="001C3023"/>
    <w:rsid w:val="001C3E08"/>
    <w:rsid w:val="001C5139"/>
    <w:rsid w:val="001D2B01"/>
    <w:rsid w:val="001E0CD4"/>
    <w:rsid w:val="001E5A97"/>
    <w:rsid w:val="001E6459"/>
    <w:rsid w:val="001F1070"/>
    <w:rsid w:val="001F18F1"/>
    <w:rsid w:val="001F1F8D"/>
    <w:rsid w:val="001F55A3"/>
    <w:rsid w:val="002057BB"/>
    <w:rsid w:val="00206E4F"/>
    <w:rsid w:val="00215B9F"/>
    <w:rsid w:val="00217C71"/>
    <w:rsid w:val="0022189A"/>
    <w:rsid w:val="002218BF"/>
    <w:rsid w:val="0022516A"/>
    <w:rsid w:val="00226449"/>
    <w:rsid w:val="00227CC1"/>
    <w:rsid w:val="00240A23"/>
    <w:rsid w:val="002425F9"/>
    <w:rsid w:val="00243055"/>
    <w:rsid w:val="0024733F"/>
    <w:rsid w:val="002517B2"/>
    <w:rsid w:val="00256262"/>
    <w:rsid w:val="0025790B"/>
    <w:rsid w:val="00261AD0"/>
    <w:rsid w:val="002720FA"/>
    <w:rsid w:val="00273A40"/>
    <w:rsid w:val="0027405B"/>
    <w:rsid w:val="00275B9E"/>
    <w:rsid w:val="002762F3"/>
    <w:rsid w:val="00277E21"/>
    <w:rsid w:val="00281048"/>
    <w:rsid w:val="0028154C"/>
    <w:rsid w:val="00284BA1"/>
    <w:rsid w:val="00286031"/>
    <w:rsid w:val="00286FC5"/>
    <w:rsid w:val="0029018E"/>
    <w:rsid w:val="00294F32"/>
    <w:rsid w:val="00296643"/>
    <w:rsid w:val="00297028"/>
    <w:rsid w:val="00297232"/>
    <w:rsid w:val="002A2F34"/>
    <w:rsid w:val="002B0434"/>
    <w:rsid w:val="002B2239"/>
    <w:rsid w:val="002B29D2"/>
    <w:rsid w:val="002B5DDB"/>
    <w:rsid w:val="002C218F"/>
    <w:rsid w:val="002C48F8"/>
    <w:rsid w:val="002D10AA"/>
    <w:rsid w:val="002D1201"/>
    <w:rsid w:val="002D4094"/>
    <w:rsid w:val="002D55EE"/>
    <w:rsid w:val="002E1474"/>
    <w:rsid w:val="002E2D8E"/>
    <w:rsid w:val="002E78B1"/>
    <w:rsid w:val="00306D68"/>
    <w:rsid w:val="003073CD"/>
    <w:rsid w:val="00312607"/>
    <w:rsid w:val="0032582C"/>
    <w:rsid w:val="00327A8E"/>
    <w:rsid w:val="003315FB"/>
    <w:rsid w:val="003369A5"/>
    <w:rsid w:val="0034056E"/>
    <w:rsid w:val="0034339A"/>
    <w:rsid w:val="0035010B"/>
    <w:rsid w:val="00350D91"/>
    <w:rsid w:val="0035296E"/>
    <w:rsid w:val="00356A0F"/>
    <w:rsid w:val="00360654"/>
    <w:rsid w:val="00361616"/>
    <w:rsid w:val="00361E30"/>
    <w:rsid w:val="0036427F"/>
    <w:rsid w:val="0037233D"/>
    <w:rsid w:val="0038256D"/>
    <w:rsid w:val="003849E2"/>
    <w:rsid w:val="00384FA7"/>
    <w:rsid w:val="00386A36"/>
    <w:rsid w:val="00386B7D"/>
    <w:rsid w:val="00390B40"/>
    <w:rsid w:val="00393FDA"/>
    <w:rsid w:val="003961A8"/>
    <w:rsid w:val="0039625F"/>
    <w:rsid w:val="0039753E"/>
    <w:rsid w:val="003A057E"/>
    <w:rsid w:val="003A1B2E"/>
    <w:rsid w:val="003A1E10"/>
    <w:rsid w:val="003A70AB"/>
    <w:rsid w:val="003B2E65"/>
    <w:rsid w:val="003B3EEC"/>
    <w:rsid w:val="003C634F"/>
    <w:rsid w:val="003C6C67"/>
    <w:rsid w:val="003C7924"/>
    <w:rsid w:val="003D6FE4"/>
    <w:rsid w:val="003E2584"/>
    <w:rsid w:val="003E79D8"/>
    <w:rsid w:val="003F2C51"/>
    <w:rsid w:val="003F3735"/>
    <w:rsid w:val="003F3A80"/>
    <w:rsid w:val="00402412"/>
    <w:rsid w:val="00402BA7"/>
    <w:rsid w:val="00407661"/>
    <w:rsid w:val="00413592"/>
    <w:rsid w:val="00423805"/>
    <w:rsid w:val="00423941"/>
    <w:rsid w:val="004239A0"/>
    <w:rsid w:val="004242FD"/>
    <w:rsid w:val="00430225"/>
    <w:rsid w:val="00430664"/>
    <w:rsid w:val="004624EC"/>
    <w:rsid w:val="00465DFB"/>
    <w:rsid w:val="00466F6C"/>
    <w:rsid w:val="00467232"/>
    <w:rsid w:val="0047134C"/>
    <w:rsid w:val="00474BBB"/>
    <w:rsid w:val="0047552B"/>
    <w:rsid w:val="004826B9"/>
    <w:rsid w:val="00484219"/>
    <w:rsid w:val="004862BB"/>
    <w:rsid w:val="00486309"/>
    <w:rsid w:val="00490E5A"/>
    <w:rsid w:val="004936A7"/>
    <w:rsid w:val="00493E28"/>
    <w:rsid w:val="00495711"/>
    <w:rsid w:val="0049761F"/>
    <w:rsid w:val="00497EBE"/>
    <w:rsid w:val="004A5F61"/>
    <w:rsid w:val="004A650C"/>
    <w:rsid w:val="004B3D38"/>
    <w:rsid w:val="004B441A"/>
    <w:rsid w:val="004B4A61"/>
    <w:rsid w:val="004C06F9"/>
    <w:rsid w:val="004C7683"/>
    <w:rsid w:val="004D33FC"/>
    <w:rsid w:val="004F0E8E"/>
    <w:rsid w:val="004F194F"/>
    <w:rsid w:val="004F65F1"/>
    <w:rsid w:val="004F7EDB"/>
    <w:rsid w:val="005064C2"/>
    <w:rsid w:val="005150F9"/>
    <w:rsid w:val="005234D2"/>
    <w:rsid w:val="00523AA4"/>
    <w:rsid w:val="00524791"/>
    <w:rsid w:val="00530252"/>
    <w:rsid w:val="0053126E"/>
    <w:rsid w:val="00533039"/>
    <w:rsid w:val="00534D14"/>
    <w:rsid w:val="00534EC2"/>
    <w:rsid w:val="00535564"/>
    <w:rsid w:val="0054032C"/>
    <w:rsid w:val="00544236"/>
    <w:rsid w:val="00546775"/>
    <w:rsid w:val="00556C04"/>
    <w:rsid w:val="005577F5"/>
    <w:rsid w:val="0056189C"/>
    <w:rsid w:val="00561E79"/>
    <w:rsid w:val="00562655"/>
    <w:rsid w:val="00567003"/>
    <w:rsid w:val="005722FE"/>
    <w:rsid w:val="005728C1"/>
    <w:rsid w:val="00573E9E"/>
    <w:rsid w:val="00587ADD"/>
    <w:rsid w:val="00591880"/>
    <w:rsid w:val="00591F90"/>
    <w:rsid w:val="0059566A"/>
    <w:rsid w:val="0059717D"/>
    <w:rsid w:val="005971F4"/>
    <w:rsid w:val="005A02CB"/>
    <w:rsid w:val="005A14D7"/>
    <w:rsid w:val="005A6788"/>
    <w:rsid w:val="005A787B"/>
    <w:rsid w:val="005B37B7"/>
    <w:rsid w:val="005B5A6D"/>
    <w:rsid w:val="005C2788"/>
    <w:rsid w:val="005C5D2E"/>
    <w:rsid w:val="005D1687"/>
    <w:rsid w:val="005D4801"/>
    <w:rsid w:val="005D555A"/>
    <w:rsid w:val="005D5F41"/>
    <w:rsid w:val="005E3F0D"/>
    <w:rsid w:val="005E438F"/>
    <w:rsid w:val="005F2551"/>
    <w:rsid w:val="005F414D"/>
    <w:rsid w:val="005F5B45"/>
    <w:rsid w:val="00600669"/>
    <w:rsid w:val="0060224D"/>
    <w:rsid w:val="00602267"/>
    <w:rsid w:val="00603441"/>
    <w:rsid w:val="00611A27"/>
    <w:rsid w:val="0061532C"/>
    <w:rsid w:val="006202F5"/>
    <w:rsid w:val="00631489"/>
    <w:rsid w:val="006321DC"/>
    <w:rsid w:val="00641BAD"/>
    <w:rsid w:val="00641D1F"/>
    <w:rsid w:val="00645438"/>
    <w:rsid w:val="00650006"/>
    <w:rsid w:val="00657FB0"/>
    <w:rsid w:val="00663C3A"/>
    <w:rsid w:val="00664900"/>
    <w:rsid w:val="0066496D"/>
    <w:rsid w:val="00666F2F"/>
    <w:rsid w:val="0066739C"/>
    <w:rsid w:val="006777B2"/>
    <w:rsid w:val="00680583"/>
    <w:rsid w:val="006842ED"/>
    <w:rsid w:val="00685F9E"/>
    <w:rsid w:val="00687929"/>
    <w:rsid w:val="00690BF2"/>
    <w:rsid w:val="006914DA"/>
    <w:rsid w:val="00691CC5"/>
    <w:rsid w:val="00694F31"/>
    <w:rsid w:val="006A4817"/>
    <w:rsid w:val="006A5005"/>
    <w:rsid w:val="006B0C0C"/>
    <w:rsid w:val="006B1AE5"/>
    <w:rsid w:val="006B2CDB"/>
    <w:rsid w:val="006C1210"/>
    <w:rsid w:val="006C6F23"/>
    <w:rsid w:val="006C78DC"/>
    <w:rsid w:val="006D03EE"/>
    <w:rsid w:val="006D0E22"/>
    <w:rsid w:val="006D1016"/>
    <w:rsid w:val="006E2FC4"/>
    <w:rsid w:val="006E5F17"/>
    <w:rsid w:val="006F0CEF"/>
    <w:rsid w:val="006F5B83"/>
    <w:rsid w:val="0070499C"/>
    <w:rsid w:val="007049FD"/>
    <w:rsid w:val="00704A54"/>
    <w:rsid w:val="007119C0"/>
    <w:rsid w:val="00711A8D"/>
    <w:rsid w:val="00711BBA"/>
    <w:rsid w:val="00713270"/>
    <w:rsid w:val="0071429A"/>
    <w:rsid w:val="00721925"/>
    <w:rsid w:val="00722740"/>
    <w:rsid w:val="00725B72"/>
    <w:rsid w:val="00736932"/>
    <w:rsid w:val="007401F7"/>
    <w:rsid w:val="00741031"/>
    <w:rsid w:val="007453CD"/>
    <w:rsid w:val="00750CCC"/>
    <w:rsid w:val="00752FF0"/>
    <w:rsid w:val="00757B0D"/>
    <w:rsid w:val="00771C4A"/>
    <w:rsid w:val="007844AF"/>
    <w:rsid w:val="007863C0"/>
    <w:rsid w:val="0079265F"/>
    <w:rsid w:val="00793BCF"/>
    <w:rsid w:val="007A71ED"/>
    <w:rsid w:val="007A7715"/>
    <w:rsid w:val="007B3BA5"/>
    <w:rsid w:val="007B6CCB"/>
    <w:rsid w:val="007B7B93"/>
    <w:rsid w:val="007C29AB"/>
    <w:rsid w:val="007C7AF9"/>
    <w:rsid w:val="007D2007"/>
    <w:rsid w:val="007D34DD"/>
    <w:rsid w:val="007D6D19"/>
    <w:rsid w:val="007D6DB0"/>
    <w:rsid w:val="007E4D1F"/>
    <w:rsid w:val="007E7426"/>
    <w:rsid w:val="007E74B0"/>
    <w:rsid w:val="007F50B3"/>
    <w:rsid w:val="007F6606"/>
    <w:rsid w:val="007F7AD1"/>
    <w:rsid w:val="00803030"/>
    <w:rsid w:val="00804DDD"/>
    <w:rsid w:val="00804EEF"/>
    <w:rsid w:val="00805289"/>
    <w:rsid w:val="00806995"/>
    <w:rsid w:val="00812671"/>
    <w:rsid w:val="00815277"/>
    <w:rsid w:val="00815FB6"/>
    <w:rsid w:val="008226BB"/>
    <w:rsid w:val="0082341A"/>
    <w:rsid w:val="008304AF"/>
    <w:rsid w:val="00836FDA"/>
    <w:rsid w:val="00840FDF"/>
    <w:rsid w:val="00841EA5"/>
    <w:rsid w:val="00844EF2"/>
    <w:rsid w:val="0084724F"/>
    <w:rsid w:val="0085133D"/>
    <w:rsid w:val="00853EB2"/>
    <w:rsid w:val="00855086"/>
    <w:rsid w:val="00857578"/>
    <w:rsid w:val="00862BA1"/>
    <w:rsid w:val="00864B19"/>
    <w:rsid w:val="0086649D"/>
    <w:rsid w:val="00876C21"/>
    <w:rsid w:val="00877289"/>
    <w:rsid w:val="008874E8"/>
    <w:rsid w:val="0089079B"/>
    <w:rsid w:val="0089130B"/>
    <w:rsid w:val="008A3C2B"/>
    <w:rsid w:val="008B5583"/>
    <w:rsid w:val="008B6C22"/>
    <w:rsid w:val="008C3E49"/>
    <w:rsid w:val="008C46A3"/>
    <w:rsid w:val="008C5BD3"/>
    <w:rsid w:val="008C6745"/>
    <w:rsid w:val="008D09C2"/>
    <w:rsid w:val="008D0ADB"/>
    <w:rsid w:val="008D1460"/>
    <w:rsid w:val="008D1E33"/>
    <w:rsid w:val="008D4766"/>
    <w:rsid w:val="008D4C8F"/>
    <w:rsid w:val="008E0B8C"/>
    <w:rsid w:val="008E0D55"/>
    <w:rsid w:val="008E119D"/>
    <w:rsid w:val="008E4CCE"/>
    <w:rsid w:val="008E5C0A"/>
    <w:rsid w:val="008F09C1"/>
    <w:rsid w:val="009040EE"/>
    <w:rsid w:val="00916889"/>
    <w:rsid w:val="009235E5"/>
    <w:rsid w:val="009376EE"/>
    <w:rsid w:val="00937C82"/>
    <w:rsid w:val="00937ED8"/>
    <w:rsid w:val="009410A8"/>
    <w:rsid w:val="00942632"/>
    <w:rsid w:val="00944809"/>
    <w:rsid w:val="00946209"/>
    <w:rsid w:val="009464AE"/>
    <w:rsid w:val="00954540"/>
    <w:rsid w:val="00960C5E"/>
    <w:rsid w:val="0098018F"/>
    <w:rsid w:val="009808A2"/>
    <w:rsid w:val="009816F9"/>
    <w:rsid w:val="009911AF"/>
    <w:rsid w:val="00995EC1"/>
    <w:rsid w:val="009A02D3"/>
    <w:rsid w:val="009A0629"/>
    <w:rsid w:val="009A08C0"/>
    <w:rsid w:val="009A0D60"/>
    <w:rsid w:val="009A1B99"/>
    <w:rsid w:val="009A3C32"/>
    <w:rsid w:val="009A5AB0"/>
    <w:rsid w:val="009A76A0"/>
    <w:rsid w:val="009B0384"/>
    <w:rsid w:val="009B356C"/>
    <w:rsid w:val="009B3B1E"/>
    <w:rsid w:val="009B425F"/>
    <w:rsid w:val="009B52EB"/>
    <w:rsid w:val="009B618E"/>
    <w:rsid w:val="009C025B"/>
    <w:rsid w:val="009C2471"/>
    <w:rsid w:val="009D7AFE"/>
    <w:rsid w:val="009F0BDF"/>
    <w:rsid w:val="009F1236"/>
    <w:rsid w:val="009F3DD8"/>
    <w:rsid w:val="009F7FDB"/>
    <w:rsid w:val="00A03604"/>
    <w:rsid w:val="00A04490"/>
    <w:rsid w:val="00A05614"/>
    <w:rsid w:val="00A105B3"/>
    <w:rsid w:val="00A11213"/>
    <w:rsid w:val="00A16C8E"/>
    <w:rsid w:val="00A25C34"/>
    <w:rsid w:val="00A3246A"/>
    <w:rsid w:val="00A3492C"/>
    <w:rsid w:val="00A35ED1"/>
    <w:rsid w:val="00A3757B"/>
    <w:rsid w:val="00A40DC4"/>
    <w:rsid w:val="00A41457"/>
    <w:rsid w:val="00A454D4"/>
    <w:rsid w:val="00A511D6"/>
    <w:rsid w:val="00A514B7"/>
    <w:rsid w:val="00A53C5B"/>
    <w:rsid w:val="00A60E47"/>
    <w:rsid w:val="00A64E8E"/>
    <w:rsid w:val="00A7100B"/>
    <w:rsid w:val="00A7274C"/>
    <w:rsid w:val="00A73749"/>
    <w:rsid w:val="00A80644"/>
    <w:rsid w:val="00A87949"/>
    <w:rsid w:val="00A92732"/>
    <w:rsid w:val="00A93399"/>
    <w:rsid w:val="00A95BEA"/>
    <w:rsid w:val="00A966B5"/>
    <w:rsid w:val="00A9683C"/>
    <w:rsid w:val="00AA43C2"/>
    <w:rsid w:val="00AA4E6F"/>
    <w:rsid w:val="00AB1853"/>
    <w:rsid w:val="00AB2195"/>
    <w:rsid w:val="00AC0760"/>
    <w:rsid w:val="00AC2E7E"/>
    <w:rsid w:val="00AC3B51"/>
    <w:rsid w:val="00AC43DF"/>
    <w:rsid w:val="00AC5568"/>
    <w:rsid w:val="00AC5DBF"/>
    <w:rsid w:val="00AC5DC7"/>
    <w:rsid w:val="00AC6F6D"/>
    <w:rsid w:val="00AD2081"/>
    <w:rsid w:val="00AD250B"/>
    <w:rsid w:val="00AE2414"/>
    <w:rsid w:val="00AE32D6"/>
    <w:rsid w:val="00AE3EB9"/>
    <w:rsid w:val="00AE5156"/>
    <w:rsid w:val="00AE54D5"/>
    <w:rsid w:val="00AE5C71"/>
    <w:rsid w:val="00AE6203"/>
    <w:rsid w:val="00AE6DD2"/>
    <w:rsid w:val="00AE7807"/>
    <w:rsid w:val="00AF0983"/>
    <w:rsid w:val="00AF692B"/>
    <w:rsid w:val="00AF7FAA"/>
    <w:rsid w:val="00B00E3F"/>
    <w:rsid w:val="00B00F2E"/>
    <w:rsid w:val="00B04C56"/>
    <w:rsid w:val="00B07757"/>
    <w:rsid w:val="00B07ECF"/>
    <w:rsid w:val="00B12C26"/>
    <w:rsid w:val="00B1307F"/>
    <w:rsid w:val="00B175E6"/>
    <w:rsid w:val="00B24005"/>
    <w:rsid w:val="00B3376E"/>
    <w:rsid w:val="00B350CC"/>
    <w:rsid w:val="00B402BB"/>
    <w:rsid w:val="00B4318F"/>
    <w:rsid w:val="00B54C96"/>
    <w:rsid w:val="00B552FC"/>
    <w:rsid w:val="00B608EF"/>
    <w:rsid w:val="00B6459E"/>
    <w:rsid w:val="00B64969"/>
    <w:rsid w:val="00B66D61"/>
    <w:rsid w:val="00B74AF5"/>
    <w:rsid w:val="00B80FE6"/>
    <w:rsid w:val="00B82B93"/>
    <w:rsid w:val="00B83493"/>
    <w:rsid w:val="00B86696"/>
    <w:rsid w:val="00B9209C"/>
    <w:rsid w:val="00BA7CAD"/>
    <w:rsid w:val="00BB05D5"/>
    <w:rsid w:val="00BB6D47"/>
    <w:rsid w:val="00BC78C0"/>
    <w:rsid w:val="00BC7F4F"/>
    <w:rsid w:val="00BD041C"/>
    <w:rsid w:val="00BD2819"/>
    <w:rsid w:val="00BD3736"/>
    <w:rsid w:val="00C05F6A"/>
    <w:rsid w:val="00C11BEC"/>
    <w:rsid w:val="00C12DEB"/>
    <w:rsid w:val="00C339D9"/>
    <w:rsid w:val="00C33F69"/>
    <w:rsid w:val="00C358FF"/>
    <w:rsid w:val="00C36708"/>
    <w:rsid w:val="00C407A2"/>
    <w:rsid w:val="00C41329"/>
    <w:rsid w:val="00C42B1A"/>
    <w:rsid w:val="00C44679"/>
    <w:rsid w:val="00C4473D"/>
    <w:rsid w:val="00C449EC"/>
    <w:rsid w:val="00C464AA"/>
    <w:rsid w:val="00C47F57"/>
    <w:rsid w:val="00C52260"/>
    <w:rsid w:val="00C5268D"/>
    <w:rsid w:val="00C52F19"/>
    <w:rsid w:val="00C544CA"/>
    <w:rsid w:val="00C626ED"/>
    <w:rsid w:val="00C63AE3"/>
    <w:rsid w:val="00C67533"/>
    <w:rsid w:val="00C73107"/>
    <w:rsid w:val="00C74042"/>
    <w:rsid w:val="00C77F1D"/>
    <w:rsid w:val="00C86379"/>
    <w:rsid w:val="00C90685"/>
    <w:rsid w:val="00C93837"/>
    <w:rsid w:val="00C96214"/>
    <w:rsid w:val="00CA11A4"/>
    <w:rsid w:val="00CA4499"/>
    <w:rsid w:val="00CA4E6D"/>
    <w:rsid w:val="00CB0654"/>
    <w:rsid w:val="00CB3096"/>
    <w:rsid w:val="00CB54CD"/>
    <w:rsid w:val="00CB7162"/>
    <w:rsid w:val="00CC009B"/>
    <w:rsid w:val="00CC02D0"/>
    <w:rsid w:val="00CC09B8"/>
    <w:rsid w:val="00CC6CC0"/>
    <w:rsid w:val="00CC721D"/>
    <w:rsid w:val="00CC7B49"/>
    <w:rsid w:val="00CE4ED9"/>
    <w:rsid w:val="00CF20D5"/>
    <w:rsid w:val="00CF23C1"/>
    <w:rsid w:val="00CF257C"/>
    <w:rsid w:val="00CF57F5"/>
    <w:rsid w:val="00D04B91"/>
    <w:rsid w:val="00D16D3E"/>
    <w:rsid w:val="00D216C6"/>
    <w:rsid w:val="00D21B1F"/>
    <w:rsid w:val="00D21FA6"/>
    <w:rsid w:val="00D2353D"/>
    <w:rsid w:val="00D23FCC"/>
    <w:rsid w:val="00D305C5"/>
    <w:rsid w:val="00D3459E"/>
    <w:rsid w:val="00D423A2"/>
    <w:rsid w:val="00D432FA"/>
    <w:rsid w:val="00D43723"/>
    <w:rsid w:val="00D43B8B"/>
    <w:rsid w:val="00D60E05"/>
    <w:rsid w:val="00D631E4"/>
    <w:rsid w:val="00D6498B"/>
    <w:rsid w:val="00D673AB"/>
    <w:rsid w:val="00D73B60"/>
    <w:rsid w:val="00D8033E"/>
    <w:rsid w:val="00D844D7"/>
    <w:rsid w:val="00D8505C"/>
    <w:rsid w:val="00D909A6"/>
    <w:rsid w:val="00D93679"/>
    <w:rsid w:val="00D955B0"/>
    <w:rsid w:val="00DA2559"/>
    <w:rsid w:val="00DA30B5"/>
    <w:rsid w:val="00DA3294"/>
    <w:rsid w:val="00DB081B"/>
    <w:rsid w:val="00DB1F5C"/>
    <w:rsid w:val="00DB72F6"/>
    <w:rsid w:val="00DC11F8"/>
    <w:rsid w:val="00DC2383"/>
    <w:rsid w:val="00DD4C9F"/>
    <w:rsid w:val="00DD4EE0"/>
    <w:rsid w:val="00DE3454"/>
    <w:rsid w:val="00DE5D92"/>
    <w:rsid w:val="00DE7495"/>
    <w:rsid w:val="00E01A73"/>
    <w:rsid w:val="00E01DC0"/>
    <w:rsid w:val="00E12231"/>
    <w:rsid w:val="00E122C4"/>
    <w:rsid w:val="00E12805"/>
    <w:rsid w:val="00E1385F"/>
    <w:rsid w:val="00E233A3"/>
    <w:rsid w:val="00E243BF"/>
    <w:rsid w:val="00E31449"/>
    <w:rsid w:val="00E31766"/>
    <w:rsid w:val="00E31AA8"/>
    <w:rsid w:val="00E34A6B"/>
    <w:rsid w:val="00E360CD"/>
    <w:rsid w:val="00E36122"/>
    <w:rsid w:val="00E365CE"/>
    <w:rsid w:val="00E37DFE"/>
    <w:rsid w:val="00E430FC"/>
    <w:rsid w:val="00E46236"/>
    <w:rsid w:val="00E5036F"/>
    <w:rsid w:val="00E5099C"/>
    <w:rsid w:val="00E54E7A"/>
    <w:rsid w:val="00E54F89"/>
    <w:rsid w:val="00E55AAA"/>
    <w:rsid w:val="00E579F7"/>
    <w:rsid w:val="00E64F51"/>
    <w:rsid w:val="00E73092"/>
    <w:rsid w:val="00E7353C"/>
    <w:rsid w:val="00E81B96"/>
    <w:rsid w:val="00E83FAF"/>
    <w:rsid w:val="00E847DE"/>
    <w:rsid w:val="00E90F4F"/>
    <w:rsid w:val="00E918D7"/>
    <w:rsid w:val="00E95B4E"/>
    <w:rsid w:val="00E964A3"/>
    <w:rsid w:val="00E972E2"/>
    <w:rsid w:val="00E9773F"/>
    <w:rsid w:val="00EA1392"/>
    <w:rsid w:val="00EA169F"/>
    <w:rsid w:val="00EA17D5"/>
    <w:rsid w:val="00EA21E2"/>
    <w:rsid w:val="00EA2E02"/>
    <w:rsid w:val="00EB1B73"/>
    <w:rsid w:val="00EB56D6"/>
    <w:rsid w:val="00EB6312"/>
    <w:rsid w:val="00EC0D6F"/>
    <w:rsid w:val="00EC293C"/>
    <w:rsid w:val="00ED30BD"/>
    <w:rsid w:val="00ED52CA"/>
    <w:rsid w:val="00EE30B0"/>
    <w:rsid w:val="00EE5DAC"/>
    <w:rsid w:val="00EF07E3"/>
    <w:rsid w:val="00EF4F13"/>
    <w:rsid w:val="00EF6C49"/>
    <w:rsid w:val="00F01BA5"/>
    <w:rsid w:val="00F03BD3"/>
    <w:rsid w:val="00F057DD"/>
    <w:rsid w:val="00F1344A"/>
    <w:rsid w:val="00F146B6"/>
    <w:rsid w:val="00F21A55"/>
    <w:rsid w:val="00F237A6"/>
    <w:rsid w:val="00F264DD"/>
    <w:rsid w:val="00F35391"/>
    <w:rsid w:val="00F35D4C"/>
    <w:rsid w:val="00F52ADB"/>
    <w:rsid w:val="00F562CF"/>
    <w:rsid w:val="00F56DA7"/>
    <w:rsid w:val="00F5732A"/>
    <w:rsid w:val="00F62ED3"/>
    <w:rsid w:val="00F74908"/>
    <w:rsid w:val="00F7647B"/>
    <w:rsid w:val="00F7704A"/>
    <w:rsid w:val="00F81914"/>
    <w:rsid w:val="00F84515"/>
    <w:rsid w:val="00F855A9"/>
    <w:rsid w:val="00F9019B"/>
    <w:rsid w:val="00F911CF"/>
    <w:rsid w:val="00F96E37"/>
    <w:rsid w:val="00FA0A0A"/>
    <w:rsid w:val="00FA2460"/>
    <w:rsid w:val="00FA3526"/>
    <w:rsid w:val="00FA4F45"/>
    <w:rsid w:val="00FB2B71"/>
    <w:rsid w:val="00FB3E79"/>
    <w:rsid w:val="00FB4E0F"/>
    <w:rsid w:val="00FB5EC9"/>
    <w:rsid w:val="00FC4FE4"/>
    <w:rsid w:val="00FC65E7"/>
    <w:rsid w:val="00FC65FC"/>
    <w:rsid w:val="00FC6CC8"/>
    <w:rsid w:val="00FD0317"/>
    <w:rsid w:val="00FD146E"/>
    <w:rsid w:val="00FD7CC2"/>
    <w:rsid w:val="00FE2104"/>
    <w:rsid w:val="00FE2A18"/>
    <w:rsid w:val="00FE2C5A"/>
    <w:rsid w:val="00FE3C72"/>
    <w:rsid w:val="00FF1BAF"/>
    <w:rsid w:val="00FF4E5F"/>
  </w:rsids>
  <m:mathPr>
    <m:mathFont m:val="Cambria Math"/>
    <m:brkBin m:val="before"/>
    <m:brkBinSub m:val="--"/>
    <m:smallFrac m:val="0"/>
    <m:dispDef m:val="0"/>
    <m:lMargin m:val="0"/>
    <m:rMargin m:val="0"/>
    <m:defJc m:val="centerGroup"/>
    <m:wrapRight/>
    <m:intLim m:val="subSup"/>
    <m:naryLim m:val="subSup"/>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FFC9D"/>
  <w15:chartTrackingRefBased/>
  <w15:docId w15:val="{EDE9E6FF-B0B7-462C-979D-A0DD42DA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uiPriority w:val="34"/>
    <w:qFormat/>
    <w:rsid w:val="00DA2559"/>
    <w:pPr>
      <w:ind w:left="720"/>
      <w:contextualSpacing/>
    </w:pPr>
  </w:style>
  <w:style w:type="paragraph" w:styleId="Vresteksts">
    <w:name w:val="footnote text"/>
    <w:basedOn w:val="Parasts"/>
    <w:link w:val="VrestekstsRakstz"/>
    <w:uiPriority w:val="99"/>
    <w:unhideWhenUsed/>
    <w:rsid w:val="00402BA7"/>
    <w:rPr>
      <w:sz w:val="20"/>
      <w:szCs w:val="20"/>
    </w:rPr>
  </w:style>
  <w:style w:type="character" w:customStyle="1" w:styleId="VrestekstsRakstz">
    <w:name w:val="Vēres teksts Rakstz."/>
    <w:basedOn w:val="Noklusjumarindkopasfonts"/>
    <w:link w:val="Vresteksts"/>
    <w:uiPriority w:val="99"/>
    <w:rsid w:val="00402BA7"/>
    <w:rPr>
      <w:lang w:val="en-US" w:eastAsia="en-US"/>
    </w:rPr>
  </w:style>
  <w:style w:type="character" w:styleId="Vresatsauce">
    <w:name w:val="footnote reference"/>
    <w:basedOn w:val="Noklusjumarindkopasfonts"/>
    <w:uiPriority w:val="99"/>
    <w:semiHidden/>
    <w:unhideWhenUsed/>
    <w:rsid w:val="00402BA7"/>
    <w:rPr>
      <w:vertAlign w:val="superscript"/>
    </w:rPr>
  </w:style>
  <w:style w:type="character" w:styleId="Komentraatsauce">
    <w:name w:val="annotation reference"/>
    <w:basedOn w:val="Noklusjumarindkopasfonts"/>
    <w:uiPriority w:val="99"/>
    <w:semiHidden/>
    <w:unhideWhenUsed/>
    <w:rsid w:val="007453CD"/>
    <w:rPr>
      <w:sz w:val="16"/>
      <w:szCs w:val="16"/>
    </w:rPr>
  </w:style>
  <w:style w:type="paragraph" w:styleId="Komentrateksts">
    <w:name w:val="annotation text"/>
    <w:basedOn w:val="Parasts"/>
    <w:link w:val="KomentratekstsRakstz"/>
    <w:uiPriority w:val="99"/>
    <w:semiHidden/>
    <w:unhideWhenUsed/>
    <w:rsid w:val="007453CD"/>
    <w:rPr>
      <w:sz w:val="20"/>
      <w:szCs w:val="20"/>
    </w:rPr>
  </w:style>
  <w:style w:type="character" w:customStyle="1" w:styleId="KomentratekstsRakstz">
    <w:name w:val="Komentāra teksts Rakstz."/>
    <w:basedOn w:val="Noklusjumarindkopasfonts"/>
    <w:link w:val="Komentrateksts"/>
    <w:uiPriority w:val="99"/>
    <w:semiHidden/>
    <w:rsid w:val="007453CD"/>
    <w:rPr>
      <w:lang w:val="en-US" w:eastAsia="en-US"/>
    </w:rPr>
  </w:style>
  <w:style w:type="paragraph" w:styleId="Komentratma">
    <w:name w:val="annotation subject"/>
    <w:basedOn w:val="Komentrateksts"/>
    <w:next w:val="Komentrateksts"/>
    <w:link w:val="KomentratmaRakstz"/>
    <w:uiPriority w:val="99"/>
    <w:semiHidden/>
    <w:unhideWhenUsed/>
    <w:rsid w:val="007453CD"/>
    <w:rPr>
      <w:b/>
      <w:bCs/>
    </w:rPr>
  </w:style>
  <w:style w:type="character" w:customStyle="1" w:styleId="KomentratmaRakstz">
    <w:name w:val="Komentāra tēma Rakstz."/>
    <w:basedOn w:val="KomentratekstsRakstz"/>
    <w:link w:val="Komentratma"/>
    <w:uiPriority w:val="99"/>
    <w:semiHidden/>
    <w:rsid w:val="007453CD"/>
    <w:rPr>
      <w:b/>
      <w:bCs/>
      <w:lang w:val="en-US" w:eastAsia="en-US"/>
    </w:rPr>
  </w:style>
  <w:style w:type="character" w:styleId="Neatrisintapieminana">
    <w:name w:val="Unresolved Mention"/>
    <w:basedOn w:val="Noklusjumarindkopasfonts"/>
    <w:uiPriority w:val="99"/>
    <w:semiHidden/>
    <w:unhideWhenUsed/>
    <w:rsid w:val="001E6459"/>
    <w:rPr>
      <w:color w:val="605E5C"/>
      <w:shd w:val="clear" w:color="auto" w:fill="E1DFDD"/>
    </w:rPr>
  </w:style>
  <w:style w:type="table" w:styleId="Reatabula">
    <w:name w:val="Table Grid"/>
    <w:basedOn w:val="Parastatabula"/>
    <w:uiPriority w:val="59"/>
    <w:rsid w:val="002B04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DE5D92"/>
    <w:pPr>
      <w:spacing w:before="100" w:beforeAutospacing="1" w:after="100" w:afterAutospacing="1"/>
    </w:pPr>
    <w:rPr>
      <w:rFonts w:ascii="Times New Roman" w:eastAsia="Times New Roman" w:hAnsi="Times New Roman"/>
      <w:sz w:val="24"/>
      <w:szCs w:val="24"/>
      <w:lang w:val="lv-LV" w:eastAsia="lv-LV"/>
    </w:rPr>
  </w:style>
  <w:style w:type="paragraph" w:styleId="Paraststmeklis">
    <w:name w:val="Normal (Web)"/>
    <w:basedOn w:val="Parasts"/>
    <w:uiPriority w:val="99"/>
    <w:rsid w:val="009F0BDF"/>
    <w:pPr>
      <w:spacing w:before="100" w:beforeAutospacing="1" w:after="100" w:afterAutospacing="1"/>
      <w:jc w:val="both"/>
    </w:pPr>
    <w:rPr>
      <w:rFonts w:ascii="Times New Roman" w:eastAsia="Times New Roman" w:hAnsi="Times New Roman"/>
      <w:sz w:val="24"/>
      <w:szCs w:val="24"/>
      <w:lang w:val="en-GB"/>
    </w:rPr>
  </w:style>
  <w:style w:type="paragraph" w:styleId="Pamatteksts">
    <w:name w:val="Body Text"/>
    <w:basedOn w:val="Parasts"/>
    <w:link w:val="PamattekstsRakstz"/>
    <w:semiHidden/>
    <w:rsid w:val="00FA2460"/>
    <w:pPr>
      <w:spacing w:after="120"/>
    </w:pPr>
    <w:rPr>
      <w:rFonts w:ascii="Times New Roman" w:eastAsia="Times New Roman" w:hAnsi="Times New Roman"/>
      <w:sz w:val="24"/>
      <w:szCs w:val="24"/>
      <w:lang w:val="lv-LV" w:eastAsia="lv-LV"/>
    </w:rPr>
  </w:style>
  <w:style w:type="character" w:customStyle="1" w:styleId="PamattekstsRakstz">
    <w:name w:val="Pamatteksts Rakstz."/>
    <w:basedOn w:val="Noklusjumarindkopasfonts"/>
    <w:link w:val="Pamatteksts"/>
    <w:semiHidden/>
    <w:rsid w:val="00FA2460"/>
    <w:rPr>
      <w:rFonts w:ascii="Times New Roman" w:eastAsia="Times New Roman" w:hAnsi="Times New Roman"/>
      <w:sz w:val="24"/>
      <w:szCs w:val="24"/>
    </w:rPr>
  </w:style>
  <w:style w:type="paragraph" w:styleId="Beiguvresteksts">
    <w:name w:val="endnote text"/>
    <w:basedOn w:val="Parasts"/>
    <w:link w:val="BeiguvrestekstsRakstz"/>
    <w:uiPriority w:val="99"/>
    <w:semiHidden/>
    <w:unhideWhenUsed/>
    <w:rsid w:val="00FA2460"/>
    <w:rPr>
      <w:rFonts w:ascii="Times New Roman" w:eastAsia="Times New Roman" w:hAnsi="Times New Roman"/>
      <w:sz w:val="20"/>
      <w:szCs w:val="20"/>
      <w:lang w:val="lv-LV"/>
    </w:rPr>
  </w:style>
  <w:style w:type="character" w:customStyle="1" w:styleId="BeiguvrestekstsRakstz">
    <w:name w:val="Beigu vēres teksts Rakstz."/>
    <w:basedOn w:val="Noklusjumarindkopasfonts"/>
    <w:link w:val="Beiguvresteksts"/>
    <w:uiPriority w:val="99"/>
    <w:semiHidden/>
    <w:rsid w:val="00FA2460"/>
    <w:rPr>
      <w:rFonts w:ascii="Times New Roman" w:eastAsia="Times New Roman" w:hAnsi="Times New Roman"/>
      <w:lang w:eastAsia="en-US"/>
    </w:rPr>
  </w:style>
  <w:style w:type="paragraph" w:customStyle="1" w:styleId="Default">
    <w:name w:val="Default"/>
    <w:rsid w:val="008874E8"/>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2818">
      <w:bodyDiv w:val="1"/>
      <w:marLeft w:val="0"/>
      <w:marRight w:val="0"/>
      <w:marTop w:val="0"/>
      <w:marBottom w:val="0"/>
      <w:divBdr>
        <w:top w:val="none" w:sz="0" w:space="0" w:color="auto"/>
        <w:left w:val="none" w:sz="0" w:space="0" w:color="auto"/>
        <w:bottom w:val="none" w:sz="0" w:space="0" w:color="auto"/>
        <w:right w:val="none" w:sz="0" w:space="0" w:color="auto"/>
      </w:divBdr>
    </w:div>
    <w:div w:id="1006203814">
      <w:bodyDiv w:val="1"/>
      <w:marLeft w:val="0"/>
      <w:marRight w:val="0"/>
      <w:marTop w:val="0"/>
      <w:marBottom w:val="0"/>
      <w:divBdr>
        <w:top w:val="none" w:sz="0" w:space="0" w:color="auto"/>
        <w:left w:val="none" w:sz="0" w:space="0" w:color="auto"/>
        <w:bottom w:val="none" w:sz="0" w:space="0" w:color="auto"/>
        <w:right w:val="none" w:sz="0" w:space="0" w:color="auto"/>
      </w:divBdr>
    </w:div>
    <w:div w:id="1398166784">
      <w:bodyDiv w:val="1"/>
      <w:marLeft w:val="0"/>
      <w:marRight w:val="0"/>
      <w:marTop w:val="0"/>
      <w:marBottom w:val="0"/>
      <w:divBdr>
        <w:top w:val="none" w:sz="0" w:space="0" w:color="auto"/>
        <w:left w:val="none" w:sz="0" w:space="0" w:color="auto"/>
        <w:bottom w:val="none" w:sz="0" w:space="0" w:color="auto"/>
        <w:right w:val="none" w:sz="0" w:space="0" w:color="auto"/>
      </w:divBdr>
    </w:div>
    <w:div w:id="1470778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vvp.nva.gov.lv/" TargetMode="External"/><Relationship Id="rId4" Type="http://schemas.openxmlformats.org/officeDocument/2006/relationships/settings" Target="settings.xml"/><Relationship Id="rId9" Type="http://schemas.openxmlformats.org/officeDocument/2006/relationships/hyperlink" Target="https://www.ldz.lv/lv/content/tikla-parskat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ra.europa.eu/activities/analysis-and-monitori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68DF-C977-4DF0-87F1-92FDF0AA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11</Pages>
  <Words>12779</Words>
  <Characters>7285</Characters>
  <Application>Microsoft Office Word</Application>
  <DocSecurity>8</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linda.gailite</cp:lastModifiedBy>
  <cp:revision>97</cp:revision>
  <cp:lastPrinted>2022-03-29T08:06:00Z</cp:lastPrinted>
  <dcterms:created xsi:type="dcterms:W3CDTF">2022-06-15T12:57:00Z</dcterms:created>
  <dcterms:modified xsi:type="dcterms:W3CDTF">2022-06-28T07:11:00Z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