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color w:val="auto"/>
          <w:lang w:val="lv-LV"/>
        </w:rPr>
        <w:id w:val="-388415555"/>
        <w:docPartObj>
          <w:docPartGallery w:val="Cover Pages"/>
          <w:docPartUnique/>
        </w:docPartObj>
      </w:sdtPr>
      <w:sdtEndPr/>
      <w:sdtContent>
        <w:p w14:paraId="33E761A9" w14:textId="77777777" w:rsidR="0096798B" w:rsidRPr="00580E74" w:rsidRDefault="005A7E8D" w:rsidP="0096798B">
          <w:pPr>
            <w:rPr>
              <w:color w:val="auto"/>
              <w:lang w:val="lv-LV"/>
            </w:rPr>
          </w:pPr>
          <w:r w:rsidRPr="00E17487">
            <w:rPr>
              <w:noProof/>
              <w:lang w:val="lv-LV" w:eastAsia="lv-LV"/>
            </w:rPr>
            <w:drawing>
              <wp:anchor distT="0" distB="0" distL="114300" distR="114300" simplePos="0" relativeHeight="251680768" behindDoc="0" locked="0" layoutInCell="1" allowOverlap="1" wp14:anchorId="103AEADD" wp14:editId="3F50CF57">
                <wp:simplePos x="0" y="0"/>
                <wp:positionH relativeFrom="margin">
                  <wp:align>center</wp:align>
                </wp:positionH>
                <wp:positionV relativeFrom="paragraph">
                  <wp:posOffset>104775</wp:posOffset>
                </wp:positionV>
                <wp:extent cx="1771650" cy="1771650"/>
                <wp:effectExtent l="0" t="0" r="0" b="0"/>
                <wp:wrapSquare wrapText="bothSides"/>
                <wp:docPr id="16" name="Picture 16" descr="C:\Users\l.gailite\AppData\Local\Temp\Temp2_66_Valsts_dzelzcela_tehniska_inspekcija.zip\66_Valsts_dzelzcela_tehniska_inspekcija\66_identitate\_jpg\66_vertikals\__vienkarss_divkrasu_rgb_v_LV-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ailite\AppData\Local\Temp\Temp2_66_Valsts_dzelzcela_tehniska_inspekcija.zip\66_Valsts_dzelzcela_tehniska_inspekcija\66_identitate\_jpg\66_vertikals\__vienkarss_divkrasu_rgb_v_LV-6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9A570D" w14:textId="35E25DD9" w:rsidR="0096798B" w:rsidRPr="00580E74" w:rsidRDefault="00B1462E" w:rsidP="00990E0F">
          <w:pPr>
            <w:pStyle w:val="Logo"/>
            <w:jc w:val="center"/>
            <w:rPr>
              <w:color w:val="auto"/>
              <w:lang w:val="lv-LV"/>
            </w:rPr>
          </w:pPr>
          <w:r w:rsidRPr="00580E74">
            <w:rPr>
              <w:noProof/>
              <w:color w:val="auto"/>
              <w:lang w:val="lv-LV" w:eastAsia="lv-LV"/>
            </w:rPr>
            <mc:AlternateContent>
              <mc:Choice Requires="wps">
                <w:drawing>
                  <wp:anchor distT="0" distB="0" distL="114300" distR="114300" simplePos="0" relativeHeight="251678720" behindDoc="0" locked="0" layoutInCell="1" allowOverlap="1" wp14:anchorId="1A2F1925" wp14:editId="4EC6FB0E">
                    <wp:simplePos x="0" y="0"/>
                    <wp:positionH relativeFrom="margin">
                      <wp:align>left</wp:align>
                    </wp:positionH>
                    <wp:positionV relativeFrom="margin">
                      <wp:posOffset>4219575</wp:posOffset>
                    </wp:positionV>
                    <wp:extent cx="6200775" cy="1463040"/>
                    <wp:effectExtent l="0" t="0" r="9525" b="11430"/>
                    <wp:wrapTopAndBottom/>
                    <wp:docPr id="5" name="Text Box 5" descr="Text box displaying document title and subtitle"/>
                    <wp:cNvGraphicFramePr/>
                    <a:graphic xmlns:a="http://schemas.openxmlformats.org/drawingml/2006/main">
                      <a:graphicData uri="http://schemas.microsoft.com/office/word/2010/wordprocessingShape">
                        <wps:wsp>
                          <wps:cNvSpPr txBox="1"/>
                          <wps:spPr>
                            <a:xfrm>
                              <a:off x="0" y="0"/>
                              <a:ext cx="6200775"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A81B9" w14:textId="5E8EA578" w:rsidR="00A70F2A" w:rsidRPr="005A7E8D" w:rsidRDefault="00643BA7" w:rsidP="0096798B">
                                <w:pPr>
                                  <w:pStyle w:val="Title"/>
                                  <w:jc w:val="center"/>
                                  <w:rPr>
                                    <w:rFonts w:ascii="Calibri" w:hAnsi="Calibri" w:cs="Calibri"/>
                                    <w:color w:val="auto"/>
                                    <w:sz w:val="48"/>
                                    <w:szCs w:val="56"/>
                                  </w:rPr>
                                </w:pPr>
                                <w:sdt>
                                  <w:sdtPr>
                                    <w:rPr>
                                      <w:rFonts w:ascii="Calibri" w:hAnsi="Calibri" w:cs="Calibri"/>
                                      <w:b/>
                                      <w:color w:val="auto"/>
                                      <w:sz w:val="48"/>
                                      <w:szCs w:val="56"/>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EndPr/>
                                  <w:sdtContent>
                                    <w:proofErr w:type="spellStart"/>
                                    <w:r w:rsidR="00A70F2A">
                                      <w:rPr>
                                        <w:rFonts w:ascii="Calibri" w:hAnsi="Calibri" w:cs="Calibri"/>
                                        <w:b/>
                                        <w:color w:val="auto"/>
                                        <w:sz w:val="48"/>
                                        <w:szCs w:val="56"/>
                                      </w:rPr>
                                      <w:t>Drošības</w:t>
                                    </w:r>
                                    <w:proofErr w:type="spellEnd"/>
                                    <w:r w:rsidR="00A70F2A" w:rsidRPr="005A7E8D">
                                      <w:rPr>
                                        <w:rFonts w:ascii="Calibri" w:hAnsi="Calibri" w:cs="Calibri"/>
                                        <w:b/>
                                        <w:color w:val="auto"/>
                                        <w:sz w:val="48"/>
                                        <w:szCs w:val="56"/>
                                      </w:rPr>
                                      <w:t xml:space="preserve"> </w:t>
                                    </w:r>
                                    <w:proofErr w:type="spellStart"/>
                                    <w:r w:rsidR="00A70F2A" w:rsidRPr="005A7E8D">
                                      <w:rPr>
                                        <w:rFonts w:ascii="Calibri" w:hAnsi="Calibri" w:cs="Calibri"/>
                                        <w:b/>
                                        <w:color w:val="auto"/>
                                        <w:sz w:val="48"/>
                                        <w:szCs w:val="56"/>
                                      </w:rPr>
                                      <w:t>pārskats</w:t>
                                    </w:r>
                                    <w:proofErr w:type="spellEnd"/>
                                    <w:r w:rsidR="00A70F2A" w:rsidRPr="005A7E8D">
                                      <w:rPr>
                                        <w:rFonts w:ascii="Calibri" w:hAnsi="Calibri" w:cs="Calibri"/>
                                        <w:b/>
                                        <w:color w:val="auto"/>
                                        <w:sz w:val="48"/>
                                        <w:szCs w:val="56"/>
                                      </w:rPr>
                                      <w:t xml:space="preserve"> </w:t>
                                    </w:r>
                                    <w:r w:rsidR="00A70F2A">
                                      <w:rPr>
                                        <w:rFonts w:ascii="Calibri" w:hAnsi="Calibri" w:cs="Calibri"/>
                                        <w:b/>
                                        <w:color w:val="auto"/>
                                        <w:sz w:val="48"/>
                                        <w:szCs w:val="56"/>
                                      </w:rPr>
                                      <w:t xml:space="preserve">                                                   </w:t>
                                    </w:r>
                                    <w:r w:rsidR="00A70F2A" w:rsidRPr="005A7E8D">
                                      <w:rPr>
                                        <w:rFonts w:ascii="Calibri" w:hAnsi="Calibri" w:cs="Calibri"/>
                                        <w:b/>
                                        <w:color w:val="auto"/>
                                        <w:sz w:val="48"/>
                                        <w:szCs w:val="56"/>
                                      </w:rPr>
                                      <w:t>20</w:t>
                                    </w:r>
                                    <w:r w:rsidR="00A70F2A">
                                      <w:rPr>
                                        <w:rFonts w:ascii="Calibri" w:hAnsi="Calibri" w:cs="Calibri"/>
                                        <w:b/>
                                        <w:color w:val="auto"/>
                                        <w:sz w:val="48"/>
                                        <w:szCs w:val="56"/>
                                      </w:rPr>
                                      <w:t>20</w:t>
                                    </w:r>
                                    <w:r w:rsidR="00A70F2A" w:rsidRPr="005A7E8D">
                                      <w:rPr>
                                        <w:rFonts w:ascii="Calibri" w:hAnsi="Calibri" w:cs="Calibri"/>
                                        <w:b/>
                                        <w:color w:val="auto"/>
                                        <w:sz w:val="48"/>
                                        <w:szCs w:val="56"/>
                                      </w:rPr>
                                      <w:t>.gads</w:t>
                                    </w:r>
                                  </w:sdtContent>
                                </w:sdt>
                                <w:sdt>
                                  <w:sdtPr>
                                    <w:rPr>
                                      <w:rFonts w:ascii="Calibri" w:hAnsi="Calibri" w:cs="Calibri"/>
                                      <w:color w:val="auto"/>
                                      <w:sz w:val="48"/>
                                      <w:szCs w:val="56"/>
                                    </w:rPr>
                                    <w:alias w:val="Subtitle"/>
                                    <w:tag w:val=""/>
                                    <w:id w:val="1568382627"/>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A70F2A" w:rsidRPr="005A7E8D">
                                      <w:rPr>
                                        <w:rFonts w:ascii="Calibri" w:hAnsi="Calibri" w:cs="Calibri"/>
                                        <w:color w:val="auto"/>
                                        <w:sz w:val="48"/>
                                        <w:szCs w:val="5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A2F1925" id="_x0000_t202" coordsize="21600,21600" o:spt="202" path="m,l,21600r21600,l21600,xe">
                    <v:stroke joinstyle="miter"/>
                    <v:path gradientshapeok="t" o:connecttype="rect"/>
                  </v:shapetype>
                  <v:shape id="Text Box 5" o:spid="_x0000_s1026" type="#_x0000_t202" alt="Text box displaying document title and subtitle" style="position:absolute;left:0;text-align:left;margin-left:0;margin-top:332.25pt;width:488.25pt;height:115.2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" filled="f" stroked="f" strokeweight=".5pt">
                    <v:textbox style="mso-fit-shape-to-text:t" inset="0,0,0,0">
                      <w:txbxContent>
                        <w:p w14:paraId="656A81B9" w14:textId="5E8EA578" w:rsidR="00A70F2A" w:rsidRPr="005A7E8D" w:rsidRDefault="00A70F2A" w:rsidP="0096798B">
                          <w:pPr>
                            <w:pStyle w:val="Title"/>
                            <w:jc w:val="center"/>
                            <w:rPr>
                              <w:rFonts w:ascii="Calibri" w:hAnsi="Calibri" w:cs="Calibri"/>
                              <w:color w:val="auto"/>
                              <w:sz w:val="48"/>
                              <w:szCs w:val="56"/>
                            </w:rPr>
                          </w:pPr>
                          <w:sdt>
                            <w:sdtPr>
                              <w:rPr>
                                <w:rFonts w:ascii="Calibri" w:hAnsi="Calibri" w:cs="Calibri"/>
                                <w:b/>
                                <w:color w:val="auto"/>
                                <w:sz w:val="48"/>
                                <w:szCs w:val="56"/>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Content>
                              <w:proofErr w:type="spellStart"/>
                              <w:r>
                                <w:rPr>
                                  <w:rFonts w:ascii="Calibri" w:hAnsi="Calibri" w:cs="Calibri"/>
                                  <w:b/>
                                  <w:color w:val="auto"/>
                                  <w:sz w:val="48"/>
                                  <w:szCs w:val="56"/>
                                </w:rPr>
                                <w:t>Drošības</w:t>
                              </w:r>
                              <w:proofErr w:type="spellEnd"/>
                              <w:r w:rsidRPr="005A7E8D">
                                <w:rPr>
                                  <w:rFonts w:ascii="Calibri" w:hAnsi="Calibri" w:cs="Calibri"/>
                                  <w:b/>
                                  <w:color w:val="auto"/>
                                  <w:sz w:val="48"/>
                                  <w:szCs w:val="56"/>
                                </w:rPr>
                                <w:t xml:space="preserve"> </w:t>
                              </w:r>
                              <w:proofErr w:type="spellStart"/>
                              <w:r w:rsidRPr="005A7E8D">
                                <w:rPr>
                                  <w:rFonts w:ascii="Calibri" w:hAnsi="Calibri" w:cs="Calibri"/>
                                  <w:b/>
                                  <w:color w:val="auto"/>
                                  <w:sz w:val="48"/>
                                  <w:szCs w:val="56"/>
                                </w:rPr>
                                <w:t>pārskats</w:t>
                              </w:r>
                              <w:proofErr w:type="spellEnd"/>
                              <w:r w:rsidRPr="005A7E8D">
                                <w:rPr>
                                  <w:rFonts w:ascii="Calibri" w:hAnsi="Calibri" w:cs="Calibri"/>
                                  <w:b/>
                                  <w:color w:val="auto"/>
                                  <w:sz w:val="48"/>
                                  <w:szCs w:val="56"/>
                                </w:rPr>
                                <w:t xml:space="preserve"> </w:t>
                              </w:r>
                              <w:r>
                                <w:rPr>
                                  <w:rFonts w:ascii="Calibri" w:hAnsi="Calibri" w:cs="Calibri"/>
                                  <w:b/>
                                  <w:color w:val="auto"/>
                                  <w:sz w:val="48"/>
                                  <w:szCs w:val="56"/>
                                </w:rPr>
                                <w:t xml:space="preserve">                                                   </w:t>
                              </w:r>
                              <w:r w:rsidRPr="005A7E8D">
                                <w:rPr>
                                  <w:rFonts w:ascii="Calibri" w:hAnsi="Calibri" w:cs="Calibri"/>
                                  <w:b/>
                                  <w:color w:val="auto"/>
                                  <w:sz w:val="48"/>
                                  <w:szCs w:val="56"/>
                                </w:rPr>
                                <w:t>20</w:t>
                              </w:r>
                              <w:r>
                                <w:rPr>
                                  <w:rFonts w:ascii="Calibri" w:hAnsi="Calibri" w:cs="Calibri"/>
                                  <w:b/>
                                  <w:color w:val="auto"/>
                                  <w:sz w:val="48"/>
                                  <w:szCs w:val="56"/>
                                </w:rPr>
                                <w:t>20</w:t>
                              </w:r>
                              <w:r w:rsidRPr="005A7E8D">
                                <w:rPr>
                                  <w:rFonts w:ascii="Calibri" w:hAnsi="Calibri" w:cs="Calibri"/>
                                  <w:b/>
                                  <w:color w:val="auto"/>
                                  <w:sz w:val="48"/>
                                  <w:szCs w:val="56"/>
                                </w:rPr>
                                <w:t>.gads</w:t>
                              </w:r>
                            </w:sdtContent>
                          </w:sdt>
                          <w:sdt>
                            <w:sdtPr>
                              <w:rPr>
                                <w:rFonts w:ascii="Calibri" w:hAnsi="Calibri" w:cs="Calibri"/>
                                <w:color w:val="auto"/>
                                <w:sz w:val="48"/>
                                <w:szCs w:val="56"/>
                              </w:rPr>
                              <w:alias w:val="Subtitle"/>
                              <w:tag w:val=""/>
                              <w:id w:val="1568382627"/>
                              <w:showingPlcHdr/>
                              <w:dataBinding w:prefixMappings="xmlns:ns0='http://purl.org/dc/elements/1.1/' xmlns:ns1='http://schemas.openxmlformats.org/package/2006/metadata/core-properties' " w:xpath="/ns1:coreProperties[1]/ns0:subject[1]" w:storeItemID="{6C3C8BC8-F283-45AE-878A-BAB7291924A1}"/>
                              <w15:appearance w15:val="hidden"/>
                              <w:text/>
                            </w:sdtPr>
                            <w:sdtContent>
                              <w:r w:rsidRPr="005A7E8D">
                                <w:rPr>
                                  <w:rFonts w:ascii="Calibri" w:hAnsi="Calibri" w:cs="Calibri"/>
                                  <w:color w:val="auto"/>
                                  <w:sz w:val="48"/>
                                  <w:szCs w:val="56"/>
                                </w:rPr>
                                <w:t xml:space="preserve">     </w:t>
                              </w:r>
                            </w:sdtContent>
                          </w:sdt>
                        </w:p>
                      </w:txbxContent>
                    </v:textbox>
                    <w10:wrap type="topAndBottom" anchorx="margin" anchory="margin"/>
                  </v:shape>
                </w:pict>
              </mc:Fallback>
            </mc:AlternateContent>
          </w:r>
          <w:r w:rsidR="0096798B" w:rsidRPr="00580E74">
            <w:rPr>
              <w:noProof/>
              <w:color w:val="auto"/>
              <w:lang w:val="lv-LV" w:eastAsia="lv-LV"/>
            </w:rPr>
            <mc:AlternateContent>
              <mc:Choice Requires="wps">
                <w:drawing>
                  <wp:anchor distT="0" distB="0" distL="114300" distR="114300" simplePos="0" relativeHeight="251679744" behindDoc="0" locked="0" layoutInCell="1" allowOverlap="1" wp14:anchorId="18ABC90E" wp14:editId="483714F0">
                    <wp:simplePos x="0" y="0"/>
                    <wp:positionH relativeFrom="margin">
                      <wp:align>right</wp:align>
                    </wp:positionH>
                    <wp:positionV relativeFrom="margin">
                      <wp:posOffset>6410325</wp:posOffset>
                    </wp:positionV>
                    <wp:extent cx="5943600" cy="1228725"/>
                    <wp:effectExtent l="0" t="0" r="0" b="9525"/>
                    <wp:wrapTopAndBottom/>
                    <wp:docPr id="6" name="Text Box 6" descr="Text box displaying company contact information"/>
                    <wp:cNvGraphicFramePr/>
                    <a:graphic xmlns:a="http://schemas.openxmlformats.org/drawingml/2006/main">
                      <a:graphicData uri="http://schemas.microsoft.com/office/word/2010/wordprocessingShape">
                        <wps:wsp>
                          <wps:cNvSpPr txBox="1"/>
                          <wps:spPr>
                            <a:xfrm>
                              <a:off x="0" y="0"/>
                              <a:ext cx="5943600" cy="12287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EF7B6" w14:textId="77777777" w:rsidR="00A70F2A" w:rsidRPr="005A7E8D" w:rsidRDefault="00A70F2A" w:rsidP="0096798B">
                                <w:pPr>
                                  <w:shd w:val="clear" w:color="auto" w:fill="BFBFBF" w:themeFill="background1" w:themeFillShade="BF"/>
                                  <w:spacing w:after="0" w:line="240" w:lineRule="auto"/>
                                  <w:jc w:val="center"/>
                                  <w:rPr>
                                    <w:rFonts w:ascii="Calibri" w:hAnsi="Calibri" w:cs="Calibri"/>
                                    <w:color w:val="auto"/>
                                    <w:sz w:val="24"/>
                                    <w:szCs w:val="24"/>
                                  </w:rPr>
                                </w:pPr>
                                <w:proofErr w:type="spellStart"/>
                                <w:r w:rsidRPr="005A7E8D">
                                  <w:rPr>
                                    <w:rFonts w:ascii="Calibri" w:hAnsi="Calibri" w:cs="Calibri"/>
                                    <w:color w:val="auto"/>
                                    <w:sz w:val="24"/>
                                    <w:szCs w:val="24"/>
                                  </w:rPr>
                                  <w:t>Riepnieku</w:t>
                                </w:r>
                                <w:proofErr w:type="spellEnd"/>
                                <w:r w:rsidRPr="005A7E8D">
                                  <w:rPr>
                                    <w:rFonts w:ascii="Calibri" w:hAnsi="Calibri" w:cs="Calibri"/>
                                    <w:color w:val="auto"/>
                                    <w:sz w:val="24"/>
                                    <w:szCs w:val="24"/>
                                  </w:rPr>
                                  <w:t xml:space="preserve"> </w:t>
                                </w:r>
                                <w:proofErr w:type="spellStart"/>
                                <w:r w:rsidRPr="005A7E8D">
                                  <w:rPr>
                                    <w:rFonts w:ascii="Calibri" w:hAnsi="Calibri" w:cs="Calibri"/>
                                    <w:color w:val="auto"/>
                                    <w:sz w:val="24"/>
                                    <w:szCs w:val="24"/>
                                  </w:rPr>
                                  <w:t>iela</w:t>
                                </w:r>
                                <w:proofErr w:type="spellEnd"/>
                                <w:r w:rsidRPr="005A7E8D">
                                  <w:rPr>
                                    <w:rFonts w:ascii="Calibri" w:hAnsi="Calibri" w:cs="Calibri"/>
                                    <w:color w:val="auto"/>
                                    <w:sz w:val="24"/>
                                    <w:szCs w:val="24"/>
                                  </w:rPr>
                                  <w:t xml:space="preserve"> 2, </w:t>
                                </w:r>
                                <w:proofErr w:type="spellStart"/>
                                <w:r w:rsidRPr="005A7E8D">
                                  <w:rPr>
                                    <w:rFonts w:ascii="Calibri" w:hAnsi="Calibri" w:cs="Calibri"/>
                                    <w:color w:val="auto"/>
                                    <w:sz w:val="24"/>
                                    <w:szCs w:val="24"/>
                                  </w:rPr>
                                  <w:t>Rīga</w:t>
                                </w:r>
                                <w:proofErr w:type="spellEnd"/>
                                <w:r w:rsidRPr="005A7E8D">
                                  <w:rPr>
                                    <w:rFonts w:ascii="Calibri" w:hAnsi="Calibri" w:cs="Calibri"/>
                                    <w:color w:val="auto"/>
                                    <w:sz w:val="24"/>
                                    <w:szCs w:val="24"/>
                                  </w:rPr>
                                  <w:t>, LV-1050</w:t>
                                </w:r>
                              </w:p>
                              <w:p w14:paraId="1AE1ED04" w14:textId="77777777" w:rsidR="00A70F2A" w:rsidRPr="000F39D5" w:rsidRDefault="00643BA7" w:rsidP="0096798B">
                                <w:pPr>
                                  <w:shd w:val="clear" w:color="auto" w:fill="BFBFBF" w:themeFill="background1" w:themeFillShade="BF"/>
                                  <w:spacing w:after="0" w:line="240" w:lineRule="auto"/>
                                  <w:jc w:val="center"/>
                                  <w:rPr>
                                    <w:rFonts w:ascii="Calibri" w:hAnsi="Calibri" w:cs="Calibri"/>
                                    <w:sz w:val="24"/>
                                    <w:szCs w:val="24"/>
                                  </w:rPr>
                                </w:pPr>
                                <w:hyperlink r:id="rId9" w:history="1">
                                  <w:r w:rsidR="00A70F2A" w:rsidRPr="000F39D5">
                                    <w:rPr>
                                      <w:rStyle w:val="Hyperlink"/>
                                      <w:rFonts w:ascii="Calibri" w:hAnsi="Calibri" w:cs="Calibri"/>
                                      <w:color w:val="auto"/>
                                      <w:sz w:val="24"/>
                                      <w:szCs w:val="24"/>
                                    </w:rPr>
                                    <w:t>vdzti@vdzti.gov.lv</w:t>
                                  </w:r>
                                </w:hyperlink>
                                <w:r w:rsidR="00A70F2A" w:rsidRPr="000F39D5">
                                  <w:rPr>
                                    <w:rFonts w:ascii="Calibri" w:hAnsi="Calibri" w:cs="Calibri"/>
                                    <w:sz w:val="24"/>
                                    <w:szCs w:val="24"/>
                                  </w:rPr>
                                  <w:t xml:space="preserve"> </w:t>
                                </w:r>
                              </w:p>
                              <w:p w14:paraId="684E7B82" w14:textId="77777777" w:rsidR="00A70F2A" w:rsidRPr="000F39D5" w:rsidRDefault="00643BA7" w:rsidP="0096798B">
                                <w:pPr>
                                  <w:shd w:val="clear" w:color="auto" w:fill="BFBFBF" w:themeFill="background1" w:themeFillShade="BF"/>
                                  <w:spacing w:after="0" w:line="240" w:lineRule="auto"/>
                                  <w:jc w:val="center"/>
                                  <w:rPr>
                                    <w:rFonts w:ascii="Calibri" w:hAnsi="Calibri" w:cs="Calibri"/>
                                    <w:sz w:val="24"/>
                                    <w:szCs w:val="24"/>
                                  </w:rPr>
                                </w:pPr>
                                <w:hyperlink r:id="rId10" w:history="1">
                                  <w:r w:rsidR="00A70F2A" w:rsidRPr="000F39D5">
                                    <w:rPr>
                                      <w:rStyle w:val="Hyperlink"/>
                                      <w:rFonts w:ascii="Calibri" w:hAnsi="Calibri" w:cs="Calibri"/>
                                      <w:color w:val="auto"/>
                                      <w:sz w:val="24"/>
                                      <w:szCs w:val="24"/>
                                    </w:rPr>
                                    <w:t>www.vdzti.gov.lv</w:t>
                                  </w:r>
                                </w:hyperlink>
                                <w:r w:rsidR="00A70F2A" w:rsidRPr="000F39D5">
                                  <w:rPr>
                                    <w:rFonts w:ascii="Calibri" w:hAnsi="Calibri" w:cs="Calibri"/>
                                    <w:sz w:val="24"/>
                                    <w:szCs w:val="24"/>
                                  </w:rPr>
                                  <w:t xml:space="preserve"> </w:t>
                                </w:r>
                              </w:p>
                              <w:p w14:paraId="25E507E4" w14:textId="77777777" w:rsidR="00A70F2A" w:rsidRDefault="00A70F2A" w:rsidP="0096798B">
                                <w:pPr>
                                  <w:pStyle w:val="TableSpace"/>
                                  <w:shd w:val="clear" w:color="auto" w:fill="BFBFBF" w:themeFill="background1" w:themeFillShade="BF"/>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18ABC90E" id="_x0000_t202" coordsize="21600,21600" o:spt="202" path="m,l,21600r21600,l21600,xe">
                    <v:stroke joinstyle="miter"/>
                    <v:path gradientshapeok="t" o:connecttype="rect"/>
                  </v:shapetype>
                  <v:shape id="Text Box 6" o:spid="_x0000_s1027" type="#_x0000_t202" alt="Text box displaying company contact information" style="position:absolute;left:0;text-align:left;margin-left:416.8pt;margin-top:504.75pt;width:468pt;height:96.75pt;z-index:251679744;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" fillcolor="#bfbfbf [2412]" stroked="f" strokeweight=".5pt">
                    <v:textbox inset="12.96pt,0,12.96pt,0">
                      <w:txbxContent>
                        <w:p w14:paraId="6E2EF7B6" w14:textId="77777777" w:rsidR="00A70F2A" w:rsidRPr="005A7E8D" w:rsidRDefault="00A70F2A" w:rsidP="0096798B">
                          <w:pPr>
                            <w:shd w:val="clear" w:color="auto" w:fill="BFBFBF" w:themeFill="background1" w:themeFillShade="BF"/>
                            <w:spacing w:after="0" w:line="240" w:lineRule="auto"/>
                            <w:jc w:val="center"/>
                            <w:rPr>
                              <w:rFonts w:ascii="Calibri" w:hAnsi="Calibri" w:cs="Calibri"/>
                              <w:color w:val="auto"/>
                              <w:sz w:val="24"/>
                              <w:szCs w:val="24"/>
                            </w:rPr>
                          </w:pPr>
                          <w:r w:rsidRPr="005A7E8D">
                            <w:rPr>
                              <w:rFonts w:ascii="Calibri" w:hAnsi="Calibri" w:cs="Calibri"/>
                              <w:color w:val="auto"/>
                              <w:sz w:val="24"/>
                              <w:szCs w:val="24"/>
                            </w:rPr>
                            <w:t>Riepnieku iela 2, Rīga, LV-1050</w:t>
                          </w:r>
                        </w:p>
                        <w:p w14:paraId="1AE1ED04" w14:textId="77777777" w:rsidR="00A70F2A" w:rsidRPr="000F39D5" w:rsidRDefault="00242412" w:rsidP="0096798B">
                          <w:pPr>
                            <w:shd w:val="clear" w:color="auto" w:fill="BFBFBF" w:themeFill="background1" w:themeFillShade="BF"/>
                            <w:spacing w:after="0" w:line="240" w:lineRule="auto"/>
                            <w:jc w:val="center"/>
                            <w:rPr>
                              <w:rFonts w:ascii="Calibri" w:hAnsi="Calibri" w:cs="Calibri"/>
                              <w:sz w:val="24"/>
                              <w:szCs w:val="24"/>
                            </w:rPr>
                          </w:pPr>
                          <w:hyperlink r:id="rId11" w:history="1">
                            <w:r w:rsidR="00A70F2A" w:rsidRPr="000F39D5">
                              <w:rPr>
                                <w:rStyle w:val="Hyperlink"/>
                                <w:rFonts w:ascii="Calibri" w:hAnsi="Calibri" w:cs="Calibri"/>
                                <w:color w:val="auto"/>
                                <w:sz w:val="24"/>
                                <w:szCs w:val="24"/>
                              </w:rPr>
                              <w:t>vdzti@vdzti.gov.lv</w:t>
                            </w:r>
                          </w:hyperlink>
                          <w:r w:rsidR="00A70F2A" w:rsidRPr="000F39D5">
                            <w:rPr>
                              <w:rFonts w:ascii="Calibri" w:hAnsi="Calibri" w:cs="Calibri"/>
                              <w:sz w:val="24"/>
                              <w:szCs w:val="24"/>
                            </w:rPr>
                            <w:t xml:space="preserve"> </w:t>
                          </w:r>
                        </w:p>
                        <w:p w14:paraId="684E7B82" w14:textId="77777777" w:rsidR="00A70F2A" w:rsidRPr="000F39D5" w:rsidRDefault="00242412" w:rsidP="0096798B">
                          <w:pPr>
                            <w:shd w:val="clear" w:color="auto" w:fill="BFBFBF" w:themeFill="background1" w:themeFillShade="BF"/>
                            <w:spacing w:after="0" w:line="240" w:lineRule="auto"/>
                            <w:jc w:val="center"/>
                            <w:rPr>
                              <w:rFonts w:ascii="Calibri" w:hAnsi="Calibri" w:cs="Calibri"/>
                              <w:sz w:val="24"/>
                              <w:szCs w:val="24"/>
                            </w:rPr>
                          </w:pPr>
                          <w:hyperlink r:id="rId12" w:history="1">
                            <w:r w:rsidR="00A70F2A" w:rsidRPr="000F39D5">
                              <w:rPr>
                                <w:rStyle w:val="Hyperlink"/>
                                <w:rFonts w:ascii="Calibri" w:hAnsi="Calibri" w:cs="Calibri"/>
                                <w:color w:val="auto"/>
                                <w:sz w:val="24"/>
                                <w:szCs w:val="24"/>
                              </w:rPr>
                              <w:t>www.vdzti.gov.lv</w:t>
                            </w:r>
                          </w:hyperlink>
                          <w:r w:rsidR="00A70F2A" w:rsidRPr="000F39D5">
                            <w:rPr>
                              <w:rFonts w:ascii="Calibri" w:hAnsi="Calibri" w:cs="Calibri"/>
                              <w:sz w:val="24"/>
                              <w:szCs w:val="24"/>
                            </w:rPr>
                            <w:t xml:space="preserve"> </w:t>
                          </w:r>
                        </w:p>
                        <w:p w14:paraId="25E507E4" w14:textId="77777777" w:rsidR="00A70F2A" w:rsidRDefault="00A70F2A" w:rsidP="0096798B">
                          <w:pPr>
                            <w:pStyle w:val="TableSpace"/>
                            <w:shd w:val="clear" w:color="auto" w:fill="BFBFBF" w:themeFill="background1" w:themeFillShade="BF"/>
                          </w:pPr>
                        </w:p>
                      </w:txbxContent>
                    </v:textbox>
                    <w10:wrap type="topAndBottom" anchorx="margin" anchory="margin"/>
                  </v:shape>
                </w:pict>
              </mc:Fallback>
            </mc:AlternateContent>
          </w:r>
          <w:r w:rsidR="0096798B" w:rsidRPr="00580E74">
            <w:rPr>
              <w:color w:val="auto"/>
              <w:lang w:val="lv-LV"/>
            </w:rPr>
            <w:br w:type="page"/>
          </w:r>
        </w:p>
      </w:sdtContent>
    </w:sdt>
    <w:sdt>
      <w:sdtPr>
        <w:rPr>
          <w:rFonts w:asciiTheme="minorHAnsi" w:eastAsiaTheme="minorEastAsia" w:hAnsiTheme="minorHAnsi" w:cstheme="minorBidi"/>
          <w:color w:val="44546A" w:themeColor="text2"/>
          <w:sz w:val="20"/>
          <w:szCs w:val="20"/>
          <w:lang w:eastAsia="ja-JP"/>
        </w:rPr>
        <w:id w:val="-161079481"/>
        <w:docPartObj>
          <w:docPartGallery w:val="Table of Contents"/>
          <w:docPartUnique/>
        </w:docPartObj>
      </w:sdtPr>
      <w:sdtEndPr>
        <w:rPr>
          <w:b/>
          <w:bCs/>
          <w:noProof/>
        </w:rPr>
      </w:sdtEndPr>
      <w:sdtContent>
        <w:p w14:paraId="120A7294" w14:textId="77777777" w:rsidR="00990E0F" w:rsidRPr="00C81AE1" w:rsidRDefault="00990E0F">
          <w:pPr>
            <w:pStyle w:val="TOCHeading"/>
            <w:rPr>
              <w:rFonts w:asciiTheme="minorHAnsi" w:hAnsiTheme="minorHAnsi" w:cstheme="minorHAnsi"/>
              <w:b/>
              <w:color w:val="auto"/>
              <w:sz w:val="28"/>
              <w:szCs w:val="24"/>
            </w:rPr>
          </w:pPr>
          <w:proofErr w:type="spellStart"/>
          <w:r w:rsidRPr="00AA01FE">
            <w:rPr>
              <w:rFonts w:asciiTheme="minorHAnsi" w:hAnsiTheme="minorHAnsi" w:cstheme="minorHAnsi"/>
              <w:b/>
              <w:color w:val="auto"/>
              <w:sz w:val="28"/>
              <w:szCs w:val="24"/>
            </w:rPr>
            <w:t>Saturs</w:t>
          </w:r>
          <w:proofErr w:type="spellEnd"/>
        </w:p>
        <w:p w14:paraId="1436D6EA" w14:textId="77777777" w:rsidR="00E42247" w:rsidRPr="00E42247" w:rsidRDefault="00990E0F" w:rsidP="00B1462E">
          <w:pPr>
            <w:pStyle w:val="TOC1"/>
            <w:rPr>
              <w:rFonts w:cstheme="minorBidi"/>
              <w:lang w:eastAsia="lv-LV"/>
            </w:rPr>
          </w:pPr>
          <w:r w:rsidRPr="00990E0F">
            <w:rPr>
              <w:rFonts w:cs="Calibri"/>
            </w:rPr>
            <w:fldChar w:fldCharType="begin"/>
          </w:r>
          <w:r w:rsidRPr="00990E0F">
            <w:instrText xml:space="preserve"> TOC \o "1-3" \h \z \u </w:instrText>
          </w:r>
          <w:r w:rsidRPr="00990E0F">
            <w:rPr>
              <w:rFonts w:cs="Calibri"/>
            </w:rPr>
            <w:fldChar w:fldCharType="separate"/>
          </w:r>
          <w:hyperlink w:anchor="_Toc83638124" w:history="1">
            <w:r w:rsidR="00E42247" w:rsidRPr="00E42247">
              <w:rPr>
                <w:rStyle w:val="Hyperlink"/>
                <w:b/>
              </w:rPr>
              <w:t>Pārskata saturs</w:t>
            </w:r>
            <w:r w:rsidR="00E42247" w:rsidRPr="00E42247">
              <w:rPr>
                <w:webHidden/>
              </w:rPr>
              <w:tab/>
            </w:r>
            <w:r w:rsidR="00E42247" w:rsidRPr="00E42247">
              <w:rPr>
                <w:webHidden/>
              </w:rPr>
              <w:fldChar w:fldCharType="begin"/>
            </w:r>
            <w:r w:rsidR="00E42247" w:rsidRPr="00E42247">
              <w:rPr>
                <w:webHidden/>
              </w:rPr>
              <w:instrText xml:space="preserve"> PAGEREF _Toc83638124 \h </w:instrText>
            </w:r>
            <w:r w:rsidR="00E42247" w:rsidRPr="00E42247">
              <w:rPr>
                <w:webHidden/>
              </w:rPr>
            </w:r>
            <w:r w:rsidR="00E42247" w:rsidRPr="00E42247">
              <w:rPr>
                <w:webHidden/>
              </w:rPr>
              <w:fldChar w:fldCharType="separate"/>
            </w:r>
            <w:r w:rsidR="00E42247" w:rsidRPr="00E42247">
              <w:rPr>
                <w:webHidden/>
              </w:rPr>
              <w:t>4</w:t>
            </w:r>
            <w:r w:rsidR="00E42247" w:rsidRPr="00E42247">
              <w:rPr>
                <w:webHidden/>
              </w:rPr>
              <w:fldChar w:fldCharType="end"/>
            </w:r>
          </w:hyperlink>
        </w:p>
        <w:p w14:paraId="16DF8782" w14:textId="51A0C000" w:rsidR="00E42247" w:rsidRPr="00E42247" w:rsidRDefault="00643BA7" w:rsidP="00B1462E">
          <w:pPr>
            <w:pStyle w:val="TOC1"/>
            <w:rPr>
              <w:rFonts w:cstheme="minorBidi"/>
              <w:lang w:eastAsia="lv-LV"/>
            </w:rPr>
          </w:pPr>
          <w:hyperlink w:anchor="_Toc83638125" w:history="1">
            <w:r w:rsidR="00E42247" w:rsidRPr="00E42247">
              <w:rPr>
                <w:rStyle w:val="Hyperlink"/>
                <w:b/>
              </w:rPr>
              <w:t>Summary in English</w:t>
            </w:r>
            <w:r w:rsidR="00E42247" w:rsidRPr="00E42247">
              <w:rPr>
                <w:webHidden/>
              </w:rPr>
              <w:tab/>
            </w:r>
            <w:r w:rsidR="00E42247" w:rsidRPr="00E42247">
              <w:rPr>
                <w:webHidden/>
              </w:rPr>
              <w:fldChar w:fldCharType="begin"/>
            </w:r>
            <w:r w:rsidR="00E42247" w:rsidRPr="00E42247">
              <w:rPr>
                <w:webHidden/>
              </w:rPr>
              <w:instrText xml:space="preserve"> PAGEREF _Toc83638125 \h </w:instrText>
            </w:r>
            <w:r w:rsidR="00E42247" w:rsidRPr="00E42247">
              <w:rPr>
                <w:webHidden/>
              </w:rPr>
            </w:r>
            <w:r w:rsidR="00E42247" w:rsidRPr="00E42247">
              <w:rPr>
                <w:webHidden/>
              </w:rPr>
              <w:fldChar w:fldCharType="separate"/>
            </w:r>
            <w:r w:rsidR="00E42247" w:rsidRPr="00E42247">
              <w:rPr>
                <w:webHidden/>
              </w:rPr>
              <w:t>5</w:t>
            </w:r>
            <w:r w:rsidR="00E42247" w:rsidRPr="00E42247">
              <w:rPr>
                <w:webHidden/>
              </w:rPr>
              <w:fldChar w:fldCharType="end"/>
            </w:r>
          </w:hyperlink>
        </w:p>
        <w:p w14:paraId="185E380E" w14:textId="77777777" w:rsidR="00E42247" w:rsidRPr="00E42247" w:rsidRDefault="00643BA7" w:rsidP="00B1462E">
          <w:pPr>
            <w:pStyle w:val="TOC1"/>
            <w:rPr>
              <w:rFonts w:cstheme="minorBidi"/>
              <w:lang w:eastAsia="lv-LV"/>
            </w:rPr>
          </w:pPr>
          <w:hyperlink w:anchor="_Toc83638126" w:history="1">
            <w:r w:rsidR="00E42247" w:rsidRPr="00E42247">
              <w:rPr>
                <w:rStyle w:val="Hyperlink"/>
                <w:b/>
              </w:rPr>
              <w:t>VDzTI stratēģijas, programmas, plāni</w:t>
            </w:r>
            <w:r w:rsidR="00E42247" w:rsidRPr="00E42247">
              <w:rPr>
                <w:webHidden/>
              </w:rPr>
              <w:tab/>
            </w:r>
            <w:r w:rsidR="00E42247" w:rsidRPr="00E42247">
              <w:rPr>
                <w:webHidden/>
              </w:rPr>
              <w:fldChar w:fldCharType="begin"/>
            </w:r>
            <w:r w:rsidR="00E42247" w:rsidRPr="00E42247">
              <w:rPr>
                <w:webHidden/>
              </w:rPr>
              <w:instrText xml:space="preserve"> PAGEREF _Toc83638126 \h </w:instrText>
            </w:r>
            <w:r w:rsidR="00E42247" w:rsidRPr="00E42247">
              <w:rPr>
                <w:webHidden/>
              </w:rPr>
            </w:r>
            <w:r w:rsidR="00E42247" w:rsidRPr="00E42247">
              <w:rPr>
                <w:webHidden/>
              </w:rPr>
              <w:fldChar w:fldCharType="separate"/>
            </w:r>
            <w:r w:rsidR="00E42247" w:rsidRPr="00E42247">
              <w:rPr>
                <w:webHidden/>
              </w:rPr>
              <w:t>5</w:t>
            </w:r>
            <w:r w:rsidR="00E42247" w:rsidRPr="00E42247">
              <w:rPr>
                <w:webHidden/>
              </w:rPr>
              <w:fldChar w:fldCharType="end"/>
            </w:r>
          </w:hyperlink>
        </w:p>
        <w:p w14:paraId="719942E8" w14:textId="77777777" w:rsidR="00E42247" w:rsidRPr="00B1462E" w:rsidRDefault="00643BA7" w:rsidP="00B1462E">
          <w:pPr>
            <w:pStyle w:val="TOC1"/>
            <w:rPr>
              <w:rFonts w:cstheme="minorBidi"/>
              <w:lang w:eastAsia="lv-LV"/>
            </w:rPr>
          </w:pPr>
          <w:hyperlink w:anchor="_Toc83638127" w:history="1">
            <w:r w:rsidR="00E42247" w:rsidRPr="00B1462E">
              <w:rPr>
                <w:rStyle w:val="Hyperlink"/>
              </w:rPr>
              <w:t>Vienota tiesiskā regulējuma ieviešana</w:t>
            </w:r>
            <w:r w:rsidR="00E42247" w:rsidRPr="00B1462E">
              <w:rPr>
                <w:webHidden/>
              </w:rPr>
              <w:tab/>
            </w:r>
            <w:r w:rsidR="00E42247" w:rsidRPr="00B1462E">
              <w:rPr>
                <w:webHidden/>
              </w:rPr>
              <w:fldChar w:fldCharType="begin"/>
            </w:r>
            <w:r w:rsidR="00E42247" w:rsidRPr="00B1462E">
              <w:rPr>
                <w:webHidden/>
              </w:rPr>
              <w:instrText xml:space="preserve"> PAGEREF _Toc83638127 \h </w:instrText>
            </w:r>
            <w:r w:rsidR="00E42247" w:rsidRPr="00B1462E">
              <w:rPr>
                <w:webHidden/>
              </w:rPr>
            </w:r>
            <w:r w:rsidR="00E42247" w:rsidRPr="00B1462E">
              <w:rPr>
                <w:webHidden/>
              </w:rPr>
              <w:fldChar w:fldCharType="separate"/>
            </w:r>
            <w:r w:rsidR="00E42247" w:rsidRPr="00B1462E">
              <w:rPr>
                <w:webHidden/>
              </w:rPr>
              <w:t>6</w:t>
            </w:r>
            <w:r w:rsidR="00E42247" w:rsidRPr="00B1462E">
              <w:rPr>
                <w:webHidden/>
              </w:rPr>
              <w:fldChar w:fldCharType="end"/>
            </w:r>
          </w:hyperlink>
        </w:p>
        <w:p w14:paraId="1FA8A59C" w14:textId="77777777" w:rsidR="00E42247" w:rsidRPr="00B1462E" w:rsidRDefault="00643BA7" w:rsidP="00B1462E">
          <w:pPr>
            <w:pStyle w:val="TOC1"/>
            <w:rPr>
              <w:rFonts w:cstheme="minorBidi"/>
              <w:lang w:eastAsia="lv-LV"/>
            </w:rPr>
          </w:pPr>
          <w:hyperlink w:anchor="_Toc83638128" w:history="1">
            <w:r w:rsidR="00E42247" w:rsidRPr="00B1462E">
              <w:rPr>
                <w:rStyle w:val="Hyperlink"/>
              </w:rPr>
              <w:t>Kustības drošības uzraudzība, novērtēšana un ziņošana</w:t>
            </w:r>
            <w:r w:rsidR="00E42247" w:rsidRPr="00B1462E">
              <w:rPr>
                <w:webHidden/>
              </w:rPr>
              <w:tab/>
            </w:r>
            <w:r w:rsidR="00E42247" w:rsidRPr="00B1462E">
              <w:rPr>
                <w:webHidden/>
              </w:rPr>
              <w:fldChar w:fldCharType="begin"/>
            </w:r>
            <w:r w:rsidR="00E42247" w:rsidRPr="00B1462E">
              <w:rPr>
                <w:webHidden/>
              </w:rPr>
              <w:instrText xml:space="preserve"> PAGEREF _Toc83638128 \h </w:instrText>
            </w:r>
            <w:r w:rsidR="00E42247" w:rsidRPr="00B1462E">
              <w:rPr>
                <w:webHidden/>
              </w:rPr>
            </w:r>
            <w:r w:rsidR="00E42247" w:rsidRPr="00B1462E">
              <w:rPr>
                <w:webHidden/>
              </w:rPr>
              <w:fldChar w:fldCharType="separate"/>
            </w:r>
            <w:r w:rsidR="00E42247" w:rsidRPr="00B1462E">
              <w:rPr>
                <w:webHidden/>
              </w:rPr>
              <w:t>6</w:t>
            </w:r>
            <w:r w:rsidR="00E42247" w:rsidRPr="00B1462E">
              <w:rPr>
                <w:webHidden/>
              </w:rPr>
              <w:fldChar w:fldCharType="end"/>
            </w:r>
          </w:hyperlink>
        </w:p>
        <w:p w14:paraId="23E617BB" w14:textId="77777777" w:rsidR="00E42247" w:rsidRPr="00B1462E" w:rsidRDefault="00643BA7" w:rsidP="00B1462E">
          <w:pPr>
            <w:pStyle w:val="TOC1"/>
            <w:rPr>
              <w:rFonts w:cstheme="minorBidi"/>
              <w:lang w:eastAsia="lv-LV"/>
            </w:rPr>
          </w:pPr>
          <w:hyperlink w:anchor="_Toc83638129" w:history="1">
            <w:r w:rsidR="00E42247" w:rsidRPr="00B1462E">
              <w:rPr>
                <w:rStyle w:val="Hyperlink"/>
              </w:rPr>
              <w:t>Vienotu pakalpojumu ieviešana</w:t>
            </w:r>
            <w:r w:rsidR="00E42247" w:rsidRPr="00B1462E">
              <w:rPr>
                <w:webHidden/>
              </w:rPr>
              <w:tab/>
            </w:r>
            <w:r w:rsidR="00E42247" w:rsidRPr="00B1462E">
              <w:rPr>
                <w:webHidden/>
              </w:rPr>
              <w:fldChar w:fldCharType="begin"/>
            </w:r>
            <w:r w:rsidR="00E42247" w:rsidRPr="00B1462E">
              <w:rPr>
                <w:webHidden/>
              </w:rPr>
              <w:instrText xml:space="preserve"> PAGEREF _Toc83638129 \h </w:instrText>
            </w:r>
            <w:r w:rsidR="00E42247" w:rsidRPr="00B1462E">
              <w:rPr>
                <w:webHidden/>
              </w:rPr>
            </w:r>
            <w:r w:rsidR="00E42247" w:rsidRPr="00B1462E">
              <w:rPr>
                <w:webHidden/>
              </w:rPr>
              <w:fldChar w:fldCharType="separate"/>
            </w:r>
            <w:r w:rsidR="00E42247" w:rsidRPr="00B1462E">
              <w:rPr>
                <w:webHidden/>
              </w:rPr>
              <w:t>7</w:t>
            </w:r>
            <w:r w:rsidR="00E42247" w:rsidRPr="00B1462E">
              <w:rPr>
                <w:webHidden/>
              </w:rPr>
              <w:fldChar w:fldCharType="end"/>
            </w:r>
          </w:hyperlink>
        </w:p>
        <w:p w14:paraId="4D293467" w14:textId="77777777" w:rsidR="00E42247" w:rsidRPr="00E42247" w:rsidRDefault="00643BA7" w:rsidP="00B1462E">
          <w:pPr>
            <w:pStyle w:val="TOC1"/>
            <w:rPr>
              <w:rFonts w:cstheme="minorBidi"/>
              <w:lang w:eastAsia="lv-LV"/>
            </w:rPr>
          </w:pPr>
          <w:hyperlink w:anchor="_Toc83638130" w:history="1">
            <w:r w:rsidR="00E42247" w:rsidRPr="00B1462E">
              <w:rPr>
                <w:rStyle w:val="Hyperlink"/>
              </w:rPr>
              <w:t>Efektīvas pārvaldības izveide VDzTI</w:t>
            </w:r>
            <w:r w:rsidR="00E42247" w:rsidRPr="00E42247">
              <w:rPr>
                <w:webHidden/>
              </w:rPr>
              <w:tab/>
            </w:r>
            <w:r w:rsidR="00E42247" w:rsidRPr="002F4651">
              <w:rPr>
                <w:webHidden/>
              </w:rPr>
              <w:fldChar w:fldCharType="begin"/>
            </w:r>
            <w:r w:rsidR="00E42247" w:rsidRPr="002F4651">
              <w:rPr>
                <w:webHidden/>
              </w:rPr>
              <w:instrText xml:space="preserve"> PAGEREF _Toc83638130 \h </w:instrText>
            </w:r>
            <w:r w:rsidR="00E42247" w:rsidRPr="002F4651">
              <w:rPr>
                <w:webHidden/>
              </w:rPr>
            </w:r>
            <w:r w:rsidR="00E42247" w:rsidRPr="002F4651">
              <w:rPr>
                <w:webHidden/>
              </w:rPr>
              <w:fldChar w:fldCharType="separate"/>
            </w:r>
            <w:r w:rsidR="00E42247" w:rsidRPr="002F4651">
              <w:rPr>
                <w:webHidden/>
              </w:rPr>
              <w:t>7</w:t>
            </w:r>
            <w:r w:rsidR="00E42247" w:rsidRPr="002F4651">
              <w:rPr>
                <w:webHidden/>
              </w:rPr>
              <w:fldChar w:fldCharType="end"/>
            </w:r>
          </w:hyperlink>
        </w:p>
        <w:p w14:paraId="40CC3A98" w14:textId="77777777" w:rsidR="00E42247" w:rsidRPr="00E42247" w:rsidRDefault="00643BA7" w:rsidP="00B1462E">
          <w:pPr>
            <w:pStyle w:val="TOC1"/>
            <w:rPr>
              <w:rFonts w:cstheme="minorBidi"/>
              <w:lang w:eastAsia="lv-LV"/>
            </w:rPr>
          </w:pPr>
          <w:hyperlink w:anchor="_Toc83638131" w:history="1">
            <w:r w:rsidR="00E42247" w:rsidRPr="00E42247">
              <w:rPr>
                <w:rStyle w:val="Hyperlink"/>
                <w:b/>
              </w:rPr>
              <w:t>VDzTI struktūra un personāls</w:t>
            </w:r>
            <w:r w:rsidR="00E42247" w:rsidRPr="00E42247">
              <w:rPr>
                <w:webHidden/>
              </w:rPr>
              <w:tab/>
            </w:r>
            <w:r w:rsidR="00E42247" w:rsidRPr="00E42247">
              <w:rPr>
                <w:webHidden/>
              </w:rPr>
              <w:fldChar w:fldCharType="begin"/>
            </w:r>
            <w:r w:rsidR="00E42247" w:rsidRPr="00E42247">
              <w:rPr>
                <w:webHidden/>
              </w:rPr>
              <w:instrText xml:space="preserve"> PAGEREF _Toc83638131 \h </w:instrText>
            </w:r>
            <w:r w:rsidR="00E42247" w:rsidRPr="00E42247">
              <w:rPr>
                <w:webHidden/>
              </w:rPr>
            </w:r>
            <w:r w:rsidR="00E42247" w:rsidRPr="00E42247">
              <w:rPr>
                <w:webHidden/>
              </w:rPr>
              <w:fldChar w:fldCharType="separate"/>
            </w:r>
            <w:r w:rsidR="00E42247" w:rsidRPr="00E42247">
              <w:rPr>
                <w:webHidden/>
              </w:rPr>
              <w:t>8</w:t>
            </w:r>
            <w:r w:rsidR="00E42247" w:rsidRPr="00E42247">
              <w:rPr>
                <w:webHidden/>
              </w:rPr>
              <w:fldChar w:fldCharType="end"/>
            </w:r>
          </w:hyperlink>
        </w:p>
        <w:p w14:paraId="2EC1703C" w14:textId="77777777" w:rsidR="00E42247" w:rsidRPr="00E42247" w:rsidRDefault="00643BA7" w:rsidP="00B1462E">
          <w:pPr>
            <w:pStyle w:val="TOC1"/>
            <w:rPr>
              <w:rFonts w:cstheme="minorBidi"/>
              <w:lang w:eastAsia="lv-LV"/>
            </w:rPr>
          </w:pPr>
          <w:hyperlink w:anchor="_Toc83638133" w:history="1">
            <w:r w:rsidR="00E42247" w:rsidRPr="00E42247">
              <w:rPr>
                <w:rStyle w:val="Hyperlink"/>
                <w:b/>
              </w:rPr>
              <w:t>Tiesību akti</w:t>
            </w:r>
            <w:r w:rsidR="00E42247" w:rsidRPr="00E42247">
              <w:rPr>
                <w:webHidden/>
              </w:rPr>
              <w:tab/>
            </w:r>
            <w:r w:rsidR="00E42247" w:rsidRPr="00E42247">
              <w:rPr>
                <w:webHidden/>
              </w:rPr>
              <w:fldChar w:fldCharType="begin"/>
            </w:r>
            <w:r w:rsidR="00E42247" w:rsidRPr="00E42247">
              <w:rPr>
                <w:webHidden/>
              </w:rPr>
              <w:instrText xml:space="preserve"> PAGEREF _Toc83638133 \h </w:instrText>
            </w:r>
            <w:r w:rsidR="00E42247" w:rsidRPr="00E42247">
              <w:rPr>
                <w:webHidden/>
              </w:rPr>
            </w:r>
            <w:r w:rsidR="00E42247" w:rsidRPr="00E42247">
              <w:rPr>
                <w:webHidden/>
              </w:rPr>
              <w:fldChar w:fldCharType="separate"/>
            </w:r>
            <w:r w:rsidR="00E42247" w:rsidRPr="00E42247">
              <w:rPr>
                <w:webHidden/>
              </w:rPr>
              <w:t>8</w:t>
            </w:r>
            <w:r w:rsidR="00E42247" w:rsidRPr="00E42247">
              <w:rPr>
                <w:webHidden/>
              </w:rPr>
              <w:fldChar w:fldCharType="end"/>
            </w:r>
          </w:hyperlink>
        </w:p>
        <w:p w14:paraId="42536F22" w14:textId="2BE85718" w:rsidR="00E42247" w:rsidRPr="00E42247" w:rsidRDefault="00643BA7" w:rsidP="00B1462E">
          <w:pPr>
            <w:pStyle w:val="TOC1"/>
            <w:rPr>
              <w:rFonts w:cstheme="minorBidi"/>
              <w:lang w:eastAsia="lv-LV"/>
            </w:rPr>
          </w:pPr>
          <w:hyperlink w:anchor="_Toc83638134" w:history="1">
            <w:r w:rsidR="00E42247" w:rsidRPr="00E42247">
              <w:rPr>
                <w:rStyle w:val="Hyperlink"/>
                <w:b/>
              </w:rPr>
              <w:t>Drošības ieteikumi</w:t>
            </w:r>
            <w:r w:rsidR="00E42247" w:rsidRPr="00E42247">
              <w:rPr>
                <w:webHidden/>
              </w:rPr>
              <w:tab/>
            </w:r>
            <w:r w:rsidR="00E42247" w:rsidRPr="00E42247">
              <w:rPr>
                <w:webHidden/>
              </w:rPr>
              <w:fldChar w:fldCharType="begin"/>
            </w:r>
            <w:r w:rsidR="00E42247" w:rsidRPr="00E42247">
              <w:rPr>
                <w:webHidden/>
              </w:rPr>
              <w:instrText xml:space="preserve"> PAGEREF _Toc83638134 \h </w:instrText>
            </w:r>
            <w:r w:rsidR="00E42247" w:rsidRPr="00E42247">
              <w:rPr>
                <w:webHidden/>
              </w:rPr>
            </w:r>
            <w:r w:rsidR="00E42247" w:rsidRPr="00E42247">
              <w:rPr>
                <w:webHidden/>
              </w:rPr>
              <w:fldChar w:fldCharType="separate"/>
            </w:r>
            <w:r w:rsidR="00E42247" w:rsidRPr="00E42247">
              <w:rPr>
                <w:webHidden/>
              </w:rPr>
              <w:t>9</w:t>
            </w:r>
            <w:r w:rsidR="00E42247" w:rsidRPr="00E42247">
              <w:rPr>
                <w:webHidden/>
              </w:rPr>
              <w:fldChar w:fldCharType="end"/>
            </w:r>
          </w:hyperlink>
        </w:p>
        <w:p w14:paraId="030767F7" w14:textId="77777777" w:rsidR="00E42247" w:rsidRPr="00E42247" w:rsidRDefault="00643BA7" w:rsidP="00B1462E">
          <w:pPr>
            <w:pStyle w:val="TOC1"/>
            <w:rPr>
              <w:rFonts w:cstheme="minorBidi"/>
              <w:lang w:eastAsia="lv-LV"/>
            </w:rPr>
          </w:pPr>
          <w:hyperlink w:anchor="_Toc83638156" w:history="1">
            <w:r w:rsidR="00E42247" w:rsidRPr="00E42247">
              <w:rPr>
                <w:rStyle w:val="Hyperlink"/>
                <w:b/>
              </w:rPr>
              <w:t>Kustības drošības stāvokļa novērtējums</w:t>
            </w:r>
            <w:r w:rsidR="00E42247" w:rsidRPr="00E42247">
              <w:rPr>
                <w:webHidden/>
              </w:rPr>
              <w:tab/>
            </w:r>
            <w:r w:rsidR="00E42247" w:rsidRPr="00E42247">
              <w:rPr>
                <w:webHidden/>
              </w:rPr>
              <w:fldChar w:fldCharType="begin"/>
            </w:r>
            <w:r w:rsidR="00E42247" w:rsidRPr="00E42247">
              <w:rPr>
                <w:webHidden/>
              </w:rPr>
              <w:instrText xml:space="preserve"> PAGEREF _Toc83638156 \h </w:instrText>
            </w:r>
            <w:r w:rsidR="00E42247" w:rsidRPr="00E42247">
              <w:rPr>
                <w:webHidden/>
              </w:rPr>
            </w:r>
            <w:r w:rsidR="00E42247" w:rsidRPr="00E42247">
              <w:rPr>
                <w:webHidden/>
              </w:rPr>
              <w:fldChar w:fldCharType="separate"/>
            </w:r>
            <w:r w:rsidR="00E42247" w:rsidRPr="00E42247">
              <w:rPr>
                <w:webHidden/>
              </w:rPr>
              <w:t>10</w:t>
            </w:r>
            <w:r w:rsidR="00E42247" w:rsidRPr="00E42247">
              <w:rPr>
                <w:webHidden/>
              </w:rPr>
              <w:fldChar w:fldCharType="end"/>
            </w:r>
          </w:hyperlink>
        </w:p>
        <w:p w14:paraId="4E2C152B" w14:textId="77777777" w:rsidR="00E42247" w:rsidRPr="00E42247" w:rsidRDefault="00643BA7" w:rsidP="00B1462E">
          <w:pPr>
            <w:pStyle w:val="TOC1"/>
            <w:rPr>
              <w:rFonts w:cstheme="minorBidi"/>
              <w:lang w:eastAsia="lv-LV"/>
            </w:rPr>
          </w:pPr>
          <w:hyperlink w:anchor="_Toc83638157" w:history="1">
            <w:r w:rsidR="00E42247" w:rsidRPr="00E42247">
              <w:rPr>
                <w:rStyle w:val="Hyperlink"/>
                <w:b/>
              </w:rPr>
              <w:t>Sertificēšana</w:t>
            </w:r>
            <w:r w:rsidR="00E42247" w:rsidRPr="00E42247">
              <w:rPr>
                <w:webHidden/>
              </w:rPr>
              <w:tab/>
            </w:r>
            <w:r w:rsidR="00E42247" w:rsidRPr="00E42247">
              <w:rPr>
                <w:webHidden/>
              </w:rPr>
              <w:fldChar w:fldCharType="begin"/>
            </w:r>
            <w:r w:rsidR="00E42247" w:rsidRPr="00E42247">
              <w:rPr>
                <w:webHidden/>
              </w:rPr>
              <w:instrText xml:space="preserve"> PAGEREF _Toc83638157 \h </w:instrText>
            </w:r>
            <w:r w:rsidR="00E42247" w:rsidRPr="00E42247">
              <w:rPr>
                <w:webHidden/>
              </w:rPr>
            </w:r>
            <w:r w:rsidR="00E42247" w:rsidRPr="00E42247">
              <w:rPr>
                <w:webHidden/>
              </w:rPr>
              <w:fldChar w:fldCharType="separate"/>
            </w:r>
            <w:r w:rsidR="00E42247" w:rsidRPr="00E42247">
              <w:rPr>
                <w:webHidden/>
              </w:rPr>
              <w:t>15</w:t>
            </w:r>
            <w:r w:rsidR="00E42247" w:rsidRPr="00E42247">
              <w:rPr>
                <w:webHidden/>
              </w:rPr>
              <w:fldChar w:fldCharType="end"/>
            </w:r>
          </w:hyperlink>
        </w:p>
        <w:p w14:paraId="0C34F36F" w14:textId="77777777" w:rsidR="00E42247" w:rsidRPr="00B1462E" w:rsidRDefault="00643BA7" w:rsidP="00B1462E">
          <w:pPr>
            <w:pStyle w:val="TOC1"/>
            <w:rPr>
              <w:rFonts w:cstheme="minorBidi"/>
              <w:lang w:eastAsia="lv-LV"/>
            </w:rPr>
          </w:pPr>
          <w:hyperlink w:anchor="_Toc83638158" w:history="1">
            <w:r w:rsidR="00E42247" w:rsidRPr="00B1462E">
              <w:rPr>
                <w:rStyle w:val="Hyperlink"/>
              </w:rPr>
              <w:t>Drošības sertifikāts/ Vienotais drošības sertifikāts</w:t>
            </w:r>
            <w:r w:rsidR="00E42247" w:rsidRPr="00B1462E">
              <w:rPr>
                <w:webHidden/>
              </w:rPr>
              <w:tab/>
            </w:r>
            <w:r w:rsidR="00E42247" w:rsidRPr="00B1462E">
              <w:rPr>
                <w:webHidden/>
              </w:rPr>
              <w:fldChar w:fldCharType="begin"/>
            </w:r>
            <w:r w:rsidR="00E42247" w:rsidRPr="00B1462E">
              <w:rPr>
                <w:webHidden/>
              </w:rPr>
              <w:instrText xml:space="preserve"> PAGEREF _Toc83638158 \h </w:instrText>
            </w:r>
            <w:r w:rsidR="00E42247" w:rsidRPr="00B1462E">
              <w:rPr>
                <w:webHidden/>
              </w:rPr>
            </w:r>
            <w:r w:rsidR="00E42247" w:rsidRPr="00B1462E">
              <w:rPr>
                <w:webHidden/>
              </w:rPr>
              <w:fldChar w:fldCharType="separate"/>
            </w:r>
            <w:r w:rsidR="00E42247" w:rsidRPr="00B1462E">
              <w:rPr>
                <w:webHidden/>
              </w:rPr>
              <w:t>15</w:t>
            </w:r>
            <w:r w:rsidR="00E42247" w:rsidRPr="00B1462E">
              <w:rPr>
                <w:webHidden/>
              </w:rPr>
              <w:fldChar w:fldCharType="end"/>
            </w:r>
          </w:hyperlink>
        </w:p>
        <w:p w14:paraId="666BA783" w14:textId="77777777" w:rsidR="00E42247" w:rsidRPr="00E42247" w:rsidRDefault="00643BA7" w:rsidP="00B1462E">
          <w:pPr>
            <w:pStyle w:val="TOC1"/>
            <w:rPr>
              <w:rFonts w:cstheme="minorBidi"/>
              <w:lang w:eastAsia="lv-LV"/>
            </w:rPr>
          </w:pPr>
          <w:hyperlink w:anchor="_Toc83638159" w:history="1">
            <w:r w:rsidR="00E42247" w:rsidRPr="00B1462E">
              <w:rPr>
                <w:rStyle w:val="Hyperlink"/>
              </w:rPr>
              <w:t>Drošības apliecība</w:t>
            </w:r>
            <w:r w:rsidR="00E42247" w:rsidRPr="00E42247">
              <w:rPr>
                <w:webHidden/>
              </w:rPr>
              <w:tab/>
            </w:r>
            <w:r w:rsidR="00E42247" w:rsidRPr="002F4651">
              <w:rPr>
                <w:webHidden/>
              </w:rPr>
              <w:fldChar w:fldCharType="begin"/>
            </w:r>
            <w:r w:rsidR="00E42247" w:rsidRPr="002F4651">
              <w:rPr>
                <w:webHidden/>
              </w:rPr>
              <w:instrText xml:space="preserve"> PAGEREF _Toc83638159 \h </w:instrText>
            </w:r>
            <w:r w:rsidR="00E42247" w:rsidRPr="002F4651">
              <w:rPr>
                <w:webHidden/>
              </w:rPr>
            </w:r>
            <w:r w:rsidR="00E42247" w:rsidRPr="002F4651">
              <w:rPr>
                <w:webHidden/>
              </w:rPr>
              <w:fldChar w:fldCharType="separate"/>
            </w:r>
            <w:r w:rsidR="00E42247" w:rsidRPr="002F4651">
              <w:rPr>
                <w:webHidden/>
              </w:rPr>
              <w:t>16</w:t>
            </w:r>
            <w:r w:rsidR="00E42247" w:rsidRPr="002F4651">
              <w:rPr>
                <w:webHidden/>
              </w:rPr>
              <w:fldChar w:fldCharType="end"/>
            </w:r>
          </w:hyperlink>
        </w:p>
        <w:p w14:paraId="4B0643A7" w14:textId="77777777" w:rsidR="00E42247" w:rsidRPr="00B1462E" w:rsidRDefault="00643BA7" w:rsidP="00B1462E">
          <w:pPr>
            <w:pStyle w:val="TOC1"/>
            <w:rPr>
              <w:rFonts w:cstheme="minorBidi"/>
              <w:lang w:eastAsia="lv-LV"/>
            </w:rPr>
          </w:pPr>
          <w:hyperlink w:anchor="_Toc83638160" w:history="1">
            <w:r w:rsidR="00E42247" w:rsidRPr="00B1462E">
              <w:rPr>
                <w:rStyle w:val="Hyperlink"/>
              </w:rPr>
              <w:t>Par tehnisko apkopi atbildīgās struktūrvienības sertifikāts</w:t>
            </w:r>
            <w:r w:rsidR="00E42247" w:rsidRPr="00B1462E">
              <w:rPr>
                <w:webHidden/>
              </w:rPr>
              <w:tab/>
            </w:r>
            <w:r w:rsidR="00E42247" w:rsidRPr="00B1462E">
              <w:rPr>
                <w:webHidden/>
              </w:rPr>
              <w:fldChar w:fldCharType="begin"/>
            </w:r>
            <w:r w:rsidR="00E42247" w:rsidRPr="00B1462E">
              <w:rPr>
                <w:webHidden/>
              </w:rPr>
              <w:instrText xml:space="preserve"> PAGEREF _Toc83638160 \h </w:instrText>
            </w:r>
            <w:r w:rsidR="00E42247" w:rsidRPr="00B1462E">
              <w:rPr>
                <w:webHidden/>
              </w:rPr>
            </w:r>
            <w:r w:rsidR="00E42247" w:rsidRPr="00B1462E">
              <w:rPr>
                <w:webHidden/>
              </w:rPr>
              <w:fldChar w:fldCharType="separate"/>
            </w:r>
            <w:r w:rsidR="00E42247" w:rsidRPr="00B1462E">
              <w:rPr>
                <w:webHidden/>
              </w:rPr>
              <w:t>17</w:t>
            </w:r>
            <w:r w:rsidR="00E42247" w:rsidRPr="00B1462E">
              <w:rPr>
                <w:webHidden/>
              </w:rPr>
              <w:fldChar w:fldCharType="end"/>
            </w:r>
          </w:hyperlink>
        </w:p>
        <w:p w14:paraId="4A5E2932" w14:textId="77777777" w:rsidR="00E42247" w:rsidRPr="00B1462E" w:rsidRDefault="00643BA7" w:rsidP="00B1462E">
          <w:pPr>
            <w:pStyle w:val="TOC1"/>
            <w:rPr>
              <w:rFonts w:cstheme="minorBidi"/>
              <w:lang w:eastAsia="lv-LV"/>
            </w:rPr>
          </w:pPr>
          <w:hyperlink w:anchor="_Toc83638161" w:history="1">
            <w:r w:rsidR="00E42247" w:rsidRPr="00B1462E">
              <w:rPr>
                <w:rStyle w:val="Hyperlink"/>
              </w:rPr>
              <w:t>Ritošā sastāva laišana tirgū</w:t>
            </w:r>
            <w:r w:rsidR="00E42247" w:rsidRPr="00B1462E">
              <w:rPr>
                <w:webHidden/>
              </w:rPr>
              <w:tab/>
            </w:r>
            <w:r w:rsidR="00E42247" w:rsidRPr="00B1462E">
              <w:rPr>
                <w:webHidden/>
              </w:rPr>
              <w:fldChar w:fldCharType="begin"/>
            </w:r>
            <w:r w:rsidR="00E42247" w:rsidRPr="00B1462E">
              <w:rPr>
                <w:webHidden/>
              </w:rPr>
              <w:instrText xml:space="preserve"> PAGEREF _Toc83638161 \h </w:instrText>
            </w:r>
            <w:r w:rsidR="00E42247" w:rsidRPr="00B1462E">
              <w:rPr>
                <w:webHidden/>
              </w:rPr>
            </w:r>
            <w:r w:rsidR="00E42247" w:rsidRPr="00B1462E">
              <w:rPr>
                <w:webHidden/>
              </w:rPr>
              <w:fldChar w:fldCharType="separate"/>
            </w:r>
            <w:r w:rsidR="00E42247" w:rsidRPr="00B1462E">
              <w:rPr>
                <w:webHidden/>
              </w:rPr>
              <w:t>17</w:t>
            </w:r>
            <w:r w:rsidR="00E42247" w:rsidRPr="00B1462E">
              <w:rPr>
                <w:webHidden/>
              </w:rPr>
              <w:fldChar w:fldCharType="end"/>
            </w:r>
          </w:hyperlink>
        </w:p>
        <w:p w14:paraId="195F409A" w14:textId="77777777" w:rsidR="00E42247" w:rsidRPr="00B1462E" w:rsidRDefault="00643BA7" w:rsidP="00B1462E">
          <w:pPr>
            <w:pStyle w:val="TOC1"/>
            <w:rPr>
              <w:rFonts w:cstheme="minorBidi"/>
              <w:lang w:eastAsia="lv-LV"/>
            </w:rPr>
          </w:pPr>
          <w:hyperlink w:anchor="_Toc83638162" w:history="1">
            <w:r w:rsidR="00E42247" w:rsidRPr="00B1462E">
              <w:rPr>
                <w:rStyle w:val="Hyperlink"/>
              </w:rPr>
              <w:t>Vilces līdzekļu vadītāju (mašīnistu), palīgu un instruktoru sertificēšana</w:t>
            </w:r>
            <w:r w:rsidR="00E42247" w:rsidRPr="00B1462E">
              <w:rPr>
                <w:webHidden/>
              </w:rPr>
              <w:tab/>
            </w:r>
            <w:r w:rsidR="00E42247" w:rsidRPr="00B1462E">
              <w:rPr>
                <w:webHidden/>
              </w:rPr>
              <w:fldChar w:fldCharType="begin"/>
            </w:r>
            <w:r w:rsidR="00E42247" w:rsidRPr="00B1462E">
              <w:rPr>
                <w:webHidden/>
              </w:rPr>
              <w:instrText xml:space="preserve"> PAGEREF _Toc83638162 \h </w:instrText>
            </w:r>
            <w:r w:rsidR="00E42247" w:rsidRPr="00B1462E">
              <w:rPr>
                <w:webHidden/>
              </w:rPr>
            </w:r>
            <w:r w:rsidR="00E42247" w:rsidRPr="00B1462E">
              <w:rPr>
                <w:webHidden/>
              </w:rPr>
              <w:fldChar w:fldCharType="separate"/>
            </w:r>
            <w:r w:rsidR="00E42247" w:rsidRPr="00B1462E">
              <w:rPr>
                <w:webHidden/>
              </w:rPr>
              <w:t>18</w:t>
            </w:r>
            <w:r w:rsidR="00E42247" w:rsidRPr="00B1462E">
              <w:rPr>
                <w:webHidden/>
              </w:rPr>
              <w:fldChar w:fldCharType="end"/>
            </w:r>
          </w:hyperlink>
        </w:p>
        <w:p w14:paraId="1A790A5D" w14:textId="031939C0" w:rsidR="00AF1516" w:rsidRPr="00AF1516" w:rsidRDefault="00AF1516" w:rsidP="00B1462E">
          <w:pPr>
            <w:pStyle w:val="TOC1"/>
            <w:rPr>
              <w:rStyle w:val="Hyperlink"/>
              <w:rFonts w:cstheme="minorBidi"/>
              <w:color w:val="auto"/>
              <w:u w:val="none"/>
              <w:lang w:eastAsia="lv-LV"/>
            </w:rPr>
          </w:pPr>
          <w:r w:rsidRPr="00A239F0">
            <w:rPr>
              <w:rStyle w:val="Hyperlink"/>
              <w:rFonts w:cstheme="minorBidi"/>
              <w:b/>
              <w:color w:val="auto"/>
              <w:u w:val="none"/>
              <w:lang w:eastAsia="lv-LV"/>
            </w:rPr>
            <w:t xml:space="preserve">Uzraudzība </w:t>
          </w:r>
          <w:r w:rsidR="00A239F0">
            <w:rPr>
              <w:rStyle w:val="Hyperlink"/>
              <w:rFonts w:cstheme="minorBidi"/>
              <w:color w:val="auto"/>
              <w:u w:val="none"/>
              <w:lang w:eastAsia="lv-LV"/>
            </w:rPr>
            <w:t>….</w:t>
          </w:r>
          <w:r>
            <w:rPr>
              <w:rStyle w:val="Hyperlink"/>
              <w:rFonts w:cstheme="minorBidi"/>
              <w:color w:val="auto"/>
              <w:u w:val="none"/>
              <w:lang w:eastAsia="lv-LV"/>
            </w:rPr>
            <w:t>…………………………………………………………………………………………………………………</w:t>
          </w:r>
          <w:r>
            <w:rPr>
              <w:webHidden/>
            </w:rPr>
            <w:fldChar w:fldCharType="begin"/>
          </w:r>
          <w:r>
            <w:rPr>
              <w:webHidden/>
            </w:rPr>
            <w:instrText xml:space="preserve"> PAGEREF _Toc83638163 \h </w:instrText>
          </w:r>
          <w:r>
            <w:rPr>
              <w:webHidden/>
            </w:rPr>
          </w:r>
          <w:r>
            <w:rPr>
              <w:webHidden/>
            </w:rPr>
            <w:fldChar w:fldCharType="separate"/>
          </w:r>
          <w:r>
            <w:rPr>
              <w:webHidden/>
            </w:rPr>
            <w:t>19</w:t>
          </w:r>
          <w:r>
            <w:rPr>
              <w:webHidden/>
            </w:rPr>
            <w:fldChar w:fldCharType="end"/>
          </w:r>
        </w:p>
        <w:p w14:paraId="763E1AD3" w14:textId="77777777" w:rsidR="00E42247" w:rsidRDefault="00643BA7" w:rsidP="00B1462E">
          <w:pPr>
            <w:pStyle w:val="TOC1"/>
            <w:rPr>
              <w:rFonts w:cstheme="minorBidi"/>
              <w:lang w:eastAsia="lv-LV"/>
            </w:rPr>
          </w:pPr>
          <w:hyperlink w:anchor="_Toc83638163" w:history="1">
            <w:r w:rsidR="00E42247" w:rsidRPr="00A239F0">
              <w:rPr>
                <w:rStyle w:val="Hyperlink"/>
              </w:rPr>
              <w:t>Uzraudzības plāns</w:t>
            </w:r>
            <w:r w:rsidR="00E42247">
              <w:rPr>
                <w:webHidden/>
              </w:rPr>
              <w:tab/>
            </w:r>
            <w:r w:rsidR="00E42247" w:rsidRPr="00A239F0">
              <w:rPr>
                <w:webHidden/>
              </w:rPr>
              <w:fldChar w:fldCharType="begin"/>
            </w:r>
            <w:r w:rsidR="00E42247" w:rsidRPr="00A239F0">
              <w:rPr>
                <w:webHidden/>
              </w:rPr>
              <w:instrText xml:space="preserve"> PAGEREF _Toc83638163 \h </w:instrText>
            </w:r>
            <w:r w:rsidR="00E42247" w:rsidRPr="00A239F0">
              <w:rPr>
                <w:webHidden/>
              </w:rPr>
            </w:r>
            <w:r w:rsidR="00E42247" w:rsidRPr="00A239F0">
              <w:rPr>
                <w:webHidden/>
              </w:rPr>
              <w:fldChar w:fldCharType="separate"/>
            </w:r>
            <w:r w:rsidR="00E42247" w:rsidRPr="00A239F0">
              <w:rPr>
                <w:webHidden/>
              </w:rPr>
              <w:t>19</w:t>
            </w:r>
            <w:r w:rsidR="00E42247" w:rsidRPr="00A239F0">
              <w:rPr>
                <w:webHidden/>
              </w:rPr>
              <w:fldChar w:fldCharType="end"/>
            </w:r>
          </w:hyperlink>
        </w:p>
        <w:p w14:paraId="47980A69" w14:textId="77777777" w:rsidR="00E42247" w:rsidRDefault="00643BA7" w:rsidP="00B1462E">
          <w:pPr>
            <w:pStyle w:val="TOC1"/>
            <w:rPr>
              <w:rFonts w:cstheme="minorBidi"/>
              <w:lang w:eastAsia="lv-LV"/>
            </w:rPr>
          </w:pPr>
          <w:hyperlink w:anchor="_Toc83638164" w:history="1">
            <w:r w:rsidR="00E42247" w:rsidRPr="00A239F0">
              <w:rPr>
                <w:rStyle w:val="Hyperlink"/>
              </w:rPr>
              <w:t>Pārbaudes, auditi un apskates</w:t>
            </w:r>
            <w:r w:rsidR="00E42247">
              <w:rPr>
                <w:webHidden/>
              </w:rPr>
              <w:tab/>
            </w:r>
            <w:r w:rsidR="00E42247" w:rsidRPr="00A239F0">
              <w:rPr>
                <w:webHidden/>
              </w:rPr>
              <w:fldChar w:fldCharType="begin"/>
            </w:r>
            <w:r w:rsidR="00E42247" w:rsidRPr="00A239F0">
              <w:rPr>
                <w:webHidden/>
              </w:rPr>
              <w:instrText xml:space="preserve"> PAGEREF _Toc83638164 \h </w:instrText>
            </w:r>
            <w:r w:rsidR="00E42247" w:rsidRPr="00A239F0">
              <w:rPr>
                <w:webHidden/>
              </w:rPr>
            </w:r>
            <w:r w:rsidR="00E42247" w:rsidRPr="00A239F0">
              <w:rPr>
                <w:webHidden/>
              </w:rPr>
              <w:fldChar w:fldCharType="separate"/>
            </w:r>
            <w:r w:rsidR="00E42247" w:rsidRPr="00A239F0">
              <w:rPr>
                <w:webHidden/>
              </w:rPr>
              <w:t>19</w:t>
            </w:r>
            <w:r w:rsidR="00E42247" w:rsidRPr="00A239F0">
              <w:rPr>
                <w:webHidden/>
              </w:rPr>
              <w:fldChar w:fldCharType="end"/>
            </w:r>
          </w:hyperlink>
        </w:p>
        <w:p w14:paraId="2ED43E6E" w14:textId="77777777" w:rsidR="00E42247" w:rsidRPr="00A239F0" w:rsidRDefault="00643BA7" w:rsidP="00B1462E">
          <w:pPr>
            <w:pStyle w:val="TOC1"/>
            <w:rPr>
              <w:rFonts w:cstheme="minorBidi"/>
              <w:lang w:eastAsia="lv-LV"/>
            </w:rPr>
          </w:pPr>
          <w:hyperlink w:anchor="_Toc83638165" w:history="1">
            <w:r w:rsidR="00E42247" w:rsidRPr="00A239F0">
              <w:rPr>
                <w:rStyle w:val="Hyperlink"/>
              </w:rPr>
              <w:t>Būvobjektu pieņemšana ekspluatācijā</w:t>
            </w:r>
            <w:r w:rsidR="00E42247" w:rsidRPr="00A239F0">
              <w:rPr>
                <w:webHidden/>
              </w:rPr>
              <w:tab/>
            </w:r>
            <w:r w:rsidR="00E42247" w:rsidRPr="00A239F0">
              <w:rPr>
                <w:webHidden/>
              </w:rPr>
              <w:fldChar w:fldCharType="begin"/>
            </w:r>
            <w:r w:rsidR="00E42247" w:rsidRPr="00A239F0">
              <w:rPr>
                <w:webHidden/>
              </w:rPr>
              <w:instrText xml:space="preserve"> PAGEREF _Toc83638165 \h </w:instrText>
            </w:r>
            <w:r w:rsidR="00E42247" w:rsidRPr="00A239F0">
              <w:rPr>
                <w:webHidden/>
              </w:rPr>
            </w:r>
            <w:r w:rsidR="00E42247" w:rsidRPr="00A239F0">
              <w:rPr>
                <w:webHidden/>
              </w:rPr>
              <w:fldChar w:fldCharType="separate"/>
            </w:r>
            <w:r w:rsidR="00E42247" w:rsidRPr="00A239F0">
              <w:rPr>
                <w:webHidden/>
              </w:rPr>
              <w:t>20</w:t>
            </w:r>
            <w:r w:rsidR="00E42247" w:rsidRPr="00A239F0">
              <w:rPr>
                <w:webHidden/>
              </w:rPr>
              <w:fldChar w:fldCharType="end"/>
            </w:r>
          </w:hyperlink>
        </w:p>
        <w:p w14:paraId="1F6BC519" w14:textId="77777777" w:rsidR="00E42247" w:rsidRDefault="00643BA7" w:rsidP="00B1462E">
          <w:pPr>
            <w:pStyle w:val="TOC1"/>
            <w:rPr>
              <w:rFonts w:cstheme="minorBidi"/>
              <w:lang w:eastAsia="lv-LV"/>
            </w:rPr>
          </w:pPr>
          <w:hyperlink w:anchor="_Toc83638166" w:history="1">
            <w:r w:rsidR="00E42247" w:rsidRPr="00A239F0">
              <w:rPr>
                <w:rStyle w:val="Hyperlink"/>
              </w:rPr>
              <w:t>Rail Baltica</w:t>
            </w:r>
            <w:r w:rsidR="00E42247">
              <w:rPr>
                <w:webHidden/>
              </w:rPr>
              <w:tab/>
            </w:r>
            <w:r w:rsidR="00E42247">
              <w:rPr>
                <w:webHidden/>
              </w:rPr>
              <w:fldChar w:fldCharType="begin"/>
            </w:r>
            <w:r w:rsidR="00E42247">
              <w:rPr>
                <w:webHidden/>
              </w:rPr>
              <w:instrText xml:space="preserve"> PAGEREF _Toc83638166 \h </w:instrText>
            </w:r>
            <w:r w:rsidR="00E42247">
              <w:rPr>
                <w:webHidden/>
              </w:rPr>
            </w:r>
            <w:r w:rsidR="00E42247">
              <w:rPr>
                <w:webHidden/>
              </w:rPr>
              <w:fldChar w:fldCharType="separate"/>
            </w:r>
            <w:r w:rsidR="00E42247">
              <w:rPr>
                <w:webHidden/>
              </w:rPr>
              <w:t>21</w:t>
            </w:r>
            <w:r w:rsidR="00E42247">
              <w:rPr>
                <w:webHidden/>
              </w:rPr>
              <w:fldChar w:fldCharType="end"/>
            </w:r>
          </w:hyperlink>
        </w:p>
        <w:p w14:paraId="04752056" w14:textId="77777777" w:rsidR="00E42247" w:rsidRDefault="00643BA7" w:rsidP="00B1462E">
          <w:pPr>
            <w:pStyle w:val="TOC1"/>
            <w:rPr>
              <w:rFonts w:cstheme="minorBidi"/>
              <w:lang w:eastAsia="lv-LV"/>
            </w:rPr>
          </w:pPr>
          <w:hyperlink w:anchor="_Toc83638167" w:history="1">
            <w:r w:rsidR="00E42247" w:rsidRPr="0027465B">
              <w:rPr>
                <w:rStyle w:val="Hyperlink"/>
                <w:b/>
              </w:rPr>
              <w:t>Kopējo drošības metožu piemērošana</w:t>
            </w:r>
            <w:r w:rsidR="00E42247">
              <w:rPr>
                <w:webHidden/>
              </w:rPr>
              <w:tab/>
            </w:r>
            <w:r w:rsidR="00E42247">
              <w:rPr>
                <w:webHidden/>
              </w:rPr>
              <w:fldChar w:fldCharType="begin"/>
            </w:r>
            <w:r w:rsidR="00E42247">
              <w:rPr>
                <w:webHidden/>
              </w:rPr>
              <w:instrText xml:space="preserve"> PAGEREF _Toc83638167 \h </w:instrText>
            </w:r>
            <w:r w:rsidR="00E42247">
              <w:rPr>
                <w:webHidden/>
              </w:rPr>
            </w:r>
            <w:r w:rsidR="00E42247">
              <w:rPr>
                <w:webHidden/>
              </w:rPr>
              <w:fldChar w:fldCharType="separate"/>
            </w:r>
            <w:r w:rsidR="00E42247">
              <w:rPr>
                <w:webHidden/>
              </w:rPr>
              <w:t>21</w:t>
            </w:r>
            <w:r w:rsidR="00E42247">
              <w:rPr>
                <w:webHidden/>
              </w:rPr>
              <w:fldChar w:fldCharType="end"/>
            </w:r>
          </w:hyperlink>
        </w:p>
        <w:p w14:paraId="1C6624F6" w14:textId="77777777" w:rsidR="00E42247" w:rsidRDefault="00643BA7" w:rsidP="00B1462E">
          <w:pPr>
            <w:pStyle w:val="TOC1"/>
            <w:rPr>
              <w:rFonts w:cstheme="minorBidi"/>
              <w:lang w:eastAsia="lv-LV"/>
            </w:rPr>
          </w:pPr>
          <w:hyperlink w:anchor="_Toc83638168" w:history="1">
            <w:r w:rsidR="00E42247" w:rsidRPr="00A239F0">
              <w:rPr>
                <w:rStyle w:val="Hyperlink"/>
              </w:rPr>
              <w:t>Riska novērtēšana</w:t>
            </w:r>
            <w:r w:rsidR="00E42247">
              <w:rPr>
                <w:webHidden/>
              </w:rPr>
              <w:tab/>
            </w:r>
            <w:r w:rsidR="00E42247">
              <w:rPr>
                <w:webHidden/>
              </w:rPr>
              <w:fldChar w:fldCharType="begin"/>
            </w:r>
            <w:r w:rsidR="00E42247">
              <w:rPr>
                <w:webHidden/>
              </w:rPr>
              <w:instrText xml:space="preserve"> PAGEREF _Toc83638168 \h </w:instrText>
            </w:r>
            <w:r w:rsidR="00E42247">
              <w:rPr>
                <w:webHidden/>
              </w:rPr>
            </w:r>
            <w:r w:rsidR="00E42247">
              <w:rPr>
                <w:webHidden/>
              </w:rPr>
              <w:fldChar w:fldCharType="separate"/>
            </w:r>
            <w:r w:rsidR="00E42247">
              <w:rPr>
                <w:webHidden/>
              </w:rPr>
              <w:t>21</w:t>
            </w:r>
            <w:r w:rsidR="00E42247">
              <w:rPr>
                <w:webHidden/>
              </w:rPr>
              <w:fldChar w:fldCharType="end"/>
            </w:r>
          </w:hyperlink>
        </w:p>
        <w:p w14:paraId="15A4C12B" w14:textId="77777777" w:rsidR="00E42247" w:rsidRDefault="00643BA7" w:rsidP="00B1462E">
          <w:pPr>
            <w:pStyle w:val="TOC1"/>
            <w:rPr>
              <w:rFonts w:cstheme="minorBidi"/>
              <w:lang w:eastAsia="lv-LV"/>
            </w:rPr>
          </w:pPr>
          <w:hyperlink w:anchor="_Toc83638169" w:history="1">
            <w:r w:rsidR="00E42247" w:rsidRPr="00A239F0">
              <w:rPr>
                <w:rStyle w:val="Hyperlink"/>
              </w:rPr>
              <w:t>Drošības pārvaldības sistēma</w:t>
            </w:r>
            <w:r w:rsidR="00E42247">
              <w:rPr>
                <w:webHidden/>
              </w:rPr>
              <w:tab/>
            </w:r>
            <w:r w:rsidR="00E42247">
              <w:rPr>
                <w:webHidden/>
              </w:rPr>
              <w:fldChar w:fldCharType="begin"/>
            </w:r>
            <w:r w:rsidR="00E42247">
              <w:rPr>
                <w:webHidden/>
              </w:rPr>
              <w:instrText xml:space="preserve"> PAGEREF _Toc83638169 \h </w:instrText>
            </w:r>
            <w:r w:rsidR="00E42247">
              <w:rPr>
                <w:webHidden/>
              </w:rPr>
            </w:r>
            <w:r w:rsidR="00E42247">
              <w:rPr>
                <w:webHidden/>
              </w:rPr>
              <w:fldChar w:fldCharType="separate"/>
            </w:r>
            <w:r w:rsidR="00E42247">
              <w:rPr>
                <w:webHidden/>
              </w:rPr>
              <w:t>22</w:t>
            </w:r>
            <w:r w:rsidR="00E42247">
              <w:rPr>
                <w:webHidden/>
              </w:rPr>
              <w:fldChar w:fldCharType="end"/>
            </w:r>
          </w:hyperlink>
        </w:p>
        <w:p w14:paraId="6C935341" w14:textId="77777777" w:rsidR="00E42247" w:rsidRDefault="00643BA7" w:rsidP="00B1462E">
          <w:pPr>
            <w:pStyle w:val="TOC1"/>
            <w:rPr>
              <w:rFonts w:cstheme="minorBidi"/>
              <w:lang w:eastAsia="lv-LV"/>
            </w:rPr>
          </w:pPr>
          <w:hyperlink w:anchor="_Toc83638170" w:history="1">
            <w:r w:rsidR="00E42247" w:rsidRPr="00A239F0">
              <w:rPr>
                <w:rStyle w:val="Hyperlink"/>
              </w:rPr>
              <w:t>Pārraudzība</w:t>
            </w:r>
            <w:r w:rsidR="00E42247">
              <w:rPr>
                <w:webHidden/>
              </w:rPr>
              <w:tab/>
            </w:r>
            <w:r w:rsidR="00E42247">
              <w:rPr>
                <w:webHidden/>
              </w:rPr>
              <w:fldChar w:fldCharType="begin"/>
            </w:r>
            <w:r w:rsidR="00E42247">
              <w:rPr>
                <w:webHidden/>
              </w:rPr>
              <w:instrText xml:space="preserve"> PAGEREF _Toc83638170 \h </w:instrText>
            </w:r>
            <w:r w:rsidR="00E42247">
              <w:rPr>
                <w:webHidden/>
              </w:rPr>
            </w:r>
            <w:r w:rsidR="00E42247">
              <w:rPr>
                <w:webHidden/>
              </w:rPr>
              <w:fldChar w:fldCharType="separate"/>
            </w:r>
            <w:r w:rsidR="00E42247">
              <w:rPr>
                <w:webHidden/>
              </w:rPr>
              <w:t>22</w:t>
            </w:r>
            <w:r w:rsidR="00E42247">
              <w:rPr>
                <w:webHidden/>
              </w:rPr>
              <w:fldChar w:fldCharType="end"/>
            </w:r>
          </w:hyperlink>
        </w:p>
        <w:p w14:paraId="6AEDCD23" w14:textId="77777777" w:rsidR="00E42247" w:rsidRDefault="00643BA7" w:rsidP="00B1462E">
          <w:pPr>
            <w:pStyle w:val="TOC1"/>
            <w:rPr>
              <w:rFonts w:cstheme="minorBidi"/>
              <w:lang w:eastAsia="lv-LV"/>
            </w:rPr>
          </w:pPr>
          <w:hyperlink w:anchor="_Toc83638171" w:history="1">
            <w:r w:rsidR="00E42247" w:rsidRPr="0027465B">
              <w:rPr>
                <w:rStyle w:val="Hyperlink"/>
                <w:b/>
              </w:rPr>
              <w:t>Drošības kultūra</w:t>
            </w:r>
            <w:r w:rsidR="00E42247">
              <w:rPr>
                <w:webHidden/>
              </w:rPr>
              <w:tab/>
            </w:r>
            <w:r w:rsidR="00E42247">
              <w:rPr>
                <w:webHidden/>
              </w:rPr>
              <w:fldChar w:fldCharType="begin"/>
            </w:r>
            <w:r w:rsidR="00E42247">
              <w:rPr>
                <w:webHidden/>
              </w:rPr>
              <w:instrText xml:space="preserve"> PAGEREF _Toc83638171 \h </w:instrText>
            </w:r>
            <w:r w:rsidR="00E42247">
              <w:rPr>
                <w:webHidden/>
              </w:rPr>
            </w:r>
            <w:r w:rsidR="00E42247">
              <w:rPr>
                <w:webHidden/>
              </w:rPr>
              <w:fldChar w:fldCharType="separate"/>
            </w:r>
            <w:r w:rsidR="00E42247">
              <w:rPr>
                <w:webHidden/>
              </w:rPr>
              <w:t>23</w:t>
            </w:r>
            <w:r w:rsidR="00E42247">
              <w:rPr>
                <w:webHidden/>
              </w:rPr>
              <w:fldChar w:fldCharType="end"/>
            </w:r>
          </w:hyperlink>
        </w:p>
        <w:p w14:paraId="1CFFA90D" w14:textId="77777777" w:rsidR="00990E0F" w:rsidRDefault="00990E0F">
          <w:r w:rsidRPr="00990E0F">
            <w:rPr>
              <w:rFonts w:cstheme="minorHAnsi"/>
              <w:bCs/>
              <w:noProof/>
              <w:color w:val="auto"/>
              <w:sz w:val="24"/>
              <w:szCs w:val="24"/>
            </w:rPr>
            <w:fldChar w:fldCharType="end"/>
          </w:r>
        </w:p>
      </w:sdtContent>
    </w:sdt>
    <w:p w14:paraId="17051624" w14:textId="77777777" w:rsidR="0096798B" w:rsidRPr="00580E74" w:rsidRDefault="0096798B" w:rsidP="0096798B">
      <w:pPr>
        <w:rPr>
          <w:color w:val="auto"/>
          <w:lang w:val="lv-LV"/>
        </w:rPr>
        <w:sectPr w:rsidR="0096798B" w:rsidRPr="00580E74" w:rsidSect="003864FB">
          <w:headerReference w:type="default" r:id="rId13"/>
          <w:pgSz w:w="12240" w:h="15840" w:code="1"/>
          <w:pgMar w:top="1080" w:right="1440" w:bottom="1080" w:left="1440" w:header="720" w:footer="576" w:gutter="0"/>
          <w:pgNumType w:start="0"/>
          <w:cols w:space="720"/>
          <w:titlePg/>
          <w:docGrid w:linePitch="360"/>
        </w:sectPr>
      </w:pPr>
    </w:p>
    <w:p w14:paraId="392F2251" w14:textId="77777777" w:rsidR="00EE0A83" w:rsidRPr="000E2010" w:rsidRDefault="00EE0A83" w:rsidP="00E522A0">
      <w:pPr>
        <w:pStyle w:val="Heading1"/>
        <w:pBdr>
          <w:bottom w:val="single" w:sz="4" w:space="1" w:color="auto"/>
        </w:pBdr>
        <w:spacing w:after="240"/>
        <w:ind w:left="851"/>
        <w:rPr>
          <w:rFonts w:asciiTheme="minorHAnsi" w:hAnsiTheme="minorHAnsi" w:cstheme="minorHAnsi"/>
          <w:b/>
          <w:color w:val="auto"/>
          <w:sz w:val="28"/>
          <w:lang w:val="lv-LV"/>
        </w:rPr>
      </w:pPr>
      <w:bookmarkStart w:id="1" w:name="_Toc83638124"/>
      <w:r w:rsidRPr="000E2010">
        <w:rPr>
          <w:rFonts w:asciiTheme="minorHAnsi" w:hAnsiTheme="minorHAnsi" w:cstheme="minorHAnsi"/>
          <w:b/>
          <w:color w:val="auto"/>
          <w:sz w:val="28"/>
          <w:lang w:val="lv-LV"/>
        </w:rPr>
        <w:lastRenderedPageBreak/>
        <w:t>Pārskata saturs</w:t>
      </w:r>
      <w:bookmarkEnd w:id="1"/>
    </w:p>
    <w:p w14:paraId="56C5008B" w14:textId="48F28A8F" w:rsidR="002800A8" w:rsidRPr="002800A8" w:rsidRDefault="00736DF2" w:rsidP="002800A8">
      <w:pPr>
        <w:tabs>
          <w:tab w:val="left" w:pos="993"/>
        </w:tabs>
        <w:spacing w:after="0" w:line="240" w:lineRule="auto"/>
        <w:ind w:firstLine="720"/>
        <w:jc w:val="both"/>
        <w:rPr>
          <w:rFonts w:cstheme="minorHAnsi"/>
          <w:color w:val="auto"/>
          <w:sz w:val="22"/>
          <w:lang w:val="lv-LV"/>
        </w:rPr>
      </w:pPr>
      <w:r>
        <w:rPr>
          <w:rFonts w:cstheme="minorHAnsi"/>
          <w:color w:val="auto"/>
          <w:sz w:val="22"/>
          <w:lang w:val="lv-LV"/>
        </w:rPr>
        <w:tab/>
      </w:r>
      <w:r w:rsidR="002800A8" w:rsidRPr="00DE0727">
        <w:rPr>
          <w:rFonts w:cstheme="minorHAnsi"/>
          <w:color w:val="auto"/>
          <w:sz w:val="22"/>
          <w:lang w:val="lv-LV"/>
        </w:rPr>
        <w:t xml:space="preserve">Šajā pārskatā ir aprakstīts dzelzceļa drošības stāvoklis </w:t>
      </w:r>
      <w:r w:rsidR="00DE0727" w:rsidRPr="00DE0727">
        <w:rPr>
          <w:rFonts w:cstheme="minorHAnsi"/>
          <w:color w:val="auto"/>
          <w:sz w:val="22"/>
          <w:lang w:val="lv-LV"/>
        </w:rPr>
        <w:t xml:space="preserve">2020.gadā </w:t>
      </w:r>
      <w:r w:rsidR="002800A8" w:rsidRPr="00DE0727">
        <w:rPr>
          <w:rFonts w:cstheme="minorHAnsi"/>
          <w:color w:val="auto"/>
          <w:sz w:val="22"/>
          <w:lang w:val="lv-LV"/>
        </w:rPr>
        <w:t>Latvijā.</w:t>
      </w:r>
      <w:r w:rsidR="00DE0727">
        <w:rPr>
          <w:rFonts w:cstheme="minorHAnsi"/>
          <w:color w:val="auto"/>
          <w:sz w:val="22"/>
          <w:lang w:val="lv-LV"/>
        </w:rPr>
        <w:t xml:space="preserve"> </w:t>
      </w:r>
      <w:r w:rsidR="00EE0A83" w:rsidRPr="006006BD">
        <w:rPr>
          <w:rFonts w:cstheme="minorHAnsi"/>
          <w:color w:val="auto"/>
          <w:sz w:val="22"/>
          <w:lang w:val="lv-LV"/>
        </w:rPr>
        <w:t xml:space="preserve">Pārskata mērķis ir atainot paveikto un sasniegtos rezultātus </w:t>
      </w:r>
      <w:r w:rsidR="002800A8">
        <w:rPr>
          <w:rFonts w:cstheme="minorHAnsi"/>
          <w:color w:val="auto"/>
          <w:sz w:val="22"/>
          <w:lang w:val="lv-LV"/>
        </w:rPr>
        <w:t>drošības jomā</w:t>
      </w:r>
      <w:r w:rsidR="00EE0A83" w:rsidRPr="006006BD">
        <w:rPr>
          <w:rFonts w:cstheme="minorHAnsi"/>
          <w:color w:val="auto"/>
          <w:sz w:val="22"/>
          <w:lang w:val="lv-LV"/>
        </w:rPr>
        <w:t xml:space="preserve">. </w:t>
      </w:r>
      <w:r w:rsidR="002800A8">
        <w:rPr>
          <w:rFonts w:cstheme="minorHAnsi"/>
          <w:color w:val="auto"/>
          <w:sz w:val="22"/>
          <w:lang w:val="lv-LV"/>
        </w:rPr>
        <w:t xml:space="preserve">Gada pārskatā </w:t>
      </w:r>
      <w:r w:rsidR="002800A8" w:rsidRPr="002800A8">
        <w:rPr>
          <w:rFonts w:cstheme="minorHAnsi"/>
          <w:color w:val="auto"/>
          <w:sz w:val="22"/>
          <w:lang w:val="lv-LV"/>
        </w:rPr>
        <w:t>ir</w:t>
      </w:r>
      <w:r w:rsidR="008A584D">
        <w:rPr>
          <w:rFonts w:cstheme="minorHAnsi"/>
          <w:color w:val="auto"/>
          <w:sz w:val="22"/>
          <w:lang w:val="lv-LV"/>
        </w:rPr>
        <w:t xml:space="preserve"> arī iekļautas</w:t>
      </w:r>
      <w:r w:rsidR="002800A8" w:rsidRPr="002800A8">
        <w:rPr>
          <w:rFonts w:cstheme="minorHAnsi"/>
          <w:color w:val="auto"/>
          <w:sz w:val="22"/>
          <w:lang w:val="lv-LV"/>
        </w:rPr>
        <w:t xml:space="preserve"> </w:t>
      </w:r>
      <w:r w:rsidR="002800A8">
        <w:rPr>
          <w:rFonts w:cstheme="minorHAnsi"/>
          <w:color w:val="auto"/>
          <w:sz w:val="22"/>
          <w:lang w:val="lv-LV"/>
        </w:rPr>
        <w:t>jomas</w:t>
      </w:r>
      <w:r w:rsidR="002800A8" w:rsidRPr="002800A8">
        <w:rPr>
          <w:rFonts w:cstheme="minorHAnsi"/>
          <w:color w:val="auto"/>
          <w:sz w:val="22"/>
          <w:lang w:val="lv-LV"/>
        </w:rPr>
        <w:t xml:space="preserve">, kas </w:t>
      </w:r>
      <w:r w:rsidR="002800A8">
        <w:rPr>
          <w:rFonts w:cstheme="minorHAnsi"/>
          <w:color w:val="auto"/>
          <w:sz w:val="22"/>
          <w:lang w:val="lv-LV"/>
        </w:rPr>
        <w:t xml:space="preserve">saistāmas </w:t>
      </w:r>
      <w:r w:rsidR="00DE0727">
        <w:rPr>
          <w:rFonts w:cstheme="minorHAnsi"/>
          <w:color w:val="auto"/>
          <w:sz w:val="22"/>
          <w:lang w:val="lv-LV"/>
        </w:rPr>
        <w:t xml:space="preserve">ar </w:t>
      </w:r>
      <w:r w:rsidR="002800A8">
        <w:rPr>
          <w:rFonts w:cstheme="minorHAnsi"/>
          <w:color w:val="auto"/>
          <w:sz w:val="22"/>
          <w:lang w:val="lv-LV"/>
        </w:rPr>
        <w:t xml:space="preserve">sertifikātu un </w:t>
      </w:r>
      <w:r w:rsidR="002800A8" w:rsidRPr="002800A8">
        <w:rPr>
          <w:rFonts w:cstheme="minorHAnsi"/>
          <w:color w:val="auto"/>
          <w:sz w:val="22"/>
          <w:lang w:val="lv-LV"/>
        </w:rPr>
        <w:t>atļauj</w:t>
      </w:r>
      <w:r w:rsidR="002800A8">
        <w:rPr>
          <w:rFonts w:cstheme="minorHAnsi"/>
          <w:color w:val="auto"/>
          <w:sz w:val="22"/>
          <w:lang w:val="lv-LV"/>
        </w:rPr>
        <w:t>u izsniegšanu</w:t>
      </w:r>
      <w:r w:rsidR="00CE5896">
        <w:rPr>
          <w:rFonts w:cstheme="minorHAnsi"/>
          <w:color w:val="auto"/>
          <w:sz w:val="22"/>
          <w:lang w:val="lv-LV"/>
        </w:rPr>
        <w:t>,</w:t>
      </w:r>
      <w:r w:rsidR="002800A8">
        <w:rPr>
          <w:rFonts w:cstheme="minorHAnsi"/>
          <w:color w:val="auto"/>
          <w:sz w:val="22"/>
          <w:lang w:val="lv-LV"/>
        </w:rPr>
        <w:t xml:space="preserve"> un drošības uzraudzību</w:t>
      </w:r>
      <w:r w:rsidR="002800A8" w:rsidRPr="002800A8">
        <w:rPr>
          <w:rFonts w:cstheme="minorHAnsi"/>
          <w:color w:val="auto"/>
          <w:sz w:val="22"/>
          <w:lang w:val="lv-LV"/>
        </w:rPr>
        <w:t>.</w:t>
      </w:r>
    </w:p>
    <w:p w14:paraId="2BCEE67A" w14:textId="277AA412" w:rsidR="006049B0" w:rsidRPr="00736DF2" w:rsidRDefault="00DE0727" w:rsidP="00EE7B39">
      <w:pPr>
        <w:tabs>
          <w:tab w:val="left" w:pos="993"/>
        </w:tabs>
        <w:spacing w:after="0" w:line="240" w:lineRule="auto"/>
        <w:ind w:firstLine="720"/>
        <w:jc w:val="both"/>
        <w:rPr>
          <w:rFonts w:cstheme="minorHAnsi"/>
          <w:color w:val="auto"/>
          <w:sz w:val="22"/>
          <w:lang w:val="lv-LV"/>
        </w:rPr>
      </w:pPr>
      <w:r>
        <w:rPr>
          <w:rFonts w:cstheme="minorHAnsi"/>
          <w:color w:val="auto"/>
          <w:sz w:val="22"/>
          <w:lang w:val="lv-LV"/>
        </w:rPr>
        <w:t>Gada pārskat</w:t>
      </w:r>
      <w:r w:rsidR="008A584D">
        <w:rPr>
          <w:rFonts w:cstheme="minorHAnsi"/>
          <w:color w:val="auto"/>
          <w:sz w:val="22"/>
          <w:lang w:val="lv-LV"/>
        </w:rPr>
        <w:t xml:space="preserve">a sagatavošana ir </w:t>
      </w:r>
      <w:r>
        <w:rPr>
          <w:rFonts w:cstheme="minorHAnsi"/>
          <w:color w:val="auto"/>
          <w:sz w:val="22"/>
          <w:lang w:val="lv-LV"/>
        </w:rPr>
        <w:t>Valsts dzelzceļa tehniskās inspekcijas (turpmāk -</w:t>
      </w:r>
      <w:proofErr w:type="spellStart"/>
      <w:r>
        <w:rPr>
          <w:rFonts w:cstheme="minorHAnsi"/>
          <w:color w:val="auto"/>
          <w:sz w:val="22"/>
          <w:lang w:val="lv-LV"/>
        </w:rPr>
        <w:t>VDzTI</w:t>
      </w:r>
      <w:proofErr w:type="spellEnd"/>
      <w:r>
        <w:rPr>
          <w:rFonts w:cstheme="minorHAnsi"/>
          <w:color w:val="auto"/>
          <w:sz w:val="22"/>
          <w:lang w:val="lv-LV"/>
        </w:rPr>
        <w:t xml:space="preserve">) </w:t>
      </w:r>
      <w:r w:rsidR="008A584D">
        <w:rPr>
          <w:rFonts w:cstheme="minorHAnsi"/>
          <w:color w:val="auto"/>
          <w:sz w:val="22"/>
          <w:lang w:val="lv-LV"/>
        </w:rPr>
        <w:t>uzdevums saskaņā ar Dzelzceļa likuma 33.panta (3</w:t>
      </w:r>
      <w:r w:rsidR="008A584D">
        <w:rPr>
          <w:rFonts w:cstheme="minorHAnsi"/>
          <w:color w:val="auto"/>
          <w:sz w:val="22"/>
          <w:vertAlign w:val="superscript"/>
          <w:lang w:val="lv-LV"/>
        </w:rPr>
        <w:t>2</w:t>
      </w:r>
      <w:r w:rsidR="008A584D">
        <w:rPr>
          <w:rFonts w:cstheme="minorHAnsi"/>
          <w:color w:val="auto"/>
          <w:sz w:val="22"/>
          <w:lang w:val="lv-LV"/>
        </w:rPr>
        <w:t xml:space="preserve">) daļu. Pārskats tiek publicēts </w:t>
      </w:r>
      <w:proofErr w:type="spellStart"/>
      <w:r w:rsidR="008A584D">
        <w:rPr>
          <w:rFonts w:cstheme="minorHAnsi"/>
          <w:color w:val="auto"/>
          <w:sz w:val="22"/>
          <w:lang w:val="lv-LV"/>
        </w:rPr>
        <w:t>VDzTI</w:t>
      </w:r>
      <w:proofErr w:type="spellEnd"/>
      <w:r w:rsidR="008A584D">
        <w:rPr>
          <w:rFonts w:cstheme="minorHAnsi"/>
          <w:color w:val="auto"/>
          <w:sz w:val="22"/>
          <w:lang w:val="lv-LV"/>
        </w:rPr>
        <w:t xml:space="preserve"> tīmekļvietnē </w:t>
      </w:r>
      <w:hyperlink r:id="rId14" w:history="1">
        <w:r w:rsidR="00EE7B39" w:rsidRPr="00F608D9">
          <w:rPr>
            <w:rStyle w:val="Hyperlink"/>
            <w:rFonts w:cstheme="minorHAnsi"/>
            <w:sz w:val="22"/>
            <w:lang w:val="lv-LV"/>
          </w:rPr>
          <w:t>https://www.vdzti.gov.lv/lv/inspekcijas-drosibas-parskati</w:t>
        </w:r>
      </w:hyperlink>
      <w:r w:rsidR="00EE7B39">
        <w:rPr>
          <w:rFonts w:cstheme="minorHAnsi"/>
          <w:color w:val="auto"/>
          <w:sz w:val="22"/>
          <w:lang w:val="lv-LV"/>
        </w:rPr>
        <w:t>.</w:t>
      </w:r>
    </w:p>
    <w:p w14:paraId="0151978D" w14:textId="32A7A01C" w:rsidR="002800A8" w:rsidRDefault="00F130AB" w:rsidP="006049B0">
      <w:pPr>
        <w:tabs>
          <w:tab w:val="left" w:pos="993"/>
        </w:tabs>
        <w:spacing w:after="0" w:line="240" w:lineRule="auto"/>
        <w:ind w:firstLine="720"/>
        <w:jc w:val="both"/>
        <w:rPr>
          <w:rFonts w:cstheme="minorHAnsi"/>
          <w:color w:val="auto"/>
          <w:sz w:val="18"/>
          <w:lang w:val="lv-LV"/>
        </w:rPr>
      </w:pPr>
      <w:r>
        <w:rPr>
          <w:rFonts w:cstheme="minorHAnsi"/>
          <w:color w:val="auto"/>
          <w:sz w:val="22"/>
          <w:szCs w:val="22"/>
          <w:lang w:val="lv-LV"/>
        </w:rPr>
        <w:t>I</w:t>
      </w:r>
      <w:r w:rsidR="002800A8" w:rsidRPr="00F130AB">
        <w:rPr>
          <w:rFonts w:cstheme="minorHAnsi"/>
          <w:color w:val="auto"/>
          <w:sz w:val="22"/>
          <w:szCs w:val="22"/>
          <w:lang w:val="lv-LV"/>
        </w:rPr>
        <w:t xml:space="preserve">nformācijas avoti, kas norādīti </w:t>
      </w:r>
      <w:r w:rsidR="0002474E" w:rsidRPr="00F130AB">
        <w:rPr>
          <w:rFonts w:cstheme="minorHAnsi"/>
          <w:color w:val="auto"/>
          <w:sz w:val="22"/>
          <w:szCs w:val="22"/>
          <w:lang w:val="lv-LV"/>
        </w:rPr>
        <w:t>pārskatā</w:t>
      </w:r>
      <w:r w:rsidR="002800A8" w:rsidRPr="00F130AB">
        <w:rPr>
          <w:rFonts w:cstheme="minorHAnsi"/>
          <w:color w:val="auto"/>
          <w:sz w:val="22"/>
          <w:szCs w:val="22"/>
          <w:lang w:val="lv-LV"/>
        </w:rPr>
        <w:t xml:space="preserve">, ietver infrastruktūras pārvaldītāju un </w:t>
      </w:r>
      <w:r>
        <w:rPr>
          <w:rFonts w:cstheme="minorHAnsi"/>
          <w:color w:val="auto"/>
          <w:sz w:val="22"/>
          <w:szCs w:val="22"/>
          <w:lang w:val="lv-LV"/>
        </w:rPr>
        <w:t>pārvadātāju</w:t>
      </w:r>
      <w:r w:rsidR="002800A8" w:rsidRPr="00F130AB">
        <w:rPr>
          <w:rFonts w:cstheme="minorHAnsi"/>
          <w:color w:val="auto"/>
          <w:sz w:val="22"/>
          <w:szCs w:val="22"/>
          <w:lang w:val="lv-LV"/>
        </w:rPr>
        <w:t xml:space="preserve"> </w:t>
      </w:r>
      <w:r>
        <w:rPr>
          <w:rFonts w:cstheme="minorHAnsi"/>
          <w:color w:val="auto"/>
          <w:sz w:val="22"/>
          <w:szCs w:val="22"/>
          <w:lang w:val="lv-LV"/>
        </w:rPr>
        <w:t xml:space="preserve">pārskatus un </w:t>
      </w:r>
      <w:r w:rsidR="002800A8" w:rsidRPr="00F130AB">
        <w:rPr>
          <w:rFonts w:cstheme="minorHAnsi"/>
          <w:color w:val="auto"/>
          <w:sz w:val="22"/>
          <w:szCs w:val="22"/>
          <w:lang w:val="lv-LV"/>
        </w:rPr>
        <w:t xml:space="preserve">arī </w:t>
      </w:r>
      <w:r>
        <w:rPr>
          <w:rFonts w:cstheme="minorHAnsi"/>
          <w:color w:val="auto"/>
          <w:sz w:val="22"/>
          <w:szCs w:val="22"/>
          <w:lang w:val="lv-LV"/>
        </w:rPr>
        <w:t xml:space="preserve">izmeklēšanas biroja sagatavotos pārskatus. Pārskata saturā ir arī iekļauta analīze par </w:t>
      </w:r>
      <w:proofErr w:type="spellStart"/>
      <w:r>
        <w:rPr>
          <w:rFonts w:cstheme="minorHAnsi"/>
          <w:color w:val="auto"/>
          <w:sz w:val="22"/>
          <w:szCs w:val="22"/>
          <w:lang w:val="lv-LV"/>
        </w:rPr>
        <w:t>VDzTI</w:t>
      </w:r>
      <w:proofErr w:type="spellEnd"/>
      <w:r>
        <w:rPr>
          <w:rFonts w:cstheme="minorHAnsi"/>
          <w:color w:val="auto"/>
          <w:sz w:val="22"/>
          <w:szCs w:val="22"/>
          <w:lang w:val="lv-LV"/>
        </w:rPr>
        <w:t xml:space="preserve"> stratēģisko mērķu analīzi un to realizāciju. </w:t>
      </w:r>
    </w:p>
    <w:p w14:paraId="6CA1DE9C" w14:textId="18E5F1B6" w:rsidR="002800A8" w:rsidRDefault="002800A8" w:rsidP="006049B0">
      <w:pPr>
        <w:tabs>
          <w:tab w:val="left" w:pos="993"/>
        </w:tabs>
        <w:spacing w:after="0" w:line="240" w:lineRule="auto"/>
        <w:ind w:firstLine="720"/>
        <w:jc w:val="both"/>
        <w:rPr>
          <w:rFonts w:cstheme="minorHAnsi"/>
          <w:color w:val="auto"/>
          <w:sz w:val="18"/>
          <w:lang w:val="lv-LV"/>
        </w:rPr>
      </w:pPr>
    </w:p>
    <w:p w14:paraId="487685B2" w14:textId="77777777" w:rsidR="002800A8" w:rsidRPr="00D41F65" w:rsidRDefault="002800A8" w:rsidP="006049B0">
      <w:pPr>
        <w:tabs>
          <w:tab w:val="left" w:pos="993"/>
        </w:tabs>
        <w:spacing w:after="0" w:line="240" w:lineRule="auto"/>
        <w:ind w:firstLine="720"/>
        <w:jc w:val="both"/>
        <w:rPr>
          <w:rFonts w:cstheme="minorHAnsi"/>
          <w:color w:val="auto"/>
          <w:sz w:val="18"/>
          <w:lang w:val="lv-LV"/>
        </w:rPr>
      </w:pPr>
    </w:p>
    <w:p w14:paraId="53026E53" w14:textId="77777777" w:rsidR="00EC15EE" w:rsidRPr="00D41F65" w:rsidRDefault="000A7146" w:rsidP="00E522A0">
      <w:pPr>
        <w:pStyle w:val="Header"/>
        <w:pBdr>
          <w:bottom w:val="single" w:sz="4" w:space="1" w:color="auto"/>
        </w:pBdr>
        <w:tabs>
          <w:tab w:val="clear" w:pos="4680"/>
          <w:tab w:val="center" w:pos="851"/>
        </w:tabs>
        <w:spacing w:after="240"/>
        <w:ind w:left="567"/>
        <w:jc w:val="both"/>
        <w:rPr>
          <w:rFonts w:ascii="Calibri" w:hAnsi="Calibri" w:cs="Calibri"/>
          <w:b/>
          <w:color w:val="auto"/>
          <w:sz w:val="24"/>
          <w:lang w:val="lv-LV"/>
        </w:rPr>
      </w:pPr>
      <w:r w:rsidRPr="00D41F65">
        <w:rPr>
          <w:rFonts w:cstheme="minorHAnsi"/>
          <w:color w:val="auto"/>
          <w:sz w:val="18"/>
          <w:lang w:val="lv-LV"/>
        </w:rPr>
        <w:tab/>
      </w:r>
      <w:bookmarkStart w:id="2" w:name="_Toc19108594"/>
      <w:r w:rsidR="00EC15EE" w:rsidRPr="000E2010">
        <w:rPr>
          <w:rFonts w:ascii="Calibri" w:hAnsi="Calibri" w:cs="Calibri"/>
          <w:b/>
          <w:color w:val="auto"/>
          <w:sz w:val="28"/>
          <w:lang w:val="lv-LV"/>
        </w:rPr>
        <w:t>Pārskata kopsavilkums</w:t>
      </w:r>
      <w:bookmarkEnd w:id="2"/>
    </w:p>
    <w:p w14:paraId="25BED277" w14:textId="77777777" w:rsidR="00AF4254" w:rsidRPr="00AF4254" w:rsidRDefault="00AF4254" w:rsidP="00AF4254">
      <w:pPr>
        <w:spacing w:after="240" w:line="240" w:lineRule="auto"/>
        <w:ind w:firstLine="720"/>
        <w:jc w:val="both"/>
        <w:rPr>
          <w:lang w:val="lv-LV"/>
        </w:rPr>
      </w:pPr>
      <w:r>
        <w:rPr>
          <w:rFonts w:ascii="Calibri" w:hAnsi="Calibri" w:cs="Calibri"/>
          <w:color w:val="auto"/>
          <w:sz w:val="22"/>
          <w:szCs w:val="22"/>
          <w:lang w:val="lv-LV"/>
        </w:rPr>
        <w:t xml:space="preserve">Drošība dzelzceļa satiksmē ir uzlabojusies. </w:t>
      </w:r>
      <w:r w:rsidR="00EC10B3" w:rsidRPr="00EC10B3">
        <w:rPr>
          <w:rFonts w:ascii="Calibri" w:hAnsi="Calibri" w:cs="Calibri"/>
          <w:color w:val="auto"/>
          <w:sz w:val="22"/>
          <w:szCs w:val="22"/>
          <w:lang w:val="lv-LV"/>
        </w:rPr>
        <w:t>Vidējais rādītājs visās kategorijās  pakāpeniski samazinās, tai skaitā arī personām, kas gājušas bojā. Ievērojams samazinājums ir bijis ar personām, kuras ir guvušas smagus miesas bojājumu. Ne tik straujš samazinājums ir vērojams negadījumos ar letālām sekām. Negadījumiem ar vilcieniem ir nopietnas sekas, jo ir daudz cietušie, tai skaitā ar letālām sekām.</w:t>
      </w:r>
      <w:r>
        <w:rPr>
          <w:rFonts w:ascii="Calibri" w:hAnsi="Calibri" w:cs="Calibri"/>
          <w:color w:val="auto"/>
          <w:sz w:val="22"/>
          <w:szCs w:val="22"/>
          <w:lang w:val="lv-LV"/>
        </w:rPr>
        <w:t xml:space="preserve"> 2020.gadā nav reģistrētas vilcienu sadursmes vai nobraukšanas no sliedēm. </w:t>
      </w:r>
    </w:p>
    <w:p w14:paraId="249CDBB3" w14:textId="29D2449E" w:rsidR="00AF4254" w:rsidRDefault="00AF4254" w:rsidP="00AF4254">
      <w:pPr>
        <w:spacing w:after="240" w:line="240" w:lineRule="auto"/>
        <w:ind w:firstLine="720"/>
        <w:jc w:val="both"/>
        <w:rPr>
          <w:rFonts w:ascii="Calibri" w:hAnsi="Calibri" w:cs="Calibri"/>
          <w:color w:val="auto"/>
          <w:sz w:val="22"/>
          <w:szCs w:val="22"/>
          <w:lang w:val="lv-LV"/>
        </w:rPr>
      </w:pPr>
      <w:r w:rsidRPr="00EC10B3">
        <w:rPr>
          <w:rFonts w:ascii="Calibri" w:hAnsi="Calibri" w:cs="Calibri"/>
          <w:color w:val="auto"/>
          <w:sz w:val="22"/>
          <w:szCs w:val="22"/>
          <w:lang w:val="lv-LV"/>
        </w:rPr>
        <w:t xml:space="preserve">No nopietnu negadījumu kopskaita vēl joprojām lielāko negadījumu īpatsvaru (vidēji 77,42%) veido negadījumi ar cilvēkiem vilciena kustības laikā. Otrs lielākais īpatsvars ir negadījumiem  kategorijā “Negadījumi uz dzelzceļa pārbrauktuvēm”. Šajos negadījumos  lielāko īpatsvaru (88,98%) veido nevis sadursmes ar autotransportu, bet gan gadījumi ar personu, kad tā ir šķērsojusi dzelzceļa pārbrauktuvi neievērojot drošības prasības. </w:t>
      </w:r>
      <w:r w:rsidR="00CE5896">
        <w:rPr>
          <w:rFonts w:ascii="Calibri" w:hAnsi="Calibri" w:cs="Calibri"/>
          <w:color w:val="auto"/>
          <w:sz w:val="22"/>
          <w:szCs w:val="22"/>
          <w:lang w:val="lv-LV"/>
        </w:rPr>
        <w:t xml:space="preserve">2020.gadā nav cietuši pasažieri un nodarbinātie. </w:t>
      </w:r>
    </w:p>
    <w:p w14:paraId="7278CF99" w14:textId="78EF9BE4" w:rsidR="002C15A3" w:rsidRDefault="00AF4254" w:rsidP="00AF4254">
      <w:pPr>
        <w:spacing w:after="240" w:line="240" w:lineRule="auto"/>
        <w:ind w:firstLine="720"/>
        <w:jc w:val="both"/>
        <w:rPr>
          <w:rFonts w:ascii="Calibri" w:hAnsi="Calibri" w:cs="Calibri"/>
          <w:color w:val="auto"/>
          <w:sz w:val="22"/>
          <w:szCs w:val="22"/>
          <w:lang w:val="lv-LV"/>
        </w:rPr>
      </w:pPr>
      <w:r>
        <w:rPr>
          <w:rFonts w:cstheme="minorHAnsi"/>
          <w:color w:val="auto"/>
          <w:sz w:val="22"/>
          <w:lang w:val="lv-LV"/>
        </w:rPr>
        <w:t>2020.gadā arī  kravu pārvadājumu apjoms ir būtiski krities, bet ir pieaudzis pasažieru pārvadājumu apjoms.</w:t>
      </w:r>
      <w:r w:rsidR="00EC10B3" w:rsidRPr="00EC10B3">
        <w:rPr>
          <w:rFonts w:ascii="Calibri" w:hAnsi="Calibri" w:cs="Calibri"/>
          <w:color w:val="auto"/>
          <w:sz w:val="22"/>
          <w:szCs w:val="22"/>
          <w:lang w:val="lv-LV"/>
        </w:rPr>
        <w:t xml:space="preserve"> </w:t>
      </w:r>
      <w:r w:rsidR="00CE5896">
        <w:rPr>
          <w:rFonts w:ascii="Calibri" w:hAnsi="Calibri" w:cs="Calibri"/>
          <w:color w:val="auto"/>
          <w:sz w:val="22"/>
          <w:szCs w:val="22"/>
          <w:lang w:val="lv-LV"/>
        </w:rPr>
        <w:t xml:space="preserve">Taču kopējais pārvadājum apjoms ir būtiski krities COVID-19 ierobežojošo pasākumu dēļ, kā arī pārvadājumi no trešajām valstīm ir ievērojami samazinājušies. </w:t>
      </w:r>
    </w:p>
    <w:p w14:paraId="1FC11267" w14:textId="48538495" w:rsidR="002C15A3" w:rsidRDefault="00AF4254" w:rsidP="00AF4254">
      <w:pPr>
        <w:spacing w:after="240" w:line="240" w:lineRule="auto"/>
        <w:jc w:val="center"/>
        <w:rPr>
          <w:rFonts w:cstheme="minorHAnsi"/>
          <w:color w:val="auto"/>
          <w:sz w:val="22"/>
          <w:lang w:val="lv-LV"/>
        </w:rPr>
      </w:pPr>
      <w:r>
        <w:rPr>
          <w:noProof/>
          <w:lang w:val="lv-LV" w:eastAsia="lv-LV"/>
        </w:rPr>
        <w:drawing>
          <wp:inline distT="0" distB="0" distL="0" distR="0" wp14:anchorId="47122BDC" wp14:editId="26307CBD">
            <wp:extent cx="6076950" cy="3124200"/>
            <wp:effectExtent l="0" t="0" r="0" b="0"/>
            <wp:docPr id="9" name="Chart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EBA999" w14:textId="25B94EDA" w:rsidR="000A7146" w:rsidRDefault="00106E06" w:rsidP="00106E06">
      <w:pPr>
        <w:spacing w:after="240" w:line="240" w:lineRule="auto"/>
        <w:ind w:firstLine="720"/>
        <w:jc w:val="both"/>
        <w:rPr>
          <w:rFonts w:cstheme="minorHAnsi"/>
          <w:color w:val="auto"/>
          <w:sz w:val="22"/>
          <w:lang w:val="lv-LV"/>
        </w:rPr>
      </w:pPr>
      <w:r w:rsidRPr="00106E06">
        <w:rPr>
          <w:rFonts w:cstheme="minorHAnsi"/>
          <w:color w:val="auto"/>
          <w:sz w:val="22"/>
          <w:lang w:val="lv-LV"/>
        </w:rPr>
        <w:t xml:space="preserve">2019.gadā </w:t>
      </w:r>
      <w:proofErr w:type="spellStart"/>
      <w:r w:rsidRPr="00106E06">
        <w:rPr>
          <w:rFonts w:cstheme="minorHAnsi"/>
          <w:color w:val="auto"/>
          <w:sz w:val="22"/>
          <w:lang w:val="lv-LV"/>
        </w:rPr>
        <w:t>VDzTI</w:t>
      </w:r>
      <w:proofErr w:type="spellEnd"/>
      <w:r w:rsidRPr="00106E06">
        <w:rPr>
          <w:rFonts w:cstheme="minorHAnsi"/>
          <w:color w:val="auto"/>
          <w:sz w:val="22"/>
          <w:lang w:val="lv-LV"/>
        </w:rPr>
        <w:t xml:space="preserve"> sagatavoja priekšlikumus grozījumiem Dzelzceļa likumā, lai pārņemtu t.s. Ceturtās dzelzceļa </w:t>
      </w:r>
      <w:proofErr w:type="spellStart"/>
      <w:r w:rsidRPr="00106E06">
        <w:rPr>
          <w:rFonts w:cstheme="minorHAnsi"/>
          <w:color w:val="auto"/>
          <w:sz w:val="22"/>
          <w:lang w:val="lv-LV"/>
        </w:rPr>
        <w:t>pakotnes</w:t>
      </w:r>
      <w:proofErr w:type="spellEnd"/>
      <w:r w:rsidRPr="00106E06">
        <w:rPr>
          <w:rFonts w:cstheme="minorHAnsi"/>
          <w:color w:val="auto"/>
          <w:sz w:val="22"/>
          <w:lang w:val="lv-LV"/>
        </w:rPr>
        <w:t xml:space="preserve"> tehniskajā pīlārā iekļautos tiesību aktus, kas skar drošības un savstarpējās </w:t>
      </w:r>
      <w:proofErr w:type="spellStart"/>
      <w:r w:rsidRPr="00106E06">
        <w:rPr>
          <w:rFonts w:cstheme="minorHAnsi"/>
          <w:color w:val="auto"/>
          <w:sz w:val="22"/>
          <w:lang w:val="lv-LV"/>
        </w:rPr>
        <w:t>izmantojamības</w:t>
      </w:r>
      <w:proofErr w:type="spellEnd"/>
      <w:r w:rsidRPr="00106E06">
        <w:rPr>
          <w:rFonts w:cstheme="minorHAnsi"/>
          <w:color w:val="auto"/>
          <w:sz w:val="22"/>
          <w:lang w:val="lv-LV"/>
        </w:rPr>
        <w:t xml:space="preserve"> jautājumus, kā arī </w:t>
      </w:r>
      <w:proofErr w:type="spellStart"/>
      <w:r w:rsidRPr="00106E06">
        <w:rPr>
          <w:rFonts w:cstheme="minorHAnsi"/>
          <w:color w:val="auto"/>
          <w:sz w:val="22"/>
          <w:lang w:val="lv-LV"/>
        </w:rPr>
        <w:t>VDzTI</w:t>
      </w:r>
      <w:proofErr w:type="spellEnd"/>
      <w:r w:rsidRPr="00106E06">
        <w:rPr>
          <w:rFonts w:cstheme="minorHAnsi"/>
          <w:color w:val="auto"/>
          <w:sz w:val="22"/>
          <w:lang w:val="lv-LV"/>
        </w:rPr>
        <w:t xml:space="preserve"> darbību. 2020.gada 16.jūnijā grozījumi Dzelzceļa likumā un likuma deleģējuma </w:t>
      </w:r>
      <w:r w:rsidRPr="00106E06">
        <w:rPr>
          <w:rFonts w:cstheme="minorHAnsi"/>
          <w:color w:val="auto"/>
          <w:sz w:val="22"/>
          <w:lang w:val="lv-LV"/>
        </w:rPr>
        <w:lastRenderedPageBreak/>
        <w:t xml:space="preserve">izrietošie Ministru kabineta noteikumi stājās spēkā, nodrošinot Ceturtās dzelzceļa </w:t>
      </w:r>
      <w:proofErr w:type="spellStart"/>
      <w:r w:rsidRPr="00106E06">
        <w:rPr>
          <w:rFonts w:cstheme="minorHAnsi"/>
          <w:color w:val="auto"/>
          <w:sz w:val="22"/>
          <w:lang w:val="lv-LV"/>
        </w:rPr>
        <w:t>pakotnes</w:t>
      </w:r>
      <w:proofErr w:type="spellEnd"/>
      <w:r w:rsidRPr="00106E06">
        <w:rPr>
          <w:rFonts w:cstheme="minorHAnsi"/>
          <w:color w:val="auto"/>
          <w:sz w:val="22"/>
          <w:lang w:val="lv-LV"/>
        </w:rPr>
        <w:t xml:space="preserve"> tehniskā pīlāra tiesību aktu prasību pilnīgu pārņemšanu Latvijas likumdošanā.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0A7146" w:rsidRPr="00643BA7" w14:paraId="4EC93957" w14:textId="77777777" w:rsidTr="002C15A3">
        <w:trPr>
          <w:trHeight w:val="1603"/>
        </w:trPr>
        <w:tc>
          <w:tcPr>
            <w:tcW w:w="576" w:type="dxa"/>
            <w:shd w:val="clear" w:color="auto" w:fill="D9D9D9" w:themeFill="background1" w:themeFillShade="D9"/>
          </w:tcPr>
          <w:p w14:paraId="07D6248F" w14:textId="77777777" w:rsidR="000A7146" w:rsidRPr="006006BD" w:rsidRDefault="000A7146" w:rsidP="00724A50">
            <w:pPr>
              <w:spacing w:after="240"/>
              <w:jc w:val="both"/>
              <w:rPr>
                <w:rFonts w:cstheme="minorHAnsi"/>
                <w:color w:val="auto"/>
                <w:sz w:val="22"/>
                <w:highlight w:val="yellow"/>
                <w:lang w:val="lv-LV"/>
              </w:rPr>
            </w:pPr>
            <w:r w:rsidRPr="006006BD">
              <w:rPr>
                <w:rFonts w:cstheme="minorHAnsi"/>
                <w:b/>
                <w:bCs/>
                <w:color w:val="FF0000"/>
                <w:sz w:val="44"/>
                <w:szCs w:val="22"/>
                <w:lang w:val="lv-LV"/>
              </w:rPr>
              <w:t>!</w:t>
            </w:r>
          </w:p>
        </w:tc>
        <w:tc>
          <w:tcPr>
            <w:tcW w:w="9062" w:type="dxa"/>
            <w:shd w:val="clear" w:color="auto" w:fill="D9D9D9" w:themeFill="background1" w:themeFillShade="D9"/>
          </w:tcPr>
          <w:p w14:paraId="3D452A7C" w14:textId="0C323309" w:rsidR="000A7146" w:rsidRPr="00E66D8B" w:rsidRDefault="000A7146" w:rsidP="00724A50">
            <w:pPr>
              <w:tabs>
                <w:tab w:val="left" w:pos="1159"/>
              </w:tabs>
              <w:spacing w:after="120" w:line="240" w:lineRule="auto"/>
              <w:ind w:firstLine="23"/>
              <w:contextualSpacing/>
              <w:jc w:val="both"/>
              <w:rPr>
                <w:rFonts w:cstheme="minorHAnsi"/>
                <w:b/>
                <w:color w:val="auto"/>
                <w:sz w:val="22"/>
                <w:lang w:val="lv-LV"/>
              </w:rPr>
            </w:pPr>
            <w:proofErr w:type="spellStart"/>
            <w:r w:rsidRPr="00E66D8B">
              <w:rPr>
                <w:rFonts w:cstheme="minorHAnsi"/>
                <w:b/>
                <w:color w:val="auto"/>
                <w:sz w:val="22"/>
                <w:lang w:val="lv-LV"/>
              </w:rPr>
              <w:t>VDzTI</w:t>
            </w:r>
            <w:proofErr w:type="spellEnd"/>
            <w:r w:rsidRPr="00E66D8B">
              <w:rPr>
                <w:rFonts w:cstheme="minorHAnsi"/>
                <w:b/>
                <w:color w:val="auto"/>
                <w:sz w:val="22"/>
                <w:lang w:val="lv-LV"/>
              </w:rPr>
              <w:t xml:space="preserve"> 20</w:t>
            </w:r>
            <w:r w:rsidR="00106E06">
              <w:rPr>
                <w:rFonts w:cstheme="minorHAnsi"/>
                <w:b/>
                <w:color w:val="auto"/>
                <w:sz w:val="22"/>
                <w:lang w:val="lv-LV"/>
              </w:rPr>
              <w:t>20</w:t>
            </w:r>
            <w:r w:rsidRPr="00E66D8B">
              <w:rPr>
                <w:rFonts w:cstheme="minorHAnsi"/>
                <w:b/>
                <w:color w:val="auto"/>
                <w:sz w:val="22"/>
                <w:lang w:val="lv-LV"/>
              </w:rPr>
              <w:t>.gadā:</w:t>
            </w:r>
          </w:p>
          <w:p w14:paraId="217BBB27" w14:textId="186B29D7" w:rsidR="000A7146" w:rsidRPr="00E66D8B" w:rsidRDefault="00106E06" w:rsidP="00724A50">
            <w:pPr>
              <w:pStyle w:val="ListParagraph"/>
              <w:numPr>
                <w:ilvl w:val="0"/>
                <w:numId w:val="1"/>
              </w:numPr>
              <w:tabs>
                <w:tab w:val="left" w:pos="450"/>
              </w:tabs>
              <w:ind w:hanging="958"/>
              <w:jc w:val="both"/>
              <w:rPr>
                <w:rFonts w:asciiTheme="minorHAnsi" w:hAnsiTheme="minorHAnsi" w:cstheme="minorHAnsi"/>
                <w:b/>
                <w:sz w:val="22"/>
              </w:rPr>
            </w:pPr>
            <w:r>
              <w:rPr>
                <w:rFonts w:asciiTheme="minorHAnsi" w:hAnsiTheme="minorHAnsi" w:cstheme="minorHAnsi"/>
                <w:b/>
                <w:sz w:val="22"/>
              </w:rPr>
              <w:t>pabeidza</w:t>
            </w:r>
            <w:r w:rsidR="000A7146" w:rsidRPr="00E66D8B">
              <w:rPr>
                <w:rFonts w:asciiTheme="minorHAnsi" w:hAnsiTheme="minorHAnsi" w:cstheme="minorHAnsi"/>
                <w:b/>
                <w:sz w:val="22"/>
              </w:rPr>
              <w:t xml:space="preserve"> darbu pie Ceturtās dzelzceļa </w:t>
            </w:r>
            <w:proofErr w:type="spellStart"/>
            <w:r w:rsidR="000A7146" w:rsidRPr="00E66D8B">
              <w:rPr>
                <w:rFonts w:asciiTheme="minorHAnsi" w:hAnsiTheme="minorHAnsi" w:cstheme="minorHAnsi"/>
                <w:b/>
                <w:sz w:val="22"/>
              </w:rPr>
              <w:t>pakotnes</w:t>
            </w:r>
            <w:proofErr w:type="spellEnd"/>
            <w:r w:rsidR="000A7146" w:rsidRPr="00E66D8B">
              <w:rPr>
                <w:rFonts w:asciiTheme="minorHAnsi" w:hAnsiTheme="minorHAnsi" w:cstheme="minorHAnsi"/>
                <w:b/>
                <w:sz w:val="22"/>
              </w:rPr>
              <w:t xml:space="preserve"> tehniskā pīlāra pārņemšanas;</w:t>
            </w:r>
          </w:p>
          <w:p w14:paraId="7C11072B" w14:textId="1D42395C" w:rsidR="00106E06" w:rsidRPr="00A7056F" w:rsidRDefault="00106E06" w:rsidP="003418F3">
            <w:pPr>
              <w:pStyle w:val="ListParagraph"/>
              <w:numPr>
                <w:ilvl w:val="0"/>
                <w:numId w:val="1"/>
              </w:numPr>
              <w:tabs>
                <w:tab w:val="left" w:pos="450"/>
              </w:tabs>
              <w:ind w:hanging="958"/>
              <w:jc w:val="both"/>
              <w:rPr>
                <w:rFonts w:asciiTheme="minorHAnsi" w:hAnsiTheme="minorHAnsi" w:cstheme="minorHAnsi"/>
                <w:b/>
                <w:sz w:val="22"/>
              </w:rPr>
            </w:pPr>
            <w:r w:rsidRPr="00A7056F">
              <w:rPr>
                <w:rFonts w:asciiTheme="minorHAnsi" w:hAnsiTheme="minorHAnsi" w:cstheme="minorHAnsi"/>
                <w:b/>
                <w:sz w:val="22"/>
              </w:rPr>
              <w:t>izveidoja vienotu dzelzceļa satiksmes negadījumu uzskaites sistēmu</w:t>
            </w:r>
            <w:r w:rsidR="000A7146" w:rsidRPr="00A7056F">
              <w:rPr>
                <w:rFonts w:asciiTheme="minorHAnsi" w:hAnsiTheme="minorHAnsi" w:cstheme="minorHAnsi"/>
                <w:b/>
                <w:sz w:val="22"/>
              </w:rPr>
              <w:t>;</w:t>
            </w:r>
          </w:p>
          <w:p w14:paraId="1C6E4E94" w14:textId="2C80CFFC" w:rsidR="000A7146" w:rsidRPr="008D64D8" w:rsidRDefault="00A7056F" w:rsidP="00724A50">
            <w:pPr>
              <w:pStyle w:val="ListParagraph"/>
              <w:numPr>
                <w:ilvl w:val="0"/>
                <w:numId w:val="1"/>
              </w:numPr>
              <w:tabs>
                <w:tab w:val="left" w:pos="450"/>
              </w:tabs>
              <w:ind w:hanging="958"/>
              <w:jc w:val="both"/>
              <w:rPr>
                <w:rFonts w:asciiTheme="minorHAnsi" w:hAnsiTheme="minorHAnsi" w:cstheme="minorHAnsi"/>
                <w:i/>
                <w:sz w:val="22"/>
              </w:rPr>
            </w:pPr>
            <w:r>
              <w:rPr>
                <w:rFonts w:asciiTheme="minorHAnsi" w:hAnsiTheme="minorHAnsi" w:cstheme="minorHAnsi"/>
                <w:b/>
                <w:sz w:val="22"/>
              </w:rPr>
              <w:t>veica strukturālās izmaiņas, lai nodrošinātu efektīvu darbību</w:t>
            </w:r>
            <w:r w:rsidR="000A7146" w:rsidRPr="00E66D8B">
              <w:rPr>
                <w:rFonts w:asciiTheme="minorHAnsi" w:hAnsiTheme="minorHAnsi" w:cstheme="minorHAnsi"/>
                <w:b/>
                <w:sz w:val="22"/>
              </w:rPr>
              <w:t>.</w:t>
            </w:r>
          </w:p>
        </w:tc>
      </w:tr>
    </w:tbl>
    <w:p w14:paraId="03303B93" w14:textId="287911F1" w:rsidR="00F130AB" w:rsidRDefault="00A7056F" w:rsidP="00A7056F">
      <w:pPr>
        <w:pStyle w:val="Header"/>
        <w:tabs>
          <w:tab w:val="center" w:pos="851"/>
        </w:tabs>
        <w:spacing w:before="120" w:after="240"/>
        <w:jc w:val="both"/>
        <w:rPr>
          <w:rFonts w:ascii="Calibri" w:hAnsi="Calibri" w:cs="Calibri"/>
          <w:color w:val="auto"/>
          <w:sz w:val="22"/>
          <w:szCs w:val="22"/>
          <w:lang w:val="lv-LV"/>
        </w:rPr>
      </w:pPr>
      <w:r>
        <w:rPr>
          <w:rFonts w:ascii="Calibri" w:hAnsi="Calibri" w:cs="Calibri"/>
          <w:color w:val="auto"/>
          <w:sz w:val="22"/>
          <w:szCs w:val="22"/>
          <w:lang w:val="lv-LV"/>
        </w:rPr>
        <w:tab/>
      </w:r>
      <w:r>
        <w:rPr>
          <w:rFonts w:ascii="Calibri" w:hAnsi="Calibri" w:cs="Calibri"/>
          <w:color w:val="auto"/>
          <w:sz w:val="22"/>
          <w:szCs w:val="22"/>
          <w:lang w:val="lv-LV"/>
        </w:rPr>
        <w:tab/>
        <w:t>I</w:t>
      </w:r>
      <w:r w:rsidR="00EC10B3" w:rsidRPr="00EC10B3">
        <w:rPr>
          <w:rFonts w:ascii="Calibri" w:hAnsi="Calibri" w:cs="Calibri"/>
          <w:color w:val="auto"/>
          <w:sz w:val="22"/>
          <w:szCs w:val="22"/>
          <w:lang w:val="lv-LV"/>
        </w:rPr>
        <w:t>r</w:t>
      </w:r>
      <w:r>
        <w:rPr>
          <w:rFonts w:ascii="Calibri" w:hAnsi="Calibri" w:cs="Calibri"/>
          <w:color w:val="auto"/>
          <w:sz w:val="22"/>
          <w:szCs w:val="22"/>
          <w:lang w:val="lv-LV"/>
        </w:rPr>
        <w:t xml:space="preserve"> arī veikti pasākumi</w:t>
      </w:r>
      <w:r w:rsidR="00EC10B3" w:rsidRPr="00EC10B3">
        <w:rPr>
          <w:rFonts w:ascii="Calibri" w:hAnsi="Calibri" w:cs="Calibri"/>
          <w:color w:val="auto"/>
          <w:sz w:val="22"/>
          <w:szCs w:val="22"/>
          <w:lang w:val="lv-LV"/>
        </w:rPr>
        <w:t>, lai uzlabotu kompetenci un drošīb</w:t>
      </w:r>
      <w:r>
        <w:rPr>
          <w:rFonts w:ascii="Calibri" w:hAnsi="Calibri" w:cs="Calibri"/>
          <w:color w:val="auto"/>
          <w:sz w:val="22"/>
          <w:szCs w:val="22"/>
          <w:lang w:val="lv-LV"/>
        </w:rPr>
        <w:t xml:space="preserve">as </w:t>
      </w:r>
      <w:r w:rsidR="00EC10B3" w:rsidRPr="00EC10B3">
        <w:rPr>
          <w:rFonts w:ascii="Calibri" w:hAnsi="Calibri" w:cs="Calibri"/>
          <w:color w:val="auto"/>
          <w:sz w:val="22"/>
          <w:szCs w:val="22"/>
          <w:lang w:val="lv-LV"/>
        </w:rPr>
        <w:t>kultūru</w:t>
      </w:r>
      <w:r>
        <w:rPr>
          <w:rFonts w:ascii="Calibri" w:hAnsi="Calibri" w:cs="Calibri"/>
          <w:color w:val="auto"/>
          <w:sz w:val="22"/>
          <w:szCs w:val="22"/>
          <w:lang w:val="lv-LV"/>
        </w:rPr>
        <w:t xml:space="preserve"> ieviešanu dzelzceļa transportā.</w:t>
      </w:r>
      <w:r w:rsidR="00EC10B3" w:rsidRPr="00EC10B3">
        <w:rPr>
          <w:rFonts w:ascii="Calibri" w:hAnsi="Calibri" w:cs="Calibri"/>
          <w:color w:val="auto"/>
          <w:sz w:val="22"/>
          <w:szCs w:val="22"/>
          <w:lang w:val="lv-LV"/>
        </w:rPr>
        <w:t xml:space="preserve"> </w:t>
      </w:r>
      <w:r>
        <w:rPr>
          <w:rFonts w:ascii="Calibri" w:hAnsi="Calibri" w:cs="Calibri"/>
          <w:color w:val="auto"/>
          <w:sz w:val="22"/>
          <w:szCs w:val="22"/>
          <w:lang w:val="lv-LV"/>
        </w:rPr>
        <w:t>Pārmaiņu pārvaldība prasa laiku</w:t>
      </w:r>
      <w:r w:rsidR="00EC10B3" w:rsidRPr="00EC10B3">
        <w:rPr>
          <w:rFonts w:ascii="Calibri" w:hAnsi="Calibri" w:cs="Calibri"/>
          <w:color w:val="auto"/>
          <w:sz w:val="22"/>
          <w:szCs w:val="22"/>
          <w:lang w:val="lv-LV"/>
        </w:rPr>
        <w:t>,</w:t>
      </w:r>
      <w:r>
        <w:rPr>
          <w:rFonts w:ascii="Calibri" w:hAnsi="Calibri" w:cs="Calibri"/>
          <w:color w:val="auto"/>
          <w:sz w:val="22"/>
          <w:szCs w:val="22"/>
          <w:lang w:val="lv-LV"/>
        </w:rPr>
        <w:t xml:space="preserve"> lai nodrošinātu </w:t>
      </w:r>
      <w:r w:rsidR="00EC10B3" w:rsidRPr="00EC10B3">
        <w:rPr>
          <w:rFonts w:ascii="Calibri" w:hAnsi="Calibri" w:cs="Calibri"/>
          <w:color w:val="auto"/>
          <w:sz w:val="22"/>
          <w:szCs w:val="22"/>
          <w:lang w:val="lv-LV"/>
        </w:rPr>
        <w:t xml:space="preserve"> drošības kultūra veicin</w:t>
      </w:r>
      <w:r>
        <w:rPr>
          <w:rFonts w:ascii="Calibri" w:hAnsi="Calibri" w:cs="Calibri"/>
          <w:color w:val="auto"/>
          <w:sz w:val="22"/>
          <w:szCs w:val="22"/>
          <w:lang w:val="lv-LV"/>
        </w:rPr>
        <w:t xml:space="preserve">āšanu uzņēmumā un </w:t>
      </w:r>
      <w:r w:rsidR="00EC10B3" w:rsidRPr="00EC10B3">
        <w:rPr>
          <w:rFonts w:ascii="Calibri" w:hAnsi="Calibri" w:cs="Calibri"/>
          <w:color w:val="auto"/>
          <w:sz w:val="22"/>
          <w:szCs w:val="22"/>
          <w:lang w:val="lv-LV"/>
        </w:rPr>
        <w:t>dalīšanos</w:t>
      </w:r>
      <w:r>
        <w:rPr>
          <w:rFonts w:ascii="Calibri" w:hAnsi="Calibri" w:cs="Calibri"/>
          <w:color w:val="auto"/>
          <w:sz w:val="22"/>
          <w:szCs w:val="22"/>
          <w:lang w:val="lv-LV"/>
        </w:rPr>
        <w:t xml:space="preserve"> ar  </w:t>
      </w:r>
      <w:r w:rsidR="00EC10B3" w:rsidRPr="00EC10B3">
        <w:rPr>
          <w:rFonts w:ascii="Calibri" w:hAnsi="Calibri" w:cs="Calibri"/>
          <w:color w:val="auto"/>
          <w:sz w:val="22"/>
          <w:szCs w:val="22"/>
          <w:lang w:val="lv-LV"/>
        </w:rPr>
        <w:t>drošības informāciju.</w:t>
      </w:r>
      <w:r>
        <w:rPr>
          <w:rFonts w:ascii="Calibri" w:hAnsi="Calibri" w:cs="Calibri"/>
          <w:color w:val="auto"/>
          <w:sz w:val="22"/>
          <w:szCs w:val="22"/>
          <w:lang w:val="lv-LV"/>
        </w:rPr>
        <w:t xml:space="preserve"> Drošības kultūras ieviešana ir viena no </w:t>
      </w:r>
      <w:proofErr w:type="spellStart"/>
      <w:r>
        <w:rPr>
          <w:rFonts w:ascii="Calibri" w:hAnsi="Calibri" w:cs="Calibri"/>
          <w:color w:val="auto"/>
          <w:sz w:val="22"/>
          <w:szCs w:val="22"/>
          <w:lang w:val="lv-LV"/>
        </w:rPr>
        <w:t>VDzTI</w:t>
      </w:r>
      <w:proofErr w:type="spellEnd"/>
      <w:r>
        <w:rPr>
          <w:rFonts w:ascii="Calibri" w:hAnsi="Calibri" w:cs="Calibri"/>
          <w:color w:val="auto"/>
          <w:sz w:val="22"/>
          <w:szCs w:val="22"/>
          <w:lang w:val="lv-LV"/>
        </w:rPr>
        <w:t xml:space="preserve"> prioritāri risināmajiem jautājumiem. </w:t>
      </w:r>
    </w:p>
    <w:p w14:paraId="3C8F477E" w14:textId="77777777" w:rsidR="00EC15EE" w:rsidRPr="000E2010" w:rsidRDefault="00EC15EE" w:rsidP="00E522A0">
      <w:pPr>
        <w:pStyle w:val="Heading1"/>
        <w:pBdr>
          <w:bottom w:val="single" w:sz="4" w:space="0" w:color="auto"/>
        </w:pBdr>
        <w:ind w:left="567" w:firstLine="142"/>
        <w:rPr>
          <w:rFonts w:ascii="Calibri" w:hAnsi="Calibri" w:cs="Calibri"/>
          <w:b/>
          <w:color w:val="auto"/>
          <w:sz w:val="28"/>
          <w:lang w:val="lv-LV"/>
        </w:rPr>
      </w:pPr>
      <w:bookmarkStart w:id="3" w:name="_Toc525723115"/>
      <w:bookmarkStart w:id="4" w:name="_Toc19108595"/>
      <w:bookmarkStart w:id="5" w:name="_Toc83638125"/>
      <w:proofErr w:type="spellStart"/>
      <w:r w:rsidRPr="000E2010">
        <w:rPr>
          <w:rFonts w:ascii="Calibri" w:hAnsi="Calibri" w:cs="Calibri"/>
          <w:b/>
          <w:color w:val="auto"/>
          <w:sz w:val="28"/>
          <w:lang w:val="lv-LV"/>
        </w:rPr>
        <w:t>Summary</w:t>
      </w:r>
      <w:proofErr w:type="spellEnd"/>
      <w:r w:rsidRPr="000E2010">
        <w:rPr>
          <w:rFonts w:ascii="Calibri" w:hAnsi="Calibri" w:cs="Calibri"/>
          <w:b/>
          <w:color w:val="auto"/>
          <w:sz w:val="28"/>
          <w:lang w:val="lv-LV"/>
        </w:rPr>
        <w:t xml:space="preserve"> </w:t>
      </w:r>
      <w:proofErr w:type="spellStart"/>
      <w:r w:rsidRPr="000E2010">
        <w:rPr>
          <w:rFonts w:ascii="Calibri" w:hAnsi="Calibri" w:cs="Calibri"/>
          <w:b/>
          <w:color w:val="auto"/>
          <w:sz w:val="28"/>
          <w:lang w:val="lv-LV"/>
        </w:rPr>
        <w:t>in</w:t>
      </w:r>
      <w:proofErr w:type="spellEnd"/>
      <w:r w:rsidRPr="000E2010">
        <w:rPr>
          <w:rFonts w:ascii="Calibri" w:hAnsi="Calibri" w:cs="Calibri"/>
          <w:b/>
          <w:color w:val="auto"/>
          <w:sz w:val="28"/>
          <w:lang w:val="lv-LV"/>
        </w:rPr>
        <w:t xml:space="preserve"> </w:t>
      </w:r>
      <w:proofErr w:type="spellStart"/>
      <w:r w:rsidRPr="000E2010">
        <w:rPr>
          <w:rFonts w:ascii="Calibri" w:hAnsi="Calibri" w:cs="Calibri"/>
          <w:b/>
          <w:color w:val="auto"/>
          <w:sz w:val="28"/>
          <w:lang w:val="lv-LV"/>
        </w:rPr>
        <w:t>English</w:t>
      </w:r>
      <w:bookmarkEnd w:id="3"/>
      <w:bookmarkEnd w:id="4"/>
      <w:bookmarkEnd w:id="5"/>
      <w:proofErr w:type="spellEnd"/>
    </w:p>
    <w:p w14:paraId="5FB6857D" w14:textId="1D213234" w:rsidR="00EC15EE" w:rsidRPr="00106323" w:rsidRDefault="00EC15EE" w:rsidP="00EC15EE">
      <w:pPr>
        <w:spacing w:after="0" w:line="240" w:lineRule="auto"/>
        <w:jc w:val="both"/>
        <w:rPr>
          <w:rFonts w:ascii="Calibri" w:hAnsi="Calibri" w:cs="Calibri"/>
          <w:color w:val="auto"/>
          <w:sz w:val="22"/>
          <w:lang w:val="en-GB"/>
        </w:rPr>
      </w:pPr>
      <w:r w:rsidRPr="00106323">
        <w:rPr>
          <w:rFonts w:ascii="Calibri" w:hAnsi="Calibri" w:cs="Calibri"/>
          <w:color w:val="auto"/>
          <w:sz w:val="22"/>
          <w:lang w:val="en-GB"/>
        </w:rPr>
        <w:t>The State Railway Technical Inspectorate (NSA Latvia) has prepared the present report</w:t>
      </w:r>
      <w:r w:rsidR="00A7056F">
        <w:rPr>
          <w:rFonts w:ascii="Calibri" w:hAnsi="Calibri" w:cs="Calibri"/>
          <w:color w:val="auto"/>
          <w:sz w:val="22"/>
          <w:lang w:val="en-GB"/>
        </w:rPr>
        <w:t>.</w:t>
      </w:r>
      <w:r w:rsidRPr="00106323">
        <w:rPr>
          <w:rFonts w:ascii="Calibri" w:hAnsi="Calibri" w:cs="Calibri"/>
          <w:color w:val="auto"/>
          <w:sz w:val="22"/>
          <w:lang w:val="en-GB"/>
        </w:rPr>
        <w:t xml:space="preserve"> The report contains summarised information about the NSA Latvia </w:t>
      </w:r>
      <w:r w:rsidR="00A7056F">
        <w:rPr>
          <w:rFonts w:ascii="Calibri" w:hAnsi="Calibri" w:cs="Calibri"/>
          <w:color w:val="auto"/>
          <w:sz w:val="22"/>
          <w:lang w:val="en-GB"/>
        </w:rPr>
        <w:t>safety management</w:t>
      </w:r>
      <w:r w:rsidRPr="00106323">
        <w:rPr>
          <w:rFonts w:ascii="Calibri" w:hAnsi="Calibri" w:cs="Calibri"/>
          <w:color w:val="auto"/>
          <w:sz w:val="22"/>
          <w:lang w:val="en-GB"/>
        </w:rPr>
        <w:t>, its targets, tasks, initiatives and its development, safety performance</w:t>
      </w:r>
      <w:r w:rsidR="00A565FA">
        <w:rPr>
          <w:rFonts w:ascii="Calibri" w:hAnsi="Calibri" w:cs="Calibri"/>
          <w:color w:val="auto"/>
          <w:sz w:val="22"/>
          <w:lang w:val="en-GB"/>
        </w:rPr>
        <w:t xml:space="preserve"> assessment</w:t>
      </w:r>
      <w:r w:rsidRPr="00106323">
        <w:rPr>
          <w:rFonts w:ascii="Calibri" w:hAnsi="Calibri" w:cs="Calibri"/>
          <w:color w:val="auto"/>
          <w:sz w:val="22"/>
          <w:lang w:val="en-GB"/>
        </w:rPr>
        <w:t>, certification and authorisations processes as well as realized supervision activities.  The report contains the following information:</w:t>
      </w:r>
    </w:p>
    <w:p w14:paraId="782BE8A5" w14:textId="77777777"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Directions of actions according to the NSA Latvia strategies;</w:t>
      </w:r>
    </w:p>
    <w:p w14:paraId="4788F2C9" w14:textId="77777777"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Developed analysis of accidents statistics (</w:t>
      </w:r>
      <w:r w:rsidR="00A565FA">
        <w:rPr>
          <w:rFonts w:ascii="Calibri" w:hAnsi="Calibri" w:cs="Calibri"/>
          <w:sz w:val="22"/>
          <w:lang w:val="en-GB"/>
        </w:rPr>
        <w:t>C</w:t>
      </w:r>
      <w:r w:rsidRPr="00A565FA">
        <w:rPr>
          <w:rFonts w:ascii="Calibri" w:hAnsi="Calibri" w:cs="Calibri"/>
          <w:sz w:val="22"/>
          <w:lang w:val="en-GB"/>
        </w:rPr>
        <w:t>ommon Safety Indicators) and tendencies;</w:t>
      </w:r>
    </w:p>
    <w:p w14:paraId="6BD6D1C6" w14:textId="77777777"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Assessment of traffic safety statistics;</w:t>
      </w:r>
    </w:p>
    <w:p w14:paraId="2B3A8115" w14:textId="77777777"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Description of certification processes - description of the current situation;</w:t>
      </w:r>
    </w:p>
    <w:p w14:paraId="7E76C8AF" w14:textId="77777777"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Supervision activities;</w:t>
      </w:r>
    </w:p>
    <w:p w14:paraId="2DFDDB69" w14:textId="247ADB5F" w:rsidR="00EC15EE" w:rsidRPr="00A565FA" w:rsidRDefault="00A70F2A" w:rsidP="00EC15EE">
      <w:pPr>
        <w:pStyle w:val="ListParagraph"/>
        <w:numPr>
          <w:ilvl w:val="0"/>
          <w:numId w:val="12"/>
        </w:numPr>
        <w:jc w:val="both"/>
        <w:rPr>
          <w:rFonts w:ascii="Calibri" w:hAnsi="Calibri" w:cs="Calibri"/>
          <w:sz w:val="22"/>
          <w:lang w:val="en-GB"/>
        </w:rPr>
      </w:pPr>
      <w:r>
        <w:rPr>
          <w:rFonts w:ascii="Calibri" w:hAnsi="Calibri" w:cs="Calibri"/>
          <w:sz w:val="22"/>
          <w:lang w:val="en-GB"/>
        </w:rPr>
        <w:t>Common Safety Methods</w:t>
      </w:r>
      <w:r w:rsidR="00EC15EE" w:rsidRPr="00A565FA">
        <w:rPr>
          <w:rFonts w:ascii="Calibri" w:hAnsi="Calibri" w:cs="Calibri"/>
          <w:sz w:val="22"/>
          <w:lang w:val="en-GB"/>
        </w:rPr>
        <w:t>;</w:t>
      </w:r>
    </w:p>
    <w:p w14:paraId="2AF82E38" w14:textId="77777777" w:rsidR="00E91FBC" w:rsidRDefault="00EC15EE" w:rsidP="00A7056F">
      <w:pPr>
        <w:pStyle w:val="ListParagraph"/>
        <w:numPr>
          <w:ilvl w:val="0"/>
          <w:numId w:val="12"/>
        </w:numPr>
        <w:jc w:val="both"/>
        <w:rPr>
          <w:rFonts w:ascii="Calibri" w:hAnsi="Calibri" w:cs="Calibri"/>
          <w:sz w:val="22"/>
          <w:lang w:val="en-GB"/>
        </w:rPr>
      </w:pPr>
      <w:r w:rsidRPr="00A565FA">
        <w:rPr>
          <w:rFonts w:ascii="Calibri" w:hAnsi="Calibri" w:cs="Calibri"/>
          <w:sz w:val="22"/>
          <w:lang w:val="en-GB"/>
        </w:rPr>
        <w:t>Safety Culture.</w:t>
      </w:r>
    </w:p>
    <w:p w14:paraId="6F296B1F" w14:textId="77777777" w:rsidR="009918D9" w:rsidRDefault="00A7056F" w:rsidP="009918D9">
      <w:pPr>
        <w:spacing w:after="0" w:line="240" w:lineRule="auto"/>
        <w:jc w:val="both"/>
        <w:rPr>
          <w:rFonts w:ascii="Calibri" w:hAnsi="Calibri" w:cs="Calibri"/>
          <w:color w:val="auto"/>
          <w:sz w:val="22"/>
          <w:lang w:val="en-GB"/>
        </w:rPr>
      </w:pPr>
      <w:r w:rsidRPr="00E91FBC">
        <w:rPr>
          <w:rFonts w:ascii="Calibri" w:hAnsi="Calibri" w:cs="Calibri"/>
          <w:color w:val="auto"/>
          <w:sz w:val="22"/>
          <w:lang w:val="en-GB"/>
        </w:rPr>
        <w:t>Railway safety has improved</w:t>
      </w:r>
      <w:r w:rsidR="00E91FBC">
        <w:rPr>
          <w:rFonts w:ascii="Calibri" w:hAnsi="Calibri" w:cs="Calibri"/>
          <w:color w:val="auto"/>
          <w:sz w:val="22"/>
          <w:lang w:val="en-GB"/>
        </w:rPr>
        <w:t xml:space="preserve"> in 2020</w:t>
      </w:r>
      <w:r w:rsidRPr="00E91FBC">
        <w:rPr>
          <w:rFonts w:ascii="Calibri" w:hAnsi="Calibri" w:cs="Calibri"/>
          <w:color w:val="auto"/>
          <w:sz w:val="22"/>
          <w:lang w:val="en-GB"/>
        </w:rPr>
        <w:t>. The average for all categories is gradually declining, including fatalities. There has been a significant reduction in people who have suffered serious injuries. A less rapid decrease is observed in accidents with fatal consequences. Accidents with trains have serious consequences, as there are many victims, including fatal ones. In 2020, no train collisions or derailments were registered.</w:t>
      </w:r>
    </w:p>
    <w:p w14:paraId="3BA147FC" w14:textId="77777777" w:rsidR="009918D9" w:rsidRDefault="009918D9" w:rsidP="009918D9">
      <w:pPr>
        <w:spacing w:after="0" w:line="240" w:lineRule="auto"/>
        <w:jc w:val="both"/>
        <w:rPr>
          <w:rFonts w:ascii="Calibri" w:hAnsi="Calibri" w:cs="Calibri"/>
          <w:color w:val="auto"/>
          <w:sz w:val="22"/>
          <w:lang w:val="en-GB"/>
        </w:rPr>
      </w:pPr>
    </w:p>
    <w:p w14:paraId="11DD3631" w14:textId="122AFDA9" w:rsidR="009918D9" w:rsidRDefault="00A7056F" w:rsidP="009918D9">
      <w:pPr>
        <w:spacing w:after="0" w:line="240" w:lineRule="auto"/>
        <w:jc w:val="both"/>
        <w:rPr>
          <w:rFonts w:ascii="Calibri" w:hAnsi="Calibri" w:cs="Calibri"/>
          <w:color w:val="auto"/>
          <w:sz w:val="22"/>
          <w:lang w:val="en-GB"/>
        </w:rPr>
      </w:pPr>
      <w:r w:rsidRPr="00E91FBC">
        <w:rPr>
          <w:rFonts w:ascii="Calibri" w:hAnsi="Calibri" w:cs="Calibri"/>
          <w:color w:val="auto"/>
          <w:sz w:val="22"/>
          <w:lang w:val="en-GB"/>
        </w:rPr>
        <w:t xml:space="preserve">In 2019, </w:t>
      </w:r>
      <w:proofErr w:type="spellStart"/>
      <w:r w:rsidRPr="00E91FBC">
        <w:rPr>
          <w:rFonts w:ascii="Calibri" w:hAnsi="Calibri" w:cs="Calibri"/>
          <w:color w:val="auto"/>
          <w:sz w:val="22"/>
          <w:lang w:val="en-GB"/>
        </w:rPr>
        <w:t>VDzTI</w:t>
      </w:r>
      <w:proofErr w:type="spellEnd"/>
      <w:r w:rsidRPr="00E91FBC">
        <w:rPr>
          <w:rFonts w:ascii="Calibri" w:hAnsi="Calibri" w:cs="Calibri"/>
          <w:color w:val="auto"/>
          <w:sz w:val="22"/>
          <w:lang w:val="en-GB"/>
        </w:rPr>
        <w:t xml:space="preserve"> prepared proposals for amendments to the Railway Law in order to take over the so-called Legislation </w:t>
      </w:r>
      <w:r w:rsidR="00A70F2A">
        <w:rPr>
          <w:rFonts w:ascii="Calibri" w:hAnsi="Calibri" w:cs="Calibri"/>
          <w:color w:val="auto"/>
          <w:sz w:val="22"/>
          <w:lang w:val="en-GB"/>
        </w:rPr>
        <w:t>in the technical pillar of the Fourth R</w:t>
      </w:r>
      <w:r w:rsidRPr="00E91FBC">
        <w:rPr>
          <w:rFonts w:ascii="Calibri" w:hAnsi="Calibri" w:cs="Calibri"/>
          <w:color w:val="auto"/>
          <w:sz w:val="22"/>
          <w:lang w:val="en-GB"/>
        </w:rPr>
        <w:t xml:space="preserve">ailway </w:t>
      </w:r>
      <w:r w:rsidR="00A70F2A">
        <w:rPr>
          <w:rFonts w:ascii="Calibri" w:hAnsi="Calibri" w:cs="Calibri"/>
          <w:color w:val="auto"/>
          <w:sz w:val="22"/>
          <w:lang w:val="en-GB"/>
        </w:rPr>
        <w:t>P</w:t>
      </w:r>
      <w:r w:rsidRPr="00E91FBC">
        <w:rPr>
          <w:rFonts w:ascii="Calibri" w:hAnsi="Calibri" w:cs="Calibri"/>
          <w:color w:val="auto"/>
          <w:sz w:val="22"/>
          <w:lang w:val="en-GB"/>
        </w:rPr>
        <w:t>ackage concerning safety and interoperability issues as well as the operation of the NSA. On June 16, 2020, amendments to the Railway Law and the regulations of the Cabinet of Ministers resulting from the delegation of the law entered into force, ensuring full transposition of the legal requirements of the technical pillar of the Fourth Railway Package into Latvian legislatio</w:t>
      </w:r>
      <w:r w:rsidR="009918D9">
        <w:rPr>
          <w:rFonts w:ascii="Calibri" w:hAnsi="Calibri" w:cs="Calibri"/>
          <w:color w:val="auto"/>
          <w:sz w:val="22"/>
          <w:lang w:val="en-GB"/>
        </w:rPr>
        <w:t>n.</w:t>
      </w:r>
    </w:p>
    <w:p w14:paraId="10408FEB" w14:textId="77777777" w:rsidR="009918D9" w:rsidRDefault="009918D9" w:rsidP="009918D9">
      <w:pPr>
        <w:spacing w:after="0" w:line="240" w:lineRule="auto"/>
        <w:jc w:val="both"/>
        <w:rPr>
          <w:rFonts w:ascii="Calibri" w:hAnsi="Calibri" w:cs="Calibri"/>
          <w:color w:val="auto"/>
          <w:sz w:val="22"/>
          <w:lang w:val="en-GB"/>
        </w:rPr>
      </w:pPr>
    </w:p>
    <w:p w14:paraId="0C52A384" w14:textId="22C6AC9E" w:rsidR="00E91FBC" w:rsidRDefault="00A7056F" w:rsidP="009918D9">
      <w:pPr>
        <w:spacing w:after="0" w:line="240" w:lineRule="auto"/>
        <w:jc w:val="both"/>
        <w:rPr>
          <w:rFonts w:ascii="Calibri" w:hAnsi="Calibri" w:cs="Calibri"/>
          <w:color w:val="auto"/>
          <w:sz w:val="22"/>
          <w:lang w:val="en-GB"/>
        </w:rPr>
      </w:pPr>
      <w:r w:rsidRPr="00E91FBC">
        <w:rPr>
          <w:rFonts w:ascii="Calibri" w:hAnsi="Calibri" w:cs="Calibri"/>
          <w:color w:val="auto"/>
          <w:sz w:val="22"/>
          <w:lang w:val="en-GB"/>
        </w:rPr>
        <w:t xml:space="preserve">Steps have also been taken to improve competence and safety cultures in rail transport. Change management takes time to ensure the promotion of a </w:t>
      </w:r>
      <w:r w:rsidR="00EA267C">
        <w:rPr>
          <w:rFonts w:ascii="Calibri" w:hAnsi="Calibri" w:cs="Calibri"/>
          <w:color w:val="auto"/>
          <w:sz w:val="22"/>
          <w:lang w:val="en-GB"/>
        </w:rPr>
        <w:t>safety</w:t>
      </w:r>
      <w:r w:rsidRPr="00E91FBC">
        <w:rPr>
          <w:rFonts w:ascii="Calibri" w:hAnsi="Calibri" w:cs="Calibri"/>
          <w:color w:val="auto"/>
          <w:sz w:val="22"/>
          <w:lang w:val="en-GB"/>
        </w:rPr>
        <w:t xml:space="preserve"> culture in the company and the sharing of </w:t>
      </w:r>
      <w:r w:rsidR="00EA267C">
        <w:rPr>
          <w:rFonts w:ascii="Calibri" w:hAnsi="Calibri" w:cs="Calibri"/>
          <w:color w:val="auto"/>
          <w:sz w:val="22"/>
          <w:lang w:val="en-GB"/>
        </w:rPr>
        <w:t>safety</w:t>
      </w:r>
      <w:r w:rsidRPr="00E91FBC">
        <w:rPr>
          <w:rFonts w:ascii="Calibri" w:hAnsi="Calibri" w:cs="Calibri"/>
          <w:color w:val="auto"/>
          <w:sz w:val="22"/>
          <w:lang w:val="en-GB"/>
        </w:rPr>
        <w:t xml:space="preserve"> information. The introduction of a safety culture is one of the priority issues for the </w:t>
      </w:r>
      <w:r w:rsidR="009918D9">
        <w:rPr>
          <w:rFonts w:ascii="Calibri" w:hAnsi="Calibri" w:cs="Calibri"/>
          <w:color w:val="auto"/>
          <w:sz w:val="22"/>
          <w:lang w:val="en-GB"/>
        </w:rPr>
        <w:t>NSA Latvia</w:t>
      </w:r>
      <w:r w:rsidRPr="00E91FBC">
        <w:rPr>
          <w:rFonts w:ascii="Calibri" w:hAnsi="Calibri" w:cs="Calibri"/>
          <w:color w:val="auto"/>
          <w:sz w:val="22"/>
          <w:lang w:val="en-GB"/>
        </w:rPr>
        <w:t>.</w:t>
      </w:r>
    </w:p>
    <w:p w14:paraId="394EF492" w14:textId="77777777" w:rsidR="009918D9" w:rsidRPr="00E91FBC" w:rsidRDefault="009918D9" w:rsidP="009918D9">
      <w:pPr>
        <w:spacing w:after="0" w:line="240" w:lineRule="auto"/>
        <w:jc w:val="both"/>
        <w:rPr>
          <w:rFonts w:ascii="Calibri" w:hAnsi="Calibri" w:cs="Calibri"/>
          <w:color w:val="auto"/>
          <w:sz w:val="22"/>
          <w:lang w:val="en-GB"/>
        </w:rPr>
      </w:pPr>
    </w:p>
    <w:p w14:paraId="0AF41DC6" w14:textId="04BAC635" w:rsidR="00747919" w:rsidRPr="000E2010" w:rsidRDefault="00747919" w:rsidP="00A70F2A">
      <w:pPr>
        <w:pStyle w:val="Heading1"/>
        <w:pBdr>
          <w:bottom w:val="single" w:sz="12" w:space="0" w:color="auto"/>
        </w:pBdr>
        <w:spacing w:before="240" w:after="0"/>
        <w:ind w:left="709"/>
        <w:rPr>
          <w:rFonts w:asciiTheme="minorHAnsi" w:hAnsiTheme="minorHAnsi" w:cstheme="minorHAnsi"/>
          <w:b/>
          <w:color w:val="auto"/>
          <w:sz w:val="28"/>
          <w:lang w:val="lv-LV"/>
        </w:rPr>
      </w:pPr>
      <w:bookmarkStart w:id="6" w:name="_Toc83638126"/>
      <w:proofErr w:type="spellStart"/>
      <w:r w:rsidRPr="000E2010">
        <w:rPr>
          <w:rFonts w:asciiTheme="minorHAnsi" w:hAnsiTheme="minorHAnsi" w:cstheme="minorHAnsi"/>
          <w:b/>
          <w:color w:val="auto"/>
          <w:sz w:val="28"/>
          <w:lang w:val="lv-LV"/>
        </w:rPr>
        <w:t>VDzTI</w:t>
      </w:r>
      <w:proofErr w:type="spellEnd"/>
      <w:r w:rsidR="004C4542" w:rsidRPr="000E2010">
        <w:rPr>
          <w:rFonts w:asciiTheme="minorHAnsi" w:hAnsiTheme="minorHAnsi" w:cstheme="minorHAnsi"/>
          <w:b/>
          <w:color w:val="auto"/>
          <w:sz w:val="28"/>
          <w:lang w:val="lv-LV"/>
        </w:rPr>
        <w:t xml:space="preserve"> stratēģijas, programmas, plāni</w:t>
      </w:r>
      <w:bookmarkEnd w:id="6"/>
      <w:r w:rsidR="004C4542" w:rsidRPr="000E2010">
        <w:rPr>
          <w:rFonts w:asciiTheme="minorHAnsi" w:hAnsiTheme="minorHAnsi" w:cstheme="minorHAnsi"/>
          <w:b/>
          <w:color w:val="auto"/>
          <w:sz w:val="28"/>
          <w:lang w:val="lv-LV"/>
        </w:rPr>
        <w:t xml:space="preserve"> </w:t>
      </w:r>
    </w:p>
    <w:p w14:paraId="339F0F8D" w14:textId="77777777" w:rsidR="00010A9F" w:rsidRDefault="00010A9F" w:rsidP="00747919">
      <w:pPr>
        <w:spacing w:after="120" w:line="240" w:lineRule="auto"/>
        <w:ind w:firstLine="720"/>
        <w:jc w:val="both"/>
        <w:rPr>
          <w:rFonts w:cstheme="minorHAnsi"/>
          <w:color w:val="auto"/>
          <w:sz w:val="22"/>
          <w:szCs w:val="22"/>
          <w:lang w:val="lv-LV"/>
        </w:rPr>
      </w:pPr>
    </w:p>
    <w:p w14:paraId="7C65388B" w14:textId="0F73504D" w:rsidR="00451660" w:rsidRDefault="00EA267C" w:rsidP="00451660">
      <w:pPr>
        <w:spacing w:after="120" w:line="240" w:lineRule="auto"/>
        <w:ind w:firstLine="720"/>
        <w:jc w:val="both"/>
        <w:rPr>
          <w:rFonts w:cstheme="minorHAnsi"/>
          <w:color w:val="auto"/>
          <w:sz w:val="22"/>
          <w:szCs w:val="22"/>
          <w:lang w:val="lv-LV"/>
        </w:rPr>
      </w:pPr>
      <w:proofErr w:type="spellStart"/>
      <w:r>
        <w:rPr>
          <w:rFonts w:cstheme="minorHAnsi"/>
          <w:color w:val="auto"/>
          <w:sz w:val="22"/>
          <w:szCs w:val="22"/>
          <w:lang w:val="lv-LV"/>
        </w:rPr>
        <w:t>VDzTI</w:t>
      </w:r>
      <w:proofErr w:type="spellEnd"/>
      <w:r>
        <w:rPr>
          <w:rFonts w:cstheme="minorHAnsi"/>
          <w:color w:val="auto"/>
          <w:sz w:val="22"/>
          <w:szCs w:val="22"/>
          <w:lang w:val="lv-LV"/>
        </w:rPr>
        <w:t xml:space="preserve"> ir izstrādātas divas stratēģijas 2020.-2021.gadam, kur viena stratēģijas ietver uzraudzības jomu, otra </w:t>
      </w:r>
      <w:proofErr w:type="spellStart"/>
      <w:r>
        <w:rPr>
          <w:rFonts w:cstheme="minorHAnsi"/>
          <w:color w:val="auto"/>
          <w:sz w:val="22"/>
          <w:szCs w:val="22"/>
          <w:lang w:val="lv-LV"/>
        </w:rPr>
        <w:t>VDzTI</w:t>
      </w:r>
      <w:proofErr w:type="spellEnd"/>
      <w:r>
        <w:rPr>
          <w:rFonts w:cstheme="minorHAnsi"/>
          <w:color w:val="auto"/>
          <w:sz w:val="22"/>
          <w:szCs w:val="22"/>
          <w:lang w:val="lv-LV"/>
        </w:rPr>
        <w:t xml:space="preserve"> attīstības virzienus. </w:t>
      </w:r>
      <w:proofErr w:type="spellStart"/>
      <w:r w:rsidR="00451660">
        <w:rPr>
          <w:rFonts w:cstheme="minorHAnsi"/>
          <w:color w:val="auto"/>
          <w:sz w:val="22"/>
          <w:szCs w:val="22"/>
          <w:lang w:val="lv-LV"/>
        </w:rPr>
        <w:t>VDzTI</w:t>
      </w:r>
      <w:proofErr w:type="spellEnd"/>
      <w:r w:rsidR="00451660">
        <w:rPr>
          <w:rFonts w:cstheme="minorHAnsi"/>
          <w:color w:val="auto"/>
          <w:sz w:val="22"/>
          <w:szCs w:val="22"/>
          <w:lang w:val="lv-LV"/>
        </w:rPr>
        <w:t xml:space="preserve"> trīs gadu periodā ir definējusi četrus svarīgākos darbības virzienus – tiesiskais regulējums</w:t>
      </w:r>
      <w:r w:rsidR="0088005A">
        <w:rPr>
          <w:rFonts w:cstheme="minorHAnsi"/>
          <w:color w:val="auto"/>
          <w:sz w:val="22"/>
          <w:szCs w:val="22"/>
          <w:lang w:val="lv-LV"/>
        </w:rPr>
        <w:t xml:space="preserve">, uzraudzība, pakalpojumu ieviešana un </w:t>
      </w:r>
      <w:proofErr w:type="spellStart"/>
      <w:r w:rsidR="0088005A">
        <w:rPr>
          <w:rFonts w:cstheme="minorHAnsi"/>
          <w:color w:val="auto"/>
          <w:sz w:val="22"/>
          <w:szCs w:val="22"/>
          <w:lang w:val="lv-LV"/>
        </w:rPr>
        <w:t>VDzTI</w:t>
      </w:r>
      <w:proofErr w:type="spellEnd"/>
      <w:r w:rsidR="0088005A">
        <w:rPr>
          <w:rFonts w:cstheme="minorHAnsi"/>
          <w:color w:val="auto"/>
          <w:sz w:val="22"/>
          <w:szCs w:val="22"/>
          <w:lang w:val="lv-LV"/>
        </w:rPr>
        <w:t xml:space="preserve"> kapacitātes uzlabošana.</w:t>
      </w:r>
    </w:p>
    <w:p w14:paraId="55DC583D" w14:textId="77777777" w:rsidR="0088005A" w:rsidRDefault="0088005A" w:rsidP="00451660">
      <w:pPr>
        <w:spacing w:after="120" w:line="240" w:lineRule="auto"/>
        <w:ind w:firstLine="720"/>
        <w:jc w:val="both"/>
        <w:rPr>
          <w:rFonts w:cstheme="minorHAnsi"/>
          <w:color w:val="auto"/>
          <w:sz w:val="22"/>
          <w:szCs w:val="22"/>
          <w:lang w:val="lv-LV"/>
        </w:rPr>
      </w:pPr>
    </w:p>
    <w:p w14:paraId="0E0E13C8" w14:textId="77777777" w:rsidR="00EA267C" w:rsidRPr="00610CF0" w:rsidRDefault="00EA267C" w:rsidP="00EA267C">
      <w:pPr>
        <w:pStyle w:val="Heading1"/>
        <w:pBdr>
          <w:bottom w:val="single" w:sz="8" w:space="0" w:color="auto"/>
        </w:pBdr>
        <w:rPr>
          <w:rFonts w:asciiTheme="minorHAnsi" w:hAnsiTheme="minorHAnsi" w:cstheme="minorHAnsi"/>
          <w:b/>
          <w:color w:val="auto"/>
          <w:sz w:val="24"/>
          <w:lang w:val="lv-LV"/>
        </w:rPr>
      </w:pPr>
      <w:bookmarkStart w:id="7" w:name="_Toc75273592"/>
      <w:bookmarkStart w:id="8" w:name="_Toc83638127"/>
      <w:r w:rsidRPr="00610CF0">
        <w:rPr>
          <w:rFonts w:asciiTheme="minorHAnsi" w:hAnsiTheme="minorHAnsi" w:cstheme="minorHAnsi"/>
          <w:b/>
          <w:color w:val="auto"/>
          <w:sz w:val="24"/>
          <w:lang w:val="lv-LV"/>
        </w:rPr>
        <w:lastRenderedPageBreak/>
        <w:t>Vienota tiesiskā regulējuma ieviešana</w:t>
      </w:r>
      <w:bookmarkEnd w:id="7"/>
      <w:bookmarkEnd w:id="8"/>
    </w:p>
    <w:p w14:paraId="7C77E035" w14:textId="1E5B3CD6" w:rsidR="00EA267C" w:rsidRDefault="00EA267C" w:rsidP="00E22827">
      <w:pPr>
        <w:spacing w:after="0" w:line="240" w:lineRule="auto"/>
        <w:ind w:firstLine="720"/>
        <w:jc w:val="both"/>
        <w:rPr>
          <w:rFonts w:cstheme="minorHAnsi"/>
          <w:b/>
          <w:color w:val="auto"/>
          <w:szCs w:val="22"/>
          <w:lang w:val="lv-LV"/>
        </w:rPr>
      </w:pPr>
      <w:r w:rsidRPr="0088005A">
        <w:rPr>
          <w:rFonts w:cstheme="minorHAnsi"/>
          <w:bCs/>
          <w:color w:val="auto"/>
          <w:sz w:val="22"/>
          <w:szCs w:val="24"/>
          <w:lang w:val="lv-LV"/>
        </w:rPr>
        <w:t>2020.gada 16.jūnijā</w:t>
      </w:r>
      <w:r w:rsidR="00E22827">
        <w:rPr>
          <w:rFonts w:cstheme="minorHAnsi"/>
          <w:bCs/>
          <w:color w:val="auto"/>
          <w:sz w:val="22"/>
          <w:szCs w:val="24"/>
          <w:lang w:val="lv-LV"/>
        </w:rPr>
        <w:t xml:space="preserve"> </w:t>
      </w:r>
      <w:r w:rsidR="00CF5097" w:rsidRPr="0088005A">
        <w:rPr>
          <w:rFonts w:cstheme="minorHAnsi"/>
          <w:bCs/>
          <w:color w:val="auto"/>
          <w:sz w:val="22"/>
          <w:szCs w:val="24"/>
          <w:lang w:val="lv-LV"/>
        </w:rPr>
        <w:t xml:space="preserve">Latvijā tika pilnībā pārņemta Ceturtās dzelzceļa </w:t>
      </w:r>
      <w:proofErr w:type="spellStart"/>
      <w:r w:rsidR="00CF5097" w:rsidRPr="0088005A">
        <w:rPr>
          <w:rFonts w:cstheme="minorHAnsi"/>
          <w:bCs/>
          <w:color w:val="auto"/>
          <w:sz w:val="22"/>
          <w:szCs w:val="24"/>
          <w:lang w:val="lv-LV"/>
        </w:rPr>
        <w:t>pakotnes</w:t>
      </w:r>
      <w:proofErr w:type="spellEnd"/>
      <w:r w:rsidR="00CF5097" w:rsidRPr="0088005A">
        <w:rPr>
          <w:rFonts w:cstheme="minorHAnsi"/>
          <w:bCs/>
          <w:color w:val="auto"/>
          <w:sz w:val="22"/>
          <w:szCs w:val="24"/>
          <w:lang w:val="lv-LV"/>
        </w:rPr>
        <w:t xml:space="preserve"> tehniskais pīlārs. Tika apstiprināti un saskaņoti vairāki tiesību akti, lai nodrošinātu pilnīgu Ceturtās dzelzceļa </w:t>
      </w:r>
      <w:proofErr w:type="spellStart"/>
      <w:r w:rsidR="00CF5097" w:rsidRPr="0088005A">
        <w:rPr>
          <w:rFonts w:cstheme="minorHAnsi"/>
          <w:bCs/>
          <w:color w:val="auto"/>
          <w:sz w:val="22"/>
          <w:szCs w:val="24"/>
          <w:lang w:val="lv-LV"/>
        </w:rPr>
        <w:t>pakotnes</w:t>
      </w:r>
      <w:proofErr w:type="spellEnd"/>
      <w:r w:rsidR="00CF5097" w:rsidRPr="0088005A">
        <w:rPr>
          <w:rFonts w:cstheme="minorHAnsi"/>
          <w:bCs/>
          <w:color w:val="auto"/>
          <w:sz w:val="22"/>
          <w:szCs w:val="24"/>
          <w:lang w:val="lv-LV"/>
        </w:rPr>
        <w:t xml:space="preserve"> tehniskā pīlāra pārņemšanu. </w:t>
      </w:r>
    </w:p>
    <w:p w14:paraId="50229BCE" w14:textId="77777777" w:rsidR="00EA267C" w:rsidRPr="00610CF0" w:rsidRDefault="00EA267C" w:rsidP="00EA267C">
      <w:pPr>
        <w:spacing w:after="0" w:line="240" w:lineRule="auto"/>
        <w:ind w:firstLine="720"/>
        <w:jc w:val="right"/>
        <w:rPr>
          <w:rFonts w:cstheme="minorHAnsi"/>
          <w:b/>
          <w:color w:val="auto"/>
          <w:szCs w:val="22"/>
          <w:lang w:val="lv-LV"/>
        </w:rPr>
      </w:pPr>
      <w:r w:rsidRPr="00610CF0">
        <w:rPr>
          <w:rFonts w:cstheme="minorHAnsi"/>
          <w:b/>
          <w:color w:val="auto"/>
          <w:szCs w:val="22"/>
          <w:lang w:val="lv-LV"/>
        </w:rPr>
        <w:t>1.tabula. Rezultatīvo radītāju novērtējums</w:t>
      </w:r>
    </w:p>
    <w:p w14:paraId="5AC0201A" w14:textId="77777777" w:rsidR="00EA267C" w:rsidRPr="00610CF0" w:rsidRDefault="00EA267C" w:rsidP="00EA267C">
      <w:pPr>
        <w:spacing w:after="0" w:line="240" w:lineRule="auto"/>
        <w:ind w:firstLine="720"/>
        <w:jc w:val="right"/>
        <w:rPr>
          <w:rFonts w:cstheme="minorHAnsi"/>
          <w:b/>
          <w:color w:val="auto"/>
          <w:szCs w:val="22"/>
          <w:lang w:val="lv-LV"/>
        </w:rPr>
      </w:pPr>
    </w:p>
    <w:tbl>
      <w:tblPr>
        <w:tblW w:w="101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2263"/>
        <w:gridCol w:w="5533"/>
        <w:gridCol w:w="1706"/>
      </w:tblGrid>
      <w:tr w:rsidR="00CF5097" w:rsidRPr="00610CF0" w14:paraId="241E0A7F" w14:textId="77777777" w:rsidTr="00CF5097">
        <w:tc>
          <w:tcPr>
            <w:tcW w:w="602" w:type="dxa"/>
            <w:tcBorders>
              <w:top w:val="nil"/>
              <w:left w:val="nil"/>
            </w:tcBorders>
            <w:vAlign w:val="center"/>
          </w:tcPr>
          <w:p w14:paraId="179C5F5D" w14:textId="77777777" w:rsidR="00CF5097" w:rsidRPr="00610CF0" w:rsidRDefault="00CF5097" w:rsidP="003418F3">
            <w:pPr>
              <w:pStyle w:val="BodyText"/>
              <w:tabs>
                <w:tab w:val="left" w:pos="709"/>
              </w:tabs>
              <w:spacing w:after="0"/>
              <w:jc w:val="center"/>
              <w:rPr>
                <w:rFonts w:ascii="Calibri" w:hAnsi="Calibri" w:cs="Calibri"/>
                <w:b/>
                <w:bCs/>
                <w:sz w:val="22"/>
                <w:szCs w:val="22"/>
              </w:rPr>
            </w:pPr>
            <w:proofErr w:type="spellStart"/>
            <w:r w:rsidRPr="00610CF0">
              <w:rPr>
                <w:rFonts w:ascii="Calibri" w:hAnsi="Calibri" w:cs="Calibri"/>
                <w:b/>
                <w:bCs/>
                <w:sz w:val="22"/>
                <w:szCs w:val="22"/>
              </w:rPr>
              <w:t>Nr.p.k</w:t>
            </w:r>
            <w:proofErr w:type="spellEnd"/>
            <w:r w:rsidRPr="00610CF0">
              <w:rPr>
                <w:rFonts w:ascii="Calibri" w:hAnsi="Calibri" w:cs="Calibri"/>
                <w:b/>
                <w:bCs/>
                <w:sz w:val="22"/>
                <w:szCs w:val="22"/>
              </w:rPr>
              <w:t>.</w:t>
            </w:r>
          </w:p>
        </w:tc>
        <w:tc>
          <w:tcPr>
            <w:tcW w:w="2263" w:type="dxa"/>
            <w:tcBorders>
              <w:top w:val="nil"/>
            </w:tcBorders>
            <w:vAlign w:val="center"/>
          </w:tcPr>
          <w:p w14:paraId="6503250F" w14:textId="77777777" w:rsidR="00CF5097" w:rsidRPr="00610CF0" w:rsidRDefault="00CF5097" w:rsidP="003418F3">
            <w:pPr>
              <w:pStyle w:val="BodyText"/>
              <w:tabs>
                <w:tab w:val="left" w:pos="709"/>
              </w:tabs>
              <w:rPr>
                <w:rFonts w:ascii="Calibri" w:hAnsi="Calibri" w:cs="Calibri"/>
                <w:b/>
                <w:bCs/>
                <w:sz w:val="22"/>
                <w:szCs w:val="22"/>
              </w:rPr>
            </w:pPr>
            <w:r w:rsidRPr="00610CF0">
              <w:rPr>
                <w:rFonts w:ascii="Calibri" w:hAnsi="Calibri" w:cs="Calibri"/>
                <w:b/>
                <w:bCs/>
                <w:sz w:val="22"/>
                <w:szCs w:val="22"/>
              </w:rPr>
              <w:t>Pasākumi</w:t>
            </w:r>
          </w:p>
        </w:tc>
        <w:tc>
          <w:tcPr>
            <w:tcW w:w="5533" w:type="dxa"/>
            <w:tcBorders>
              <w:top w:val="nil"/>
            </w:tcBorders>
            <w:vAlign w:val="center"/>
          </w:tcPr>
          <w:p w14:paraId="44B1AC15" w14:textId="77777777" w:rsidR="00CF5097" w:rsidRPr="00610CF0" w:rsidRDefault="00CF5097" w:rsidP="003418F3">
            <w:pPr>
              <w:pStyle w:val="BodyText"/>
              <w:tabs>
                <w:tab w:val="left" w:pos="709"/>
              </w:tabs>
              <w:rPr>
                <w:rFonts w:ascii="Calibri" w:hAnsi="Calibri" w:cs="Calibri"/>
                <w:b/>
                <w:bCs/>
                <w:sz w:val="22"/>
                <w:szCs w:val="22"/>
              </w:rPr>
            </w:pPr>
            <w:r w:rsidRPr="00610CF0">
              <w:rPr>
                <w:rFonts w:ascii="Calibri" w:hAnsi="Calibri" w:cs="Calibri"/>
                <w:b/>
                <w:bCs/>
                <w:sz w:val="22"/>
                <w:szCs w:val="22"/>
              </w:rPr>
              <w:t>Plānotie rezultāti</w:t>
            </w:r>
          </w:p>
        </w:tc>
        <w:tc>
          <w:tcPr>
            <w:tcW w:w="1706" w:type="dxa"/>
            <w:tcBorders>
              <w:top w:val="nil"/>
              <w:bottom w:val="single" w:sz="4" w:space="0" w:color="auto"/>
              <w:right w:val="nil"/>
            </w:tcBorders>
          </w:tcPr>
          <w:p w14:paraId="3D954FAA" w14:textId="45056E39" w:rsidR="00CF5097" w:rsidRPr="00610CF0" w:rsidRDefault="000C2F74" w:rsidP="003418F3">
            <w:pPr>
              <w:pStyle w:val="BodyText"/>
              <w:tabs>
                <w:tab w:val="left" w:pos="709"/>
              </w:tabs>
              <w:jc w:val="center"/>
              <w:rPr>
                <w:rFonts w:ascii="Calibri" w:hAnsi="Calibri" w:cs="Calibri"/>
                <w:b/>
                <w:bCs/>
                <w:sz w:val="22"/>
                <w:szCs w:val="22"/>
              </w:rPr>
            </w:pPr>
            <w:r>
              <w:rPr>
                <w:rFonts w:ascii="Calibri" w:hAnsi="Calibri" w:cs="Calibri"/>
                <w:b/>
                <w:bCs/>
                <w:sz w:val="22"/>
                <w:szCs w:val="22"/>
              </w:rPr>
              <w:t>Rezultāts (datumi)</w:t>
            </w:r>
            <w:r w:rsidR="00CF5097" w:rsidRPr="00610CF0">
              <w:rPr>
                <w:rFonts w:ascii="Calibri" w:hAnsi="Calibri" w:cs="Calibri"/>
                <w:b/>
                <w:bCs/>
                <w:sz w:val="22"/>
                <w:szCs w:val="22"/>
              </w:rPr>
              <w:t xml:space="preserve"> </w:t>
            </w:r>
          </w:p>
        </w:tc>
      </w:tr>
      <w:tr w:rsidR="00CF5097" w:rsidRPr="00610CF0" w14:paraId="1748B251" w14:textId="77777777" w:rsidTr="00CF5097">
        <w:trPr>
          <w:trHeight w:val="314"/>
        </w:trPr>
        <w:tc>
          <w:tcPr>
            <w:tcW w:w="602" w:type="dxa"/>
            <w:vMerge w:val="restart"/>
            <w:tcBorders>
              <w:left w:val="nil"/>
            </w:tcBorders>
            <w:vAlign w:val="center"/>
          </w:tcPr>
          <w:p w14:paraId="211F25F7" w14:textId="77777777" w:rsidR="00CF5097" w:rsidRPr="00610CF0" w:rsidRDefault="00CF5097" w:rsidP="003418F3">
            <w:pPr>
              <w:pStyle w:val="BodyText"/>
              <w:tabs>
                <w:tab w:val="left" w:pos="709"/>
              </w:tabs>
              <w:rPr>
                <w:rFonts w:ascii="Calibri" w:hAnsi="Calibri" w:cs="Calibri"/>
                <w:b/>
                <w:bCs/>
                <w:sz w:val="22"/>
                <w:szCs w:val="22"/>
              </w:rPr>
            </w:pPr>
            <w:r w:rsidRPr="00610CF0">
              <w:rPr>
                <w:rFonts w:ascii="Calibri" w:hAnsi="Calibri" w:cs="Calibri"/>
                <w:b/>
                <w:bCs/>
                <w:sz w:val="22"/>
                <w:szCs w:val="22"/>
              </w:rPr>
              <w:t>1.</w:t>
            </w:r>
          </w:p>
        </w:tc>
        <w:tc>
          <w:tcPr>
            <w:tcW w:w="2263" w:type="dxa"/>
            <w:vMerge w:val="restart"/>
            <w:vAlign w:val="center"/>
          </w:tcPr>
          <w:p w14:paraId="43002882" w14:textId="77777777" w:rsidR="00CF5097" w:rsidRPr="00610CF0" w:rsidRDefault="00CF5097" w:rsidP="003418F3">
            <w:pPr>
              <w:pStyle w:val="BodyText"/>
              <w:tabs>
                <w:tab w:val="left" w:pos="709"/>
              </w:tabs>
              <w:rPr>
                <w:rFonts w:ascii="Calibri" w:hAnsi="Calibri" w:cs="Calibri"/>
                <w:sz w:val="22"/>
                <w:szCs w:val="22"/>
              </w:rPr>
            </w:pPr>
            <w:r w:rsidRPr="00610CF0">
              <w:rPr>
                <w:rFonts w:ascii="Calibri" w:hAnsi="Calibri" w:cs="Calibri"/>
                <w:sz w:val="22"/>
                <w:szCs w:val="22"/>
              </w:rPr>
              <w:t>4.DzP transponēšana</w:t>
            </w:r>
          </w:p>
        </w:tc>
        <w:tc>
          <w:tcPr>
            <w:tcW w:w="5533" w:type="dxa"/>
          </w:tcPr>
          <w:p w14:paraId="781ECA68" w14:textId="37AC3286" w:rsidR="00CF5097" w:rsidRPr="00610CF0" w:rsidRDefault="00CF5097" w:rsidP="003418F3">
            <w:pPr>
              <w:pStyle w:val="BodyText"/>
              <w:tabs>
                <w:tab w:val="left" w:pos="709"/>
              </w:tabs>
              <w:spacing w:after="0"/>
              <w:rPr>
                <w:rFonts w:ascii="Calibri" w:hAnsi="Calibri" w:cs="Calibri"/>
                <w:sz w:val="22"/>
                <w:szCs w:val="22"/>
              </w:rPr>
            </w:pPr>
            <w:r w:rsidRPr="00610CF0">
              <w:rPr>
                <w:rFonts w:ascii="Calibri" w:hAnsi="Calibri" w:cs="Calibri"/>
                <w:sz w:val="22"/>
                <w:szCs w:val="22"/>
              </w:rPr>
              <w:t>Sagatavoti MK noteikumu projekti:</w:t>
            </w:r>
          </w:p>
        </w:tc>
        <w:tc>
          <w:tcPr>
            <w:tcW w:w="1706" w:type="dxa"/>
            <w:tcBorders>
              <w:right w:val="nil"/>
            </w:tcBorders>
            <w:vAlign w:val="center"/>
          </w:tcPr>
          <w:p w14:paraId="7177AD85" w14:textId="641B1884" w:rsidR="00CF5097" w:rsidRPr="00610CF0" w:rsidRDefault="00CF5097" w:rsidP="003418F3">
            <w:pPr>
              <w:pStyle w:val="BodyText"/>
              <w:tabs>
                <w:tab w:val="left" w:pos="709"/>
              </w:tabs>
              <w:spacing w:after="0"/>
              <w:jc w:val="center"/>
              <w:rPr>
                <w:rFonts w:ascii="Calibri" w:hAnsi="Calibri" w:cs="Calibri"/>
                <w:b/>
                <w:bCs/>
                <w:sz w:val="22"/>
                <w:szCs w:val="22"/>
              </w:rPr>
            </w:pPr>
          </w:p>
        </w:tc>
      </w:tr>
      <w:tr w:rsidR="00CF5097" w:rsidRPr="00610CF0" w14:paraId="28332886" w14:textId="77777777" w:rsidTr="00CF5097">
        <w:tc>
          <w:tcPr>
            <w:tcW w:w="602" w:type="dxa"/>
            <w:vMerge/>
            <w:tcBorders>
              <w:left w:val="nil"/>
            </w:tcBorders>
            <w:vAlign w:val="center"/>
          </w:tcPr>
          <w:p w14:paraId="5AED8F96" w14:textId="77777777" w:rsidR="00CF5097" w:rsidRPr="00610CF0" w:rsidRDefault="00CF5097" w:rsidP="003418F3">
            <w:pPr>
              <w:pStyle w:val="BodyText"/>
              <w:tabs>
                <w:tab w:val="left" w:pos="709"/>
              </w:tabs>
              <w:rPr>
                <w:rFonts w:ascii="Calibri" w:hAnsi="Calibri" w:cs="Calibri"/>
                <w:sz w:val="22"/>
                <w:szCs w:val="22"/>
              </w:rPr>
            </w:pPr>
          </w:p>
        </w:tc>
        <w:tc>
          <w:tcPr>
            <w:tcW w:w="2263" w:type="dxa"/>
            <w:vMerge/>
            <w:vAlign w:val="center"/>
          </w:tcPr>
          <w:p w14:paraId="66AA563D" w14:textId="77777777" w:rsidR="00CF5097" w:rsidRPr="00610CF0" w:rsidRDefault="00CF5097" w:rsidP="003418F3">
            <w:pPr>
              <w:pStyle w:val="BodyText"/>
              <w:tabs>
                <w:tab w:val="left" w:pos="709"/>
              </w:tabs>
              <w:ind w:left="720"/>
              <w:rPr>
                <w:rFonts w:ascii="Calibri" w:hAnsi="Calibri" w:cs="Calibri"/>
                <w:sz w:val="22"/>
                <w:szCs w:val="22"/>
              </w:rPr>
            </w:pPr>
          </w:p>
        </w:tc>
        <w:tc>
          <w:tcPr>
            <w:tcW w:w="5533" w:type="dxa"/>
          </w:tcPr>
          <w:p w14:paraId="2FBB5FD1" w14:textId="77777777" w:rsidR="00CF5097" w:rsidRPr="00610CF0" w:rsidRDefault="00CF5097" w:rsidP="003418F3">
            <w:pPr>
              <w:pStyle w:val="BodyText"/>
              <w:tabs>
                <w:tab w:val="left" w:pos="262"/>
              </w:tabs>
              <w:spacing w:after="0"/>
              <w:rPr>
                <w:rFonts w:ascii="Calibri" w:hAnsi="Calibri" w:cs="Calibri"/>
                <w:sz w:val="22"/>
                <w:szCs w:val="22"/>
              </w:rPr>
            </w:pPr>
            <w:r w:rsidRPr="00610CF0">
              <w:rPr>
                <w:rFonts w:ascii="Calibri" w:hAnsi="Calibri" w:cs="Calibri"/>
                <w:sz w:val="22"/>
                <w:szCs w:val="22"/>
              </w:rPr>
              <w:t>noteikumi par drošību</w:t>
            </w:r>
          </w:p>
        </w:tc>
        <w:tc>
          <w:tcPr>
            <w:tcW w:w="1706" w:type="dxa"/>
            <w:tcBorders>
              <w:right w:val="nil"/>
            </w:tcBorders>
            <w:vAlign w:val="center"/>
          </w:tcPr>
          <w:p w14:paraId="369C609D" w14:textId="77777777" w:rsidR="00CF5097" w:rsidRPr="00610CF0" w:rsidRDefault="00CF5097" w:rsidP="003418F3">
            <w:pPr>
              <w:pStyle w:val="BodyText"/>
              <w:tabs>
                <w:tab w:val="left" w:pos="709"/>
              </w:tabs>
              <w:spacing w:after="0"/>
              <w:jc w:val="center"/>
              <w:rPr>
                <w:rFonts w:ascii="Calibri" w:hAnsi="Calibri" w:cs="Calibri"/>
                <w:sz w:val="22"/>
                <w:szCs w:val="22"/>
              </w:rPr>
            </w:pPr>
            <w:r>
              <w:rPr>
                <w:rFonts w:ascii="Calibri" w:hAnsi="Calibri" w:cs="Calibri"/>
                <w:sz w:val="22"/>
                <w:szCs w:val="22"/>
              </w:rPr>
              <w:t>09.03</w:t>
            </w:r>
            <w:r w:rsidRPr="00610CF0">
              <w:rPr>
                <w:rFonts w:ascii="Calibri" w:hAnsi="Calibri" w:cs="Calibri"/>
                <w:sz w:val="22"/>
                <w:szCs w:val="22"/>
              </w:rPr>
              <w:t>.2020</w:t>
            </w:r>
          </w:p>
        </w:tc>
      </w:tr>
      <w:tr w:rsidR="00CF5097" w:rsidRPr="00610CF0" w14:paraId="30982BAA" w14:textId="77777777" w:rsidTr="00CF5097">
        <w:tc>
          <w:tcPr>
            <w:tcW w:w="602" w:type="dxa"/>
            <w:vMerge/>
            <w:tcBorders>
              <w:left w:val="nil"/>
            </w:tcBorders>
            <w:vAlign w:val="center"/>
          </w:tcPr>
          <w:p w14:paraId="4DA66D14" w14:textId="77777777" w:rsidR="00CF5097" w:rsidRPr="00610CF0" w:rsidRDefault="00CF5097" w:rsidP="003418F3">
            <w:pPr>
              <w:pStyle w:val="BodyText"/>
              <w:tabs>
                <w:tab w:val="left" w:pos="709"/>
              </w:tabs>
              <w:rPr>
                <w:rFonts w:ascii="Calibri" w:hAnsi="Calibri" w:cs="Calibri"/>
                <w:sz w:val="22"/>
                <w:szCs w:val="22"/>
              </w:rPr>
            </w:pPr>
          </w:p>
        </w:tc>
        <w:tc>
          <w:tcPr>
            <w:tcW w:w="2263" w:type="dxa"/>
            <w:vMerge/>
            <w:vAlign w:val="center"/>
          </w:tcPr>
          <w:p w14:paraId="04B36E4A" w14:textId="77777777" w:rsidR="00CF5097" w:rsidRPr="00610CF0" w:rsidRDefault="00CF5097" w:rsidP="003418F3">
            <w:pPr>
              <w:pStyle w:val="BodyText"/>
              <w:tabs>
                <w:tab w:val="left" w:pos="709"/>
              </w:tabs>
              <w:ind w:left="720"/>
              <w:rPr>
                <w:rFonts w:ascii="Calibri" w:hAnsi="Calibri" w:cs="Calibri"/>
                <w:sz w:val="22"/>
                <w:szCs w:val="22"/>
              </w:rPr>
            </w:pPr>
          </w:p>
        </w:tc>
        <w:tc>
          <w:tcPr>
            <w:tcW w:w="5533" w:type="dxa"/>
          </w:tcPr>
          <w:p w14:paraId="729AAE13" w14:textId="77777777" w:rsidR="00CF5097" w:rsidRPr="00610CF0" w:rsidRDefault="00CF5097" w:rsidP="003418F3">
            <w:pPr>
              <w:pStyle w:val="BodyText"/>
              <w:tabs>
                <w:tab w:val="left" w:pos="262"/>
              </w:tabs>
              <w:spacing w:after="0"/>
              <w:rPr>
                <w:rFonts w:ascii="Calibri" w:hAnsi="Calibri" w:cs="Calibri"/>
                <w:sz w:val="22"/>
                <w:szCs w:val="22"/>
              </w:rPr>
            </w:pPr>
            <w:r w:rsidRPr="00610CF0">
              <w:rPr>
                <w:rFonts w:ascii="Calibri" w:hAnsi="Calibri" w:cs="Calibri"/>
                <w:sz w:val="22"/>
                <w:szCs w:val="22"/>
              </w:rPr>
              <w:t xml:space="preserve">noteikumi par savstarpējo </w:t>
            </w:r>
            <w:proofErr w:type="spellStart"/>
            <w:r w:rsidRPr="00610CF0">
              <w:rPr>
                <w:rFonts w:ascii="Calibri" w:hAnsi="Calibri" w:cs="Calibri"/>
                <w:sz w:val="22"/>
                <w:szCs w:val="22"/>
              </w:rPr>
              <w:t>izmantojamību</w:t>
            </w:r>
            <w:proofErr w:type="spellEnd"/>
          </w:p>
        </w:tc>
        <w:tc>
          <w:tcPr>
            <w:tcW w:w="1706" w:type="dxa"/>
            <w:tcBorders>
              <w:right w:val="nil"/>
            </w:tcBorders>
            <w:vAlign w:val="center"/>
          </w:tcPr>
          <w:p w14:paraId="46E093F0" w14:textId="77777777" w:rsidR="00CF5097" w:rsidRPr="00610CF0" w:rsidRDefault="00CF5097" w:rsidP="003418F3">
            <w:pPr>
              <w:pStyle w:val="BodyText"/>
              <w:tabs>
                <w:tab w:val="left" w:pos="709"/>
              </w:tabs>
              <w:spacing w:after="0"/>
              <w:jc w:val="center"/>
              <w:rPr>
                <w:rFonts w:ascii="Calibri" w:hAnsi="Calibri" w:cs="Calibri"/>
                <w:sz w:val="22"/>
                <w:szCs w:val="22"/>
              </w:rPr>
            </w:pPr>
            <w:r>
              <w:rPr>
                <w:rFonts w:ascii="Calibri" w:hAnsi="Calibri" w:cs="Calibri"/>
                <w:sz w:val="22"/>
                <w:szCs w:val="22"/>
              </w:rPr>
              <w:t>09.03</w:t>
            </w:r>
            <w:r w:rsidRPr="00610CF0">
              <w:rPr>
                <w:rFonts w:ascii="Calibri" w:hAnsi="Calibri" w:cs="Calibri"/>
                <w:sz w:val="22"/>
                <w:szCs w:val="22"/>
              </w:rPr>
              <w:t>.2020</w:t>
            </w:r>
          </w:p>
        </w:tc>
      </w:tr>
      <w:tr w:rsidR="00CF5097" w:rsidRPr="00610CF0" w14:paraId="73795784" w14:textId="77777777" w:rsidTr="00CF5097">
        <w:tc>
          <w:tcPr>
            <w:tcW w:w="602" w:type="dxa"/>
            <w:vMerge/>
            <w:tcBorders>
              <w:left w:val="nil"/>
            </w:tcBorders>
            <w:vAlign w:val="center"/>
          </w:tcPr>
          <w:p w14:paraId="58CFEB8D" w14:textId="77777777" w:rsidR="00CF5097" w:rsidRPr="00610CF0" w:rsidRDefault="00CF5097" w:rsidP="003418F3">
            <w:pPr>
              <w:pStyle w:val="BodyText"/>
              <w:tabs>
                <w:tab w:val="left" w:pos="709"/>
              </w:tabs>
              <w:rPr>
                <w:rFonts w:ascii="Calibri" w:hAnsi="Calibri" w:cs="Calibri"/>
                <w:sz w:val="22"/>
                <w:szCs w:val="22"/>
              </w:rPr>
            </w:pPr>
          </w:p>
        </w:tc>
        <w:tc>
          <w:tcPr>
            <w:tcW w:w="2263" w:type="dxa"/>
            <w:vMerge/>
            <w:vAlign w:val="center"/>
          </w:tcPr>
          <w:p w14:paraId="3B8C7569" w14:textId="77777777" w:rsidR="00CF5097" w:rsidRPr="00610CF0" w:rsidRDefault="00CF5097" w:rsidP="003418F3">
            <w:pPr>
              <w:pStyle w:val="BodyText"/>
              <w:tabs>
                <w:tab w:val="left" w:pos="709"/>
              </w:tabs>
              <w:ind w:left="720"/>
              <w:rPr>
                <w:rFonts w:ascii="Calibri" w:hAnsi="Calibri" w:cs="Calibri"/>
                <w:sz w:val="22"/>
                <w:szCs w:val="22"/>
              </w:rPr>
            </w:pPr>
          </w:p>
        </w:tc>
        <w:tc>
          <w:tcPr>
            <w:tcW w:w="5533" w:type="dxa"/>
          </w:tcPr>
          <w:p w14:paraId="16811A49" w14:textId="77777777" w:rsidR="00CF5097" w:rsidRPr="00610CF0" w:rsidRDefault="00CF5097" w:rsidP="003418F3">
            <w:pPr>
              <w:pStyle w:val="BodyText"/>
              <w:tabs>
                <w:tab w:val="left" w:pos="262"/>
              </w:tabs>
              <w:spacing w:after="0"/>
              <w:rPr>
                <w:rFonts w:ascii="Calibri" w:hAnsi="Calibri" w:cs="Calibri"/>
                <w:sz w:val="22"/>
                <w:szCs w:val="22"/>
              </w:rPr>
            </w:pPr>
            <w:r w:rsidRPr="00610CF0">
              <w:rPr>
                <w:rFonts w:ascii="Calibri" w:hAnsi="Calibri" w:cs="Calibri"/>
                <w:sz w:val="22"/>
                <w:szCs w:val="22"/>
              </w:rPr>
              <w:t>noteikumi par dzelzceļa satiksmes negadījumu izmeklēšanu un uzskaiti</w:t>
            </w:r>
          </w:p>
        </w:tc>
        <w:tc>
          <w:tcPr>
            <w:tcW w:w="1706" w:type="dxa"/>
            <w:tcBorders>
              <w:right w:val="nil"/>
            </w:tcBorders>
            <w:vAlign w:val="center"/>
          </w:tcPr>
          <w:p w14:paraId="5545D7EC" w14:textId="77777777" w:rsidR="00CF5097" w:rsidRPr="00610CF0" w:rsidRDefault="00CF5097" w:rsidP="003418F3">
            <w:pPr>
              <w:pStyle w:val="BodyText"/>
              <w:tabs>
                <w:tab w:val="left" w:pos="709"/>
              </w:tabs>
              <w:spacing w:after="0"/>
              <w:jc w:val="center"/>
              <w:rPr>
                <w:rFonts w:ascii="Calibri" w:hAnsi="Calibri" w:cs="Calibri"/>
                <w:sz w:val="22"/>
                <w:szCs w:val="22"/>
              </w:rPr>
            </w:pPr>
            <w:r>
              <w:rPr>
                <w:rFonts w:ascii="Calibri" w:hAnsi="Calibri" w:cs="Calibri"/>
                <w:sz w:val="22"/>
                <w:szCs w:val="22"/>
              </w:rPr>
              <w:t>09.03</w:t>
            </w:r>
            <w:r w:rsidRPr="00610CF0">
              <w:rPr>
                <w:rFonts w:ascii="Calibri" w:hAnsi="Calibri" w:cs="Calibri"/>
                <w:sz w:val="22"/>
                <w:szCs w:val="22"/>
              </w:rPr>
              <w:t>.2020</w:t>
            </w:r>
          </w:p>
        </w:tc>
      </w:tr>
      <w:tr w:rsidR="00CF5097" w:rsidRPr="00610CF0" w14:paraId="2808E694" w14:textId="77777777" w:rsidTr="00CF5097">
        <w:tc>
          <w:tcPr>
            <w:tcW w:w="602" w:type="dxa"/>
            <w:vMerge/>
            <w:tcBorders>
              <w:left w:val="nil"/>
            </w:tcBorders>
            <w:vAlign w:val="center"/>
          </w:tcPr>
          <w:p w14:paraId="111F5A8B" w14:textId="77777777" w:rsidR="00CF5097" w:rsidRPr="00610CF0" w:rsidRDefault="00CF5097" w:rsidP="003418F3">
            <w:pPr>
              <w:pStyle w:val="BodyText"/>
              <w:tabs>
                <w:tab w:val="left" w:pos="709"/>
              </w:tabs>
              <w:rPr>
                <w:rFonts w:ascii="Calibri" w:hAnsi="Calibri" w:cs="Calibri"/>
                <w:sz w:val="22"/>
                <w:szCs w:val="22"/>
              </w:rPr>
            </w:pPr>
          </w:p>
        </w:tc>
        <w:tc>
          <w:tcPr>
            <w:tcW w:w="2263" w:type="dxa"/>
            <w:vMerge/>
            <w:vAlign w:val="center"/>
          </w:tcPr>
          <w:p w14:paraId="7AE13613" w14:textId="77777777" w:rsidR="00CF5097" w:rsidRPr="00610CF0" w:rsidRDefault="00CF5097" w:rsidP="003418F3">
            <w:pPr>
              <w:pStyle w:val="BodyText"/>
              <w:tabs>
                <w:tab w:val="left" w:pos="709"/>
              </w:tabs>
              <w:ind w:left="720"/>
              <w:rPr>
                <w:rFonts w:ascii="Calibri" w:hAnsi="Calibri" w:cs="Calibri"/>
                <w:sz w:val="22"/>
                <w:szCs w:val="22"/>
              </w:rPr>
            </w:pPr>
          </w:p>
        </w:tc>
        <w:tc>
          <w:tcPr>
            <w:tcW w:w="5533" w:type="dxa"/>
          </w:tcPr>
          <w:p w14:paraId="2CE45DDB" w14:textId="77777777" w:rsidR="00CF5097" w:rsidRPr="00610CF0" w:rsidRDefault="00CF5097" w:rsidP="003418F3">
            <w:pPr>
              <w:pStyle w:val="BodyText"/>
              <w:tabs>
                <w:tab w:val="left" w:pos="262"/>
              </w:tabs>
              <w:spacing w:after="0"/>
              <w:rPr>
                <w:rFonts w:ascii="Calibri" w:hAnsi="Calibri" w:cs="Calibri"/>
                <w:sz w:val="22"/>
                <w:szCs w:val="22"/>
              </w:rPr>
            </w:pPr>
            <w:r w:rsidRPr="00610CF0">
              <w:rPr>
                <w:rFonts w:ascii="Calibri" w:hAnsi="Calibri" w:cs="Calibri"/>
                <w:sz w:val="22"/>
                <w:szCs w:val="22"/>
              </w:rPr>
              <w:t xml:space="preserve">grozījumi </w:t>
            </w:r>
            <w:proofErr w:type="spellStart"/>
            <w:r w:rsidRPr="00610CF0">
              <w:rPr>
                <w:rFonts w:ascii="Calibri" w:hAnsi="Calibri" w:cs="Calibri"/>
                <w:sz w:val="22"/>
                <w:szCs w:val="22"/>
              </w:rPr>
              <w:t>VDzTI</w:t>
            </w:r>
            <w:proofErr w:type="spellEnd"/>
            <w:r w:rsidRPr="00610CF0">
              <w:rPr>
                <w:rFonts w:ascii="Calibri" w:hAnsi="Calibri" w:cs="Calibri"/>
                <w:sz w:val="22"/>
                <w:szCs w:val="22"/>
              </w:rPr>
              <w:t xml:space="preserve"> nolikumā</w:t>
            </w:r>
          </w:p>
        </w:tc>
        <w:tc>
          <w:tcPr>
            <w:tcW w:w="1706" w:type="dxa"/>
            <w:tcBorders>
              <w:right w:val="nil"/>
            </w:tcBorders>
            <w:vAlign w:val="center"/>
          </w:tcPr>
          <w:p w14:paraId="7A9E5AA8" w14:textId="77777777" w:rsidR="00CF5097" w:rsidRPr="00610CF0" w:rsidRDefault="00CF5097" w:rsidP="003418F3">
            <w:pPr>
              <w:pStyle w:val="BodyText"/>
              <w:tabs>
                <w:tab w:val="left" w:pos="709"/>
              </w:tabs>
              <w:spacing w:after="0"/>
              <w:jc w:val="center"/>
              <w:rPr>
                <w:rFonts w:ascii="Calibri" w:hAnsi="Calibri" w:cs="Calibri"/>
                <w:sz w:val="22"/>
                <w:szCs w:val="22"/>
              </w:rPr>
            </w:pPr>
            <w:r>
              <w:rPr>
                <w:rFonts w:ascii="Calibri" w:hAnsi="Calibri" w:cs="Calibri"/>
                <w:sz w:val="22"/>
                <w:szCs w:val="22"/>
              </w:rPr>
              <w:t>09.03</w:t>
            </w:r>
            <w:r w:rsidRPr="00610CF0">
              <w:rPr>
                <w:rFonts w:ascii="Calibri" w:hAnsi="Calibri" w:cs="Calibri"/>
                <w:sz w:val="22"/>
                <w:szCs w:val="22"/>
              </w:rPr>
              <w:t>.2020</w:t>
            </w:r>
          </w:p>
        </w:tc>
      </w:tr>
      <w:tr w:rsidR="00CF5097" w:rsidRPr="00610CF0" w14:paraId="7A956725" w14:textId="77777777" w:rsidTr="00CF5097">
        <w:tc>
          <w:tcPr>
            <w:tcW w:w="602" w:type="dxa"/>
            <w:vMerge/>
            <w:tcBorders>
              <w:left w:val="nil"/>
            </w:tcBorders>
            <w:vAlign w:val="center"/>
          </w:tcPr>
          <w:p w14:paraId="788285DE" w14:textId="77777777" w:rsidR="00CF5097" w:rsidRPr="00610CF0" w:rsidRDefault="00CF5097" w:rsidP="003418F3">
            <w:pPr>
              <w:pStyle w:val="BodyText"/>
              <w:tabs>
                <w:tab w:val="left" w:pos="709"/>
              </w:tabs>
              <w:rPr>
                <w:rFonts w:ascii="Calibri" w:hAnsi="Calibri" w:cs="Calibri"/>
                <w:sz w:val="22"/>
                <w:szCs w:val="22"/>
              </w:rPr>
            </w:pPr>
          </w:p>
        </w:tc>
        <w:tc>
          <w:tcPr>
            <w:tcW w:w="2263" w:type="dxa"/>
            <w:vMerge/>
            <w:vAlign w:val="center"/>
          </w:tcPr>
          <w:p w14:paraId="42568824" w14:textId="77777777" w:rsidR="00CF5097" w:rsidRPr="00610CF0" w:rsidRDefault="00CF5097" w:rsidP="003418F3">
            <w:pPr>
              <w:pStyle w:val="BodyText"/>
              <w:tabs>
                <w:tab w:val="left" w:pos="709"/>
              </w:tabs>
              <w:ind w:left="720"/>
              <w:rPr>
                <w:rFonts w:ascii="Calibri" w:hAnsi="Calibri" w:cs="Calibri"/>
                <w:sz w:val="22"/>
                <w:szCs w:val="22"/>
              </w:rPr>
            </w:pPr>
          </w:p>
        </w:tc>
        <w:tc>
          <w:tcPr>
            <w:tcW w:w="5533" w:type="dxa"/>
          </w:tcPr>
          <w:p w14:paraId="0CB1958A" w14:textId="77777777" w:rsidR="00CF5097" w:rsidRPr="00610CF0" w:rsidRDefault="00CF5097" w:rsidP="003418F3">
            <w:pPr>
              <w:pStyle w:val="BodyText"/>
              <w:tabs>
                <w:tab w:val="left" w:pos="262"/>
              </w:tabs>
              <w:spacing w:after="0"/>
              <w:rPr>
                <w:rFonts w:ascii="Calibri" w:hAnsi="Calibri" w:cs="Calibri"/>
                <w:sz w:val="22"/>
                <w:szCs w:val="22"/>
              </w:rPr>
            </w:pPr>
            <w:r w:rsidRPr="00610CF0">
              <w:rPr>
                <w:rFonts w:ascii="Calibri" w:hAnsi="Calibri" w:cs="Calibri"/>
                <w:sz w:val="22"/>
                <w:szCs w:val="22"/>
              </w:rPr>
              <w:t>noteikumi par maksas pakalpojumu cenrādi</w:t>
            </w:r>
          </w:p>
        </w:tc>
        <w:tc>
          <w:tcPr>
            <w:tcW w:w="1706" w:type="dxa"/>
            <w:tcBorders>
              <w:right w:val="nil"/>
            </w:tcBorders>
            <w:vAlign w:val="center"/>
          </w:tcPr>
          <w:p w14:paraId="261123C1" w14:textId="77777777" w:rsidR="00CF5097" w:rsidRPr="00610CF0" w:rsidRDefault="00CF5097" w:rsidP="003418F3">
            <w:pPr>
              <w:pStyle w:val="BodyText"/>
              <w:tabs>
                <w:tab w:val="left" w:pos="709"/>
              </w:tabs>
              <w:spacing w:after="0"/>
              <w:jc w:val="center"/>
              <w:rPr>
                <w:rFonts w:ascii="Calibri" w:hAnsi="Calibri" w:cs="Calibri"/>
                <w:sz w:val="22"/>
                <w:szCs w:val="22"/>
              </w:rPr>
            </w:pPr>
            <w:r w:rsidRPr="00610CF0">
              <w:rPr>
                <w:rFonts w:ascii="Calibri" w:hAnsi="Calibri" w:cs="Calibri"/>
                <w:sz w:val="22"/>
                <w:szCs w:val="22"/>
              </w:rPr>
              <w:t>izstrādē</w:t>
            </w:r>
          </w:p>
        </w:tc>
      </w:tr>
      <w:tr w:rsidR="00CF5097" w:rsidRPr="00610CF0" w14:paraId="12C0E680" w14:textId="77777777" w:rsidTr="00CF5097">
        <w:tc>
          <w:tcPr>
            <w:tcW w:w="602" w:type="dxa"/>
            <w:tcBorders>
              <w:left w:val="nil"/>
            </w:tcBorders>
            <w:vAlign w:val="center"/>
          </w:tcPr>
          <w:p w14:paraId="50A2F3F2" w14:textId="77777777" w:rsidR="00CF5097" w:rsidRPr="00610CF0" w:rsidRDefault="00CF5097" w:rsidP="003418F3">
            <w:pPr>
              <w:pStyle w:val="BodyText"/>
              <w:tabs>
                <w:tab w:val="left" w:pos="709"/>
              </w:tabs>
              <w:rPr>
                <w:rFonts w:ascii="Calibri" w:hAnsi="Calibri" w:cs="Calibri"/>
                <w:b/>
                <w:bCs/>
                <w:sz w:val="22"/>
                <w:szCs w:val="22"/>
              </w:rPr>
            </w:pPr>
            <w:r w:rsidRPr="00610CF0">
              <w:rPr>
                <w:rFonts w:ascii="Calibri" w:hAnsi="Calibri" w:cs="Calibri"/>
                <w:b/>
                <w:bCs/>
                <w:sz w:val="22"/>
                <w:szCs w:val="22"/>
              </w:rPr>
              <w:t>2.</w:t>
            </w:r>
          </w:p>
        </w:tc>
        <w:tc>
          <w:tcPr>
            <w:tcW w:w="2263" w:type="dxa"/>
            <w:vAlign w:val="center"/>
          </w:tcPr>
          <w:p w14:paraId="16756E59" w14:textId="77777777" w:rsidR="00CF5097" w:rsidRPr="00610CF0" w:rsidRDefault="00CF5097" w:rsidP="003418F3">
            <w:pPr>
              <w:pStyle w:val="BodyText"/>
              <w:tabs>
                <w:tab w:val="left" w:pos="709"/>
              </w:tabs>
              <w:rPr>
                <w:rFonts w:ascii="Calibri" w:hAnsi="Calibri" w:cs="Calibri"/>
                <w:sz w:val="22"/>
                <w:szCs w:val="22"/>
              </w:rPr>
            </w:pPr>
            <w:r w:rsidRPr="00610CF0">
              <w:rPr>
                <w:rFonts w:ascii="Calibri" w:hAnsi="Calibri" w:cs="Calibri"/>
                <w:sz w:val="22"/>
                <w:szCs w:val="22"/>
              </w:rPr>
              <w:t>4.DzP transponēšana</w:t>
            </w:r>
          </w:p>
        </w:tc>
        <w:tc>
          <w:tcPr>
            <w:tcW w:w="5533" w:type="dxa"/>
          </w:tcPr>
          <w:p w14:paraId="3217013C" w14:textId="77777777" w:rsidR="00CF5097" w:rsidRPr="00610CF0" w:rsidRDefault="00CF5097" w:rsidP="003418F3">
            <w:pPr>
              <w:pStyle w:val="BodyText"/>
              <w:tabs>
                <w:tab w:val="left" w:pos="709"/>
              </w:tabs>
              <w:spacing w:after="0"/>
              <w:rPr>
                <w:rFonts w:ascii="Calibri" w:hAnsi="Calibri" w:cs="Calibri"/>
                <w:sz w:val="22"/>
                <w:szCs w:val="22"/>
              </w:rPr>
            </w:pPr>
            <w:proofErr w:type="spellStart"/>
            <w:r w:rsidRPr="00610CF0">
              <w:rPr>
                <w:rFonts w:ascii="Calibri" w:hAnsi="Calibri" w:cs="Calibri"/>
                <w:sz w:val="22"/>
                <w:szCs w:val="22"/>
              </w:rPr>
              <w:t>VDzTI</w:t>
            </w:r>
            <w:proofErr w:type="spellEnd"/>
            <w:r w:rsidRPr="00610CF0">
              <w:rPr>
                <w:rFonts w:ascii="Calibri" w:hAnsi="Calibri" w:cs="Calibri"/>
                <w:sz w:val="22"/>
                <w:szCs w:val="22"/>
              </w:rPr>
              <w:t xml:space="preserve"> reglamenta pārskatīšana un grozījumu veikšana</w:t>
            </w:r>
          </w:p>
        </w:tc>
        <w:tc>
          <w:tcPr>
            <w:tcW w:w="1706" w:type="dxa"/>
            <w:tcBorders>
              <w:right w:val="nil"/>
            </w:tcBorders>
            <w:vAlign w:val="center"/>
          </w:tcPr>
          <w:p w14:paraId="3A6A1553" w14:textId="77777777" w:rsidR="00CF5097" w:rsidRPr="00610CF0" w:rsidRDefault="00CF5097" w:rsidP="003418F3">
            <w:pPr>
              <w:pStyle w:val="BodyText"/>
              <w:tabs>
                <w:tab w:val="left" w:pos="709"/>
              </w:tabs>
              <w:spacing w:after="0"/>
              <w:jc w:val="center"/>
              <w:rPr>
                <w:rFonts w:ascii="Calibri" w:hAnsi="Calibri" w:cs="Calibri"/>
                <w:sz w:val="22"/>
                <w:szCs w:val="22"/>
              </w:rPr>
            </w:pPr>
            <w:r w:rsidRPr="00610CF0">
              <w:rPr>
                <w:rFonts w:ascii="Calibri" w:hAnsi="Calibri" w:cs="Calibri"/>
                <w:sz w:val="22"/>
                <w:szCs w:val="22"/>
              </w:rPr>
              <w:t>28.12.2020</w:t>
            </w:r>
          </w:p>
        </w:tc>
      </w:tr>
      <w:tr w:rsidR="00CF5097" w:rsidRPr="00610CF0" w14:paraId="019B4EDC" w14:textId="77777777" w:rsidTr="00CF5097">
        <w:tc>
          <w:tcPr>
            <w:tcW w:w="602" w:type="dxa"/>
            <w:tcBorders>
              <w:left w:val="nil"/>
            </w:tcBorders>
            <w:vAlign w:val="center"/>
          </w:tcPr>
          <w:p w14:paraId="0D576BB5" w14:textId="77777777" w:rsidR="00CF5097" w:rsidRPr="00610CF0" w:rsidRDefault="00CF5097" w:rsidP="003418F3">
            <w:pPr>
              <w:pStyle w:val="BodyText"/>
              <w:tabs>
                <w:tab w:val="left" w:pos="709"/>
              </w:tabs>
              <w:rPr>
                <w:rFonts w:ascii="Calibri" w:hAnsi="Calibri" w:cs="Calibri"/>
                <w:b/>
                <w:bCs/>
                <w:sz w:val="22"/>
                <w:szCs w:val="22"/>
              </w:rPr>
            </w:pPr>
            <w:r w:rsidRPr="00610CF0">
              <w:rPr>
                <w:rFonts w:ascii="Calibri" w:hAnsi="Calibri" w:cs="Calibri"/>
                <w:b/>
                <w:bCs/>
                <w:sz w:val="22"/>
                <w:szCs w:val="22"/>
              </w:rPr>
              <w:t>3.</w:t>
            </w:r>
          </w:p>
        </w:tc>
        <w:tc>
          <w:tcPr>
            <w:tcW w:w="2263" w:type="dxa"/>
            <w:vAlign w:val="center"/>
          </w:tcPr>
          <w:p w14:paraId="6DCBC2DC" w14:textId="77777777" w:rsidR="00CF5097" w:rsidRPr="00610CF0" w:rsidRDefault="00CF5097" w:rsidP="003418F3">
            <w:pPr>
              <w:pStyle w:val="BodyText"/>
              <w:tabs>
                <w:tab w:val="left" w:pos="709"/>
              </w:tabs>
              <w:rPr>
                <w:rFonts w:ascii="Calibri" w:hAnsi="Calibri" w:cs="Calibri"/>
                <w:sz w:val="22"/>
                <w:szCs w:val="22"/>
              </w:rPr>
            </w:pPr>
            <w:r w:rsidRPr="00610CF0">
              <w:rPr>
                <w:rFonts w:ascii="Calibri" w:hAnsi="Calibri" w:cs="Calibri"/>
                <w:sz w:val="22"/>
                <w:szCs w:val="22"/>
              </w:rPr>
              <w:t>4.DzP transponēšana</w:t>
            </w:r>
          </w:p>
        </w:tc>
        <w:tc>
          <w:tcPr>
            <w:tcW w:w="5533" w:type="dxa"/>
          </w:tcPr>
          <w:p w14:paraId="3CFF7665" w14:textId="77777777" w:rsidR="00CF5097" w:rsidRPr="00610CF0" w:rsidRDefault="00CF5097" w:rsidP="003418F3">
            <w:pPr>
              <w:pStyle w:val="BodyText"/>
              <w:tabs>
                <w:tab w:val="left" w:pos="709"/>
              </w:tabs>
              <w:spacing w:after="0"/>
              <w:rPr>
                <w:rFonts w:ascii="Calibri" w:hAnsi="Calibri" w:cs="Calibri"/>
                <w:sz w:val="22"/>
                <w:szCs w:val="22"/>
              </w:rPr>
            </w:pPr>
            <w:r w:rsidRPr="00610CF0">
              <w:rPr>
                <w:rFonts w:ascii="Calibri" w:hAnsi="Calibri" w:cs="Calibri"/>
                <w:sz w:val="22"/>
                <w:szCs w:val="22"/>
              </w:rPr>
              <w:t>Noslēgti sadarbības līgumi ar ERA un Baltijas valstu drošības iestādēm</w:t>
            </w:r>
          </w:p>
        </w:tc>
        <w:tc>
          <w:tcPr>
            <w:tcW w:w="1706" w:type="dxa"/>
            <w:tcBorders>
              <w:right w:val="nil"/>
            </w:tcBorders>
            <w:vAlign w:val="center"/>
          </w:tcPr>
          <w:p w14:paraId="25345BC5" w14:textId="77777777" w:rsidR="00CF5097" w:rsidRPr="00610CF0" w:rsidRDefault="00CF5097" w:rsidP="003418F3">
            <w:pPr>
              <w:pStyle w:val="BodyText"/>
              <w:tabs>
                <w:tab w:val="left" w:pos="709"/>
              </w:tabs>
              <w:spacing w:after="0"/>
              <w:jc w:val="center"/>
              <w:rPr>
                <w:rFonts w:ascii="Calibri" w:hAnsi="Calibri" w:cs="Calibri"/>
                <w:sz w:val="22"/>
                <w:szCs w:val="22"/>
              </w:rPr>
            </w:pPr>
            <w:r w:rsidRPr="00610CF0">
              <w:rPr>
                <w:rFonts w:ascii="Calibri" w:hAnsi="Calibri" w:cs="Calibri"/>
                <w:sz w:val="22"/>
                <w:szCs w:val="22"/>
              </w:rPr>
              <w:t>02.04.2020</w:t>
            </w:r>
          </w:p>
          <w:p w14:paraId="64B151C8" w14:textId="77777777" w:rsidR="00CF5097" w:rsidRPr="00610CF0" w:rsidRDefault="00CF5097" w:rsidP="003418F3">
            <w:pPr>
              <w:pStyle w:val="BodyText"/>
              <w:tabs>
                <w:tab w:val="left" w:pos="709"/>
              </w:tabs>
              <w:spacing w:after="0"/>
              <w:jc w:val="center"/>
              <w:rPr>
                <w:rFonts w:ascii="Calibri" w:hAnsi="Calibri" w:cs="Calibri"/>
                <w:sz w:val="22"/>
                <w:szCs w:val="22"/>
              </w:rPr>
            </w:pPr>
            <w:r w:rsidRPr="00610CF0">
              <w:rPr>
                <w:rFonts w:ascii="Calibri" w:hAnsi="Calibri" w:cs="Calibri"/>
                <w:sz w:val="22"/>
                <w:szCs w:val="22"/>
              </w:rPr>
              <w:t>05.05.2020</w:t>
            </w:r>
          </w:p>
        </w:tc>
      </w:tr>
    </w:tbl>
    <w:p w14:paraId="0C72C485" w14:textId="77777777" w:rsidR="00EA267C" w:rsidRPr="00610CF0" w:rsidRDefault="00EA267C" w:rsidP="00CF5097">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line="240" w:lineRule="auto"/>
        <w:ind w:firstLine="567"/>
        <w:jc w:val="both"/>
        <w:rPr>
          <w:rFonts w:eastAsia="Times New Roman" w:cstheme="minorHAnsi"/>
          <w:color w:val="auto"/>
          <w:sz w:val="22"/>
          <w:szCs w:val="22"/>
          <w:lang w:val="lv-LV" w:eastAsia="lv-LV"/>
        </w:rPr>
      </w:pPr>
      <w:proofErr w:type="spellStart"/>
      <w:r w:rsidRPr="00610CF0">
        <w:rPr>
          <w:rFonts w:eastAsia="Times New Roman" w:cstheme="minorHAnsi"/>
          <w:color w:val="auto"/>
          <w:sz w:val="22"/>
          <w:szCs w:val="22"/>
          <w:lang w:val="lv-LV" w:eastAsia="lv-LV"/>
        </w:rPr>
        <w:t>VDzTI</w:t>
      </w:r>
      <w:proofErr w:type="spellEnd"/>
      <w:r w:rsidRPr="00610CF0">
        <w:rPr>
          <w:rFonts w:eastAsia="Times New Roman" w:cstheme="minorHAnsi"/>
          <w:color w:val="auto"/>
          <w:sz w:val="22"/>
          <w:szCs w:val="22"/>
          <w:lang w:val="lv-LV" w:eastAsia="lv-LV"/>
        </w:rPr>
        <w:t xml:space="preserve"> vēl turpina darbu pie maksas pakalpojumu izstrādes, izvērtējot visus riskus tā ieviešanā. Papildus tam </w:t>
      </w:r>
      <w:proofErr w:type="spellStart"/>
      <w:r w:rsidRPr="00610CF0">
        <w:rPr>
          <w:rFonts w:eastAsia="Times New Roman" w:cstheme="minorHAnsi"/>
          <w:color w:val="auto"/>
          <w:sz w:val="22"/>
          <w:szCs w:val="22"/>
          <w:lang w:val="lv-LV" w:eastAsia="lv-LV"/>
        </w:rPr>
        <w:t>VDzTI</w:t>
      </w:r>
      <w:proofErr w:type="spellEnd"/>
      <w:r w:rsidRPr="00610CF0">
        <w:rPr>
          <w:rFonts w:eastAsia="Times New Roman" w:cstheme="minorHAnsi"/>
          <w:color w:val="auto"/>
          <w:sz w:val="22"/>
          <w:szCs w:val="22"/>
          <w:lang w:val="lv-LV" w:eastAsia="lv-LV"/>
        </w:rPr>
        <w:t xml:space="preserve"> izstrādā iekšējās procedūras un apraksta pakalpojumus, lai nodrošinātu kvalitatīvu maksas pakalpojumu ieviešanu. </w:t>
      </w:r>
    </w:p>
    <w:p w14:paraId="29E9DC8A" w14:textId="77777777" w:rsidR="00EA267C" w:rsidRPr="00610CF0" w:rsidRDefault="00EA267C" w:rsidP="00EA267C">
      <w:pPr>
        <w:spacing w:after="0" w:line="240" w:lineRule="auto"/>
        <w:ind w:firstLine="720"/>
        <w:jc w:val="both"/>
        <w:rPr>
          <w:rFonts w:cstheme="minorHAnsi"/>
          <w:color w:val="auto"/>
          <w:sz w:val="22"/>
          <w:szCs w:val="22"/>
          <w:lang w:val="lv-LV"/>
        </w:rPr>
      </w:pPr>
    </w:p>
    <w:p w14:paraId="0BBE52C8" w14:textId="77777777" w:rsidR="00EA267C" w:rsidRPr="00610CF0" w:rsidRDefault="00EA267C" w:rsidP="00EA267C">
      <w:pPr>
        <w:pStyle w:val="Heading1"/>
        <w:pBdr>
          <w:bottom w:val="single" w:sz="8" w:space="0" w:color="auto"/>
        </w:pBdr>
        <w:rPr>
          <w:rFonts w:asciiTheme="minorHAnsi" w:hAnsiTheme="minorHAnsi" w:cstheme="minorHAnsi"/>
          <w:b/>
          <w:color w:val="auto"/>
          <w:sz w:val="24"/>
          <w:lang w:val="lv-LV"/>
        </w:rPr>
      </w:pPr>
      <w:bookmarkStart w:id="9" w:name="_Toc43198264"/>
      <w:bookmarkStart w:id="10" w:name="_Toc75273593"/>
      <w:bookmarkStart w:id="11" w:name="_Toc83638128"/>
      <w:r w:rsidRPr="00610CF0">
        <w:rPr>
          <w:rFonts w:asciiTheme="minorHAnsi" w:hAnsiTheme="minorHAnsi" w:cstheme="minorHAnsi"/>
          <w:b/>
          <w:color w:val="auto"/>
          <w:sz w:val="24"/>
          <w:lang w:val="lv-LV"/>
        </w:rPr>
        <w:t>Kustības drošības uzraudzība, novērtēšana un ziņošana</w:t>
      </w:r>
      <w:bookmarkEnd w:id="9"/>
      <w:bookmarkEnd w:id="10"/>
      <w:bookmarkEnd w:id="11"/>
    </w:p>
    <w:p w14:paraId="1F7A826C" w14:textId="3843494F" w:rsidR="00EA267C" w:rsidRPr="00610CF0" w:rsidRDefault="00EA267C" w:rsidP="00EA267C">
      <w:pPr>
        <w:pStyle w:val="ListParagraph"/>
        <w:spacing w:after="120"/>
        <w:ind w:left="0" w:firstLine="720"/>
        <w:contextualSpacing w:val="0"/>
        <w:jc w:val="both"/>
        <w:rPr>
          <w:rFonts w:asciiTheme="minorHAnsi" w:hAnsiTheme="minorHAnsi" w:cstheme="minorHAnsi"/>
          <w:sz w:val="22"/>
          <w:szCs w:val="22"/>
        </w:rPr>
      </w:pPr>
      <w:proofErr w:type="spellStart"/>
      <w:r w:rsidRPr="00610CF0">
        <w:rPr>
          <w:rFonts w:asciiTheme="minorHAnsi" w:hAnsiTheme="minorHAnsi" w:cstheme="minorHAnsi"/>
          <w:sz w:val="22"/>
          <w:szCs w:val="22"/>
        </w:rPr>
        <w:t>VDzTI</w:t>
      </w:r>
      <w:proofErr w:type="spellEnd"/>
      <w:r w:rsidRPr="00610CF0">
        <w:rPr>
          <w:rFonts w:asciiTheme="minorHAnsi" w:hAnsiTheme="minorHAnsi" w:cstheme="minorHAnsi"/>
          <w:sz w:val="22"/>
          <w:szCs w:val="22"/>
        </w:rPr>
        <w:t xml:space="preserve"> uzraudzību realizē ar pārbaudēm, apskatēm, auditiem un izvērtē negadījumu riskus. 2020.gadā tika uzsākta visu negadījumu reģistrēšana dzelzceļa satiksmes negadījumu uzskaites sistēmā, kurā datu ievadi nodrošina dzelzceļa transporta sektorā iesaistītie dalībnieki un </w:t>
      </w:r>
      <w:proofErr w:type="spellStart"/>
      <w:r w:rsidRPr="00610CF0">
        <w:rPr>
          <w:rFonts w:asciiTheme="minorHAnsi" w:hAnsiTheme="minorHAnsi" w:cstheme="minorHAnsi"/>
          <w:sz w:val="22"/>
          <w:szCs w:val="22"/>
        </w:rPr>
        <w:t>VDzTI</w:t>
      </w:r>
      <w:proofErr w:type="spellEnd"/>
      <w:r w:rsidRPr="00610CF0">
        <w:rPr>
          <w:rFonts w:asciiTheme="minorHAnsi" w:hAnsiTheme="minorHAnsi" w:cstheme="minorHAnsi"/>
          <w:sz w:val="22"/>
          <w:szCs w:val="22"/>
        </w:rPr>
        <w:t xml:space="preserve"> nodrošina ievadītās informācijas uzraudzību. </w:t>
      </w:r>
    </w:p>
    <w:p w14:paraId="39EA32D1" w14:textId="77777777" w:rsidR="00EA267C" w:rsidRPr="00610CF0" w:rsidRDefault="00EA267C" w:rsidP="00EA267C">
      <w:pPr>
        <w:spacing w:after="0" w:line="240" w:lineRule="auto"/>
        <w:ind w:firstLine="720"/>
        <w:jc w:val="right"/>
        <w:rPr>
          <w:rFonts w:cstheme="minorHAnsi"/>
          <w:b/>
          <w:color w:val="auto"/>
          <w:szCs w:val="22"/>
          <w:lang w:val="lv-LV"/>
        </w:rPr>
      </w:pPr>
      <w:r w:rsidRPr="00610CF0">
        <w:rPr>
          <w:rFonts w:cstheme="minorHAnsi"/>
          <w:b/>
          <w:color w:val="auto"/>
          <w:szCs w:val="22"/>
          <w:lang w:val="lv-LV"/>
        </w:rPr>
        <w:t xml:space="preserve">2.tabula. Rezultatīvo rādītāju novērtējums </w:t>
      </w:r>
    </w:p>
    <w:p w14:paraId="68AC3DA3" w14:textId="77777777" w:rsidR="00EA267C" w:rsidRPr="00610CF0" w:rsidRDefault="00EA267C" w:rsidP="00EA267C">
      <w:pPr>
        <w:spacing w:after="0" w:line="240" w:lineRule="auto"/>
        <w:ind w:firstLine="720"/>
        <w:jc w:val="right"/>
        <w:rPr>
          <w:rFonts w:cstheme="minorHAnsi"/>
          <w:b/>
          <w:color w:val="auto"/>
          <w:szCs w:val="22"/>
          <w:lang w:val="lv-LV"/>
        </w:rPr>
      </w:pPr>
    </w:p>
    <w:tbl>
      <w:tblPr>
        <w:tblStyle w:val="TableGrid"/>
        <w:tblW w:w="9645" w:type="dxa"/>
        <w:tblLayout w:type="fixed"/>
        <w:tblLook w:val="04A0" w:firstRow="1" w:lastRow="0" w:firstColumn="1" w:lastColumn="0" w:noHBand="0" w:noVBand="1"/>
      </w:tblPr>
      <w:tblGrid>
        <w:gridCol w:w="709"/>
        <w:gridCol w:w="2410"/>
        <w:gridCol w:w="5245"/>
        <w:gridCol w:w="1281"/>
      </w:tblGrid>
      <w:tr w:rsidR="000C2F74" w:rsidRPr="00610CF0" w14:paraId="7AD3313E" w14:textId="77777777" w:rsidTr="000C2F74">
        <w:tc>
          <w:tcPr>
            <w:tcW w:w="709" w:type="dxa"/>
            <w:tcBorders>
              <w:top w:val="nil"/>
              <w:left w:val="nil"/>
            </w:tcBorders>
            <w:shd w:val="clear" w:color="auto" w:fill="auto"/>
            <w:vAlign w:val="center"/>
          </w:tcPr>
          <w:p w14:paraId="32C57B85" w14:textId="77777777" w:rsidR="000C2F74" w:rsidRPr="00610CF0" w:rsidRDefault="000C2F74" w:rsidP="003418F3">
            <w:pPr>
              <w:pStyle w:val="BodyText"/>
              <w:tabs>
                <w:tab w:val="left" w:pos="709"/>
              </w:tabs>
              <w:spacing w:after="0"/>
              <w:rPr>
                <w:rFonts w:asciiTheme="minorHAnsi" w:hAnsiTheme="minorHAnsi" w:cstheme="minorHAnsi"/>
                <w:b/>
                <w:sz w:val="22"/>
                <w:szCs w:val="22"/>
              </w:rPr>
            </w:pPr>
            <w:proofErr w:type="spellStart"/>
            <w:r w:rsidRPr="00610CF0">
              <w:rPr>
                <w:rFonts w:asciiTheme="minorHAnsi" w:hAnsiTheme="minorHAnsi" w:cstheme="minorHAnsi"/>
                <w:b/>
                <w:sz w:val="22"/>
                <w:szCs w:val="22"/>
              </w:rPr>
              <w:t>Nr.p</w:t>
            </w:r>
            <w:proofErr w:type="spellEnd"/>
            <w:r w:rsidRPr="00610CF0">
              <w:rPr>
                <w:rFonts w:asciiTheme="minorHAnsi" w:hAnsiTheme="minorHAnsi" w:cstheme="minorHAnsi"/>
                <w:b/>
                <w:sz w:val="22"/>
                <w:szCs w:val="22"/>
              </w:rPr>
              <w:t>.</w:t>
            </w:r>
          </w:p>
          <w:p w14:paraId="5D2066F8" w14:textId="77777777" w:rsidR="000C2F74" w:rsidRPr="00610CF0" w:rsidRDefault="000C2F74" w:rsidP="003418F3">
            <w:pPr>
              <w:pStyle w:val="BodyText"/>
              <w:tabs>
                <w:tab w:val="left" w:pos="709"/>
              </w:tabs>
              <w:spacing w:after="0"/>
              <w:rPr>
                <w:rFonts w:asciiTheme="minorHAnsi" w:hAnsiTheme="minorHAnsi" w:cstheme="minorHAnsi"/>
                <w:b/>
                <w:sz w:val="22"/>
                <w:szCs w:val="22"/>
              </w:rPr>
            </w:pPr>
            <w:r w:rsidRPr="00610CF0">
              <w:rPr>
                <w:rFonts w:asciiTheme="minorHAnsi" w:hAnsiTheme="minorHAnsi" w:cstheme="minorHAnsi"/>
                <w:b/>
                <w:sz w:val="22"/>
                <w:szCs w:val="22"/>
              </w:rPr>
              <w:t>k.</w:t>
            </w:r>
          </w:p>
        </w:tc>
        <w:tc>
          <w:tcPr>
            <w:tcW w:w="2410" w:type="dxa"/>
            <w:tcBorders>
              <w:top w:val="nil"/>
            </w:tcBorders>
            <w:shd w:val="clear" w:color="auto" w:fill="auto"/>
            <w:vAlign w:val="center"/>
          </w:tcPr>
          <w:p w14:paraId="3F1B2723" w14:textId="77777777" w:rsidR="000C2F74" w:rsidRPr="00610CF0" w:rsidRDefault="000C2F74" w:rsidP="003418F3">
            <w:pPr>
              <w:pStyle w:val="BodyText"/>
              <w:tabs>
                <w:tab w:val="left" w:pos="709"/>
              </w:tabs>
              <w:rPr>
                <w:rFonts w:asciiTheme="minorHAnsi" w:hAnsiTheme="minorHAnsi" w:cstheme="minorHAnsi"/>
                <w:b/>
                <w:sz w:val="22"/>
                <w:szCs w:val="22"/>
              </w:rPr>
            </w:pPr>
            <w:r w:rsidRPr="00610CF0">
              <w:rPr>
                <w:rFonts w:asciiTheme="minorHAnsi" w:hAnsiTheme="minorHAnsi" w:cstheme="minorHAnsi"/>
                <w:b/>
                <w:sz w:val="22"/>
                <w:szCs w:val="22"/>
              </w:rPr>
              <w:t>Pasākumi</w:t>
            </w:r>
          </w:p>
        </w:tc>
        <w:tc>
          <w:tcPr>
            <w:tcW w:w="5245" w:type="dxa"/>
            <w:tcBorders>
              <w:top w:val="nil"/>
            </w:tcBorders>
            <w:shd w:val="clear" w:color="auto" w:fill="auto"/>
            <w:vAlign w:val="center"/>
          </w:tcPr>
          <w:p w14:paraId="0FB94AE6" w14:textId="77777777" w:rsidR="000C2F74" w:rsidRPr="00610CF0" w:rsidRDefault="000C2F74" w:rsidP="003418F3">
            <w:pPr>
              <w:pStyle w:val="BodyText"/>
              <w:tabs>
                <w:tab w:val="left" w:pos="709"/>
              </w:tabs>
              <w:rPr>
                <w:rFonts w:asciiTheme="minorHAnsi" w:hAnsiTheme="minorHAnsi" w:cstheme="minorHAnsi"/>
                <w:b/>
                <w:sz w:val="22"/>
                <w:szCs w:val="22"/>
              </w:rPr>
            </w:pPr>
            <w:r w:rsidRPr="00610CF0">
              <w:rPr>
                <w:rFonts w:asciiTheme="minorHAnsi" w:hAnsiTheme="minorHAnsi" w:cstheme="minorHAnsi"/>
                <w:b/>
                <w:sz w:val="22"/>
                <w:szCs w:val="22"/>
              </w:rPr>
              <w:t>Plānotie rezultāti</w:t>
            </w:r>
          </w:p>
        </w:tc>
        <w:tc>
          <w:tcPr>
            <w:tcW w:w="1281" w:type="dxa"/>
            <w:tcBorders>
              <w:top w:val="nil"/>
              <w:bottom w:val="single" w:sz="4" w:space="0" w:color="auto"/>
              <w:right w:val="nil"/>
            </w:tcBorders>
            <w:shd w:val="clear" w:color="auto" w:fill="auto"/>
          </w:tcPr>
          <w:p w14:paraId="5910F6A6" w14:textId="1B1118DC" w:rsidR="000C2F74" w:rsidRPr="00610CF0" w:rsidRDefault="000C2F74" w:rsidP="003418F3">
            <w:pPr>
              <w:pStyle w:val="BodyText"/>
              <w:tabs>
                <w:tab w:val="left" w:pos="709"/>
              </w:tabs>
              <w:jc w:val="center"/>
              <w:rPr>
                <w:rFonts w:asciiTheme="minorHAnsi" w:hAnsiTheme="minorHAnsi" w:cstheme="minorHAnsi"/>
                <w:b/>
                <w:sz w:val="22"/>
                <w:szCs w:val="22"/>
              </w:rPr>
            </w:pPr>
            <w:r>
              <w:rPr>
                <w:rFonts w:asciiTheme="minorHAnsi" w:hAnsiTheme="minorHAnsi" w:cstheme="minorHAnsi"/>
                <w:b/>
                <w:sz w:val="22"/>
                <w:szCs w:val="22"/>
              </w:rPr>
              <w:t>Rādītāji 2020</w:t>
            </w:r>
          </w:p>
        </w:tc>
      </w:tr>
      <w:tr w:rsidR="000C2F74" w:rsidRPr="00610CF0" w14:paraId="4083B389" w14:textId="77777777" w:rsidTr="000C2F74">
        <w:tc>
          <w:tcPr>
            <w:tcW w:w="709" w:type="dxa"/>
            <w:vMerge w:val="restart"/>
            <w:tcBorders>
              <w:left w:val="nil"/>
            </w:tcBorders>
            <w:shd w:val="clear" w:color="auto" w:fill="auto"/>
            <w:vAlign w:val="center"/>
          </w:tcPr>
          <w:p w14:paraId="1323DF55" w14:textId="77777777" w:rsidR="000C2F74" w:rsidRPr="00610CF0" w:rsidRDefault="000C2F74" w:rsidP="003418F3">
            <w:pPr>
              <w:pStyle w:val="BodyText"/>
              <w:tabs>
                <w:tab w:val="left" w:pos="709"/>
              </w:tabs>
              <w:rPr>
                <w:rFonts w:asciiTheme="minorHAnsi" w:hAnsiTheme="minorHAnsi" w:cstheme="minorHAnsi"/>
                <w:b/>
                <w:sz w:val="22"/>
                <w:szCs w:val="22"/>
              </w:rPr>
            </w:pPr>
            <w:r w:rsidRPr="00610CF0">
              <w:rPr>
                <w:rFonts w:asciiTheme="minorHAnsi" w:hAnsiTheme="minorHAnsi" w:cstheme="minorHAnsi"/>
                <w:b/>
                <w:sz w:val="22"/>
                <w:szCs w:val="22"/>
              </w:rPr>
              <w:t>1.</w:t>
            </w:r>
          </w:p>
        </w:tc>
        <w:tc>
          <w:tcPr>
            <w:tcW w:w="2410" w:type="dxa"/>
            <w:vMerge w:val="restart"/>
            <w:shd w:val="clear" w:color="auto" w:fill="auto"/>
            <w:vAlign w:val="center"/>
          </w:tcPr>
          <w:p w14:paraId="623B75E7" w14:textId="77777777" w:rsidR="000C2F74" w:rsidRPr="00610CF0" w:rsidRDefault="000C2F74" w:rsidP="003418F3">
            <w:pPr>
              <w:pStyle w:val="BodyText"/>
              <w:tabs>
                <w:tab w:val="left" w:pos="709"/>
              </w:tabs>
              <w:spacing w:after="0"/>
              <w:rPr>
                <w:rFonts w:asciiTheme="minorHAnsi" w:hAnsiTheme="minorHAnsi" w:cstheme="minorHAnsi"/>
                <w:sz w:val="22"/>
                <w:szCs w:val="22"/>
              </w:rPr>
            </w:pPr>
            <w:r w:rsidRPr="00610CF0">
              <w:rPr>
                <w:rFonts w:asciiTheme="minorHAnsi" w:hAnsiTheme="minorHAnsi" w:cstheme="minorHAnsi"/>
                <w:sz w:val="22"/>
                <w:szCs w:val="22"/>
              </w:rPr>
              <w:t>Dzelzceļa satiksmes negadījumi</w:t>
            </w:r>
          </w:p>
        </w:tc>
        <w:tc>
          <w:tcPr>
            <w:tcW w:w="5245" w:type="dxa"/>
            <w:shd w:val="clear" w:color="auto" w:fill="auto"/>
          </w:tcPr>
          <w:p w14:paraId="1E26F756" w14:textId="3458A2C8" w:rsidR="000C2F74" w:rsidRPr="00610CF0" w:rsidRDefault="000C2F74" w:rsidP="003418F3">
            <w:pPr>
              <w:pStyle w:val="NormalWeb"/>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nopietnu negadījumu skaits gad</w:t>
            </w:r>
            <w:r>
              <w:rPr>
                <w:rFonts w:asciiTheme="minorHAnsi" w:hAnsiTheme="minorHAnsi" w:cstheme="minorHAnsi"/>
                <w:sz w:val="22"/>
                <w:szCs w:val="22"/>
                <w:lang w:val="lv-LV"/>
              </w:rPr>
              <w:t>ā</w:t>
            </w:r>
          </w:p>
        </w:tc>
        <w:tc>
          <w:tcPr>
            <w:tcW w:w="1281" w:type="dxa"/>
            <w:tcBorders>
              <w:right w:val="nil"/>
            </w:tcBorders>
            <w:vAlign w:val="center"/>
          </w:tcPr>
          <w:p w14:paraId="7B993B45" w14:textId="77777777" w:rsidR="000C2F74" w:rsidRPr="00610CF0" w:rsidRDefault="000C2F74"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9</w:t>
            </w:r>
          </w:p>
        </w:tc>
      </w:tr>
      <w:tr w:rsidR="000C2F74" w:rsidRPr="00610CF0" w14:paraId="7988F148" w14:textId="77777777" w:rsidTr="000C2F74">
        <w:trPr>
          <w:trHeight w:val="245"/>
        </w:trPr>
        <w:tc>
          <w:tcPr>
            <w:tcW w:w="709" w:type="dxa"/>
            <w:vMerge/>
            <w:tcBorders>
              <w:left w:val="nil"/>
            </w:tcBorders>
            <w:shd w:val="clear" w:color="auto" w:fill="auto"/>
            <w:vAlign w:val="center"/>
          </w:tcPr>
          <w:p w14:paraId="178B7726" w14:textId="77777777" w:rsidR="000C2F74" w:rsidRPr="00610CF0" w:rsidRDefault="000C2F74" w:rsidP="003418F3">
            <w:pPr>
              <w:pStyle w:val="BodyText"/>
              <w:tabs>
                <w:tab w:val="left" w:pos="709"/>
              </w:tabs>
              <w:rPr>
                <w:rFonts w:asciiTheme="minorHAnsi" w:hAnsiTheme="minorHAnsi" w:cstheme="minorHAnsi"/>
                <w:b/>
                <w:sz w:val="22"/>
                <w:szCs w:val="22"/>
              </w:rPr>
            </w:pPr>
          </w:p>
        </w:tc>
        <w:tc>
          <w:tcPr>
            <w:tcW w:w="2410" w:type="dxa"/>
            <w:vMerge/>
            <w:shd w:val="clear" w:color="auto" w:fill="auto"/>
            <w:vAlign w:val="center"/>
          </w:tcPr>
          <w:p w14:paraId="5C66A141" w14:textId="77777777" w:rsidR="000C2F74" w:rsidRPr="00610CF0" w:rsidRDefault="000C2F74" w:rsidP="003418F3">
            <w:pPr>
              <w:pStyle w:val="BodyText"/>
              <w:tabs>
                <w:tab w:val="left" w:pos="709"/>
              </w:tabs>
              <w:spacing w:after="0"/>
              <w:rPr>
                <w:rFonts w:asciiTheme="minorHAnsi" w:hAnsiTheme="minorHAnsi" w:cstheme="minorHAnsi"/>
                <w:sz w:val="22"/>
                <w:szCs w:val="22"/>
              </w:rPr>
            </w:pPr>
          </w:p>
        </w:tc>
        <w:tc>
          <w:tcPr>
            <w:tcW w:w="5245" w:type="dxa"/>
            <w:shd w:val="clear" w:color="auto" w:fill="auto"/>
          </w:tcPr>
          <w:p w14:paraId="779EAFA4" w14:textId="6BC6014F" w:rsidR="000C2F74" w:rsidRPr="00610CF0" w:rsidRDefault="000C2F74" w:rsidP="000C2F74">
            <w:pPr>
              <w:pStyle w:val="BodyText"/>
              <w:tabs>
                <w:tab w:val="left" w:pos="709"/>
              </w:tabs>
              <w:spacing w:after="0"/>
              <w:rPr>
                <w:rFonts w:asciiTheme="minorHAnsi" w:hAnsiTheme="minorHAnsi" w:cstheme="minorHAnsi"/>
                <w:sz w:val="22"/>
                <w:szCs w:val="22"/>
              </w:rPr>
            </w:pPr>
            <w:r w:rsidRPr="00610CF0">
              <w:rPr>
                <w:rFonts w:asciiTheme="minorHAnsi" w:hAnsiTheme="minorHAnsi" w:cstheme="minorHAnsi"/>
                <w:sz w:val="22"/>
                <w:szCs w:val="22"/>
              </w:rPr>
              <w:t>dzelzceļa satiksmes drošības pārkāpumi (prekursori</w:t>
            </w:r>
            <w:r>
              <w:rPr>
                <w:rFonts w:asciiTheme="minorHAnsi" w:hAnsiTheme="minorHAnsi" w:cstheme="minorHAnsi"/>
                <w:sz w:val="22"/>
                <w:szCs w:val="22"/>
              </w:rPr>
              <w:t>)</w:t>
            </w:r>
          </w:p>
        </w:tc>
        <w:tc>
          <w:tcPr>
            <w:tcW w:w="1281" w:type="dxa"/>
            <w:tcBorders>
              <w:right w:val="nil"/>
            </w:tcBorders>
            <w:vAlign w:val="center"/>
          </w:tcPr>
          <w:p w14:paraId="2C349D72" w14:textId="77777777" w:rsidR="000C2F74" w:rsidRPr="00610CF0" w:rsidRDefault="000C2F74" w:rsidP="003418F3">
            <w:pPr>
              <w:pStyle w:val="BodyText"/>
              <w:tabs>
                <w:tab w:val="left" w:pos="709"/>
              </w:tabs>
              <w:spacing w:after="0"/>
              <w:jc w:val="center"/>
              <w:rPr>
                <w:rFonts w:asciiTheme="minorHAnsi" w:hAnsiTheme="minorHAnsi" w:cstheme="minorHAnsi"/>
                <w:sz w:val="22"/>
                <w:szCs w:val="22"/>
              </w:rPr>
            </w:pPr>
            <w:r w:rsidRPr="00610CF0">
              <w:rPr>
                <w:rFonts w:asciiTheme="minorHAnsi" w:hAnsiTheme="minorHAnsi" w:cstheme="minorHAnsi"/>
                <w:sz w:val="22"/>
                <w:szCs w:val="22"/>
              </w:rPr>
              <w:t>4</w:t>
            </w:r>
          </w:p>
        </w:tc>
      </w:tr>
      <w:tr w:rsidR="000C2F74" w:rsidRPr="00610CF0" w14:paraId="23FD0ADF" w14:textId="77777777" w:rsidTr="000C2F74">
        <w:tc>
          <w:tcPr>
            <w:tcW w:w="709" w:type="dxa"/>
            <w:vMerge/>
            <w:tcBorders>
              <w:left w:val="nil"/>
            </w:tcBorders>
            <w:shd w:val="clear" w:color="auto" w:fill="auto"/>
            <w:vAlign w:val="center"/>
          </w:tcPr>
          <w:p w14:paraId="159D5351" w14:textId="77777777" w:rsidR="000C2F74" w:rsidRPr="00610CF0" w:rsidRDefault="000C2F74" w:rsidP="003418F3">
            <w:pPr>
              <w:pStyle w:val="BodyText"/>
              <w:tabs>
                <w:tab w:val="left" w:pos="709"/>
              </w:tabs>
              <w:rPr>
                <w:rFonts w:asciiTheme="minorHAnsi" w:hAnsiTheme="minorHAnsi" w:cstheme="minorHAnsi"/>
                <w:b/>
                <w:sz w:val="22"/>
                <w:szCs w:val="22"/>
              </w:rPr>
            </w:pPr>
          </w:p>
        </w:tc>
        <w:tc>
          <w:tcPr>
            <w:tcW w:w="2410" w:type="dxa"/>
            <w:vMerge/>
            <w:shd w:val="clear" w:color="auto" w:fill="auto"/>
            <w:vAlign w:val="center"/>
          </w:tcPr>
          <w:p w14:paraId="4F91FD27" w14:textId="77777777" w:rsidR="000C2F74" w:rsidRPr="00610CF0" w:rsidRDefault="000C2F74" w:rsidP="003418F3">
            <w:pPr>
              <w:pStyle w:val="BodyText"/>
              <w:tabs>
                <w:tab w:val="left" w:pos="709"/>
              </w:tabs>
              <w:spacing w:after="0"/>
              <w:rPr>
                <w:rFonts w:asciiTheme="minorHAnsi" w:hAnsiTheme="minorHAnsi" w:cstheme="minorHAnsi"/>
                <w:sz w:val="22"/>
                <w:szCs w:val="22"/>
              </w:rPr>
            </w:pPr>
          </w:p>
        </w:tc>
        <w:tc>
          <w:tcPr>
            <w:tcW w:w="5245" w:type="dxa"/>
            <w:shd w:val="clear" w:color="auto" w:fill="auto"/>
          </w:tcPr>
          <w:p w14:paraId="3B814F57" w14:textId="2B6B31C2" w:rsidR="000C2F74" w:rsidRPr="00610CF0" w:rsidRDefault="000C2F74" w:rsidP="000C2F74">
            <w:pPr>
              <w:pStyle w:val="BodyText"/>
              <w:tabs>
                <w:tab w:val="left" w:pos="709"/>
              </w:tabs>
              <w:spacing w:after="0"/>
              <w:rPr>
                <w:rFonts w:asciiTheme="minorHAnsi" w:hAnsiTheme="minorHAnsi" w:cstheme="minorHAnsi"/>
                <w:sz w:val="22"/>
                <w:szCs w:val="22"/>
              </w:rPr>
            </w:pPr>
            <w:r>
              <w:rPr>
                <w:rFonts w:asciiTheme="minorHAnsi" w:hAnsiTheme="minorHAnsi" w:cstheme="minorHAnsi"/>
                <w:sz w:val="22"/>
                <w:szCs w:val="22"/>
              </w:rPr>
              <w:t>i</w:t>
            </w:r>
            <w:r w:rsidRPr="00610CF0">
              <w:rPr>
                <w:rFonts w:asciiTheme="minorHAnsi" w:hAnsiTheme="minorHAnsi" w:cstheme="minorHAnsi"/>
                <w:sz w:val="22"/>
                <w:szCs w:val="22"/>
              </w:rPr>
              <w:t>zveidota dzelzceļa satiksmes negadījumu uzskaites sistēma</w:t>
            </w:r>
          </w:p>
        </w:tc>
        <w:tc>
          <w:tcPr>
            <w:tcW w:w="1281" w:type="dxa"/>
            <w:tcBorders>
              <w:right w:val="nil"/>
            </w:tcBorders>
            <w:vAlign w:val="center"/>
          </w:tcPr>
          <w:p w14:paraId="69C41F98" w14:textId="77777777" w:rsidR="000C2F74" w:rsidRPr="00610CF0" w:rsidRDefault="000C2F74" w:rsidP="003418F3">
            <w:pPr>
              <w:pStyle w:val="BodyText"/>
              <w:tabs>
                <w:tab w:val="left" w:pos="709"/>
              </w:tabs>
              <w:spacing w:after="0"/>
              <w:jc w:val="center"/>
              <w:rPr>
                <w:rFonts w:asciiTheme="minorHAnsi" w:hAnsiTheme="minorHAnsi" w:cstheme="minorHAnsi"/>
                <w:sz w:val="22"/>
                <w:szCs w:val="22"/>
              </w:rPr>
            </w:pPr>
            <w:r w:rsidRPr="00610CF0">
              <w:rPr>
                <w:rFonts w:asciiTheme="minorHAnsi" w:hAnsiTheme="minorHAnsi" w:cstheme="minorHAnsi"/>
                <w:sz w:val="22"/>
                <w:szCs w:val="22"/>
              </w:rPr>
              <w:t>30.09.2020</w:t>
            </w:r>
          </w:p>
        </w:tc>
      </w:tr>
      <w:tr w:rsidR="000C2F74" w:rsidRPr="00610CF0" w14:paraId="4D4724B0" w14:textId="77777777" w:rsidTr="000C2F74">
        <w:tc>
          <w:tcPr>
            <w:tcW w:w="709" w:type="dxa"/>
            <w:vMerge w:val="restart"/>
            <w:tcBorders>
              <w:left w:val="nil"/>
            </w:tcBorders>
            <w:shd w:val="clear" w:color="auto" w:fill="auto"/>
            <w:vAlign w:val="center"/>
          </w:tcPr>
          <w:p w14:paraId="52E67915" w14:textId="77777777" w:rsidR="000C2F74" w:rsidRPr="00610CF0" w:rsidRDefault="000C2F74" w:rsidP="003418F3">
            <w:pPr>
              <w:pStyle w:val="BodyText"/>
              <w:tabs>
                <w:tab w:val="left" w:pos="709"/>
              </w:tabs>
              <w:rPr>
                <w:rFonts w:asciiTheme="minorHAnsi" w:hAnsiTheme="minorHAnsi" w:cstheme="minorHAnsi"/>
                <w:b/>
                <w:sz w:val="22"/>
                <w:szCs w:val="22"/>
              </w:rPr>
            </w:pPr>
            <w:r w:rsidRPr="00610CF0">
              <w:rPr>
                <w:rFonts w:asciiTheme="minorHAnsi" w:hAnsiTheme="minorHAnsi" w:cstheme="minorHAnsi"/>
                <w:b/>
                <w:sz w:val="22"/>
                <w:szCs w:val="22"/>
              </w:rPr>
              <w:t>2.</w:t>
            </w:r>
          </w:p>
        </w:tc>
        <w:tc>
          <w:tcPr>
            <w:tcW w:w="2410" w:type="dxa"/>
            <w:vMerge w:val="restart"/>
            <w:shd w:val="clear" w:color="auto" w:fill="auto"/>
            <w:vAlign w:val="center"/>
          </w:tcPr>
          <w:p w14:paraId="6EBFF750" w14:textId="77777777" w:rsidR="000C2F74" w:rsidRPr="00610CF0" w:rsidRDefault="000C2F74" w:rsidP="003418F3">
            <w:pPr>
              <w:pStyle w:val="BodyText"/>
              <w:tabs>
                <w:tab w:val="left" w:pos="709"/>
              </w:tabs>
              <w:spacing w:after="0"/>
              <w:rPr>
                <w:rFonts w:asciiTheme="minorHAnsi" w:hAnsiTheme="minorHAnsi" w:cstheme="minorHAnsi"/>
                <w:sz w:val="22"/>
                <w:szCs w:val="22"/>
              </w:rPr>
            </w:pPr>
            <w:r w:rsidRPr="00610CF0">
              <w:rPr>
                <w:rFonts w:asciiTheme="minorHAnsi" w:hAnsiTheme="minorHAnsi" w:cstheme="minorHAnsi"/>
                <w:sz w:val="22"/>
                <w:szCs w:val="22"/>
              </w:rPr>
              <w:t>Drošības novērtējums</w:t>
            </w:r>
          </w:p>
        </w:tc>
        <w:tc>
          <w:tcPr>
            <w:tcW w:w="5245" w:type="dxa"/>
            <w:shd w:val="clear" w:color="auto" w:fill="auto"/>
          </w:tcPr>
          <w:p w14:paraId="557FAC5A" w14:textId="07116FF6" w:rsidR="000C2F74" w:rsidRPr="00610CF0" w:rsidRDefault="000C2F74" w:rsidP="003418F3">
            <w:pPr>
              <w:pStyle w:val="BodyText"/>
              <w:tabs>
                <w:tab w:val="left" w:pos="709"/>
              </w:tabs>
              <w:spacing w:after="0"/>
              <w:rPr>
                <w:rFonts w:asciiTheme="minorHAnsi" w:hAnsiTheme="minorHAnsi" w:cstheme="minorHAnsi"/>
                <w:sz w:val="22"/>
                <w:szCs w:val="22"/>
              </w:rPr>
            </w:pPr>
            <w:r>
              <w:rPr>
                <w:rFonts w:asciiTheme="minorHAnsi" w:hAnsiTheme="minorHAnsi" w:cstheme="minorHAnsi"/>
                <w:sz w:val="22"/>
                <w:szCs w:val="22"/>
              </w:rPr>
              <w:t>n</w:t>
            </w:r>
            <w:r w:rsidRPr="00610CF0">
              <w:rPr>
                <w:rFonts w:asciiTheme="minorHAnsi" w:hAnsiTheme="minorHAnsi" w:cstheme="minorHAnsi"/>
                <w:sz w:val="22"/>
                <w:szCs w:val="22"/>
              </w:rPr>
              <w:t xml:space="preserve">opietnu negadījumu rādītājs uz </w:t>
            </w:r>
            <w:proofErr w:type="spellStart"/>
            <w:r w:rsidRPr="00610CF0">
              <w:rPr>
                <w:rFonts w:asciiTheme="minorHAnsi" w:hAnsiTheme="minorHAnsi" w:cstheme="minorHAnsi"/>
                <w:sz w:val="22"/>
                <w:szCs w:val="22"/>
              </w:rPr>
              <w:t>vilcienkilome</w:t>
            </w:r>
            <w:r>
              <w:rPr>
                <w:rFonts w:asciiTheme="minorHAnsi" w:hAnsiTheme="minorHAnsi" w:cstheme="minorHAnsi"/>
                <w:sz w:val="22"/>
                <w:szCs w:val="22"/>
              </w:rPr>
              <w:t>triem</w:t>
            </w:r>
            <w:proofErr w:type="spellEnd"/>
          </w:p>
        </w:tc>
        <w:tc>
          <w:tcPr>
            <w:tcW w:w="1281" w:type="dxa"/>
            <w:tcBorders>
              <w:right w:val="nil"/>
            </w:tcBorders>
            <w:vAlign w:val="center"/>
          </w:tcPr>
          <w:p w14:paraId="1326A9A7" w14:textId="77777777" w:rsidR="000C2F74" w:rsidRPr="00610CF0" w:rsidRDefault="000C2F74"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0,78(</w:t>
            </w:r>
            <w:r w:rsidRPr="00610CF0">
              <w:rPr>
                <w:rFonts w:asciiTheme="minorHAnsi" w:hAnsiTheme="minorHAnsi" w:cstheme="minorHAnsi"/>
                <w:sz w:val="22"/>
                <w:szCs w:val="22"/>
                <w:vertAlign w:val="superscript"/>
                <w:lang w:val="lv-LV"/>
              </w:rPr>
              <w:t>x</w:t>
            </w:r>
            <w:r w:rsidRPr="00610CF0">
              <w:rPr>
                <w:rFonts w:asciiTheme="minorHAnsi" w:hAnsiTheme="minorHAnsi" w:cstheme="minorHAnsi"/>
                <w:sz w:val="22"/>
                <w:szCs w:val="22"/>
                <w:lang w:val="lv-LV"/>
              </w:rPr>
              <w:t>10</w:t>
            </w:r>
            <w:r w:rsidRPr="00610CF0">
              <w:rPr>
                <w:rFonts w:asciiTheme="minorHAnsi" w:hAnsiTheme="minorHAnsi" w:cstheme="minorHAnsi"/>
                <w:sz w:val="22"/>
                <w:szCs w:val="22"/>
                <w:vertAlign w:val="superscript"/>
                <w:lang w:val="lv-LV"/>
              </w:rPr>
              <w:t>-6</w:t>
            </w:r>
            <w:r w:rsidRPr="00610CF0">
              <w:rPr>
                <w:rFonts w:asciiTheme="minorHAnsi" w:hAnsiTheme="minorHAnsi" w:cstheme="minorHAnsi"/>
                <w:sz w:val="22"/>
                <w:szCs w:val="22"/>
                <w:lang w:val="lv-LV"/>
              </w:rPr>
              <w:t>)</w:t>
            </w:r>
          </w:p>
        </w:tc>
      </w:tr>
      <w:tr w:rsidR="000C2F74" w:rsidRPr="00610CF0" w14:paraId="3F4BAE4A" w14:textId="77777777" w:rsidTr="000C2F74">
        <w:tc>
          <w:tcPr>
            <w:tcW w:w="709" w:type="dxa"/>
            <w:vMerge/>
            <w:tcBorders>
              <w:left w:val="nil"/>
            </w:tcBorders>
            <w:shd w:val="clear" w:color="auto" w:fill="auto"/>
            <w:vAlign w:val="center"/>
          </w:tcPr>
          <w:p w14:paraId="3D57568B" w14:textId="77777777" w:rsidR="000C2F74" w:rsidRPr="00610CF0" w:rsidRDefault="000C2F74" w:rsidP="003418F3">
            <w:pPr>
              <w:pStyle w:val="BodyText"/>
              <w:tabs>
                <w:tab w:val="left" w:pos="709"/>
              </w:tabs>
              <w:rPr>
                <w:rFonts w:asciiTheme="minorHAnsi" w:hAnsiTheme="minorHAnsi" w:cstheme="minorHAnsi"/>
                <w:b/>
                <w:sz w:val="22"/>
                <w:szCs w:val="22"/>
              </w:rPr>
            </w:pPr>
          </w:p>
        </w:tc>
        <w:tc>
          <w:tcPr>
            <w:tcW w:w="2410" w:type="dxa"/>
            <w:vMerge/>
            <w:shd w:val="clear" w:color="auto" w:fill="auto"/>
            <w:vAlign w:val="center"/>
          </w:tcPr>
          <w:p w14:paraId="5A9FEDD5" w14:textId="77777777" w:rsidR="000C2F74" w:rsidRPr="00610CF0" w:rsidRDefault="000C2F74" w:rsidP="003418F3">
            <w:pPr>
              <w:pStyle w:val="NormalWeb"/>
              <w:spacing w:before="0" w:beforeAutospacing="0" w:after="0" w:afterAutospacing="0"/>
              <w:jc w:val="left"/>
              <w:rPr>
                <w:rFonts w:asciiTheme="minorHAnsi" w:hAnsiTheme="minorHAnsi" w:cstheme="minorHAnsi"/>
                <w:color w:val="000000"/>
                <w:sz w:val="22"/>
                <w:szCs w:val="22"/>
                <w:lang w:val="lv-LV"/>
              </w:rPr>
            </w:pPr>
          </w:p>
        </w:tc>
        <w:tc>
          <w:tcPr>
            <w:tcW w:w="5245" w:type="dxa"/>
            <w:shd w:val="clear" w:color="auto" w:fill="auto"/>
            <w:vAlign w:val="center"/>
          </w:tcPr>
          <w:p w14:paraId="4473EE54" w14:textId="15A19697" w:rsidR="000C2F74" w:rsidRPr="00610CF0" w:rsidRDefault="000C2F74" w:rsidP="003418F3">
            <w:pPr>
              <w:pStyle w:val="NormalWeb"/>
              <w:spacing w:before="0" w:beforeAutospacing="0" w:after="0" w:afterAutospacing="0"/>
              <w:rPr>
                <w:rFonts w:asciiTheme="minorHAnsi" w:hAnsiTheme="minorHAnsi" w:cstheme="minorHAnsi"/>
                <w:sz w:val="22"/>
                <w:szCs w:val="22"/>
                <w:lang w:val="lv-LV"/>
              </w:rPr>
            </w:pPr>
            <w:r>
              <w:rPr>
                <w:rFonts w:asciiTheme="minorHAnsi" w:hAnsiTheme="minorHAnsi" w:cstheme="minorHAnsi"/>
                <w:sz w:val="22"/>
                <w:szCs w:val="22"/>
                <w:lang w:val="lv-LV"/>
              </w:rPr>
              <w:t>c</w:t>
            </w:r>
            <w:r w:rsidRPr="00610CF0">
              <w:rPr>
                <w:rFonts w:asciiTheme="minorHAnsi" w:hAnsiTheme="minorHAnsi" w:cstheme="minorHAnsi"/>
                <w:sz w:val="22"/>
                <w:szCs w:val="22"/>
                <w:lang w:val="lv-LV"/>
              </w:rPr>
              <w:t xml:space="preserve">ietušo personu rādītājs uz </w:t>
            </w:r>
            <w:proofErr w:type="spellStart"/>
            <w:r w:rsidRPr="00610CF0">
              <w:rPr>
                <w:rFonts w:asciiTheme="minorHAnsi" w:hAnsiTheme="minorHAnsi" w:cstheme="minorHAnsi"/>
                <w:sz w:val="22"/>
                <w:szCs w:val="22"/>
                <w:lang w:val="lv-LV"/>
              </w:rPr>
              <w:t>vilcienkilometriem</w:t>
            </w:r>
            <w:proofErr w:type="spellEnd"/>
          </w:p>
        </w:tc>
        <w:tc>
          <w:tcPr>
            <w:tcW w:w="1281" w:type="dxa"/>
            <w:tcBorders>
              <w:right w:val="nil"/>
            </w:tcBorders>
            <w:vAlign w:val="center"/>
          </w:tcPr>
          <w:p w14:paraId="20C84D56" w14:textId="77777777" w:rsidR="000C2F74" w:rsidRPr="00610CF0" w:rsidRDefault="000C2F74"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0,78(</w:t>
            </w:r>
            <w:r w:rsidRPr="00610CF0">
              <w:rPr>
                <w:rFonts w:asciiTheme="minorHAnsi" w:hAnsiTheme="minorHAnsi" w:cstheme="minorHAnsi"/>
                <w:sz w:val="22"/>
                <w:szCs w:val="22"/>
                <w:vertAlign w:val="superscript"/>
                <w:lang w:val="lv-LV"/>
              </w:rPr>
              <w:t>x</w:t>
            </w:r>
            <w:r w:rsidRPr="00610CF0">
              <w:rPr>
                <w:rFonts w:asciiTheme="minorHAnsi" w:hAnsiTheme="minorHAnsi" w:cstheme="minorHAnsi"/>
                <w:sz w:val="22"/>
                <w:szCs w:val="22"/>
                <w:lang w:val="lv-LV"/>
              </w:rPr>
              <w:t>10</w:t>
            </w:r>
            <w:r w:rsidRPr="00610CF0">
              <w:rPr>
                <w:rFonts w:asciiTheme="minorHAnsi" w:hAnsiTheme="minorHAnsi" w:cstheme="minorHAnsi"/>
                <w:sz w:val="22"/>
                <w:szCs w:val="22"/>
                <w:vertAlign w:val="superscript"/>
                <w:lang w:val="lv-LV"/>
              </w:rPr>
              <w:t>-6</w:t>
            </w:r>
            <w:r w:rsidRPr="00610CF0">
              <w:rPr>
                <w:rFonts w:asciiTheme="minorHAnsi" w:hAnsiTheme="minorHAnsi" w:cstheme="minorHAnsi"/>
                <w:sz w:val="22"/>
                <w:szCs w:val="22"/>
                <w:lang w:val="lv-LV"/>
              </w:rPr>
              <w:t>)</w:t>
            </w:r>
          </w:p>
        </w:tc>
      </w:tr>
      <w:tr w:rsidR="000C2F74" w:rsidRPr="00610CF0" w14:paraId="32A6B01B" w14:textId="77777777" w:rsidTr="000C2F74">
        <w:tc>
          <w:tcPr>
            <w:tcW w:w="709" w:type="dxa"/>
            <w:tcBorders>
              <w:left w:val="nil"/>
            </w:tcBorders>
            <w:vAlign w:val="center"/>
          </w:tcPr>
          <w:p w14:paraId="556A22C0" w14:textId="77777777" w:rsidR="000C2F74" w:rsidRPr="00610CF0" w:rsidRDefault="000C2F74" w:rsidP="003418F3">
            <w:pPr>
              <w:pStyle w:val="BodyText"/>
              <w:tabs>
                <w:tab w:val="left" w:pos="709"/>
              </w:tabs>
              <w:rPr>
                <w:rFonts w:asciiTheme="minorHAnsi" w:hAnsiTheme="minorHAnsi" w:cstheme="minorHAnsi"/>
                <w:b/>
                <w:sz w:val="22"/>
                <w:szCs w:val="22"/>
              </w:rPr>
            </w:pPr>
            <w:r w:rsidRPr="00610CF0">
              <w:rPr>
                <w:rFonts w:asciiTheme="minorHAnsi" w:hAnsiTheme="minorHAnsi" w:cstheme="minorHAnsi"/>
                <w:b/>
                <w:sz w:val="22"/>
                <w:szCs w:val="22"/>
              </w:rPr>
              <w:t xml:space="preserve">3. </w:t>
            </w:r>
          </w:p>
        </w:tc>
        <w:tc>
          <w:tcPr>
            <w:tcW w:w="2410" w:type="dxa"/>
            <w:vAlign w:val="center"/>
          </w:tcPr>
          <w:p w14:paraId="63C3FFBB" w14:textId="77777777" w:rsidR="000C2F74" w:rsidRPr="00610CF0" w:rsidRDefault="000C2F74" w:rsidP="003418F3">
            <w:pPr>
              <w:pStyle w:val="NormalWeb"/>
              <w:spacing w:before="0" w:beforeAutospacing="0" w:after="0" w:afterAutospacing="0"/>
              <w:jc w:val="left"/>
              <w:rPr>
                <w:rFonts w:asciiTheme="minorHAnsi" w:hAnsiTheme="minorHAnsi" w:cstheme="minorHAnsi"/>
                <w:sz w:val="22"/>
                <w:szCs w:val="22"/>
                <w:lang w:val="lv-LV"/>
              </w:rPr>
            </w:pPr>
            <w:r w:rsidRPr="00610CF0">
              <w:rPr>
                <w:rFonts w:asciiTheme="minorHAnsi" w:hAnsiTheme="minorHAnsi" w:cstheme="minorHAnsi"/>
                <w:color w:val="000000"/>
                <w:sz w:val="22"/>
                <w:szCs w:val="22"/>
                <w:lang w:val="lv-LV"/>
              </w:rPr>
              <w:t>Nodrošināti drošības pārvaldības sistēmu (</w:t>
            </w:r>
            <w:r w:rsidRPr="00610CF0">
              <w:rPr>
                <w:rFonts w:asciiTheme="minorHAnsi" w:hAnsiTheme="minorHAnsi" w:cstheme="minorHAnsi"/>
                <w:i/>
                <w:color w:val="000000"/>
                <w:sz w:val="22"/>
                <w:szCs w:val="22"/>
                <w:lang w:val="lv-LV"/>
              </w:rPr>
              <w:t>SMS</w:t>
            </w:r>
            <w:r w:rsidRPr="00610CF0">
              <w:rPr>
                <w:rFonts w:asciiTheme="minorHAnsi" w:hAnsiTheme="minorHAnsi" w:cstheme="minorHAnsi"/>
                <w:color w:val="000000"/>
                <w:sz w:val="22"/>
                <w:szCs w:val="22"/>
                <w:lang w:val="lv-LV"/>
              </w:rPr>
              <w:t xml:space="preserve">) elementu auditi </w:t>
            </w:r>
          </w:p>
        </w:tc>
        <w:tc>
          <w:tcPr>
            <w:tcW w:w="5245" w:type="dxa"/>
            <w:vAlign w:val="center"/>
          </w:tcPr>
          <w:p w14:paraId="71369CEB" w14:textId="2B28FC5C" w:rsidR="000C2F74" w:rsidRPr="00610CF0" w:rsidRDefault="000C2F74" w:rsidP="003418F3">
            <w:pPr>
              <w:pStyle w:val="NormalWeb"/>
              <w:spacing w:before="0" w:beforeAutospacing="0" w:after="0" w:afterAutospacing="0"/>
              <w:jc w:val="left"/>
              <w:rPr>
                <w:rFonts w:asciiTheme="minorHAnsi" w:hAnsiTheme="minorHAnsi" w:cstheme="minorHAnsi"/>
                <w:sz w:val="22"/>
                <w:szCs w:val="22"/>
                <w:lang w:val="lv-LV"/>
              </w:rPr>
            </w:pPr>
            <w:r w:rsidRPr="00610CF0">
              <w:rPr>
                <w:rFonts w:asciiTheme="minorHAnsi" w:hAnsiTheme="minorHAnsi" w:cstheme="minorHAnsi"/>
                <w:color w:val="000000"/>
                <w:sz w:val="22"/>
                <w:szCs w:val="22"/>
                <w:lang w:val="lv-LV"/>
              </w:rPr>
              <w:t xml:space="preserve">Veiktie </w:t>
            </w:r>
            <w:r w:rsidRPr="00610CF0">
              <w:rPr>
                <w:rFonts w:asciiTheme="minorHAnsi" w:hAnsiTheme="minorHAnsi" w:cstheme="minorHAnsi"/>
                <w:i/>
                <w:color w:val="000000"/>
                <w:sz w:val="22"/>
                <w:szCs w:val="22"/>
                <w:lang w:val="lv-LV"/>
              </w:rPr>
              <w:t>SMS</w:t>
            </w:r>
            <w:r w:rsidRPr="00610CF0">
              <w:rPr>
                <w:rFonts w:asciiTheme="minorHAnsi" w:hAnsiTheme="minorHAnsi" w:cstheme="minorHAnsi"/>
                <w:color w:val="000000"/>
                <w:sz w:val="22"/>
                <w:szCs w:val="22"/>
                <w:lang w:val="lv-LV"/>
              </w:rPr>
              <w:t xml:space="preserve"> </w:t>
            </w:r>
            <w:r>
              <w:rPr>
                <w:rFonts w:asciiTheme="minorHAnsi" w:hAnsiTheme="minorHAnsi" w:cstheme="minorHAnsi"/>
                <w:color w:val="000000"/>
                <w:sz w:val="22"/>
                <w:szCs w:val="22"/>
                <w:lang w:val="lv-LV"/>
              </w:rPr>
              <w:t xml:space="preserve">pilno </w:t>
            </w:r>
            <w:r w:rsidRPr="00610CF0">
              <w:rPr>
                <w:rFonts w:asciiTheme="minorHAnsi" w:hAnsiTheme="minorHAnsi" w:cstheme="minorHAnsi"/>
                <w:color w:val="000000"/>
                <w:sz w:val="22"/>
                <w:szCs w:val="22"/>
                <w:lang w:val="lv-LV"/>
              </w:rPr>
              <w:t>elementu auditi gadā</w:t>
            </w:r>
          </w:p>
        </w:tc>
        <w:tc>
          <w:tcPr>
            <w:tcW w:w="1281" w:type="dxa"/>
            <w:tcBorders>
              <w:right w:val="nil"/>
            </w:tcBorders>
            <w:vAlign w:val="center"/>
          </w:tcPr>
          <w:p w14:paraId="3DE5C440" w14:textId="77777777" w:rsidR="000C2F74" w:rsidRPr="00610CF0" w:rsidRDefault="000C2F74"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2</w:t>
            </w:r>
          </w:p>
        </w:tc>
      </w:tr>
      <w:tr w:rsidR="000C2F74" w:rsidRPr="00610CF0" w14:paraId="4A192E32" w14:textId="77777777" w:rsidTr="000C2F74">
        <w:tc>
          <w:tcPr>
            <w:tcW w:w="709" w:type="dxa"/>
            <w:tcBorders>
              <w:left w:val="nil"/>
            </w:tcBorders>
            <w:vAlign w:val="center"/>
          </w:tcPr>
          <w:p w14:paraId="3FBEC204" w14:textId="77777777" w:rsidR="000C2F74" w:rsidRPr="00610CF0" w:rsidRDefault="000C2F74" w:rsidP="003418F3">
            <w:pPr>
              <w:pStyle w:val="BodyText"/>
              <w:tabs>
                <w:tab w:val="left" w:pos="709"/>
              </w:tabs>
              <w:rPr>
                <w:rFonts w:asciiTheme="minorHAnsi" w:hAnsiTheme="minorHAnsi" w:cstheme="minorHAnsi"/>
                <w:b/>
                <w:sz w:val="22"/>
                <w:szCs w:val="22"/>
              </w:rPr>
            </w:pPr>
            <w:r w:rsidRPr="00610CF0">
              <w:rPr>
                <w:rFonts w:asciiTheme="minorHAnsi" w:hAnsiTheme="minorHAnsi" w:cstheme="minorHAnsi"/>
                <w:b/>
                <w:sz w:val="22"/>
                <w:szCs w:val="22"/>
              </w:rPr>
              <w:t>4.</w:t>
            </w:r>
          </w:p>
        </w:tc>
        <w:tc>
          <w:tcPr>
            <w:tcW w:w="2410" w:type="dxa"/>
            <w:vAlign w:val="center"/>
          </w:tcPr>
          <w:p w14:paraId="1425F4DD" w14:textId="77777777" w:rsidR="000C2F74" w:rsidRPr="00610CF0" w:rsidRDefault="000C2F74" w:rsidP="003418F3">
            <w:pPr>
              <w:pStyle w:val="NormalWeb"/>
              <w:spacing w:before="0" w:beforeAutospacing="0" w:after="0" w:afterAutospacing="0"/>
              <w:jc w:val="left"/>
              <w:rPr>
                <w:rFonts w:asciiTheme="minorHAnsi" w:hAnsiTheme="minorHAnsi" w:cstheme="minorHAnsi"/>
                <w:color w:val="000000"/>
                <w:sz w:val="22"/>
                <w:szCs w:val="22"/>
                <w:lang w:val="lv-LV"/>
              </w:rPr>
            </w:pPr>
            <w:r w:rsidRPr="00610CF0">
              <w:rPr>
                <w:rFonts w:asciiTheme="minorHAnsi" w:hAnsiTheme="minorHAnsi" w:cstheme="minorHAnsi"/>
                <w:color w:val="000000"/>
                <w:sz w:val="22"/>
                <w:szCs w:val="22"/>
                <w:lang w:val="lv-LV"/>
              </w:rPr>
              <w:t>Nodrošinātas  pārbaudes</w:t>
            </w:r>
          </w:p>
        </w:tc>
        <w:tc>
          <w:tcPr>
            <w:tcW w:w="5245" w:type="dxa"/>
            <w:vAlign w:val="center"/>
          </w:tcPr>
          <w:p w14:paraId="0F2F7ADC" w14:textId="77777777" w:rsidR="000C2F74" w:rsidRPr="00610CF0" w:rsidRDefault="000C2F74" w:rsidP="003418F3">
            <w:pPr>
              <w:pStyle w:val="NormalWeb"/>
              <w:spacing w:before="0" w:beforeAutospacing="0" w:after="0" w:afterAutospacing="0"/>
              <w:jc w:val="left"/>
              <w:rPr>
                <w:rFonts w:asciiTheme="minorHAnsi" w:hAnsiTheme="minorHAnsi" w:cstheme="minorHAnsi"/>
                <w:color w:val="000000"/>
                <w:sz w:val="22"/>
                <w:szCs w:val="22"/>
                <w:lang w:val="lv-LV"/>
              </w:rPr>
            </w:pPr>
            <w:r w:rsidRPr="00610CF0">
              <w:rPr>
                <w:rFonts w:asciiTheme="minorHAnsi" w:hAnsiTheme="minorHAnsi" w:cstheme="minorHAnsi"/>
                <w:color w:val="000000"/>
                <w:sz w:val="22"/>
                <w:szCs w:val="22"/>
                <w:lang w:val="lv-LV"/>
              </w:rPr>
              <w:t>Pārbaužu skaits gadā</w:t>
            </w:r>
          </w:p>
        </w:tc>
        <w:tc>
          <w:tcPr>
            <w:tcW w:w="1281" w:type="dxa"/>
            <w:tcBorders>
              <w:right w:val="nil"/>
            </w:tcBorders>
            <w:vAlign w:val="center"/>
          </w:tcPr>
          <w:p w14:paraId="423A1A8B" w14:textId="5E661556" w:rsidR="000C2F74" w:rsidRPr="00610CF0" w:rsidRDefault="000C2F74"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70</w:t>
            </w:r>
          </w:p>
        </w:tc>
      </w:tr>
      <w:tr w:rsidR="000C2F74" w:rsidRPr="00610CF0" w14:paraId="1939ED39" w14:textId="77777777" w:rsidTr="000C2F74">
        <w:tc>
          <w:tcPr>
            <w:tcW w:w="709" w:type="dxa"/>
            <w:tcBorders>
              <w:left w:val="nil"/>
            </w:tcBorders>
            <w:vAlign w:val="center"/>
          </w:tcPr>
          <w:p w14:paraId="430E1CFD" w14:textId="77777777" w:rsidR="000C2F74" w:rsidRPr="00610CF0" w:rsidRDefault="000C2F74" w:rsidP="003418F3">
            <w:pPr>
              <w:pStyle w:val="BodyText"/>
              <w:tabs>
                <w:tab w:val="left" w:pos="709"/>
              </w:tabs>
              <w:rPr>
                <w:rFonts w:asciiTheme="minorHAnsi" w:hAnsiTheme="minorHAnsi" w:cstheme="minorHAnsi"/>
                <w:b/>
                <w:sz w:val="22"/>
                <w:szCs w:val="22"/>
              </w:rPr>
            </w:pPr>
            <w:r w:rsidRPr="00610CF0">
              <w:rPr>
                <w:rFonts w:asciiTheme="minorHAnsi" w:hAnsiTheme="minorHAnsi" w:cstheme="minorHAnsi"/>
                <w:b/>
                <w:sz w:val="22"/>
                <w:szCs w:val="22"/>
              </w:rPr>
              <w:t>5.</w:t>
            </w:r>
          </w:p>
        </w:tc>
        <w:tc>
          <w:tcPr>
            <w:tcW w:w="2410" w:type="dxa"/>
            <w:vAlign w:val="center"/>
          </w:tcPr>
          <w:p w14:paraId="0F7AF42C" w14:textId="77777777" w:rsidR="000C2F74" w:rsidRPr="00610CF0" w:rsidRDefault="000C2F74" w:rsidP="003418F3">
            <w:pPr>
              <w:pStyle w:val="NormalWeb"/>
              <w:spacing w:before="0" w:beforeAutospacing="0" w:after="0" w:afterAutospacing="0"/>
              <w:jc w:val="left"/>
              <w:rPr>
                <w:rFonts w:asciiTheme="minorHAnsi" w:hAnsiTheme="minorHAnsi" w:cstheme="minorHAnsi"/>
                <w:color w:val="000000"/>
                <w:sz w:val="22"/>
                <w:szCs w:val="22"/>
                <w:lang w:val="lv-LV"/>
              </w:rPr>
            </w:pPr>
            <w:r w:rsidRPr="00610CF0">
              <w:rPr>
                <w:rFonts w:asciiTheme="minorHAnsi" w:hAnsiTheme="minorHAnsi" w:cstheme="minorHAnsi"/>
                <w:color w:val="000000"/>
                <w:sz w:val="22"/>
                <w:szCs w:val="22"/>
                <w:lang w:val="lv-LV"/>
              </w:rPr>
              <w:t>Dzelzceļa pārbrauktuvju apskates</w:t>
            </w:r>
          </w:p>
        </w:tc>
        <w:tc>
          <w:tcPr>
            <w:tcW w:w="5245" w:type="dxa"/>
            <w:vAlign w:val="center"/>
          </w:tcPr>
          <w:p w14:paraId="7AF602CA" w14:textId="77777777" w:rsidR="000C2F74" w:rsidRPr="00610CF0" w:rsidRDefault="000C2F74" w:rsidP="003418F3">
            <w:pPr>
              <w:pStyle w:val="NormalWeb"/>
              <w:spacing w:before="0" w:beforeAutospacing="0" w:after="0" w:afterAutospacing="0"/>
              <w:jc w:val="left"/>
              <w:rPr>
                <w:rFonts w:asciiTheme="minorHAnsi" w:hAnsiTheme="minorHAnsi" w:cstheme="minorHAnsi"/>
                <w:color w:val="000000"/>
                <w:sz w:val="22"/>
                <w:szCs w:val="22"/>
                <w:lang w:val="lv-LV"/>
              </w:rPr>
            </w:pPr>
            <w:r w:rsidRPr="00610CF0">
              <w:rPr>
                <w:rFonts w:asciiTheme="minorHAnsi" w:hAnsiTheme="minorHAnsi" w:cstheme="minorHAnsi"/>
                <w:color w:val="000000"/>
                <w:sz w:val="22"/>
                <w:szCs w:val="22"/>
                <w:lang w:val="lv-LV"/>
              </w:rPr>
              <w:t>Ikgadējās dzelzceļa pārbrauktuvju apskates</w:t>
            </w:r>
          </w:p>
        </w:tc>
        <w:tc>
          <w:tcPr>
            <w:tcW w:w="1281" w:type="dxa"/>
            <w:tcBorders>
              <w:right w:val="nil"/>
            </w:tcBorders>
            <w:vAlign w:val="center"/>
          </w:tcPr>
          <w:p w14:paraId="0CB86651" w14:textId="0D4D5BC3" w:rsidR="000C2F74" w:rsidRPr="00610CF0" w:rsidRDefault="000C2F74"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189</w:t>
            </w:r>
          </w:p>
        </w:tc>
      </w:tr>
    </w:tbl>
    <w:p w14:paraId="7E28BB1B" w14:textId="77777777" w:rsidR="00EA267C" w:rsidRPr="00610CF0" w:rsidRDefault="00EA267C" w:rsidP="000C2F74">
      <w:pPr>
        <w:pStyle w:val="BodyText"/>
        <w:tabs>
          <w:tab w:val="left" w:pos="709"/>
        </w:tabs>
        <w:spacing w:before="120"/>
        <w:jc w:val="both"/>
        <w:rPr>
          <w:rFonts w:asciiTheme="minorHAnsi" w:hAnsiTheme="minorHAnsi" w:cstheme="minorHAnsi"/>
          <w:sz w:val="22"/>
          <w:szCs w:val="22"/>
        </w:rPr>
      </w:pPr>
      <w:r w:rsidRPr="00610CF0">
        <w:rPr>
          <w:rFonts w:asciiTheme="minorHAnsi" w:hAnsiTheme="minorHAnsi" w:cstheme="minorHAnsi"/>
          <w:sz w:val="22"/>
          <w:szCs w:val="22"/>
        </w:rPr>
        <w:tab/>
        <w:t>Statistikas dati liecina, ka pēdējo desmit gadu laikā Latvijā nopietnie dzelzceļa satiksmes negadījumi ir būtiski samazinājušies.  Taču Latvijā joprojām ir ievērojami liels cietušo personu skaits.  Pastāv riski cietušo kategorijā “Citas” personas.</w:t>
      </w:r>
    </w:p>
    <w:p w14:paraId="7B9EF29E" w14:textId="77777777" w:rsidR="00EA267C" w:rsidRPr="00610CF0" w:rsidRDefault="00EA267C" w:rsidP="00EA267C">
      <w:pPr>
        <w:pStyle w:val="BodyText"/>
        <w:tabs>
          <w:tab w:val="left" w:pos="709"/>
        </w:tabs>
        <w:spacing w:after="0"/>
        <w:jc w:val="both"/>
        <w:rPr>
          <w:rFonts w:asciiTheme="minorHAnsi" w:hAnsiTheme="minorHAnsi" w:cstheme="minorHAnsi"/>
          <w:sz w:val="22"/>
          <w:szCs w:val="22"/>
        </w:rPr>
      </w:pPr>
    </w:p>
    <w:p w14:paraId="1BCE8253" w14:textId="53FE6B33" w:rsidR="00EA267C" w:rsidRPr="00610CF0" w:rsidRDefault="00EA267C" w:rsidP="00EA267C">
      <w:pPr>
        <w:pStyle w:val="Heading1"/>
        <w:pBdr>
          <w:bottom w:val="single" w:sz="8" w:space="0" w:color="auto"/>
        </w:pBdr>
        <w:rPr>
          <w:rFonts w:asciiTheme="minorHAnsi" w:hAnsiTheme="minorHAnsi" w:cstheme="minorHAnsi"/>
          <w:b/>
          <w:color w:val="auto"/>
          <w:sz w:val="24"/>
          <w:lang w:val="lv-LV"/>
        </w:rPr>
      </w:pPr>
      <w:bookmarkStart w:id="12" w:name="_Toc83638129"/>
      <w:bookmarkStart w:id="13" w:name="_Toc43198265"/>
      <w:bookmarkStart w:id="14" w:name="_Toc75273594"/>
      <w:r w:rsidRPr="00610CF0">
        <w:rPr>
          <w:rFonts w:asciiTheme="minorHAnsi" w:hAnsiTheme="minorHAnsi" w:cstheme="minorHAnsi"/>
          <w:b/>
          <w:color w:val="auto"/>
          <w:sz w:val="24"/>
          <w:lang w:val="lv-LV"/>
        </w:rPr>
        <w:t>Vienotu pakalpojumu ieviešana</w:t>
      </w:r>
      <w:bookmarkEnd w:id="12"/>
      <w:r w:rsidRPr="00610CF0">
        <w:rPr>
          <w:rFonts w:asciiTheme="minorHAnsi" w:hAnsiTheme="minorHAnsi" w:cstheme="minorHAnsi"/>
          <w:b/>
          <w:color w:val="auto"/>
          <w:sz w:val="24"/>
          <w:lang w:val="lv-LV"/>
        </w:rPr>
        <w:t xml:space="preserve"> </w:t>
      </w:r>
      <w:bookmarkEnd w:id="13"/>
      <w:bookmarkEnd w:id="14"/>
    </w:p>
    <w:p w14:paraId="78C1ADB5" w14:textId="77777777" w:rsidR="00EA267C" w:rsidRPr="00610CF0" w:rsidRDefault="00EA267C" w:rsidP="00EA267C">
      <w:pPr>
        <w:spacing w:after="0" w:line="240" w:lineRule="auto"/>
        <w:ind w:firstLine="720"/>
        <w:jc w:val="both"/>
        <w:rPr>
          <w:rFonts w:cstheme="minorHAnsi"/>
          <w:b/>
          <w:color w:val="auto"/>
          <w:szCs w:val="22"/>
          <w:lang w:val="lv-LV"/>
        </w:rPr>
      </w:pPr>
      <w:r w:rsidRPr="00610CF0">
        <w:rPr>
          <w:rFonts w:cstheme="minorHAnsi"/>
          <w:bCs/>
          <w:color w:val="auto"/>
          <w:sz w:val="22"/>
          <w:szCs w:val="22"/>
          <w:lang w:val="lv-LV"/>
        </w:rPr>
        <w:t>No 2019.gada 16.jūnija darbojas vienots ES informācijas un komunikācijas tehnoloģiju rīks OSS</w:t>
      </w:r>
      <w:r w:rsidRPr="00610CF0">
        <w:rPr>
          <w:rStyle w:val="FootnoteReference"/>
          <w:rFonts w:cstheme="minorHAnsi"/>
          <w:bCs/>
          <w:color w:val="auto"/>
          <w:sz w:val="22"/>
          <w:szCs w:val="22"/>
          <w:lang w:val="lv-LV"/>
        </w:rPr>
        <w:footnoteReference w:id="1"/>
      </w:r>
      <w:r w:rsidRPr="00610CF0">
        <w:rPr>
          <w:rFonts w:cstheme="minorHAnsi"/>
          <w:bCs/>
          <w:color w:val="auto"/>
          <w:sz w:val="22"/>
          <w:szCs w:val="22"/>
          <w:lang w:val="lv-LV"/>
        </w:rPr>
        <w:t xml:space="preserve"> , kurā pakalpojumu iesniedzējs var iesniegt pieteikumu vienota drošības sertifikāta, </w:t>
      </w:r>
      <w:proofErr w:type="spellStart"/>
      <w:r w:rsidRPr="00610CF0">
        <w:rPr>
          <w:rFonts w:cstheme="minorHAnsi"/>
          <w:bCs/>
          <w:color w:val="auto"/>
          <w:sz w:val="22"/>
          <w:szCs w:val="22"/>
          <w:lang w:val="lv-LV"/>
        </w:rPr>
        <w:t>ritekļa</w:t>
      </w:r>
      <w:proofErr w:type="spellEnd"/>
      <w:r w:rsidRPr="00610CF0">
        <w:rPr>
          <w:rFonts w:cstheme="minorHAnsi"/>
          <w:bCs/>
          <w:color w:val="auto"/>
          <w:sz w:val="22"/>
          <w:szCs w:val="22"/>
          <w:lang w:val="lv-LV"/>
        </w:rPr>
        <w:t xml:space="preserve"> autorizācijas vai ERTMS atļaujas saņemšanai. Arī būvniecībā visa dokumentu aprite no 2020.gada notiek tikai Būvniecības informācijas sistēmā</w:t>
      </w:r>
      <w:r w:rsidRPr="00610CF0">
        <w:rPr>
          <w:rStyle w:val="FootnoteReference"/>
          <w:rFonts w:cstheme="minorHAnsi"/>
          <w:bCs/>
          <w:color w:val="auto"/>
          <w:sz w:val="22"/>
          <w:szCs w:val="22"/>
          <w:lang w:val="lv-LV"/>
        </w:rPr>
        <w:footnoteReference w:id="2"/>
      </w:r>
      <w:r w:rsidRPr="00610CF0">
        <w:rPr>
          <w:rFonts w:cstheme="minorHAnsi"/>
          <w:bCs/>
          <w:color w:val="auto"/>
          <w:sz w:val="22"/>
          <w:szCs w:val="22"/>
          <w:lang w:val="lv-LV"/>
        </w:rPr>
        <w:t xml:space="preserve"> (BIS).</w:t>
      </w:r>
      <w:r w:rsidRPr="00610CF0">
        <w:rPr>
          <w:rFonts w:cstheme="minorHAnsi"/>
          <w:b/>
          <w:color w:val="auto"/>
          <w:szCs w:val="22"/>
          <w:lang w:val="lv-LV"/>
        </w:rPr>
        <w:t xml:space="preserve"> </w:t>
      </w:r>
    </w:p>
    <w:p w14:paraId="3931F1EA" w14:textId="77777777" w:rsidR="00EA267C" w:rsidRPr="00610CF0" w:rsidRDefault="00EA267C" w:rsidP="00EA267C">
      <w:pPr>
        <w:spacing w:after="0" w:line="240" w:lineRule="auto"/>
        <w:ind w:firstLine="720"/>
        <w:jc w:val="right"/>
        <w:rPr>
          <w:rFonts w:cstheme="minorHAnsi"/>
          <w:b/>
          <w:color w:val="auto"/>
          <w:szCs w:val="22"/>
          <w:lang w:val="lv-LV"/>
        </w:rPr>
      </w:pPr>
      <w:r w:rsidRPr="00610CF0">
        <w:rPr>
          <w:rFonts w:cstheme="minorHAnsi"/>
          <w:b/>
          <w:color w:val="auto"/>
          <w:szCs w:val="22"/>
          <w:lang w:val="lv-LV"/>
        </w:rPr>
        <w:t>3.tabula. Rezultatīvo radītāju novērtējums</w:t>
      </w:r>
    </w:p>
    <w:tbl>
      <w:tblPr>
        <w:tblStyle w:val="TableGrid"/>
        <w:tblW w:w="9639" w:type="dxa"/>
        <w:tblLayout w:type="fixed"/>
        <w:tblLook w:val="04A0" w:firstRow="1" w:lastRow="0" w:firstColumn="1" w:lastColumn="0" w:noHBand="0" w:noVBand="1"/>
      </w:tblPr>
      <w:tblGrid>
        <w:gridCol w:w="709"/>
        <w:gridCol w:w="3402"/>
        <w:gridCol w:w="3969"/>
        <w:gridCol w:w="1559"/>
      </w:tblGrid>
      <w:tr w:rsidR="000B707A" w:rsidRPr="00610CF0" w14:paraId="19B075E4" w14:textId="77777777" w:rsidTr="00E22827">
        <w:tc>
          <w:tcPr>
            <w:tcW w:w="709" w:type="dxa"/>
            <w:tcBorders>
              <w:top w:val="nil"/>
              <w:left w:val="nil"/>
            </w:tcBorders>
            <w:shd w:val="clear" w:color="auto" w:fill="auto"/>
            <w:vAlign w:val="center"/>
          </w:tcPr>
          <w:p w14:paraId="4C1A6CE8" w14:textId="77777777" w:rsidR="000B707A" w:rsidRPr="00610CF0" w:rsidRDefault="000B707A" w:rsidP="003418F3">
            <w:pPr>
              <w:pStyle w:val="BodyText"/>
              <w:tabs>
                <w:tab w:val="left" w:pos="709"/>
              </w:tabs>
              <w:spacing w:after="0"/>
              <w:rPr>
                <w:rFonts w:asciiTheme="minorHAnsi" w:hAnsiTheme="minorHAnsi" w:cstheme="minorHAnsi"/>
                <w:b/>
                <w:sz w:val="22"/>
                <w:szCs w:val="22"/>
              </w:rPr>
            </w:pPr>
            <w:proofErr w:type="spellStart"/>
            <w:r w:rsidRPr="00610CF0">
              <w:rPr>
                <w:rFonts w:asciiTheme="minorHAnsi" w:hAnsiTheme="minorHAnsi" w:cstheme="minorHAnsi"/>
                <w:b/>
                <w:sz w:val="22"/>
                <w:szCs w:val="22"/>
              </w:rPr>
              <w:t>Nr.p</w:t>
            </w:r>
            <w:proofErr w:type="spellEnd"/>
            <w:r w:rsidRPr="00610CF0">
              <w:rPr>
                <w:rFonts w:asciiTheme="minorHAnsi" w:hAnsiTheme="minorHAnsi" w:cstheme="minorHAnsi"/>
                <w:b/>
                <w:sz w:val="22"/>
                <w:szCs w:val="22"/>
              </w:rPr>
              <w:t>.</w:t>
            </w:r>
          </w:p>
          <w:p w14:paraId="2CD0E463" w14:textId="77777777" w:rsidR="000B707A" w:rsidRPr="00610CF0" w:rsidRDefault="000B707A" w:rsidP="003418F3">
            <w:pPr>
              <w:pStyle w:val="BodyText"/>
              <w:tabs>
                <w:tab w:val="left" w:pos="709"/>
              </w:tabs>
              <w:spacing w:after="0"/>
              <w:rPr>
                <w:rFonts w:asciiTheme="minorHAnsi" w:hAnsiTheme="minorHAnsi" w:cstheme="minorHAnsi"/>
                <w:b/>
                <w:sz w:val="22"/>
                <w:szCs w:val="22"/>
              </w:rPr>
            </w:pPr>
            <w:r w:rsidRPr="00610CF0">
              <w:rPr>
                <w:rFonts w:asciiTheme="minorHAnsi" w:hAnsiTheme="minorHAnsi" w:cstheme="minorHAnsi"/>
                <w:b/>
                <w:sz w:val="22"/>
                <w:szCs w:val="22"/>
              </w:rPr>
              <w:t>k.</w:t>
            </w:r>
          </w:p>
        </w:tc>
        <w:tc>
          <w:tcPr>
            <w:tcW w:w="3402" w:type="dxa"/>
            <w:tcBorders>
              <w:top w:val="nil"/>
            </w:tcBorders>
            <w:shd w:val="clear" w:color="auto" w:fill="auto"/>
            <w:vAlign w:val="center"/>
          </w:tcPr>
          <w:p w14:paraId="64D67737" w14:textId="77777777" w:rsidR="000B707A" w:rsidRPr="00610CF0" w:rsidRDefault="000B707A" w:rsidP="003418F3">
            <w:pPr>
              <w:pStyle w:val="BodyText"/>
              <w:tabs>
                <w:tab w:val="left" w:pos="709"/>
              </w:tabs>
              <w:rPr>
                <w:rFonts w:asciiTheme="minorHAnsi" w:hAnsiTheme="minorHAnsi" w:cstheme="minorHAnsi"/>
                <w:b/>
                <w:sz w:val="22"/>
                <w:szCs w:val="22"/>
              </w:rPr>
            </w:pPr>
            <w:r w:rsidRPr="00610CF0">
              <w:rPr>
                <w:rFonts w:asciiTheme="minorHAnsi" w:hAnsiTheme="minorHAnsi" w:cstheme="minorHAnsi"/>
                <w:b/>
                <w:sz w:val="22"/>
                <w:szCs w:val="22"/>
              </w:rPr>
              <w:t>Pasākumi</w:t>
            </w:r>
          </w:p>
        </w:tc>
        <w:tc>
          <w:tcPr>
            <w:tcW w:w="3969" w:type="dxa"/>
            <w:tcBorders>
              <w:top w:val="nil"/>
            </w:tcBorders>
            <w:shd w:val="clear" w:color="auto" w:fill="auto"/>
            <w:vAlign w:val="center"/>
          </w:tcPr>
          <w:p w14:paraId="12A85D3D" w14:textId="77777777" w:rsidR="000B707A" w:rsidRPr="00610CF0" w:rsidRDefault="000B707A" w:rsidP="003418F3">
            <w:pPr>
              <w:pStyle w:val="BodyText"/>
              <w:tabs>
                <w:tab w:val="left" w:pos="709"/>
              </w:tabs>
              <w:rPr>
                <w:rFonts w:asciiTheme="minorHAnsi" w:hAnsiTheme="minorHAnsi" w:cstheme="minorHAnsi"/>
                <w:b/>
                <w:sz w:val="22"/>
                <w:szCs w:val="22"/>
              </w:rPr>
            </w:pPr>
            <w:r w:rsidRPr="00610CF0">
              <w:rPr>
                <w:rFonts w:asciiTheme="minorHAnsi" w:hAnsiTheme="minorHAnsi" w:cstheme="minorHAnsi"/>
                <w:b/>
                <w:sz w:val="22"/>
                <w:szCs w:val="22"/>
              </w:rPr>
              <w:t>Plānotie rezultāti</w:t>
            </w:r>
          </w:p>
        </w:tc>
        <w:tc>
          <w:tcPr>
            <w:tcW w:w="1559" w:type="dxa"/>
            <w:tcBorders>
              <w:top w:val="nil"/>
              <w:right w:val="nil"/>
            </w:tcBorders>
          </w:tcPr>
          <w:p w14:paraId="060C1C90" w14:textId="77777777" w:rsidR="000B707A" w:rsidRPr="00610CF0" w:rsidRDefault="000B707A" w:rsidP="000B707A">
            <w:pPr>
              <w:pStyle w:val="NormalWeb"/>
              <w:spacing w:before="0" w:beforeAutospacing="0" w:after="0" w:afterAutospacing="0"/>
              <w:ind w:left="-110" w:firstLine="110"/>
              <w:jc w:val="center"/>
              <w:rPr>
                <w:rFonts w:asciiTheme="minorHAnsi" w:hAnsiTheme="minorHAnsi" w:cstheme="minorHAnsi"/>
                <w:b/>
                <w:sz w:val="22"/>
                <w:szCs w:val="22"/>
              </w:rPr>
            </w:pPr>
            <w:proofErr w:type="spellStart"/>
            <w:r w:rsidRPr="00610CF0">
              <w:rPr>
                <w:rFonts w:asciiTheme="minorHAnsi" w:hAnsiTheme="minorHAnsi" w:cstheme="minorHAnsi"/>
                <w:b/>
                <w:sz w:val="22"/>
                <w:szCs w:val="22"/>
              </w:rPr>
              <w:t>Izpilde</w:t>
            </w:r>
            <w:proofErr w:type="spellEnd"/>
          </w:p>
        </w:tc>
      </w:tr>
      <w:tr w:rsidR="000B707A" w:rsidRPr="00610CF0" w14:paraId="61D34AEC" w14:textId="77777777" w:rsidTr="00E22827">
        <w:tc>
          <w:tcPr>
            <w:tcW w:w="709" w:type="dxa"/>
            <w:vMerge w:val="restart"/>
            <w:tcBorders>
              <w:left w:val="nil"/>
            </w:tcBorders>
            <w:vAlign w:val="center"/>
          </w:tcPr>
          <w:p w14:paraId="4C2256B7" w14:textId="77777777" w:rsidR="000B707A" w:rsidRPr="00610CF0" w:rsidRDefault="000B707A" w:rsidP="003418F3">
            <w:pPr>
              <w:pStyle w:val="BodyText"/>
              <w:tabs>
                <w:tab w:val="left" w:pos="709"/>
              </w:tabs>
              <w:rPr>
                <w:rFonts w:asciiTheme="minorHAnsi" w:hAnsiTheme="minorHAnsi" w:cstheme="minorHAnsi"/>
                <w:b/>
                <w:sz w:val="22"/>
                <w:szCs w:val="22"/>
              </w:rPr>
            </w:pPr>
            <w:r w:rsidRPr="00610CF0">
              <w:rPr>
                <w:rFonts w:asciiTheme="minorHAnsi" w:hAnsiTheme="minorHAnsi" w:cstheme="minorHAnsi"/>
                <w:b/>
                <w:sz w:val="22"/>
                <w:szCs w:val="22"/>
              </w:rPr>
              <w:t>1.</w:t>
            </w:r>
          </w:p>
        </w:tc>
        <w:tc>
          <w:tcPr>
            <w:tcW w:w="3402" w:type="dxa"/>
            <w:vMerge w:val="restart"/>
            <w:vAlign w:val="center"/>
          </w:tcPr>
          <w:p w14:paraId="5C657901" w14:textId="77777777" w:rsidR="000B707A" w:rsidRPr="00610CF0" w:rsidRDefault="000B707A" w:rsidP="003418F3">
            <w:pPr>
              <w:pStyle w:val="NormalWeb"/>
              <w:spacing w:before="0" w:beforeAutospacing="0" w:after="0" w:afterAutospacing="0"/>
              <w:jc w:val="left"/>
              <w:rPr>
                <w:rFonts w:asciiTheme="minorHAnsi" w:hAnsiTheme="minorHAnsi" w:cstheme="minorHAnsi"/>
                <w:color w:val="000000"/>
                <w:sz w:val="22"/>
                <w:szCs w:val="22"/>
                <w:lang w:val="lv-LV"/>
              </w:rPr>
            </w:pPr>
            <w:r w:rsidRPr="00610CF0">
              <w:rPr>
                <w:rFonts w:asciiTheme="minorHAnsi" w:hAnsiTheme="minorHAnsi" w:cstheme="minorHAnsi"/>
                <w:color w:val="000000"/>
                <w:sz w:val="22"/>
                <w:szCs w:val="22"/>
                <w:lang w:val="lv-LV"/>
              </w:rPr>
              <w:t>Vienotais drošības sertifikāts</w:t>
            </w:r>
          </w:p>
        </w:tc>
        <w:tc>
          <w:tcPr>
            <w:tcW w:w="3969" w:type="dxa"/>
            <w:vAlign w:val="center"/>
          </w:tcPr>
          <w:p w14:paraId="3BE002FD" w14:textId="77777777" w:rsidR="000B707A" w:rsidRPr="00610CF0" w:rsidRDefault="000B707A" w:rsidP="003418F3">
            <w:pPr>
              <w:pStyle w:val="NormalWeb"/>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Procesa uzsākšana caur OSS</w:t>
            </w:r>
          </w:p>
        </w:tc>
        <w:tc>
          <w:tcPr>
            <w:tcW w:w="1559" w:type="dxa"/>
            <w:tcBorders>
              <w:right w:val="nil"/>
            </w:tcBorders>
            <w:vAlign w:val="center"/>
          </w:tcPr>
          <w:p w14:paraId="691B9295" w14:textId="77777777" w:rsidR="000B707A" w:rsidRPr="00610CF0" w:rsidRDefault="000B707A"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16.06.2020</w:t>
            </w:r>
          </w:p>
        </w:tc>
      </w:tr>
      <w:tr w:rsidR="000B707A" w:rsidRPr="00610CF0" w14:paraId="6CB7E2F9" w14:textId="77777777" w:rsidTr="00E22827">
        <w:tc>
          <w:tcPr>
            <w:tcW w:w="709" w:type="dxa"/>
            <w:vMerge/>
            <w:tcBorders>
              <w:left w:val="nil"/>
            </w:tcBorders>
            <w:vAlign w:val="center"/>
          </w:tcPr>
          <w:p w14:paraId="01EE360D" w14:textId="77777777" w:rsidR="000B707A" w:rsidRPr="00610CF0" w:rsidRDefault="000B707A" w:rsidP="003418F3">
            <w:pPr>
              <w:pStyle w:val="BodyText"/>
              <w:tabs>
                <w:tab w:val="left" w:pos="709"/>
              </w:tabs>
              <w:rPr>
                <w:rFonts w:asciiTheme="minorHAnsi" w:hAnsiTheme="minorHAnsi" w:cstheme="minorHAnsi"/>
                <w:b/>
                <w:sz w:val="22"/>
                <w:szCs w:val="22"/>
              </w:rPr>
            </w:pPr>
          </w:p>
        </w:tc>
        <w:tc>
          <w:tcPr>
            <w:tcW w:w="3402" w:type="dxa"/>
            <w:vMerge/>
            <w:vAlign w:val="center"/>
          </w:tcPr>
          <w:p w14:paraId="2A9C3CEF" w14:textId="77777777" w:rsidR="000B707A" w:rsidRPr="00610CF0" w:rsidRDefault="000B707A" w:rsidP="003418F3">
            <w:pPr>
              <w:pStyle w:val="NormalWeb"/>
              <w:spacing w:before="0" w:beforeAutospacing="0" w:after="0" w:afterAutospacing="0"/>
              <w:jc w:val="left"/>
              <w:rPr>
                <w:rFonts w:asciiTheme="minorHAnsi" w:hAnsiTheme="minorHAnsi" w:cstheme="minorHAnsi"/>
                <w:color w:val="000000"/>
                <w:sz w:val="22"/>
                <w:szCs w:val="22"/>
                <w:lang w:val="lv-LV"/>
              </w:rPr>
            </w:pPr>
          </w:p>
        </w:tc>
        <w:tc>
          <w:tcPr>
            <w:tcW w:w="3969" w:type="dxa"/>
            <w:vAlign w:val="center"/>
          </w:tcPr>
          <w:p w14:paraId="46DA56BF" w14:textId="77777777" w:rsidR="000B707A" w:rsidRPr="00610CF0" w:rsidRDefault="000B707A" w:rsidP="003418F3">
            <w:pPr>
              <w:pStyle w:val="NormalWeb"/>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Izsniegto sertifikātu skaits</w:t>
            </w:r>
          </w:p>
        </w:tc>
        <w:tc>
          <w:tcPr>
            <w:tcW w:w="1559" w:type="dxa"/>
            <w:tcBorders>
              <w:right w:val="nil"/>
            </w:tcBorders>
            <w:vAlign w:val="center"/>
          </w:tcPr>
          <w:p w14:paraId="1E137D3A" w14:textId="77777777" w:rsidR="000B707A" w:rsidRPr="00610CF0" w:rsidRDefault="000B707A"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0</w:t>
            </w:r>
          </w:p>
        </w:tc>
      </w:tr>
      <w:tr w:rsidR="000B707A" w:rsidRPr="00610CF0" w14:paraId="7BB28717" w14:textId="77777777" w:rsidTr="00E22827">
        <w:tc>
          <w:tcPr>
            <w:tcW w:w="709" w:type="dxa"/>
            <w:vMerge/>
            <w:tcBorders>
              <w:left w:val="nil"/>
            </w:tcBorders>
            <w:vAlign w:val="center"/>
          </w:tcPr>
          <w:p w14:paraId="658B608B" w14:textId="77777777" w:rsidR="000B707A" w:rsidRPr="00610CF0" w:rsidRDefault="000B707A" w:rsidP="003418F3">
            <w:pPr>
              <w:pStyle w:val="BodyText"/>
              <w:tabs>
                <w:tab w:val="left" w:pos="709"/>
              </w:tabs>
              <w:rPr>
                <w:rFonts w:asciiTheme="minorHAnsi" w:hAnsiTheme="minorHAnsi" w:cstheme="minorHAnsi"/>
                <w:b/>
                <w:sz w:val="22"/>
                <w:szCs w:val="22"/>
              </w:rPr>
            </w:pPr>
          </w:p>
        </w:tc>
        <w:tc>
          <w:tcPr>
            <w:tcW w:w="3402" w:type="dxa"/>
            <w:vMerge/>
            <w:vAlign w:val="center"/>
          </w:tcPr>
          <w:p w14:paraId="2F039887" w14:textId="77777777" w:rsidR="000B707A" w:rsidRPr="00610CF0" w:rsidRDefault="000B707A" w:rsidP="003418F3">
            <w:pPr>
              <w:pStyle w:val="NormalWeb"/>
              <w:spacing w:before="0" w:beforeAutospacing="0" w:after="0" w:afterAutospacing="0"/>
              <w:jc w:val="left"/>
              <w:rPr>
                <w:rFonts w:asciiTheme="minorHAnsi" w:hAnsiTheme="minorHAnsi" w:cstheme="minorHAnsi"/>
                <w:color w:val="000000"/>
                <w:sz w:val="22"/>
                <w:szCs w:val="22"/>
                <w:lang w:val="lv-LV"/>
              </w:rPr>
            </w:pPr>
          </w:p>
        </w:tc>
        <w:tc>
          <w:tcPr>
            <w:tcW w:w="3969" w:type="dxa"/>
            <w:vAlign w:val="center"/>
          </w:tcPr>
          <w:p w14:paraId="37FF3954" w14:textId="77777777" w:rsidR="000B707A" w:rsidRPr="00610CF0" w:rsidRDefault="000B707A" w:rsidP="003418F3">
            <w:pPr>
              <w:pStyle w:val="NormalWeb"/>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 xml:space="preserve">Pieņemto lēmumu skaits </w:t>
            </w:r>
          </w:p>
        </w:tc>
        <w:tc>
          <w:tcPr>
            <w:tcW w:w="1559" w:type="dxa"/>
            <w:tcBorders>
              <w:right w:val="nil"/>
            </w:tcBorders>
            <w:vAlign w:val="center"/>
          </w:tcPr>
          <w:p w14:paraId="21DECEDC" w14:textId="77777777" w:rsidR="000B707A" w:rsidRPr="00610CF0" w:rsidRDefault="000B707A"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2</w:t>
            </w:r>
          </w:p>
        </w:tc>
      </w:tr>
      <w:tr w:rsidR="000B707A" w:rsidRPr="00610CF0" w14:paraId="62CD45AE" w14:textId="77777777" w:rsidTr="00E22827">
        <w:tc>
          <w:tcPr>
            <w:tcW w:w="709" w:type="dxa"/>
            <w:vMerge w:val="restart"/>
            <w:tcBorders>
              <w:left w:val="nil"/>
            </w:tcBorders>
            <w:vAlign w:val="center"/>
          </w:tcPr>
          <w:p w14:paraId="0AF56DE7" w14:textId="77777777" w:rsidR="000B707A" w:rsidRPr="00610CF0" w:rsidRDefault="000B707A" w:rsidP="003418F3">
            <w:pPr>
              <w:pStyle w:val="BodyText"/>
              <w:tabs>
                <w:tab w:val="left" w:pos="709"/>
              </w:tabs>
              <w:rPr>
                <w:rFonts w:asciiTheme="minorHAnsi" w:hAnsiTheme="minorHAnsi" w:cstheme="minorHAnsi"/>
                <w:b/>
                <w:sz w:val="22"/>
                <w:szCs w:val="22"/>
              </w:rPr>
            </w:pPr>
            <w:r w:rsidRPr="00610CF0">
              <w:rPr>
                <w:rFonts w:asciiTheme="minorHAnsi" w:hAnsiTheme="minorHAnsi" w:cstheme="minorHAnsi"/>
                <w:b/>
                <w:sz w:val="22"/>
                <w:szCs w:val="22"/>
              </w:rPr>
              <w:t>2.</w:t>
            </w:r>
          </w:p>
        </w:tc>
        <w:tc>
          <w:tcPr>
            <w:tcW w:w="3402" w:type="dxa"/>
            <w:vMerge w:val="restart"/>
            <w:vAlign w:val="center"/>
          </w:tcPr>
          <w:p w14:paraId="0485E3CE" w14:textId="77777777" w:rsidR="000B707A" w:rsidRPr="00610CF0" w:rsidRDefault="000B707A" w:rsidP="003418F3">
            <w:pPr>
              <w:pStyle w:val="NormalWeb"/>
              <w:spacing w:before="0" w:beforeAutospacing="0" w:after="0" w:afterAutospacing="0"/>
              <w:jc w:val="left"/>
              <w:rPr>
                <w:rFonts w:asciiTheme="minorHAnsi" w:hAnsiTheme="minorHAnsi" w:cstheme="minorHAnsi"/>
                <w:sz w:val="22"/>
                <w:szCs w:val="22"/>
                <w:lang w:val="lv-LV"/>
              </w:rPr>
            </w:pPr>
            <w:proofErr w:type="spellStart"/>
            <w:r w:rsidRPr="00610CF0">
              <w:rPr>
                <w:rFonts w:asciiTheme="minorHAnsi" w:hAnsiTheme="minorHAnsi" w:cstheme="minorHAnsi"/>
                <w:sz w:val="22"/>
                <w:szCs w:val="22"/>
                <w:lang w:val="lv-LV"/>
              </w:rPr>
              <w:t>Ritekļu</w:t>
            </w:r>
            <w:proofErr w:type="spellEnd"/>
            <w:r w:rsidRPr="00610CF0">
              <w:rPr>
                <w:rFonts w:asciiTheme="minorHAnsi" w:hAnsiTheme="minorHAnsi" w:cstheme="minorHAnsi"/>
                <w:sz w:val="22"/>
                <w:szCs w:val="22"/>
                <w:lang w:val="lv-LV"/>
              </w:rPr>
              <w:t xml:space="preserve"> laišana tirgū</w:t>
            </w:r>
          </w:p>
        </w:tc>
        <w:tc>
          <w:tcPr>
            <w:tcW w:w="3969" w:type="dxa"/>
            <w:vAlign w:val="center"/>
          </w:tcPr>
          <w:p w14:paraId="1F8101BF" w14:textId="77777777" w:rsidR="000B707A" w:rsidRPr="00610CF0" w:rsidRDefault="000B707A" w:rsidP="003418F3">
            <w:pPr>
              <w:pStyle w:val="NormalWeb"/>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Procesa uzsākšana caur OSS</w:t>
            </w:r>
          </w:p>
        </w:tc>
        <w:tc>
          <w:tcPr>
            <w:tcW w:w="1559" w:type="dxa"/>
            <w:tcBorders>
              <w:right w:val="nil"/>
            </w:tcBorders>
            <w:vAlign w:val="center"/>
          </w:tcPr>
          <w:p w14:paraId="56ED25BA" w14:textId="77777777" w:rsidR="000B707A" w:rsidRPr="00610CF0" w:rsidRDefault="000B707A"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16.06.2020</w:t>
            </w:r>
          </w:p>
        </w:tc>
      </w:tr>
      <w:tr w:rsidR="000B707A" w:rsidRPr="00610CF0" w14:paraId="3DAC04ED" w14:textId="77777777" w:rsidTr="00E22827">
        <w:tc>
          <w:tcPr>
            <w:tcW w:w="709" w:type="dxa"/>
            <w:vMerge/>
            <w:tcBorders>
              <w:left w:val="nil"/>
            </w:tcBorders>
            <w:vAlign w:val="center"/>
          </w:tcPr>
          <w:p w14:paraId="77F720BD" w14:textId="77777777" w:rsidR="000B707A" w:rsidRPr="00610CF0" w:rsidRDefault="000B707A" w:rsidP="003418F3">
            <w:pPr>
              <w:pStyle w:val="BodyText"/>
              <w:tabs>
                <w:tab w:val="left" w:pos="709"/>
              </w:tabs>
              <w:rPr>
                <w:rFonts w:asciiTheme="minorHAnsi" w:hAnsiTheme="minorHAnsi" w:cstheme="minorHAnsi"/>
                <w:b/>
                <w:sz w:val="22"/>
                <w:szCs w:val="22"/>
              </w:rPr>
            </w:pPr>
          </w:p>
        </w:tc>
        <w:tc>
          <w:tcPr>
            <w:tcW w:w="3402" w:type="dxa"/>
            <w:vMerge/>
            <w:vAlign w:val="center"/>
          </w:tcPr>
          <w:p w14:paraId="5EAFEE84" w14:textId="77777777" w:rsidR="000B707A" w:rsidRPr="00610CF0" w:rsidRDefault="000B707A" w:rsidP="003418F3">
            <w:pPr>
              <w:pStyle w:val="NormalWeb"/>
              <w:spacing w:before="0" w:beforeAutospacing="0" w:after="0" w:afterAutospacing="0"/>
              <w:jc w:val="left"/>
              <w:rPr>
                <w:rFonts w:asciiTheme="minorHAnsi" w:hAnsiTheme="minorHAnsi" w:cstheme="minorHAnsi"/>
                <w:color w:val="000000"/>
                <w:sz w:val="22"/>
                <w:szCs w:val="22"/>
                <w:lang w:val="lv-LV"/>
              </w:rPr>
            </w:pPr>
          </w:p>
        </w:tc>
        <w:tc>
          <w:tcPr>
            <w:tcW w:w="3969" w:type="dxa"/>
            <w:vAlign w:val="center"/>
          </w:tcPr>
          <w:p w14:paraId="1E5E2189" w14:textId="77777777" w:rsidR="000B707A" w:rsidRPr="00610CF0" w:rsidRDefault="000B707A" w:rsidP="003418F3">
            <w:pPr>
              <w:pStyle w:val="NormalWeb"/>
              <w:spacing w:before="0" w:beforeAutospacing="0" w:after="0" w:afterAutospacing="0"/>
              <w:rPr>
                <w:rFonts w:asciiTheme="minorHAnsi" w:hAnsiTheme="minorHAnsi" w:cstheme="minorHAnsi"/>
                <w:sz w:val="22"/>
                <w:szCs w:val="22"/>
                <w:lang w:val="lv-LV"/>
              </w:rPr>
            </w:pPr>
            <w:proofErr w:type="spellStart"/>
            <w:r w:rsidRPr="00610CF0">
              <w:rPr>
                <w:rFonts w:asciiTheme="minorHAnsi" w:hAnsiTheme="minorHAnsi" w:cstheme="minorHAnsi"/>
                <w:sz w:val="22"/>
                <w:szCs w:val="22"/>
                <w:lang w:val="lv-LV"/>
              </w:rPr>
              <w:t>Ritekļi</w:t>
            </w:r>
            <w:proofErr w:type="spellEnd"/>
            <w:r w:rsidRPr="00610CF0">
              <w:rPr>
                <w:rFonts w:asciiTheme="minorHAnsi" w:hAnsiTheme="minorHAnsi" w:cstheme="minorHAnsi"/>
                <w:sz w:val="22"/>
                <w:szCs w:val="22"/>
                <w:lang w:val="lv-LV"/>
              </w:rPr>
              <w:t xml:space="preserve"> laisti tirgū</w:t>
            </w:r>
          </w:p>
        </w:tc>
        <w:tc>
          <w:tcPr>
            <w:tcW w:w="1559" w:type="dxa"/>
            <w:tcBorders>
              <w:right w:val="nil"/>
            </w:tcBorders>
            <w:vAlign w:val="center"/>
          </w:tcPr>
          <w:p w14:paraId="5C7CE00C" w14:textId="77777777" w:rsidR="000B707A" w:rsidRPr="00610CF0" w:rsidRDefault="000B707A"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99</w:t>
            </w:r>
          </w:p>
        </w:tc>
      </w:tr>
      <w:tr w:rsidR="000B707A" w:rsidRPr="00610CF0" w14:paraId="26C7509A" w14:textId="77777777" w:rsidTr="00E22827">
        <w:tc>
          <w:tcPr>
            <w:tcW w:w="709" w:type="dxa"/>
            <w:vMerge/>
            <w:tcBorders>
              <w:left w:val="nil"/>
            </w:tcBorders>
            <w:vAlign w:val="center"/>
          </w:tcPr>
          <w:p w14:paraId="0B45C667" w14:textId="77777777" w:rsidR="000B707A" w:rsidRPr="00610CF0" w:rsidRDefault="000B707A" w:rsidP="003418F3">
            <w:pPr>
              <w:pStyle w:val="BodyText"/>
              <w:tabs>
                <w:tab w:val="left" w:pos="709"/>
              </w:tabs>
              <w:rPr>
                <w:rFonts w:asciiTheme="minorHAnsi" w:hAnsiTheme="minorHAnsi" w:cstheme="minorHAnsi"/>
                <w:b/>
                <w:sz w:val="22"/>
                <w:szCs w:val="22"/>
              </w:rPr>
            </w:pPr>
          </w:p>
        </w:tc>
        <w:tc>
          <w:tcPr>
            <w:tcW w:w="3402" w:type="dxa"/>
            <w:vMerge/>
            <w:vAlign w:val="center"/>
          </w:tcPr>
          <w:p w14:paraId="0ED909C7" w14:textId="77777777" w:rsidR="000B707A" w:rsidRPr="00610CF0" w:rsidRDefault="000B707A" w:rsidP="003418F3">
            <w:pPr>
              <w:pStyle w:val="NormalWeb"/>
              <w:spacing w:before="0" w:beforeAutospacing="0" w:after="0" w:afterAutospacing="0"/>
              <w:jc w:val="left"/>
              <w:rPr>
                <w:rFonts w:asciiTheme="minorHAnsi" w:hAnsiTheme="minorHAnsi" w:cstheme="minorHAnsi"/>
                <w:color w:val="000000"/>
                <w:sz w:val="22"/>
                <w:szCs w:val="22"/>
                <w:lang w:val="lv-LV"/>
              </w:rPr>
            </w:pPr>
          </w:p>
        </w:tc>
        <w:tc>
          <w:tcPr>
            <w:tcW w:w="3969" w:type="dxa"/>
            <w:vAlign w:val="center"/>
          </w:tcPr>
          <w:p w14:paraId="3758DF26" w14:textId="24691B7E" w:rsidR="000B707A" w:rsidRPr="00610CF0" w:rsidRDefault="000B707A" w:rsidP="003418F3">
            <w:pPr>
              <w:pStyle w:val="NormalWeb"/>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 xml:space="preserve">Pieņemto lēmumu skaits </w:t>
            </w:r>
            <w:r w:rsidR="00A70F2A">
              <w:rPr>
                <w:rStyle w:val="FootnoteReference"/>
                <w:rFonts w:asciiTheme="minorHAnsi" w:hAnsiTheme="minorHAnsi" w:cstheme="minorHAnsi"/>
                <w:sz w:val="22"/>
                <w:szCs w:val="22"/>
                <w:lang w:val="lv-LV"/>
              </w:rPr>
              <w:footnoteReference w:id="3"/>
            </w:r>
          </w:p>
        </w:tc>
        <w:tc>
          <w:tcPr>
            <w:tcW w:w="1559" w:type="dxa"/>
            <w:tcBorders>
              <w:right w:val="nil"/>
            </w:tcBorders>
            <w:vAlign w:val="center"/>
          </w:tcPr>
          <w:p w14:paraId="250AB4D0" w14:textId="77777777" w:rsidR="000B707A" w:rsidRPr="00610CF0" w:rsidRDefault="000B707A"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16</w:t>
            </w:r>
          </w:p>
        </w:tc>
      </w:tr>
      <w:tr w:rsidR="000B707A" w:rsidRPr="00610CF0" w14:paraId="7A67E006" w14:textId="77777777" w:rsidTr="00E22827">
        <w:tc>
          <w:tcPr>
            <w:tcW w:w="709" w:type="dxa"/>
            <w:vMerge w:val="restart"/>
            <w:tcBorders>
              <w:left w:val="nil"/>
            </w:tcBorders>
            <w:vAlign w:val="center"/>
          </w:tcPr>
          <w:p w14:paraId="67B85A19" w14:textId="77777777" w:rsidR="000B707A" w:rsidRPr="00610CF0" w:rsidRDefault="000B707A" w:rsidP="003418F3">
            <w:pPr>
              <w:pStyle w:val="BodyText"/>
              <w:tabs>
                <w:tab w:val="left" w:pos="709"/>
              </w:tabs>
              <w:rPr>
                <w:rFonts w:asciiTheme="minorHAnsi" w:hAnsiTheme="minorHAnsi" w:cstheme="minorHAnsi"/>
                <w:b/>
                <w:sz w:val="22"/>
                <w:szCs w:val="22"/>
              </w:rPr>
            </w:pPr>
            <w:r w:rsidRPr="00610CF0">
              <w:rPr>
                <w:rFonts w:asciiTheme="minorHAnsi" w:hAnsiTheme="minorHAnsi" w:cstheme="minorHAnsi"/>
                <w:b/>
                <w:sz w:val="22"/>
                <w:szCs w:val="22"/>
              </w:rPr>
              <w:t>3.</w:t>
            </w:r>
          </w:p>
        </w:tc>
        <w:tc>
          <w:tcPr>
            <w:tcW w:w="3402" w:type="dxa"/>
            <w:vMerge w:val="restart"/>
            <w:vAlign w:val="center"/>
          </w:tcPr>
          <w:p w14:paraId="26655BB5" w14:textId="77777777" w:rsidR="000B707A" w:rsidRPr="00610CF0" w:rsidRDefault="000B707A" w:rsidP="003418F3">
            <w:pPr>
              <w:pStyle w:val="NormalWeb"/>
              <w:spacing w:before="0" w:beforeAutospacing="0" w:after="0" w:afterAutospacing="0"/>
              <w:jc w:val="left"/>
              <w:rPr>
                <w:rFonts w:asciiTheme="minorHAnsi" w:hAnsiTheme="minorHAnsi" w:cstheme="minorHAnsi"/>
                <w:color w:val="000000"/>
                <w:sz w:val="22"/>
                <w:szCs w:val="22"/>
                <w:lang w:val="lv-LV"/>
              </w:rPr>
            </w:pPr>
            <w:r w:rsidRPr="00610CF0">
              <w:rPr>
                <w:rFonts w:asciiTheme="minorHAnsi" w:hAnsiTheme="minorHAnsi" w:cstheme="minorHAnsi"/>
                <w:color w:val="000000"/>
                <w:sz w:val="22"/>
                <w:szCs w:val="22"/>
                <w:lang w:val="lv-LV"/>
              </w:rPr>
              <w:t xml:space="preserve">Drošības apliecība </w:t>
            </w:r>
          </w:p>
        </w:tc>
        <w:tc>
          <w:tcPr>
            <w:tcW w:w="3969" w:type="dxa"/>
            <w:vAlign w:val="center"/>
          </w:tcPr>
          <w:p w14:paraId="197BF471" w14:textId="77777777" w:rsidR="000B707A" w:rsidRPr="00610CF0" w:rsidRDefault="000B707A" w:rsidP="003418F3">
            <w:pPr>
              <w:pStyle w:val="NormalWeb"/>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Procesa uzsākšana</w:t>
            </w:r>
          </w:p>
        </w:tc>
        <w:tc>
          <w:tcPr>
            <w:tcW w:w="1559" w:type="dxa"/>
            <w:tcBorders>
              <w:right w:val="nil"/>
            </w:tcBorders>
            <w:vAlign w:val="center"/>
          </w:tcPr>
          <w:p w14:paraId="6BFA3FA0" w14:textId="77777777" w:rsidR="000B707A" w:rsidRPr="00610CF0" w:rsidRDefault="000B707A"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16.06.2020</w:t>
            </w:r>
          </w:p>
        </w:tc>
      </w:tr>
      <w:tr w:rsidR="000B707A" w:rsidRPr="00610CF0" w14:paraId="11AE5591" w14:textId="77777777" w:rsidTr="00E22827">
        <w:tc>
          <w:tcPr>
            <w:tcW w:w="709" w:type="dxa"/>
            <w:vMerge/>
            <w:tcBorders>
              <w:left w:val="nil"/>
            </w:tcBorders>
            <w:vAlign w:val="center"/>
          </w:tcPr>
          <w:p w14:paraId="7E0A2C9A" w14:textId="77777777" w:rsidR="000B707A" w:rsidRPr="00610CF0" w:rsidRDefault="000B707A" w:rsidP="003418F3">
            <w:pPr>
              <w:pStyle w:val="BodyText"/>
              <w:tabs>
                <w:tab w:val="left" w:pos="709"/>
              </w:tabs>
              <w:rPr>
                <w:rFonts w:asciiTheme="minorHAnsi" w:hAnsiTheme="minorHAnsi" w:cstheme="minorHAnsi"/>
                <w:b/>
                <w:sz w:val="22"/>
                <w:szCs w:val="22"/>
              </w:rPr>
            </w:pPr>
          </w:p>
        </w:tc>
        <w:tc>
          <w:tcPr>
            <w:tcW w:w="3402" w:type="dxa"/>
            <w:vMerge/>
            <w:vAlign w:val="center"/>
          </w:tcPr>
          <w:p w14:paraId="675E1BD6" w14:textId="77777777" w:rsidR="000B707A" w:rsidRPr="00610CF0" w:rsidRDefault="000B707A" w:rsidP="003418F3">
            <w:pPr>
              <w:pStyle w:val="NormalWeb"/>
              <w:spacing w:before="0" w:beforeAutospacing="0" w:after="0" w:afterAutospacing="0"/>
              <w:jc w:val="left"/>
              <w:rPr>
                <w:rFonts w:asciiTheme="minorHAnsi" w:hAnsiTheme="minorHAnsi" w:cstheme="minorHAnsi"/>
                <w:color w:val="000000"/>
                <w:sz w:val="22"/>
                <w:szCs w:val="22"/>
                <w:lang w:val="lv-LV"/>
              </w:rPr>
            </w:pPr>
          </w:p>
        </w:tc>
        <w:tc>
          <w:tcPr>
            <w:tcW w:w="3969" w:type="dxa"/>
            <w:vAlign w:val="center"/>
          </w:tcPr>
          <w:p w14:paraId="205EBF61" w14:textId="77777777" w:rsidR="000B707A" w:rsidRPr="00610CF0" w:rsidRDefault="000B707A" w:rsidP="003418F3">
            <w:pPr>
              <w:pStyle w:val="NormalWeb"/>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Izsniegto apliecību skaits</w:t>
            </w:r>
          </w:p>
        </w:tc>
        <w:tc>
          <w:tcPr>
            <w:tcW w:w="1559" w:type="dxa"/>
            <w:tcBorders>
              <w:right w:val="nil"/>
            </w:tcBorders>
            <w:vAlign w:val="center"/>
          </w:tcPr>
          <w:p w14:paraId="5FBA85DD" w14:textId="77777777" w:rsidR="000B707A" w:rsidRPr="00610CF0" w:rsidRDefault="000B707A"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102</w:t>
            </w:r>
          </w:p>
        </w:tc>
      </w:tr>
      <w:tr w:rsidR="000B707A" w:rsidRPr="00610CF0" w14:paraId="4E56C603" w14:textId="77777777" w:rsidTr="00E22827">
        <w:tc>
          <w:tcPr>
            <w:tcW w:w="709" w:type="dxa"/>
            <w:vMerge/>
            <w:tcBorders>
              <w:left w:val="nil"/>
            </w:tcBorders>
            <w:vAlign w:val="center"/>
          </w:tcPr>
          <w:p w14:paraId="68154CD4" w14:textId="77777777" w:rsidR="000B707A" w:rsidRPr="00610CF0" w:rsidRDefault="000B707A" w:rsidP="003418F3">
            <w:pPr>
              <w:pStyle w:val="BodyText"/>
              <w:tabs>
                <w:tab w:val="left" w:pos="709"/>
              </w:tabs>
              <w:rPr>
                <w:rFonts w:asciiTheme="minorHAnsi" w:hAnsiTheme="minorHAnsi" w:cstheme="minorHAnsi"/>
                <w:b/>
                <w:sz w:val="22"/>
                <w:szCs w:val="22"/>
              </w:rPr>
            </w:pPr>
          </w:p>
        </w:tc>
        <w:tc>
          <w:tcPr>
            <w:tcW w:w="3402" w:type="dxa"/>
            <w:vMerge/>
            <w:vAlign w:val="center"/>
          </w:tcPr>
          <w:p w14:paraId="143140DA" w14:textId="77777777" w:rsidR="000B707A" w:rsidRPr="00610CF0" w:rsidRDefault="000B707A" w:rsidP="003418F3">
            <w:pPr>
              <w:pStyle w:val="NormalWeb"/>
              <w:spacing w:before="0" w:beforeAutospacing="0" w:after="0" w:afterAutospacing="0"/>
              <w:jc w:val="left"/>
              <w:rPr>
                <w:rFonts w:asciiTheme="minorHAnsi" w:hAnsiTheme="minorHAnsi" w:cstheme="minorHAnsi"/>
                <w:color w:val="000000"/>
                <w:sz w:val="22"/>
                <w:szCs w:val="22"/>
                <w:lang w:val="lv-LV"/>
              </w:rPr>
            </w:pPr>
          </w:p>
        </w:tc>
        <w:tc>
          <w:tcPr>
            <w:tcW w:w="3969" w:type="dxa"/>
            <w:vAlign w:val="center"/>
          </w:tcPr>
          <w:p w14:paraId="4091AAE2" w14:textId="77777777" w:rsidR="000B707A" w:rsidRPr="00610CF0" w:rsidRDefault="000B707A" w:rsidP="003418F3">
            <w:pPr>
              <w:pStyle w:val="NormalWeb"/>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 xml:space="preserve">Pieņemto lēmumu skaits </w:t>
            </w:r>
          </w:p>
        </w:tc>
        <w:tc>
          <w:tcPr>
            <w:tcW w:w="1559" w:type="dxa"/>
            <w:tcBorders>
              <w:right w:val="nil"/>
            </w:tcBorders>
            <w:vAlign w:val="center"/>
          </w:tcPr>
          <w:p w14:paraId="7F788A18" w14:textId="77777777" w:rsidR="000B707A" w:rsidRPr="00610CF0" w:rsidRDefault="000B707A"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232</w:t>
            </w:r>
          </w:p>
        </w:tc>
      </w:tr>
      <w:tr w:rsidR="000B707A" w:rsidRPr="00610CF0" w14:paraId="6DC50376" w14:textId="77777777" w:rsidTr="00E22827">
        <w:trPr>
          <w:trHeight w:val="367"/>
        </w:trPr>
        <w:tc>
          <w:tcPr>
            <w:tcW w:w="709" w:type="dxa"/>
            <w:vMerge w:val="restart"/>
            <w:tcBorders>
              <w:left w:val="nil"/>
            </w:tcBorders>
            <w:shd w:val="clear" w:color="auto" w:fill="auto"/>
            <w:vAlign w:val="center"/>
          </w:tcPr>
          <w:p w14:paraId="71F72E57" w14:textId="77777777" w:rsidR="000B707A" w:rsidRPr="00610CF0" w:rsidRDefault="000B707A" w:rsidP="003418F3">
            <w:pPr>
              <w:pStyle w:val="BodyText"/>
              <w:tabs>
                <w:tab w:val="left" w:pos="709"/>
              </w:tabs>
              <w:rPr>
                <w:rFonts w:asciiTheme="minorHAnsi" w:hAnsiTheme="minorHAnsi" w:cstheme="minorHAnsi"/>
                <w:b/>
                <w:sz w:val="22"/>
                <w:szCs w:val="22"/>
              </w:rPr>
            </w:pPr>
            <w:r w:rsidRPr="00610CF0">
              <w:rPr>
                <w:rFonts w:asciiTheme="minorHAnsi" w:hAnsiTheme="minorHAnsi" w:cstheme="minorHAnsi"/>
                <w:b/>
                <w:sz w:val="22"/>
                <w:szCs w:val="22"/>
              </w:rPr>
              <w:t>4.</w:t>
            </w:r>
          </w:p>
        </w:tc>
        <w:tc>
          <w:tcPr>
            <w:tcW w:w="3402" w:type="dxa"/>
            <w:vMerge w:val="restart"/>
            <w:shd w:val="clear" w:color="auto" w:fill="auto"/>
            <w:vAlign w:val="center"/>
          </w:tcPr>
          <w:p w14:paraId="32B9A3DC" w14:textId="77777777" w:rsidR="000B707A" w:rsidRPr="00610CF0" w:rsidRDefault="000B707A" w:rsidP="003418F3">
            <w:pPr>
              <w:pStyle w:val="NormalWeb"/>
              <w:spacing w:before="0" w:beforeAutospacing="0" w:after="0" w:afterAutospacing="0"/>
              <w:jc w:val="left"/>
              <w:rPr>
                <w:rFonts w:asciiTheme="minorHAnsi" w:hAnsiTheme="minorHAnsi" w:cstheme="minorHAnsi"/>
                <w:color w:val="000000"/>
                <w:sz w:val="22"/>
                <w:szCs w:val="22"/>
                <w:lang w:val="lv-LV"/>
              </w:rPr>
            </w:pPr>
            <w:r w:rsidRPr="00610CF0">
              <w:rPr>
                <w:rFonts w:asciiTheme="minorHAnsi" w:hAnsiTheme="minorHAnsi" w:cstheme="minorHAnsi"/>
                <w:color w:val="000000"/>
                <w:sz w:val="22"/>
                <w:szCs w:val="22"/>
                <w:lang w:val="lv-LV"/>
              </w:rPr>
              <w:t>Par tehnisko apkopi atbildīgās struktūrvienības sertifikāts</w:t>
            </w:r>
          </w:p>
        </w:tc>
        <w:tc>
          <w:tcPr>
            <w:tcW w:w="3969" w:type="dxa"/>
            <w:shd w:val="clear" w:color="auto" w:fill="auto"/>
            <w:vAlign w:val="center"/>
          </w:tcPr>
          <w:p w14:paraId="16D00A43" w14:textId="77777777" w:rsidR="000B707A" w:rsidRPr="00610CF0" w:rsidRDefault="000B707A" w:rsidP="003418F3">
            <w:pPr>
              <w:pStyle w:val="NormalWeb"/>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Procesa uzsākšana</w:t>
            </w:r>
          </w:p>
        </w:tc>
        <w:tc>
          <w:tcPr>
            <w:tcW w:w="1559" w:type="dxa"/>
            <w:tcBorders>
              <w:right w:val="nil"/>
            </w:tcBorders>
            <w:vAlign w:val="center"/>
          </w:tcPr>
          <w:p w14:paraId="4BA0AACB" w14:textId="77777777" w:rsidR="000B707A" w:rsidRPr="00610CF0" w:rsidRDefault="000B707A"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16.06.2020</w:t>
            </w:r>
          </w:p>
        </w:tc>
      </w:tr>
      <w:tr w:rsidR="000B707A" w:rsidRPr="00610CF0" w14:paraId="085714A4" w14:textId="77777777" w:rsidTr="00E22827">
        <w:trPr>
          <w:trHeight w:val="254"/>
        </w:trPr>
        <w:tc>
          <w:tcPr>
            <w:tcW w:w="709" w:type="dxa"/>
            <w:vMerge/>
            <w:tcBorders>
              <w:left w:val="nil"/>
            </w:tcBorders>
            <w:shd w:val="clear" w:color="auto" w:fill="auto"/>
            <w:vAlign w:val="center"/>
          </w:tcPr>
          <w:p w14:paraId="3A22BE47" w14:textId="77777777" w:rsidR="000B707A" w:rsidRPr="00610CF0" w:rsidRDefault="000B707A" w:rsidP="003418F3">
            <w:pPr>
              <w:pStyle w:val="BodyText"/>
              <w:tabs>
                <w:tab w:val="left" w:pos="709"/>
              </w:tabs>
              <w:rPr>
                <w:rFonts w:asciiTheme="minorHAnsi" w:hAnsiTheme="minorHAnsi" w:cstheme="minorHAnsi"/>
                <w:b/>
                <w:sz w:val="22"/>
                <w:szCs w:val="22"/>
              </w:rPr>
            </w:pPr>
          </w:p>
        </w:tc>
        <w:tc>
          <w:tcPr>
            <w:tcW w:w="3402" w:type="dxa"/>
            <w:vMerge/>
            <w:shd w:val="clear" w:color="auto" w:fill="auto"/>
            <w:vAlign w:val="center"/>
          </w:tcPr>
          <w:p w14:paraId="61EA7FBC" w14:textId="77777777" w:rsidR="000B707A" w:rsidRPr="00610CF0" w:rsidRDefault="000B707A" w:rsidP="003418F3">
            <w:pPr>
              <w:pStyle w:val="NormalWeb"/>
              <w:spacing w:before="0" w:beforeAutospacing="0" w:after="0" w:afterAutospacing="0"/>
              <w:jc w:val="left"/>
              <w:rPr>
                <w:rFonts w:asciiTheme="minorHAnsi" w:hAnsiTheme="minorHAnsi" w:cstheme="minorHAnsi"/>
                <w:color w:val="000000"/>
                <w:sz w:val="22"/>
                <w:szCs w:val="22"/>
                <w:lang w:val="lv-LV"/>
              </w:rPr>
            </w:pPr>
          </w:p>
        </w:tc>
        <w:tc>
          <w:tcPr>
            <w:tcW w:w="3969" w:type="dxa"/>
            <w:shd w:val="clear" w:color="auto" w:fill="auto"/>
            <w:vAlign w:val="center"/>
          </w:tcPr>
          <w:p w14:paraId="7C33363F" w14:textId="77777777" w:rsidR="000B707A" w:rsidRPr="00610CF0" w:rsidRDefault="000B707A" w:rsidP="003418F3">
            <w:pPr>
              <w:pStyle w:val="NormalWeb"/>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Izsniegto sertifikātu skaits</w:t>
            </w:r>
          </w:p>
        </w:tc>
        <w:tc>
          <w:tcPr>
            <w:tcW w:w="1559" w:type="dxa"/>
            <w:tcBorders>
              <w:right w:val="nil"/>
            </w:tcBorders>
            <w:vAlign w:val="center"/>
          </w:tcPr>
          <w:p w14:paraId="619E134B" w14:textId="77777777" w:rsidR="000B707A" w:rsidRPr="00610CF0" w:rsidRDefault="000B707A"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0</w:t>
            </w:r>
          </w:p>
        </w:tc>
      </w:tr>
      <w:tr w:rsidR="000B707A" w:rsidRPr="00610CF0" w14:paraId="6B97A6E2" w14:textId="77777777" w:rsidTr="00E22827">
        <w:tc>
          <w:tcPr>
            <w:tcW w:w="709" w:type="dxa"/>
            <w:vMerge/>
            <w:tcBorders>
              <w:left w:val="nil"/>
            </w:tcBorders>
            <w:shd w:val="clear" w:color="auto" w:fill="auto"/>
            <w:vAlign w:val="center"/>
          </w:tcPr>
          <w:p w14:paraId="0FBF9CBD" w14:textId="77777777" w:rsidR="000B707A" w:rsidRPr="00610CF0" w:rsidRDefault="000B707A" w:rsidP="003418F3">
            <w:pPr>
              <w:pStyle w:val="BodyText"/>
              <w:tabs>
                <w:tab w:val="left" w:pos="709"/>
              </w:tabs>
              <w:rPr>
                <w:rFonts w:asciiTheme="minorHAnsi" w:hAnsiTheme="minorHAnsi" w:cstheme="minorHAnsi"/>
                <w:b/>
                <w:sz w:val="22"/>
                <w:szCs w:val="22"/>
              </w:rPr>
            </w:pPr>
          </w:p>
        </w:tc>
        <w:tc>
          <w:tcPr>
            <w:tcW w:w="3402" w:type="dxa"/>
            <w:vMerge/>
            <w:shd w:val="clear" w:color="auto" w:fill="auto"/>
            <w:vAlign w:val="center"/>
          </w:tcPr>
          <w:p w14:paraId="44ECCB3D" w14:textId="77777777" w:rsidR="000B707A" w:rsidRPr="00610CF0" w:rsidRDefault="000B707A" w:rsidP="003418F3">
            <w:pPr>
              <w:pStyle w:val="NormalWeb"/>
              <w:spacing w:before="0" w:beforeAutospacing="0" w:after="0" w:afterAutospacing="0"/>
              <w:jc w:val="left"/>
              <w:rPr>
                <w:rFonts w:asciiTheme="minorHAnsi" w:hAnsiTheme="minorHAnsi" w:cstheme="minorHAnsi"/>
                <w:color w:val="000000"/>
                <w:sz w:val="22"/>
                <w:szCs w:val="22"/>
                <w:lang w:val="lv-LV"/>
              </w:rPr>
            </w:pPr>
          </w:p>
        </w:tc>
        <w:tc>
          <w:tcPr>
            <w:tcW w:w="3969" w:type="dxa"/>
            <w:shd w:val="clear" w:color="auto" w:fill="auto"/>
            <w:vAlign w:val="center"/>
          </w:tcPr>
          <w:p w14:paraId="4B3DAF10" w14:textId="77777777" w:rsidR="000B707A" w:rsidRPr="00610CF0" w:rsidRDefault="000B707A" w:rsidP="003418F3">
            <w:pPr>
              <w:pStyle w:val="NormalWeb"/>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 xml:space="preserve">Pieņemto lēmumu skaits </w:t>
            </w:r>
          </w:p>
        </w:tc>
        <w:tc>
          <w:tcPr>
            <w:tcW w:w="1559" w:type="dxa"/>
            <w:tcBorders>
              <w:right w:val="nil"/>
            </w:tcBorders>
            <w:vAlign w:val="center"/>
          </w:tcPr>
          <w:p w14:paraId="61AE0235" w14:textId="77777777" w:rsidR="000B707A" w:rsidRPr="00610CF0" w:rsidRDefault="000B707A"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0</w:t>
            </w:r>
          </w:p>
        </w:tc>
      </w:tr>
      <w:tr w:rsidR="000B707A" w:rsidRPr="00610CF0" w14:paraId="6B6CC490" w14:textId="77777777" w:rsidTr="00E22827">
        <w:tc>
          <w:tcPr>
            <w:tcW w:w="709" w:type="dxa"/>
            <w:tcBorders>
              <w:left w:val="nil"/>
            </w:tcBorders>
            <w:shd w:val="clear" w:color="auto" w:fill="auto"/>
            <w:vAlign w:val="center"/>
          </w:tcPr>
          <w:p w14:paraId="33EA2111" w14:textId="77777777" w:rsidR="000B707A" w:rsidRPr="00610CF0" w:rsidRDefault="000B707A" w:rsidP="003418F3">
            <w:pPr>
              <w:pStyle w:val="BodyText"/>
              <w:tabs>
                <w:tab w:val="left" w:pos="709"/>
              </w:tabs>
              <w:rPr>
                <w:rFonts w:asciiTheme="minorHAnsi" w:hAnsiTheme="minorHAnsi" w:cstheme="minorHAnsi"/>
                <w:b/>
                <w:sz w:val="22"/>
                <w:szCs w:val="22"/>
              </w:rPr>
            </w:pPr>
            <w:r w:rsidRPr="00610CF0">
              <w:rPr>
                <w:rFonts w:asciiTheme="minorHAnsi" w:hAnsiTheme="minorHAnsi" w:cstheme="minorHAnsi"/>
                <w:b/>
                <w:sz w:val="22"/>
                <w:szCs w:val="22"/>
              </w:rPr>
              <w:t>5.</w:t>
            </w:r>
          </w:p>
        </w:tc>
        <w:tc>
          <w:tcPr>
            <w:tcW w:w="3402" w:type="dxa"/>
            <w:shd w:val="clear" w:color="auto" w:fill="auto"/>
            <w:vAlign w:val="center"/>
          </w:tcPr>
          <w:p w14:paraId="3803517B" w14:textId="77777777" w:rsidR="000B707A" w:rsidRPr="00610CF0" w:rsidRDefault="000B707A" w:rsidP="003418F3">
            <w:pPr>
              <w:pStyle w:val="NormalWeb"/>
              <w:spacing w:before="0" w:beforeAutospacing="0" w:after="0" w:afterAutospacing="0"/>
              <w:jc w:val="left"/>
              <w:rPr>
                <w:rFonts w:asciiTheme="minorHAnsi" w:hAnsiTheme="minorHAnsi" w:cstheme="minorHAnsi"/>
                <w:color w:val="000000"/>
                <w:sz w:val="22"/>
                <w:szCs w:val="22"/>
                <w:lang w:val="lv-LV"/>
              </w:rPr>
            </w:pPr>
            <w:r w:rsidRPr="00610CF0">
              <w:rPr>
                <w:rFonts w:asciiTheme="minorHAnsi" w:hAnsiTheme="minorHAnsi" w:cstheme="minorHAnsi"/>
                <w:color w:val="000000"/>
                <w:sz w:val="22"/>
                <w:szCs w:val="22"/>
                <w:lang w:val="lv-LV"/>
              </w:rPr>
              <w:t>Apakšsistēmu pieņemšana ekspluatācijā</w:t>
            </w:r>
          </w:p>
        </w:tc>
        <w:tc>
          <w:tcPr>
            <w:tcW w:w="3969" w:type="dxa"/>
            <w:shd w:val="clear" w:color="auto" w:fill="auto"/>
            <w:vAlign w:val="center"/>
          </w:tcPr>
          <w:p w14:paraId="7259C062" w14:textId="77777777" w:rsidR="000B707A" w:rsidRPr="00610CF0" w:rsidRDefault="000B707A" w:rsidP="003418F3">
            <w:pPr>
              <w:pStyle w:val="NormalWeb"/>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 xml:space="preserve">Pieņemto lēmumu skaits </w:t>
            </w:r>
          </w:p>
        </w:tc>
        <w:tc>
          <w:tcPr>
            <w:tcW w:w="1559" w:type="dxa"/>
            <w:tcBorders>
              <w:right w:val="nil"/>
            </w:tcBorders>
            <w:vAlign w:val="center"/>
          </w:tcPr>
          <w:p w14:paraId="5C23FB4E" w14:textId="77777777" w:rsidR="000B707A" w:rsidRPr="00610CF0" w:rsidRDefault="000B707A"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0</w:t>
            </w:r>
            <w:r w:rsidRPr="00610CF0">
              <w:rPr>
                <w:rStyle w:val="FootnoteReference"/>
                <w:rFonts w:asciiTheme="minorHAnsi" w:hAnsiTheme="minorHAnsi" w:cstheme="minorHAnsi"/>
                <w:sz w:val="22"/>
                <w:szCs w:val="22"/>
                <w:lang w:val="lv-LV"/>
              </w:rPr>
              <w:footnoteReference w:id="4"/>
            </w:r>
          </w:p>
        </w:tc>
      </w:tr>
      <w:tr w:rsidR="000B707A" w:rsidRPr="00610CF0" w14:paraId="3B7DD82C" w14:textId="77777777" w:rsidTr="00E22827">
        <w:tc>
          <w:tcPr>
            <w:tcW w:w="709" w:type="dxa"/>
            <w:tcBorders>
              <w:left w:val="nil"/>
            </w:tcBorders>
            <w:shd w:val="clear" w:color="auto" w:fill="auto"/>
            <w:vAlign w:val="center"/>
          </w:tcPr>
          <w:p w14:paraId="0C90C0E5" w14:textId="189FB2DF" w:rsidR="000B707A" w:rsidRPr="00610CF0" w:rsidRDefault="00E22827" w:rsidP="003418F3">
            <w:pPr>
              <w:pStyle w:val="BodyText"/>
              <w:tabs>
                <w:tab w:val="left" w:pos="709"/>
              </w:tabs>
              <w:rPr>
                <w:rFonts w:asciiTheme="minorHAnsi" w:hAnsiTheme="minorHAnsi" w:cstheme="minorHAnsi"/>
                <w:b/>
                <w:sz w:val="22"/>
                <w:szCs w:val="22"/>
              </w:rPr>
            </w:pPr>
            <w:r>
              <w:rPr>
                <w:rFonts w:asciiTheme="minorHAnsi" w:hAnsiTheme="minorHAnsi" w:cstheme="minorHAnsi"/>
                <w:b/>
                <w:sz w:val="22"/>
                <w:szCs w:val="22"/>
              </w:rPr>
              <w:t>7</w:t>
            </w:r>
            <w:r w:rsidR="000B707A" w:rsidRPr="00610CF0">
              <w:rPr>
                <w:rFonts w:asciiTheme="minorHAnsi" w:hAnsiTheme="minorHAnsi" w:cstheme="minorHAnsi"/>
                <w:b/>
                <w:sz w:val="22"/>
                <w:szCs w:val="22"/>
              </w:rPr>
              <w:t>.</w:t>
            </w:r>
          </w:p>
        </w:tc>
        <w:tc>
          <w:tcPr>
            <w:tcW w:w="3402" w:type="dxa"/>
            <w:shd w:val="clear" w:color="auto" w:fill="auto"/>
            <w:vAlign w:val="center"/>
          </w:tcPr>
          <w:p w14:paraId="2844C7E4" w14:textId="77777777" w:rsidR="000B707A" w:rsidRPr="00610CF0" w:rsidRDefault="000B707A" w:rsidP="003418F3">
            <w:pPr>
              <w:pStyle w:val="NormalWeb"/>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Vilces līdzekļu vadītāju, vadītāju palīgu un instruktoru sertificēšana</w:t>
            </w:r>
          </w:p>
        </w:tc>
        <w:tc>
          <w:tcPr>
            <w:tcW w:w="3969" w:type="dxa"/>
            <w:shd w:val="clear" w:color="auto" w:fill="auto"/>
            <w:vAlign w:val="center"/>
          </w:tcPr>
          <w:p w14:paraId="71B5403B" w14:textId="73C9C36E" w:rsidR="000B707A" w:rsidRPr="00610CF0" w:rsidRDefault="00E22827" w:rsidP="003418F3">
            <w:pPr>
              <w:pStyle w:val="NormalWeb"/>
              <w:spacing w:before="0" w:beforeAutospacing="0" w:after="0" w:afterAutospacing="0"/>
              <w:rPr>
                <w:rFonts w:asciiTheme="minorHAnsi" w:hAnsiTheme="minorHAnsi" w:cstheme="minorHAnsi"/>
                <w:sz w:val="22"/>
                <w:szCs w:val="22"/>
                <w:lang w:val="lv-LV"/>
              </w:rPr>
            </w:pPr>
            <w:r>
              <w:rPr>
                <w:rFonts w:asciiTheme="minorHAnsi" w:hAnsiTheme="minorHAnsi" w:cstheme="minorHAnsi"/>
                <w:sz w:val="22"/>
                <w:szCs w:val="22"/>
                <w:lang w:val="lv-LV"/>
              </w:rPr>
              <w:t>Eksaminēto personu</w:t>
            </w:r>
            <w:r w:rsidR="000B707A" w:rsidRPr="00610CF0">
              <w:rPr>
                <w:rFonts w:asciiTheme="minorHAnsi" w:hAnsiTheme="minorHAnsi" w:cstheme="minorHAnsi"/>
                <w:sz w:val="22"/>
                <w:szCs w:val="22"/>
                <w:lang w:val="lv-LV"/>
              </w:rPr>
              <w:t xml:space="preserve"> skaits gadā</w:t>
            </w:r>
          </w:p>
        </w:tc>
        <w:tc>
          <w:tcPr>
            <w:tcW w:w="1559" w:type="dxa"/>
            <w:tcBorders>
              <w:right w:val="nil"/>
            </w:tcBorders>
            <w:vAlign w:val="center"/>
          </w:tcPr>
          <w:p w14:paraId="03ED23AA" w14:textId="77777777" w:rsidR="000B707A" w:rsidRPr="00610CF0" w:rsidRDefault="000B707A" w:rsidP="003418F3">
            <w:pPr>
              <w:pStyle w:val="NormalWeb"/>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160</w:t>
            </w:r>
          </w:p>
        </w:tc>
      </w:tr>
    </w:tbl>
    <w:p w14:paraId="19D98995" w14:textId="77777777" w:rsidR="00EA267C" w:rsidRPr="00610CF0" w:rsidRDefault="00EA267C" w:rsidP="00EA267C">
      <w:pPr>
        <w:spacing w:after="120" w:line="240" w:lineRule="auto"/>
        <w:jc w:val="both"/>
        <w:rPr>
          <w:rFonts w:cstheme="minorHAnsi"/>
          <w:color w:val="auto"/>
          <w:sz w:val="22"/>
          <w:szCs w:val="22"/>
          <w:lang w:val="lv-LV"/>
        </w:rPr>
      </w:pPr>
    </w:p>
    <w:p w14:paraId="497FD299" w14:textId="77777777" w:rsidR="00EA267C" w:rsidRPr="00610CF0" w:rsidRDefault="00EA267C" w:rsidP="00EA267C">
      <w:pPr>
        <w:spacing w:after="120" w:line="240" w:lineRule="auto"/>
        <w:jc w:val="both"/>
        <w:rPr>
          <w:rFonts w:cstheme="minorHAnsi"/>
          <w:color w:val="auto"/>
          <w:sz w:val="22"/>
          <w:szCs w:val="22"/>
          <w:lang w:val="lv-LV"/>
        </w:rPr>
      </w:pPr>
      <w:r w:rsidRPr="00610CF0">
        <w:rPr>
          <w:rFonts w:cstheme="minorHAnsi"/>
          <w:color w:val="auto"/>
          <w:sz w:val="22"/>
          <w:szCs w:val="22"/>
          <w:lang w:val="lv-LV"/>
        </w:rPr>
        <w:tab/>
      </w:r>
      <w:proofErr w:type="spellStart"/>
      <w:r w:rsidRPr="00610CF0">
        <w:rPr>
          <w:rFonts w:cstheme="minorHAnsi"/>
          <w:color w:val="auto"/>
          <w:sz w:val="22"/>
          <w:szCs w:val="22"/>
          <w:lang w:val="lv-LV"/>
        </w:rPr>
        <w:t>VDzTI</w:t>
      </w:r>
      <w:proofErr w:type="spellEnd"/>
      <w:r w:rsidRPr="00610CF0">
        <w:rPr>
          <w:rFonts w:cstheme="minorHAnsi"/>
          <w:color w:val="auto"/>
          <w:sz w:val="22"/>
          <w:szCs w:val="22"/>
          <w:lang w:val="lv-LV"/>
        </w:rPr>
        <w:t xml:space="preserve"> plāno izveidot pakalpojumu sistēmas pārvaldību, sekmējot </w:t>
      </w:r>
      <w:r>
        <w:rPr>
          <w:rFonts w:cstheme="minorHAnsi"/>
          <w:color w:val="auto"/>
          <w:sz w:val="22"/>
          <w:szCs w:val="22"/>
          <w:lang w:val="lv-LV"/>
        </w:rPr>
        <w:t xml:space="preserve">arī </w:t>
      </w:r>
      <w:r w:rsidRPr="00610CF0">
        <w:rPr>
          <w:rFonts w:cstheme="minorHAnsi"/>
          <w:color w:val="auto"/>
          <w:sz w:val="22"/>
          <w:szCs w:val="22"/>
          <w:lang w:val="lv-LV"/>
        </w:rPr>
        <w:t xml:space="preserve">digitālo </w:t>
      </w:r>
      <w:r>
        <w:rPr>
          <w:rFonts w:cstheme="minorHAnsi"/>
          <w:color w:val="auto"/>
          <w:sz w:val="22"/>
          <w:szCs w:val="22"/>
          <w:lang w:val="lv-LV"/>
        </w:rPr>
        <w:t>rīku izmantošanu</w:t>
      </w:r>
      <w:r w:rsidRPr="00610CF0">
        <w:rPr>
          <w:rFonts w:cstheme="minorHAnsi"/>
          <w:color w:val="auto"/>
          <w:sz w:val="22"/>
          <w:szCs w:val="22"/>
          <w:lang w:val="lv-LV"/>
        </w:rPr>
        <w:t xml:space="preserve"> dzelzceļa transportā iesaistītajiem dalībniekiem.</w:t>
      </w:r>
    </w:p>
    <w:p w14:paraId="47BF1DA2" w14:textId="77777777" w:rsidR="00EA267C" w:rsidRPr="00610CF0" w:rsidRDefault="00EA267C" w:rsidP="00EA267C">
      <w:pPr>
        <w:pStyle w:val="Heading1"/>
        <w:pBdr>
          <w:bottom w:val="single" w:sz="8" w:space="0" w:color="auto"/>
        </w:pBdr>
        <w:rPr>
          <w:rFonts w:asciiTheme="minorHAnsi" w:hAnsiTheme="minorHAnsi" w:cstheme="minorHAnsi"/>
          <w:b/>
          <w:color w:val="auto"/>
          <w:sz w:val="24"/>
          <w:lang w:val="lv-LV"/>
        </w:rPr>
      </w:pPr>
      <w:bookmarkStart w:id="15" w:name="_Toc75273595"/>
      <w:bookmarkStart w:id="16" w:name="_Toc83638130"/>
      <w:bookmarkStart w:id="17" w:name="_Toc43198268"/>
      <w:r w:rsidRPr="00610CF0">
        <w:rPr>
          <w:rFonts w:asciiTheme="minorHAnsi" w:hAnsiTheme="minorHAnsi" w:cstheme="minorHAnsi"/>
          <w:b/>
          <w:color w:val="auto"/>
          <w:sz w:val="24"/>
          <w:lang w:val="lv-LV"/>
        </w:rPr>
        <w:t xml:space="preserve">Efektīvas pārvaldības izveide </w:t>
      </w:r>
      <w:proofErr w:type="spellStart"/>
      <w:r w:rsidRPr="00610CF0">
        <w:rPr>
          <w:rFonts w:asciiTheme="minorHAnsi" w:hAnsiTheme="minorHAnsi" w:cstheme="minorHAnsi"/>
          <w:b/>
          <w:color w:val="auto"/>
          <w:sz w:val="24"/>
          <w:lang w:val="lv-LV"/>
        </w:rPr>
        <w:t>VDzTI</w:t>
      </w:r>
      <w:bookmarkEnd w:id="15"/>
      <w:bookmarkEnd w:id="16"/>
      <w:proofErr w:type="spellEnd"/>
      <w:r w:rsidRPr="00610CF0">
        <w:rPr>
          <w:rFonts w:asciiTheme="minorHAnsi" w:hAnsiTheme="minorHAnsi" w:cstheme="minorHAnsi"/>
          <w:b/>
          <w:color w:val="auto"/>
          <w:sz w:val="24"/>
          <w:lang w:val="lv-LV"/>
        </w:rPr>
        <w:t xml:space="preserve"> </w:t>
      </w:r>
      <w:bookmarkEnd w:id="17"/>
    </w:p>
    <w:p w14:paraId="09E0B8D4" w14:textId="77777777" w:rsidR="00EA267C" w:rsidRPr="00610CF0" w:rsidRDefault="00EA267C" w:rsidP="00A56D67">
      <w:pPr>
        <w:pStyle w:val="BodyText"/>
        <w:tabs>
          <w:tab w:val="num" w:pos="709"/>
        </w:tabs>
        <w:spacing w:after="0"/>
        <w:ind w:firstLine="709"/>
        <w:jc w:val="both"/>
        <w:rPr>
          <w:rFonts w:asciiTheme="minorHAnsi" w:hAnsiTheme="minorHAnsi" w:cstheme="minorHAnsi"/>
          <w:sz w:val="22"/>
          <w:szCs w:val="22"/>
        </w:rPr>
      </w:pPr>
      <w:r w:rsidRPr="00610CF0">
        <w:rPr>
          <w:rFonts w:asciiTheme="minorHAnsi" w:hAnsiTheme="minorHAnsi" w:cstheme="minorHAnsi"/>
          <w:sz w:val="22"/>
          <w:szCs w:val="22"/>
        </w:rPr>
        <w:t xml:space="preserve">Lai nodrošinātu efektīvu iestādes darbību, </w:t>
      </w:r>
      <w:proofErr w:type="spellStart"/>
      <w:r w:rsidRPr="00610CF0">
        <w:rPr>
          <w:rFonts w:asciiTheme="minorHAnsi" w:hAnsiTheme="minorHAnsi" w:cstheme="minorHAnsi"/>
          <w:sz w:val="22"/>
          <w:szCs w:val="22"/>
        </w:rPr>
        <w:t>VDzTI</w:t>
      </w:r>
      <w:proofErr w:type="spellEnd"/>
      <w:r w:rsidRPr="00610CF0">
        <w:rPr>
          <w:rFonts w:asciiTheme="minorHAnsi" w:hAnsiTheme="minorHAnsi" w:cstheme="minorHAnsi"/>
          <w:sz w:val="22"/>
          <w:szCs w:val="22"/>
        </w:rPr>
        <w:t xml:space="preserve"> pastāvīgi veic savu iekšējo procesu izvērtēšanu, pilnveidojot tos un uzlabojot darba efektivitāti.  </w:t>
      </w:r>
      <w:proofErr w:type="spellStart"/>
      <w:r w:rsidRPr="00610CF0">
        <w:rPr>
          <w:rFonts w:asciiTheme="minorHAnsi" w:hAnsiTheme="minorHAnsi" w:cstheme="minorHAnsi"/>
          <w:sz w:val="22"/>
          <w:szCs w:val="22"/>
        </w:rPr>
        <w:t>VDzTI</w:t>
      </w:r>
      <w:proofErr w:type="spellEnd"/>
      <w:r w:rsidRPr="00610CF0">
        <w:rPr>
          <w:rFonts w:asciiTheme="minorHAnsi" w:hAnsiTheme="minorHAnsi" w:cstheme="minorHAnsi"/>
          <w:sz w:val="22"/>
          <w:szCs w:val="22"/>
        </w:rPr>
        <w:t xml:space="preserve"> pēta un ievieš inovatīvus veidus, kā apkopot un analizēt plašākus datu avotus, un meklē risinājumus kā uzlabot šo datu izmantošanu un piekļuvi lietotājiem. </w:t>
      </w:r>
      <w:proofErr w:type="spellStart"/>
      <w:r w:rsidRPr="00610CF0">
        <w:rPr>
          <w:rFonts w:asciiTheme="minorHAnsi" w:hAnsiTheme="minorHAnsi" w:cstheme="minorHAnsi"/>
          <w:sz w:val="22"/>
          <w:szCs w:val="22"/>
        </w:rPr>
        <w:t>VDzTI</w:t>
      </w:r>
      <w:proofErr w:type="spellEnd"/>
      <w:r w:rsidRPr="00610CF0">
        <w:rPr>
          <w:rFonts w:asciiTheme="minorHAnsi" w:hAnsiTheme="minorHAnsi" w:cstheme="minorHAnsi"/>
          <w:sz w:val="22"/>
          <w:szCs w:val="22"/>
        </w:rPr>
        <w:t xml:space="preserve"> ir jānodrošina dzelzceļa sistēmas dalībniekiem paredzēto IKT darbības nepārtrauktību un atbalstu šo sistēmu lietošanā. </w:t>
      </w:r>
    </w:p>
    <w:p w14:paraId="0D1F62DA" w14:textId="77777777" w:rsidR="00EA267C" w:rsidRPr="00610CF0" w:rsidRDefault="00EA267C" w:rsidP="00EA267C">
      <w:pPr>
        <w:spacing w:after="0" w:line="240" w:lineRule="auto"/>
        <w:ind w:firstLine="720"/>
        <w:jc w:val="right"/>
        <w:rPr>
          <w:rFonts w:cstheme="minorHAnsi"/>
          <w:b/>
          <w:color w:val="auto"/>
          <w:szCs w:val="22"/>
          <w:lang w:val="lv-LV"/>
        </w:rPr>
      </w:pPr>
      <w:r w:rsidRPr="00610CF0">
        <w:rPr>
          <w:rFonts w:cstheme="minorHAnsi"/>
          <w:b/>
          <w:color w:val="auto"/>
          <w:szCs w:val="22"/>
          <w:lang w:val="lv-LV"/>
        </w:rPr>
        <w:t>4.tabula. Rezultatīvo radītāju novērtējums</w:t>
      </w:r>
    </w:p>
    <w:p w14:paraId="082003C4" w14:textId="77777777" w:rsidR="00EA267C" w:rsidRPr="00610CF0" w:rsidRDefault="00EA267C" w:rsidP="00EA267C">
      <w:pPr>
        <w:spacing w:after="0" w:line="240" w:lineRule="auto"/>
        <w:ind w:firstLine="720"/>
        <w:jc w:val="right"/>
        <w:rPr>
          <w:rFonts w:cstheme="minorHAnsi"/>
          <w:b/>
          <w:color w:val="auto"/>
          <w:szCs w:val="22"/>
          <w:lang w:val="lv-LV"/>
        </w:rPr>
      </w:pPr>
    </w:p>
    <w:tbl>
      <w:tblPr>
        <w:tblW w:w="951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702"/>
        <w:gridCol w:w="4394"/>
        <w:gridCol w:w="1573"/>
      </w:tblGrid>
      <w:tr w:rsidR="00E22827" w:rsidRPr="00610CF0" w14:paraId="29625FE1" w14:textId="77777777" w:rsidTr="00192DD2">
        <w:trPr>
          <w:tblHeader/>
        </w:trPr>
        <w:tc>
          <w:tcPr>
            <w:tcW w:w="846" w:type="dxa"/>
            <w:tcBorders>
              <w:top w:val="nil"/>
              <w:left w:val="nil"/>
            </w:tcBorders>
            <w:vAlign w:val="center"/>
          </w:tcPr>
          <w:p w14:paraId="4F3D1D04" w14:textId="77777777" w:rsidR="00E22827" w:rsidRPr="00610CF0" w:rsidRDefault="00E22827" w:rsidP="003418F3">
            <w:pPr>
              <w:pStyle w:val="BodyText"/>
              <w:tabs>
                <w:tab w:val="left" w:pos="709"/>
              </w:tabs>
              <w:spacing w:after="0"/>
              <w:rPr>
                <w:rFonts w:ascii="Calibri" w:hAnsi="Calibri" w:cs="Calibri"/>
                <w:b/>
                <w:bCs/>
                <w:sz w:val="22"/>
                <w:szCs w:val="22"/>
              </w:rPr>
            </w:pPr>
            <w:proofErr w:type="spellStart"/>
            <w:r w:rsidRPr="00610CF0">
              <w:rPr>
                <w:rFonts w:ascii="Calibri" w:hAnsi="Calibri" w:cs="Calibri"/>
                <w:b/>
                <w:bCs/>
                <w:sz w:val="22"/>
                <w:szCs w:val="22"/>
              </w:rPr>
              <w:t>Nr.p</w:t>
            </w:r>
            <w:proofErr w:type="spellEnd"/>
            <w:r w:rsidRPr="00610CF0">
              <w:rPr>
                <w:rFonts w:ascii="Calibri" w:hAnsi="Calibri" w:cs="Calibri"/>
                <w:b/>
                <w:bCs/>
                <w:sz w:val="22"/>
                <w:szCs w:val="22"/>
              </w:rPr>
              <w:t>.</w:t>
            </w:r>
          </w:p>
          <w:p w14:paraId="768EFFBC" w14:textId="77777777" w:rsidR="00E22827" w:rsidRPr="00610CF0" w:rsidRDefault="00E22827" w:rsidP="003418F3">
            <w:pPr>
              <w:pStyle w:val="BodyText"/>
              <w:tabs>
                <w:tab w:val="left" w:pos="709"/>
              </w:tabs>
              <w:spacing w:after="0"/>
              <w:rPr>
                <w:rFonts w:ascii="Calibri" w:hAnsi="Calibri" w:cs="Calibri"/>
                <w:b/>
                <w:bCs/>
                <w:sz w:val="22"/>
                <w:szCs w:val="22"/>
              </w:rPr>
            </w:pPr>
            <w:r w:rsidRPr="00610CF0">
              <w:rPr>
                <w:rFonts w:ascii="Calibri" w:hAnsi="Calibri" w:cs="Calibri"/>
                <w:b/>
                <w:bCs/>
                <w:sz w:val="22"/>
                <w:szCs w:val="22"/>
              </w:rPr>
              <w:t>k.</w:t>
            </w:r>
          </w:p>
        </w:tc>
        <w:tc>
          <w:tcPr>
            <w:tcW w:w="2702" w:type="dxa"/>
            <w:tcBorders>
              <w:top w:val="nil"/>
            </w:tcBorders>
            <w:vAlign w:val="center"/>
          </w:tcPr>
          <w:p w14:paraId="66F5D4F8" w14:textId="77777777" w:rsidR="00E22827" w:rsidRPr="00610CF0" w:rsidRDefault="00E22827" w:rsidP="003418F3">
            <w:pPr>
              <w:pStyle w:val="BodyText"/>
              <w:tabs>
                <w:tab w:val="left" w:pos="709"/>
              </w:tabs>
              <w:rPr>
                <w:rFonts w:ascii="Calibri" w:hAnsi="Calibri" w:cs="Calibri"/>
                <w:b/>
                <w:bCs/>
                <w:sz w:val="22"/>
                <w:szCs w:val="22"/>
              </w:rPr>
            </w:pPr>
            <w:r w:rsidRPr="00610CF0">
              <w:rPr>
                <w:rFonts w:ascii="Calibri" w:hAnsi="Calibri" w:cs="Calibri"/>
                <w:b/>
                <w:bCs/>
                <w:sz w:val="22"/>
                <w:szCs w:val="22"/>
              </w:rPr>
              <w:t>Pasākumi</w:t>
            </w:r>
          </w:p>
        </w:tc>
        <w:tc>
          <w:tcPr>
            <w:tcW w:w="4394" w:type="dxa"/>
            <w:tcBorders>
              <w:top w:val="nil"/>
            </w:tcBorders>
            <w:vAlign w:val="center"/>
          </w:tcPr>
          <w:p w14:paraId="7FF809BA" w14:textId="77777777" w:rsidR="00E22827" w:rsidRPr="00610CF0" w:rsidRDefault="00E22827" w:rsidP="003418F3">
            <w:pPr>
              <w:pStyle w:val="BodyText"/>
              <w:tabs>
                <w:tab w:val="left" w:pos="709"/>
              </w:tabs>
              <w:rPr>
                <w:rFonts w:ascii="Calibri" w:hAnsi="Calibri" w:cs="Calibri"/>
                <w:b/>
                <w:bCs/>
                <w:sz w:val="22"/>
                <w:szCs w:val="22"/>
              </w:rPr>
            </w:pPr>
            <w:r w:rsidRPr="00610CF0">
              <w:rPr>
                <w:rFonts w:ascii="Calibri" w:hAnsi="Calibri" w:cs="Calibri"/>
                <w:b/>
                <w:bCs/>
                <w:sz w:val="22"/>
                <w:szCs w:val="22"/>
              </w:rPr>
              <w:t>Plānotie rezultāti</w:t>
            </w:r>
          </w:p>
        </w:tc>
        <w:tc>
          <w:tcPr>
            <w:tcW w:w="1573" w:type="dxa"/>
            <w:tcBorders>
              <w:top w:val="nil"/>
              <w:bottom w:val="single" w:sz="4" w:space="0" w:color="auto"/>
              <w:right w:val="nil"/>
            </w:tcBorders>
          </w:tcPr>
          <w:p w14:paraId="5A59280D" w14:textId="77777777" w:rsidR="00E22827" w:rsidRPr="00610CF0" w:rsidRDefault="00E22827" w:rsidP="003418F3">
            <w:pPr>
              <w:pStyle w:val="BodyText"/>
              <w:tabs>
                <w:tab w:val="left" w:pos="709"/>
              </w:tabs>
              <w:jc w:val="center"/>
              <w:rPr>
                <w:rFonts w:ascii="Calibri" w:hAnsi="Calibri" w:cs="Calibri"/>
                <w:b/>
                <w:bCs/>
                <w:sz w:val="22"/>
                <w:szCs w:val="22"/>
              </w:rPr>
            </w:pPr>
            <w:r w:rsidRPr="00610CF0">
              <w:rPr>
                <w:rFonts w:ascii="Calibri" w:hAnsi="Calibri" w:cs="Calibri"/>
                <w:b/>
                <w:bCs/>
                <w:sz w:val="22"/>
                <w:szCs w:val="22"/>
              </w:rPr>
              <w:t>Izpilde</w:t>
            </w:r>
          </w:p>
        </w:tc>
      </w:tr>
      <w:tr w:rsidR="00E22827" w:rsidRPr="00610CF0" w14:paraId="786E5745" w14:textId="77777777" w:rsidTr="00192DD2">
        <w:trPr>
          <w:trHeight w:val="170"/>
        </w:trPr>
        <w:tc>
          <w:tcPr>
            <w:tcW w:w="846" w:type="dxa"/>
            <w:vMerge w:val="restart"/>
            <w:tcBorders>
              <w:left w:val="nil"/>
            </w:tcBorders>
            <w:vAlign w:val="center"/>
          </w:tcPr>
          <w:p w14:paraId="35588C9C" w14:textId="5602406C" w:rsidR="00E22827" w:rsidRPr="00610CF0" w:rsidRDefault="00E22827" w:rsidP="00E22827">
            <w:pPr>
              <w:pStyle w:val="BodyText"/>
              <w:tabs>
                <w:tab w:val="left" w:pos="709"/>
              </w:tabs>
              <w:rPr>
                <w:rFonts w:ascii="Calibri" w:hAnsi="Calibri" w:cs="Calibri"/>
                <w:b/>
                <w:bCs/>
                <w:sz w:val="22"/>
                <w:szCs w:val="22"/>
              </w:rPr>
            </w:pPr>
            <w:r>
              <w:rPr>
                <w:rFonts w:ascii="Calibri" w:hAnsi="Calibri" w:cs="Calibri"/>
                <w:b/>
                <w:bCs/>
                <w:sz w:val="22"/>
                <w:szCs w:val="22"/>
              </w:rPr>
              <w:t>1.</w:t>
            </w:r>
          </w:p>
        </w:tc>
        <w:tc>
          <w:tcPr>
            <w:tcW w:w="2702" w:type="dxa"/>
            <w:vMerge w:val="restart"/>
            <w:vAlign w:val="center"/>
          </w:tcPr>
          <w:p w14:paraId="2116FE76" w14:textId="77777777" w:rsidR="00E22827" w:rsidRPr="00610CF0" w:rsidRDefault="00E22827" w:rsidP="00E22827">
            <w:pPr>
              <w:pStyle w:val="BodyText"/>
              <w:tabs>
                <w:tab w:val="left" w:pos="709"/>
              </w:tabs>
              <w:rPr>
                <w:rFonts w:ascii="Calibri" w:hAnsi="Calibri" w:cs="Calibri"/>
                <w:sz w:val="22"/>
                <w:szCs w:val="22"/>
              </w:rPr>
            </w:pPr>
            <w:r w:rsidRPr="00610CF0">
              <w:rPr>
                <w:rFonts w:ascii="Calibri" w:hAnsi="Calibri" w:cs="Calibri"/>
                <w:sz w:val="22"/>
                <w:szCs w:val="22"/>
              </w:rPr>
              <w:t>IKT risinājumi</w:t>
            </w:r>
          </w:p>
        </w:tc>
        <w:tc>
          <w:tcPr>
            <w:tcW w:w="4394" w:type="dxa"/>
          </w:tcPr>
          <w:p w14:paraId="0A2CBAC7" w14:textId="178139F0" w:rsidR="00E22827" w:rsidRPr="00610CF0" w:rsidRDefault="00E22827" w:rsidP="00E22827">
            <w:pPr>
              <w:pStyle w:val="BodyText"/>
              <w:tabs>
                <w:tab w:val="left" w:pos="709"/>
              </w:tabs>
              <w:spacing w:after="0"/>
              <w:rPr>
                <w:rFonts w:ascii="Calibri" w:hAnsi="Calibri" w:cs="Calibri"/>
                <w:sz w:val="22"/>
                <w:szCs w:val="22"/>
              </w:rPr>
            </w:pPr>
            <w:r w:rsidRPr="00610CF0">
              <w:rPr>
                <w:rFonts w:ascii="Calibri" w:hAnsi="Calibri" w:cs="Calibri"/>
                <w:sz w:val="22"/>
                <w:szCs w:val="22"/>
              </w:rPr>
              <w:t>Pieslēgšanās OSS</w:t>
            </w:r>
          </w:p>
        </w:tc>
        <w:tc>
          <w:tcPr>
            <w:tcW w:w="1573" w:type="dxa"/>
            <w:tcBorders>
              <w:right w:val="nil"/>
            </w:tcBorders>
            <w:vAlign w:val="center"/>
          </w:tcPr>
          <w:p w14:paraId="147F7313" w14:textId="5398741E" w:rsidR="00E22827" w:rsidRPr="00610CF0" w:rsidRDefault="00E22827" w:rsidP="00E22827">
            <w:pPr>
              <w:pStyle w:val="BodyText"/>
              <w:tabs>
                <w:tab w:val="left" w:pos="709"/>
              </w:tabs>
              <w:spacing w:after="0"/>
              <w:jc w:val="center"/>
              <w:rPr>
                <w:rFonts w:ascii="Calibri" w:hAnsi="Calibri" w:cs="Calibri"/>
                <w:sz w:val="22"/>
                <w:szCs w:val="22"/>
              </w:rPr>
            </w:pPr>
            <w:r w:rsidRPr="00610CF0">
              <w:rPr>
                <w:rFonts w:ascii="Calibri" w:hAnsi="Calibri" w:cs="Calibri"/>
                <w:sz w:val="22"/>
                <w:szCs w:val="22"/>
              </w:rPr>
              <w:t>16.06.2020</w:t>
            </w:r>
          </w:p>
        </w:tc>
      </w:tr>
      <w:tr w:rsidR="00E22827" w:rsidRPr="00610CF0" w14:paraId="3D35B37D" w14:textId="77777777" w:rsidTr="00192DD2">
        <w:tc>
          <w:tcPr>
            <w:tcW w:w="846" w:type="dxa"/>
            <w:vMerge/>
            <w:tcBorders>
              <w:left w:val="nil"/>
            </w:tcBorders>
          </w:tcPr>
          <w:p w14:paraId="3C16FB30" w14:textId="77777777" w:rsidR="00E22827" w:rsidRPr="00610CF0" w:rsidRDefault="00E22827" w:rsidP="00E22827">
            <w:pPr>
              <w:pStyle w:val="BodyText"/>
              <w:tabs>
                <w:tab w:val="left" w:pos="709"/>
              </w:tabs>
              <w:jc w:val="both"/>
              <w:rPr>
                <w:rFonts w:ascii="Calibri" w:hAnsi="Calibri" w:cs="Calibri"/>
                <w:sz w:val="22"/>
                <w:szCs w:val="22"/>
              </w:rPr>
            </w:pPr>
          </w:p>
        </w:tc>
        <w:tc>
          <w:tcPr>
            <w:tcW w:w="2702" w:type="dxa"/>
            <w:vMerge/>
            <w:vAlign w:val="center"/>
          </w:tcPr>
          <w:p w14:paraId="58AF237F" w14:textId="77777777" w:rsidR="00E22827" w:rsidRPr="00610CF0" w:rsidRDefault="00E22827" w:rsidP="00E22827">
            <w:pPr>
              <w:pStyle w:val="BodyText"/>
              <w:tabs>
                <w:tab w:val="left" w:pos="709"/>
              </w:tabs>
              <w:ind w:left="720"/>
              <w:rPr>
                <w:rFonts w:ascii="Calibri" w:hAnsi="Calibri" w:cs="Calibri"/>
                <w:sz w:val="22"/>
                <w:szCs w:val="22"/>
              </w:rPr>
            </w:pPr>
          </w:p>
        </w:tc>
        <w:tc>
          <w:tcPr>
            <w:tcW w:w="4394" w:type="dxa"/>
          </w:tcPr>
          <w:p w14:paraId="51F1AEC7" w14:textId="1AAB8B20" w:rsidR="00E22827" w:rsidRPr="00610CF0" w:rsidRDefault="00E22827" w:rsidP="00E22827">
            <w:pPr>
              <w:pStyle w:val="BodyText"/>
              <w:tabs>
                <w:tab w:val="left" w:pos="262"/>
              </w:tabs>
              <w:spacing w:after="0"/>
              <w:rPr>
                <w:rFonts w:ascii="Calibri" w:hAnsi="Calibri" w:cs="Calibri"/>
                <w:sz w:val="22"/>
                <w:szCs w:val="22"/>
              </w:rPr>
            </w:pPr>
            <w:r w:rsidRPr="00610CF0">
              <w:rPr>
                <w:rFonts w:ascii="Calibri" w:hAnsi="Calibri" w:cs="Calibri"/>
                <w:sz w:val="22"/>
                <w:szCs w:val="22"/>
              </w:rPr>
              <w:t>Negadījumu uzskaites sistēmas izveide</w:t>
            </w:r>
          </w:p>
        </w:tc>
        <w:tc>
          <w:tcPr>
            <w:tcW w:w="1573" w:type="dxa"/>
            <w:tcBorders>
              <w:right w:val="nil"/>
            </w:tcBorders>
            <w:vAlign w:val="center"/>
          </w:tcPr>
          <w:p w14:paraId="69069958" w14:textId="42051780" w:rsidR="00E22827" w:rsidRPr="00610CF0" w:rsidRDefault="00E22827" w:rsidP="00E22827">
            <w:pPr>
              <w:pStyle w:val="BodyText"/>
              <w:tabs>
                <w:tab w:val="left" w:pos="709"/>
              </w:tabs>
              <w:spacing w:after="0"/>
              <w:jc w:val="center"/>
              <w:rPr>
                <w:rFonts w:ascii="Calibri" w:hAnsi="Calibri" w:cs="Calibri"/>
                <w:sz w:val="22"/>
                <w:szCs w:val="22"/>
              </w:rPr>
            </w:pPr>
            <w:r w:rsidRPr="00610CF0">
              <w:rPr>
                <w:rFonts w:ascii="Calibri" w:hAnsi="Calibri" w:cs="Calibri"/>
                <w:sz w:val="22"/>
                <w:szCs w:val="22"/>
              </w:rPr>
              <w:t>30.09.2020</w:t>
            </w:r>
          </w:p>
        </w:tc>
      </w:tr>
      <w:tr w:rsidR="00E22827" w:rsidRPr="00610CF0" w14:paraId="5F01E53D" w14:textId="77777777" w:rsidTr="00192DD2">
        <w:tc>
          <w:tcPr>
            <w:tcW w:w="846" w:type="dxa"/>
            <w:vMerge/>
            <w:tcBorders>
              <w:left w:val="nil"/>
            </w:tcBorders>
          </w:tcPr>
          <w:p w14:paraId="5033992D" w14:textId="77777777" w:rsidR="00E22827" w:rsidRPr="00610CF0" w:rsidRDefault="00E22827" w:rsidP="00E22827">
            <w:pPr>
              <w:pStyle w:val="BodyText"/>
              <w:tabs>
                <w:tab w:val="left" w:pos="709"/>
              </w:tabs>
              <w:jc w:val="both"/>
              <w:rPr>
                <w:rFonts w:ascii="Calibri" w:hAnsi="Calibri" w:cs="Calibri"/>
                <w:sz w:val="22"/>
                <w:szCs w:val="22"/>
              </w:rPr>
            </w:pPr>
          </w:p>
        </w:tc>
        <w:tc>
          <w:tcPr>
            <w:tcW w:w="2702" w:type="dxa"/>
            <w:vMerge/>
            <w:vAlign w:val="center"/>
          </w:tcPr>
          <w:p w14:paraId="66883A39" w14:textId="77777777" w:rsidR="00E22827" w:rsidRPr="00610CF0" w:rsidRDefault="00E22827" w:rsidP="00E22827">
            <w:pPr>
              <w:pStyle w:val="BodyText"/>
              <w:tabs>
                <w:tab w:val="left" w:pos="709"/>
              </w:tabs>
              <w:ind w:left="720"/>
              <w:rPr>
                <w:rFonts w:ascii="Calibri" w:hAnsi="Calibri" w:cs="Calibri"/>
                <w:sz w:val="22"/>
                <w:szCs w:val="22"/>
              </w:rPr>
            </w:pPr>
          </w:p>
        </w:tc>
        <w:tc>
          <w:tcPr>
            <w:tcW w:w="4394" w:type="dxa"/>
          </w:tcPr>
          <w:p w14:paraId="132E859C" w14:textId="58637146" w:rsidR="00E22827" w:rsidRPr="00610CF0" w:rsidRDefault="00E22827" w:rsidP="00E22827">
            <w:pPr>
              <w:pStyle w:val="BodyText"/>
              <w:tabs>
                <w:tab w:val="left" w:pos="262"/>
              </w:tabs>
              <w:spacing w:after="0"/>
              <w:rPr>
                <w:rFonts w:ascii="Calibri" w:hAnsi="Calibri" w:cs="Calibri"/>
                <w:sz w:val="22"/>
                <w:szCs w:val="22"/>
              </w:rPr>
            </w:pPr>
            <w:r w:rsidRPr="00610CF0">
              <w:rPr>
                <w:rFonts w:ascii="Calibri" w:hAnsi="Calibri" w:cs="Calibri"/>
                <w:sz w:val="22"/>
                <w:szCs w:val="22"/>
              </w:rPr>
              <w:t>Pakalpojumu uzskaites sistēmas izveide</w:t>
            </w:r>
          </w:p>
        </w:tc>
        <w:tc>
          <w:tcPr>
            <w:tcW w:w="1573" w:type="dxa"/>
            <w:tcBorders>
              <w:right w:val="nil"/>
            </w:tcBorders>
            <w:vAlign w:val="center"/>
          </w:tcPr>
          <w:p w14:paraId="769220D1" w14:textId="79FD7A38" w:rsidR="00E22827" w:rsidRPr="00610CF0" w:rsidRDefault="00E22827" w:rsidP="00E22827">
            <w:pPr>
              <w:pStyle w:val="BodyText"/>
              <w:tabs>
                <w:tab w:val="left" w:pos="709"/>
              </w:tabs>
              <w:spacing w:after="0"/>
              <w:jc w:val="center"/>
              <w:rPr>
                <w:rFonts w:ascii="Calibri" w:hAnsi="Calibri" w:cs="Calibri"/>
                <w:sz w:val="22"/>
                <w:szCs w:val="22"/>
              </w:rPr>
            </w:pPr>
            <w:r w:rsidRPr="00610CF0">
              <w:rPr>
                <w:rFonts w:ascii="Calibri" w:hAnsi="Calibri" w:cs="Calibri"/>
                <w:sz w:val="22"/>
                <w:szCs w:val="22"/>
              </w:rPr>
              <w:t>izstrādē</w:t>
            </w:r>
          </w:p>
        </w:tc>
      </w:tr>
      <w:tr w:rsidR="00E22827" w:rsidRPr="00610CF0" w14:paraId="5962FB50" w14:textId="77777777" w:rsidTr="00192DD2">
        <w:tc>
          <w:tcPr>
            <w:tcW w:w="846" w:type="dxa"/>
            <w:vMerge/>
            <w:tcBorders>
              <w:left w:val="nil"/>
            </w:tcBorders>
          </w:tcPr>
          <w:p w14:paraId="580A4136" w14:textId="77777777" w:rsidR="00E22827" w:rsidRPr="00610CF0" w:rsidRDefault="00E22827" w:rsidP="00E22827">
            <w:pPr>
              <w:pStyle w:val="BodyText"/>
              <w:tabs>
                <w:tab w:val="left" w:pos="709"/>
              </w:tabs>
              <w:jc w:val="both"/>
              <w:rPr>
                <w:rFonts w:ascii="Calibri" w:hAnsi="Calibri" w:cs="Calibri"/>
                <w:sz w:val="22"/>
                <w:szCs w:val="22"/>
              </w:rPr>
            </w:pPr>
          </w:p>
        </w:tc>
        <w:tc>
          <w:tcPr>
            <w:tcW w:w="2702" w:type="dxa"/>
            <w:vMerge/>
            <w:vAlign w:val="center"/>
          </w:tcPr>
          <w:p w14:paraId="1C749A13" w14:textId="77777777" w:rsidR="00E22827" w:rsidRPr="00610CF0" w:rsidRDefault="00E22827" w:rsidP="00E22827">
            <w:pPr>
              <w:pStyle w:val="BodyText"/>
              <w:tabs>
                <w:tab w:val="left" w:pos="709"/>
              </w:tabs>
              <w:ind w:left="720"/>
              <w:rPr>
                <w:rFonts w:ascii="Calibri" w:hAnsi="Calibri" w:cs="Calibri"/>
                <w:sz w:val="22"/>
                <w:szCs w:val="22"/>
              </w:rPr>
            </w:pPr>
          </w:p>
        </w:tc>
        <w:tc>
          <w:tcPr>
            <w:tcW w:w="4394" w:type="dxa"/>
          </w:tcPr>
          <w:p w14:paraId="40477C21" w14:textId="68AA667E" w:rsidR="00E22827" w:rsidRPr="00610CF0" w:rsidRDefault="00E22827" w:rsidP="00E22827">
            <w:pPr>
              <w:pStyle w:val="BodyText"/>
              <w:tabs>
                <w:tab w:val="left" w:pos="262"/>
              </w:tabs>
              <w:spacing w:after="0"/>
              <w:rPr>
                <w:rFonts w:ascii="Calibri" w:hAnsi="Calibri" w:cs="Calibri"/>
                <w:sz w:val="22"/>
                <w:szCs w:val="22"/>
              </w:rPr>
            </w:pPr>
            <w:r w:rsidRPr="00610CF0">
              <w:rPr>
                <w:rFonts w:ascii="Calibri" w:hAnsi="Calibri" w:cs="Calibri"/>
                <w:sz w:val="22"/>
                <w:szCs w:val="22"/>
              </w:rPr>
              <w:t>IKT stratēģija</w:t>
            </w:r>
          </w:p>
        </w:tc>
        <w:tc>
          <w:tcPr>
            <w:tcW w:w="1573" w:type="dxa"/>
            <w:tcBorders>
              <w:right w:val="nil"/>
            </w:tcBorders>
            <w:vAlign w:val="center"/>
          </w:tcPr>
          <w:p w14:paraId="1171E4CB" w14:textId="6C2AE436" w:rsidR="00E22827" w:rsidRPr="00610CF0" w:rsidRDefault="00E22827" w:rsidP="00E22827">
            <w:pPr>
              <w:pStyle w:val="BodyText"/>
              <w:tabs>
                <w:tab w:val="left" w:pos="709"/>
              </w:tabs>
              <w:spacing w:after="0"/>
              <w:jc w:val="center"/>
              <w:rPr>
                <w:rFonts w:ascii="Calibri" w:hAnsi="Calibri" w:cs="Calibri"/>
                <w:sz w:val="22"/>
                <w:szCs w:val="22"/>
              </w:rPr>
            </w:pPr>
            <w:r w:rsidRPr="00610CF0">
              <w:rPr>
                <w:rFonts w:ascii="Calibri" w:hAnsi="Calibri" w:cs="Calibri"/>
                <w:sz w:val="22"/>
                <w:szCs w:val="22"/>
              </w:rPr>
              <w:t>izstrādē</w:t>
            </w:r>
          </w:p>
        </w:tc>
      </w:tr>
      <w:tr w:rsidR="00E22827" w:rsidRPr="00610CF0" w14:paraId="4A6715B9" w14:textId="77777777" w:rsidTr="00192DD2">
        <w:tc>
          <w:tcPr>
            <w:tcW w:w="846" w:type="dxa"/>
            <w:vMerge/>
            <w:tcBorders>
              <w:left w:val="nil"/>
            </w:tcBorders>
          </w:tcPr>
          <w:p w14:paraId="1D7736BF" w14:textId="77777777" w:rsidR="00E22827" w:rsidRPr="00610CF0" w:rsidRDefault="00E22827" w:rsidP="00E22827">
            <w:pPr>
              <w:pStyle w:val="BodyText"/>
              <w:tabs>
                <w:tab w:val="left" w:pos="709"/>
              </w:tabs>
              <w:jc w:val="both"/>
              <w:rPr>
                <w:rFonts w:ascii="Calibri" w:hAnsi="Calibri" w:cs="Calibri"/>
                <w:sz w:val="22"/>
                <w:szCs w:val="22"/>
              </w:rPr>
            </w:pPr>
          </w:p>
        </w:tc>
        <w:tc>
          <w:tcPr>
            <w:tcW w:w="2702" w:type="dxa"/>
            <w:vMerge/>
            <w:vAlign w:val="center"/>
          </w:tcPr>
          <w:p w14:paraId="017C095E" w14:textId="77777777" w:rsidR="00E22827" w:rsidRPr="00610CF0" w:rsidRDefault="00E22827" w:rsidP="00E22827">
            <w:pPr>
              <w:pStyle w:val="BodyText"/>
              <w:tabs>
                <w:tab w:val="left" w:pos="709"/>
              </w:tabs>
              <w:ind w:left="720"/>
              <w:rPr>
                <w:rFonts w:ascii="Calibri" w:hAnsi="Calibri" w:cs="Calibri"/>
                <w:sz w:val="22"/>
                <w:szCs w:val="22"/>
              </w:rPr>
            </w:pPr>
          </w:p>
        </w:tc>
        <w:tc>
          <w:tcPr>
            <w:tcW w:w="4394" w:type="dxa"/>
          </w:tcPr>
          <w:p w14:paraId="0E8015AC" w14:textId="4481CFCC" w:rsidR="00E22827" w:rsidRPr="00610CF0" w:rsidRDefault="00E22827" w:rsidP="00E22827">
            <w:pPr>
              <w:pStyle w:val="BodyText"/>
              <w:tabs>
                <w:tab w:val="left" w:pos="262"/>
              </w:tabs>
              <w:spacing w:after="0"/>
              <w:rPr>
                <w:rFonts w:ascii="Calibri" w:hAnsi="Calibri" w:cs="Calibri"/>
                <w:sz w:val="22"/>
                <w:szCs w:val="22"/>
              </w:rPr>
            </w:pPr>
            <w:r w:rsidRPr="00610CF0">
              <w:rPr>
                <w:rFonts w:ascii="Calibri" w:hAnsi="Calibri" w:cs="Calibri"/>
                <w:sz w:val="22"/>
                <w:szCs w:val="22"/>
              </w:rPr>
              <w:t>Iekšējās komunikācijas procesa pārskatīšana</w:t>
            </w:r>
          </w:p>
        </w:tc>
        <w:tc>
          <w:tcPr>
            <w:tcW w:w="1573" w:type="dxa"/>
            <w:tcBorders>
              <w:right w:val="nil"/>
            </w:tcBorders>
            <w:vAlign w:val="center"/>
          </w:tcPr>
          <w:p w14:paraId="62CC15A4" w14:textId="1811F50B" w:rsidR="00E22827" w:rsidRPr="00610CF0" w:rsidRDefault="004F317E" w:rsidP="00E22827">
            <w:pPr>
              <w:pStyle w:val="BodyText"/>
              <w:tabs>
                <w:tab w:val="left" w:pos="709"/>
              </w:tabs>
              <w:spacing w:after="0"/>
              <w:jc w:val="center"/>
              <w:rPr>
                <w:rFonts w:ascii="Calibri" w:hAnsi="Calibri" w:cs="Calibri"/>
                <w:sz w:val="22"/>
                <w:szCs w:val="22"/>
              </w:rPr>
            </w:pPr>
            <w:r w:rsidRPr="00610CF0">
              <w:rPr>
                <w:rFonts w:ascii="Calibri" w:hAnsi="Calibri" w:cs="Calibri"/>
                <w:sz w:val="22"/>
                <w:szCs w:val="22"/>
              </w:rPr>
              <w:t>izstrādē</w:t>
            </w:r>
          </w:p>
        </w:tc>
      </w:tr>
      <w:tr w:rsidR="00E22827" w:rsidRPr="00610CF0" w14:paraId="02A7149C" w14:textId="77777777" w:rsidTr="00192DD2">
        <w:tc>
          <w:tcPr>
            <w:tcW w:w="846" w:type="dxa"/>
            <w:tcBorders>
              <w:left w:val="nil"/>
            </w:tcBorders>
          </w:tcPr>
          <w:p w14:paraId="19589D38" w14:textId="77777777" w:rsidR="00E22827" w:rsidRPr="00610CF0" w:rsidRDefault="00E22827" w:rsidP="00E22827">
            <w:pPr>
              <w:pStyle w:val="BodyText"/>
              <w:tabs>
                <w:tab w:val="left" w:pos="709"/>
              </w:tabs>
              <w:spacing w:after="0"/>
              <w:rPr>
                <w:rFonts w:ascii="Calibri" w:hAnsi="Calibri" w:cs="Calibri"/>
                <w:b/>
                <w:bCs/>
                <w:sz w:val="22"/>
                <w:szCs w:val="22"/>
              </w:rPr>
            </w:pPr>
            <w:r w:rsidRPr="00610CF0">
              <w:rPr>
                <w:rFonts w:ascii="Calibri" w:hAnsi="Calibri" w:cs="Calibri"/>
                <w:b/>
                <w:bCs/>
                <w:sz w:val="22"/>
                <w:szCs w:val="22"/>
              </w:rPr>
              <w:lastRenderedPageBreak/>
              <w:t>2.</w:t>
            </w:r>
          </w:p>
        </w:tc>
        <w:tc>
          <w:tcPr>
            <w:tcW w:w="2702" w:type="dxa"/>
            <w:vAlign w:val="center"/>
          </w:tcPr>
          <w:p w14:paraId="77942F81" w14:textId="77777777" w:rsidR="00E22827" w:rsidRPr="00610CF0" w:rsidRDefault="00E22827" w:rsidP="00E22827">
            <w:pPr>
              <w:pStyle w:val="NormalWeb"/>
              <w:spacing w:before="0" w:beforeAutospacing="0" w:after="0" w:afterAutospacing="0"/>
              <w:jc w:val="left"/>
              <w:rPr>
                <w:rFonts w:ascii="Calibri" w:hAnsi="Calibri" w:cs="Calibri"/>
                <w:sz w:val="22"/>
                <w:szCs w:val="22"/>
                <w:lang w:val="lv-LV"/>
              </w:rPr>
            </w:pPr>
            <w:r w:rsidRPr="00610CF0">
              <w:rPr>
                <w:rFonts w:ascii="Calibri" w:hAnsi="Calibri" w:cs="Calibri"/>
                <w:sz w:val="22"/>
                <w:szCs w:val="22"/>
                <w:lang w:val="lv-LV"/>
              </w:rPr>
              <w:t>Procesu aprakstīšana</w:t>
            </w:r>
          </w:p>
        </w:tc>
        <w:tc>
          <w:tcPr>
            <w:tcW w:w="4394" w:type="dxa"/>
            <w:vAlign w:val="center"/>
          </w:tcPr>
          <w:p w14:paraId="0AEF679F" w14:textId="42C9E2B3" w:rsidR="00E22827" w:rsidRPr="00610CF0" w:rsidRDefault="00E22827" w:rsidP="00E22827">
            <w:pPr>
              <w:pStyle w:val="BodyText"/>
              <w:tabs>
                <w:tab w:val="left" w:pos="262"/>
              </w:tabs>
              <w:spacing w:after="0"/>
              <w:rPr>
                <w:rFonts w:ascii="Calibri" w:hAnsi="Calibri" w:cs="Calibri"/>
                <w:sz w:val="22"/>
                <w:szCs w:val="22"/>
              </w:rPr>
            </w:pPr>
            <w:r w:rsidRPr="00610CF0">
              <w:rPr>
                <w:rFonts w:ascii="Calibri" w:hAnsi="Calibri" w:cs="Calibri"/>
                <w:sz w:val="22"/>
                <w:szCs w:val="22"/>
              </w:rPr>
              <w:t xml:space="preserve">Iekšējo </w:t>
            </w:r>
            <w:r w:rsidR="004F317E">
              <w:rPr>
                <w:rFonts w:ascii="Calibri" w:hAnsi="Calibri" w:cs="Calibri"/>
                <w:sz w:val="22"/>
                <w:szCs w:val="22"/>
              </w:rPr>
              <w:t>procesu pārskatīšana (pieņemti iekšējie normatīvie akti)</w:t>
            </w:r>
          </w:p>
        </w:tc>
        <w:tc>
          <w:tcPr>
            <w:tcW w:w="1573" w:type="dxa"/>
            <w:tcBorders>
              <w:right w:val="nil"/>
            </w:tcBorders>
            <w:vAlign w:val="center"/>
          </w:tcPr>
          <w:p w14:paraId="0FAD33C0" w14:textId="77777777" w:rsidR="00E22827" w:rsidRPr="00610CF0" w:rsidRDefault="00E22827" w:rsidP="00E22827">
            <w:pPr>
              <w:pStyle w:val="ListParagraph"/>
              <w:ind w:left="0"/>
              <w:jc w:val="center"/>
              <w:rPr>
                <w:rFonts w:ascii="Calibri" w:hAnsi="Calibri" w:cs="Calibri"/>
                <w:color w:val="000000"/>
                <w:sz w:val="22"/>
                <w:szCs w:val="22"/>
              </w:rPr>
            </w:pPr>
            <w:r w:rsidRPr="00610CF0">
              <w:rPr>
                <w:rFonts w:ascii="Calibri" w:hAnsi="Calibri" w:cs="Calibri"/>
                <w:color w:val="000000"/>
                <w:sz w:val="22"/>
                <w:szCs w:val="22"/>
              </w:rPr>
              <w:t>25</w:t>
            </w:r>
          </w:p>
        </w:tc>
      </w:tr>
      <w:tr w:rsidR="00E22827" w:rsidRPr="00610CF0" w14:paraId="487759F6" w14:textId="77777777" w:rsidTr="00192DD2">
        <w:tc>
          <w:tcPr>
            <w:tcW w:w="846" w:type="dxa"/>
            <w:vMerge w:val="restart"/>
            <w:tcBorders>
              <w:left w:val="nil"/>
            </w:tcBorders>
            <w:vAlign w:val="center"/>
          </w:tcPr>
          <w:p w14:paraId="50C35531" w14:textId="77777777" w:rsidR="00E22827" w:rsidRPr="00610CF0" w:rsidRDefault="00E22827" w:rsidP="00E22827">
            <w:pPr>
              <w:pStyle w:val="BodyText"/>
              <w:tabs>
                <w:tab w:val="left" w:pos="709"/>
              </w:tabs>
              <w:spacing w:after="0"/>
              <w:rPr>
                <w:rFonts w:ascii="Calibri" w:hAnsi="Calibri" w:cs="Calibri"/>
                <w:b/>
                <w:bCs/>
                <w:sz w:val="22"/>
                <w:szCs w:val="22"/>
              </w:rPr>
            </w:pPr>
            <w:r w:rsidRPr="00610CF0">
              <w:rPr>
                <w:rFonts w:ascii="Calibri" w:hAnsi="Calibri" w:cs="Calibri"/>
                <w:b/>
                <w:bCs/>
                <w:sz w:val="22"/>
                <w:szCs w:val="22"/>
              </w:rPr>
              <w:t>4.</w:t>
            </w:r>
          </w:p>
        </w:tc>
        <w:tc>
          <w:tcPr>
            <w:tcW w:w="2702" w:type="dxa"/>
            <w:vMerge w:val="restart"/>
            <w:vAlign w:val="center"/>
          </w:tcPr>
          <w:p w14:paraId="70A80A05" w14:textId="77777777" w:rsidR="00E22827" w:rsidRDefault="00E22827" w:rsidP="00E22827">
            <w:pPr>
              <w:pStyle w:val="NormalWeb"/>
              <w:spacing w:before="0" w:beforeAutospacing="0" w:after="0" w:afterAutospacing="0"/>
              <w:jc w:val="left"/>
              <w:rPr>
                <w:rFonts w:ascii="Calibri" w:hAnsi="Calibri" w:cs="Calibri"/>
                <w:sz w:val="22"/>
                <w:szCs w:val="22"/>
                <w:lang w:val="lv-LV"/>
              </w:rPr>
            </w:pPr>
          </w:p>
          <w:p w14:paraId="79955E1F" w14:textId="77777777" w:rsidR="00E22827" w:rsidRDefault="00E22827" w:rsidP="00E22827">
            <w:pPr>
              <w:pStyle w:val="NormalWeb"/>
              <w:spacing w:before="0" w:beforeAutospacing="0" w:after="0" w:afterAutospacing="0"/>
              <w:jc w:val="left"/>
              <w:rPr>
                <w:rFonts w:ascii="Calibri" w:hAnsi="Calibri" w:cs="Calibri"/>
                <w:sz w:val="22"/>
                <w:szCs w:val="22"/>
                <w:lang w:val="lv-LV"/>
              </w:rPr>
            </w:pPr>
            <w:r w:rsidRPr="00610CF0">
              <w:rPr>
                <w:rFonts w:ascii="Calibri" w:hAnsi="Calibri" w:cs="Calibri"/>
                <w:sz w:val="22"/>
                <w:szCs w:val="22"/>
                <w:lang w:val="lv-LV"/>
              </w:rPr>
              <w:t>Personāls</w:t>
            </w:r>
          </w:p>
          <w:p w14:paraId="7248B249" w14:textId="77777777" w:rsidR="00E22827" w:rsidRPr="00610CF0" w:rsidRDefault="00E22827" w:rsidP="00E22827">
            <w:pPr>
              <w:pStyle w:val="NormalWeb"/>
              <w:spacing w:before="0" w:beforeAutospacing="0" w:after="0" w:afterAutospacing="0"/>
              <w:jc w:val="left"/>
              <w:rPr>
                <w:rFonts w:ascii="Calibri" w:hAnsi="Calibri" w:cs="Calibri"/>
                <w:sz w:val="22"/>
                <w:szCs w:val="22"/>
                <w:lang w:val="lv-LV"/>
              </w:rPr>
            </w:pPr>
          </w:p>
        </w:tc>
        <w:tc>
          <w:tcPr>
            <w:tcW w:w="4394" w:type="dxa"/>
            <w:vAlign w:val="center"/>
          </w:tcPr>
          <w:p w14:paraId="69EC916E" w14:textId="77777777" w:rsidR="00E22827" w:rsidRPr="00610CF0" w:rsidRDefault="00E22827" w:rsidP="00E22827">
            <w:pPr>
              <w:pStyle w:val="BodyText"/>
              <w:tabs>
                <w:tab w:val="left" w:pos="262"/>
              </w:tabs>
              <w:spacing w:after="0"/>
              <w:rPr>
                <w:rFonts w:ascii="Calibri" w:hAnsi="Calibri" w:cs="Calibri"/>
                <w:sz w:val="22"/>
                <w:szCs w:val="22"/>
              </w:rPr>
            </w:pPr>
            <w:r w:rsidRPr="00610CF0">
              <w:rPr>
                <w:rFonts w:ascii="Calibri" w:hAnsi="Calibri" w:cs="Calibri"/>
                <w:sz w:val="22"/>
                <w:szCs w:val="22"/>
              </w:rPr>
              <w:t>Amata vietu skaits</w:t>
            </w:r>
          </w:p>
        </w:tc>
        <w:tc>
          <w:tcPr>
            <w:tcW w:w="1573" w:type="dxa"/>
            <w:tcBorders>
              <w:right w:val="nil"/>
            </w:tcBorders>
            <w:vAlign w:val="center"/>
          </w:tcPr>
          <w:p w14:paraId="51C3328E" w14:textId="771FDCF2" w:rsidR="00E22827" w:rsidRPr="00610CF0" w:rsidRDefault="00E22827" w:rsidP="00E22827">
            <w:pPr>
              <w:pStyle w:val="ListParagraph"/>
              <w:ind w:left="0"/>
              <w:jc w:val="center"/>
              <w:rPr>
                <w:rFonts w:ascii="Calibri" w:hAnsi="Calibri" w:cs="Calibri"/>
                <w:color w:val="000000"/>
                <w:sz w:val="22"/>
                <w:szCs w:val="22"/>
              </w:rPr>
            </w:pPr>
            <w:r w:rsidRPr="00610CF0">
              <w:rPr>
                <w:rFonts w:ascii="Calibri" w:hAnsi="Calibri" w:cs="Calibri"/>
                <w:color w:val="000000"/>
                <w:sz w:val="22"/>
                <w:szCs w:val="22"/>
              </w:rPr>
              <w:t>2</w:t>
            </w:r>
            <w:r w:rsidR="004F317E">
              <w:rPr>
                <w:rFonts w:ascii="Calibri" w:hAnsi="Calibri" w:cs="Calibri"/>
                <w:color w:val="000000"/>
                <w:sz w:val="22"/>
                <w:szCs w:val="22"/>
              </w:rPr>
              <w:t>5</w:t>
            </w:r>
          </w:p>
        </w:tc>
      </w:tr>
      <w:tr w:rsidR="00E22827" w:rsidRPr="00610CF0" w14:paraId="7E1C93DA" w14:textId="77777777" w:rsidTr="00192DD2">
        <w:tc>
          <w:tcPr>
            <w:tcW w:w="846" w:type="dxa"/>
            <w:vMerge/>
            <w:tcBorders>
              <w:left w:val="nil"/>
            </w:tcBorders>
            <w:vAlign w:val="center"/>
          </w:tcPr>
          <w:p w14:paraId="25C30D2F" w14:textId="77777777" w:rsidR="00E22827" w:rsidRPr="00610CF0" w:rsidRDefault="00E22827" w:rsidP="00E22827">
            <w:pPr>
              <w:pStyle w:val="BodyText"/>
              <w:tabs>
                <w:tab w:val="left" w:pos="709"/>
              </w:tabs>
              <w:spacing w:after="0"/>
              <w:rPr>
                <w:rFonts w:ascii="Calibri" w:hAnsi="Calibri" w:cs="Calibri"/>
                <w:b/>
                <w:bCs/>
                <w:sz w:val="22"/>
                <w:szCs w:val="22"/>
              </w:rPr>
            </w:pPr>
          </w:p>
        </w:tc>
        <w:tc>
          <w:tcPr>
            <w:tcW w:w="2702" w:type="dxa"/>
            <w:vMerge/>
            <w:vAlign w:val="center"/>
          </w:tcPr>
          <w:p w14:paraId="46DD7D3F" w14:textId="77777777" w:rsidR="00E22827" w:rsidRPr="00610CF0" w:rsidRDefault="00E22827" w:rsidP="00E22827">
            <w:pPr>
              <w:pStyle w:val="NormalWeb"/>
              <w:spacing w:before="0" w:beforeAutospacing="0" w:after="0" w:afterAutospacing="0"/>
              <w:jc w:val="left"/>
              <w:rPr>
                <w:rFonts w:ascii="Calibri" w:hAnsi="Calibri" w:cs="Calibri"/>
                <w:sz w:val="22"/>
                <w:szCs w:val="22"/>
                <w:lang w:val="lv-LV"/>
              </w:rPr>
            </w:pPr>
          </w:p>
        </w:tc>
        <w:tc>
          <w:tcPr>
            <w:tcW w:w="4394" w:type="dxa"/>
            <w:vAlign w:val="center"/>
          </w:tcPr>
          <w:p w14:paraId="3A1AA411" w14:textId="77777777" w:rsidR="00E22827" w:rsidRPr="00610CF0" w:rsidRDefault="00E22827" w:rsidP="00E22827">
            <w:pPr>
              <w:pStyle w:val="BodyText"/>
              <w:tabs>
                <w:tab w:val="left" w:pos="262"/>
              </w:tabs>
              <w:spacing w:after="0"/>
              <w:rPr>
                <w:rFonts w:ascii="Calibri" w:hAnsi="Calibri" w:cs="Calibri"/>
                <w:sz w:val="22"/>
                <w:szCs w:val="22"/>
              </w:rPr>
            </w:pPr>
            <w:r w:rsidRPr="00610CF0">
              <w:rPr>
                <w:rFonts w:ascii="Calibri" w:hAnsi="Calibri" w:cs="Calibri"/>
                <w:sz w:val="22"/>
                <w:szCs w:val="22"/>
              </w:rPr>
              <w:t>Amata vietu aizpildījums (%)</w:t>
            </w:r>
          </w:p>
        </w:tc>
        <w:tc>
          <w:tcPr>
            <w:tcW w:w="1573" w:type="dxa"/>
            <w:tcBorders>
              <w:right w:val="nil"/>
            </w:tcBorders>
            <w:vAlign w:val="center"/>
          </w:tcPr>
          <w:p w14:paraId="5DC588C3" w14:textId="77777777" w:rsidR="00E22827" w:rsidRPr="00610CF0" w:rsidRDefault="00E22827" w:rsidP="00E22827">
            <w:pPr>
              <w:pStyle w:val="ListParagraph"/>
              <w:ind w:left="0"/>
              <w:jc w:val="center"/>
              <w:rPr>
                <w:rFonts w:ascii="Calibri" w:hAnsi="Calibri" w:cs="Calibri"/>
                <w:color w:val="000000"/>
                <w:sz w:val="22"/>
                <w:szCs w:val="22"/>
              </w:rPr>
            </w:pPr>
            <w:r w:rsidRPr="00610CF0">
              <w:rPr>
                <w:rFonts w:ascii="Calibri" w:hAnsi="Calibri" w:cs="Calibri"/>
                <w:color w:val="000000"/>
                <w:sz w:val="22"/>
                <w:szCs w:val="22"/>
              </w:rPr>
              <w:t>86%</w:t>
            </w:r>
            <w:r w:rsidRPr="00610CF0">
              <w:rPr>
                <w:rStyle w:val="FootnoteReference"/>
                <w:rFonts w:ascii="Calibri" w:hAnsi="Calibri" w:cs="Calibri"/>
                <w:color w:val="000000"/>
                <w:sz w:val="22"/>
                <w:szCs w:val="22"/>
              </w:rPr>
              <w:footnoteReference w:id="5"/>
            </w:r>
          </w:p>
        </w:tc>
      </w:tr>
      <w:tr w:rsidR="00E22827" w:rsidRPr="00610CF0" w14:paraId="1D2C45E0" w14:textId="77777777" w:rsidTr="00192DD2">
        <w:tc>
          <w:tcPr>
            <w:tcW w:w="846" w:type="dxa"/>
            <w:vMerge/>
            <w:tcBorders>
              <w:left w:val="nil"/>
            </w:tcBorders>
            <w:vAlign w:val="center"/>
          </w:tcPr>
          <w:p w14:paraId="29610B6E" w14:textId="77777777" w:rsidR="00E22827" w:rsidRPr="00610CF0" w:rsidRDefault="00E22827" w:rsidP="00E22827">
            <w:pPr>
              <w:pStyle w:val="BodyText"/>
              <w:tabs>
                <w:tab w:val="left" w:pos="709"/>
              </w:tabs>
              <w:spacing w:after="0"/>
              <w:rPr>
                <w:rFonts w:ascii="Calibri" w:hAnsi="Calibri" w:cs="Calibri"/>
                <w:b/>
                <w:bCs/>
                <w:sz w:val="22"/>
                <w:szCs w:val="22"/>
              </w:rPr>
            </w:pPr>
          </w:p>
        </w:tc>
        <w:tc>
          <w:tcPr>
            <w:tcW w:w="2702" w:type="dxa"/>
            <w:vMerge/>
            <w:vAlign w:val="center"/>
          </w:tcPr>
          <w:p w14:paraId="0B0050E8" w14:textId="77777777" w:rsidR="00E22827" w:rsidRPr="00610CF0" w:rsidRDefault="00E22827" w:rsidP="00E22827">
            <w:pPr>
              <w:pStyle w:val="NormalWeb"/>
              <w:spacing w:before="0" w:after="0"/>
              <w:jc w:val="left"/>
              <w:rPr>
                <w:rFonts w:ascii="Calibri" w:hAnsi="Calibri" w:cs="Calibri"/>
                <w:sz w:val="22"/>
                <w:szCs w:val="22"/>
                <w:lang w:val="lv-LV"/>
              </w:rPr>
            </w:pPr>
          </w:p>
        </w:tc>
        <w:tc>
          <w:tcPr>
            <w:tcW w:w="4394" w:type="dxa"/>
            <w:vAlign w:val="center"/>
          </w:tcPr>
          <w:p w14:paraId="262C94DF" w14:textId="77777777" w:rsidR="00E22827" w:rsidRPr="00610CF0" w:rsidRDefault="00E22827" w:rsidP="00E22827">
            <w:pPr>
              <w:pStyle w:val="BodyText"/>
              <w:tabs>
                <w:tab w:val="left" w:pos="262"/>
              </w:tabs>
              <w:spacing w:after="0"/>
              <w:rPr>
                <w:rFonts w:ascii="Calibri" w:hAnsi="Calibri" w:cs="Calibri"/>
                <w:sz w:val="22"/>
                <w:szCs w:val="22"/>
              </w:rPr>
            </w:pPr>
            <w:r w:rsidRPr="00610CF0">
              <w:rPr>
                <w:rFonts w:ascii="Calibri" w:hAnsi="Calibri" w:cs="Calibri"/>
                <w:sz w:val="22"/>
                <w:szCs w:val="22"/>
              </w:rPr>
              <w:t>Personāla mainība</w:t>
            </w:r>
          </w:p>
        </w:tc>
        <w:tc>
          <w:tcPr>
            <w:tcW w:w="1573" w:type="dxa"/>
            <w:tcBorders>
              <w:right w:val="nil"/>
            </w:tcBorders>
            <w:vAlign w:val="center"/>
          </w:tcPr>
          <w:p w14:paraId="24E5C110" w14:textId="77777777" w:rsidR="00E22827" w:rsidRPr="00610CF0" w:rsidRDefault="00E22827" w:rsidP="00E22827">
            <w:pPr>
              <w:pStyle w:val="ListParagraph"/>
              <w:ind w:left="0"/>
              <w:jc w:val="center"/>
              <w:rPr>
                <w:rFonts w:ascii="Calibri" w:hAnsi="Calibri" w:cs="Calibri"/>
                <w:color w:val="000000"/>
                <w:sz w:val="22"/>
                <w:szCs w:val="22"/>
              </w:rPr>
            </w:pPr>
            <w:r w:rsidRPr="00610CF0">
              <w:rPr>
                <w:rFonts w:ascii="Calibri" w:hAnsi="Calibri" w:cs="Calibri"/>
                <w:color w:val="000000"/>
                <w:sz w:val="22"/>
                <w:szCs w:val="22"/>
              </w:rPr>
              <w:t>0%</w:t>
            </w:r>
          </w:p>
        </w:tc>
      </w:tr>
      <w:tr w:rsidR="00E22827" w:rsidRPr="00610CF0" w14:paraId="1E8E95C0" w14:textId="77777777" w:rsidTr="00192DD2">
        <w:tc>
          <w:tcPr>
            <w:tcW w:w="846" w:type="dxa"/>
            <w:vMerge/>
            <w:tcBorders>
              <w:left w:val="nil"/>
            </w:tcBorders>
            <w:vAlign w:val="center"/>
          </w:tcPr>
          <w:p w14:paraId="46816BA8" w14:textId="77777777" w:rsidR="00E22827" w:rsidRPr="00610CF0" w:rsidRDefault="00E22827" w:rsidP="00E22827">
            <w:pPr>
              <w:pStyle w:val="BodyText"/>
              <w:tabs>
                <w:tab w:val="left" w:pos="709"/>
              </w:tabs>
              <w:spacing w:after="0"/>
              <w:rPr>
                <w:rFonts w:ascii="Calibri" w:hAnsi="Calibri" w:cs="Calibri"/>
                <w:b/>
                <w:bCs/>
                <w:sz w:val="22"/>
                <w:szCs w:val="22"/>
              </w:rPr>
            </w:pPr>
          </w:p>
        </w:tc>
        <w:tc>
          <w:tcPr>
            <w:tcW w:w="2702" w:type="dxa"/>
            <w:vMerge/>
            <w:vAlign w:val="center"/>
          </w:tcPr>
          <w:p w14:paraId="6E0BD83B" w14:textId="77777777" w:rsidR="00E22827" w:rsidRPr="00610CF0" w:rsidRDefault="00E22827" w:rsidP="00E22827">
            <w:pPr>
              <w:pStyle w:val="NormalWeb"/>
              <w:spacing w:before="0" w:beforeAutospacing="0" w:after="0" w:afterAutospacing="0"/>
              <w:jc w:val="left"/>
              <w:rPr>
                <w:rFonts w:ascii="Calibri" w:hAnsi="Calibri" w:cs="Calibri"/>
                <w:sz w:val="22"/>
                <w:szCs w:val="22"/>
                <w:lang w:val="lv-LV"/>
              </w:rPr>
            </w:pPr>
          </w:p>
        </w:tc>
        <w:tc>
          <w:tcPr>
            <w:tcW w:w="4394" w:type="dxa"/>
            <w:vAlign w:val="center"/>
          </w:tcPr>
          <w:p w14:paraId="57734538" w14:textId="77777777" w:rsidR="00E22827" w:rsidRPr="00610CF0" w:rsidRDefault="00E22827" w:rsidP="00E22827">
            <w:pPr>
              <w:pStyle w:val="BodyText"/>
              <w:tabs>
                <w:tab w:val="left" w:pos="262"/>
              </w:tabs>
              <w:spacing w:after="0"/>
              <w:rPr>
                <w:rFonts w:ascii="Calibri" w:hAnsi="Calibri" w:cs="Calibri"/>
                <w:sz w:val="22"/>
                <w:szCs w:val="22"/>
              </w:rPr>
            </w:pPr>
            <w:r w:rsidRPr="00610CF0">
              <w:rPr>
                <w:rFonts w:ascii="Calibri" w:hAnsi="Calibri" w:cs="Calibri"/>
                <w:sz w:val="22"/>
                <w:szCs w:val="22"/>
              </w:rPr>
              <w:t>Kompetenču noteikšana</w:t>
            </w:r>
          </w:p>
        </w:tc>
        <w:tc>
          <w:tcPr>
            <w:tcW w:w="1573" w:type="dxa"/>
            <w:tcBorders>
              <w:right w:val="nil"/>
            </w:tcBorders>
            <w:vAlign w:val="center"/>
          </w:tcPr>
          <w:p w14:paraId="5A8AEC0D" w14:textId="77777777" w:rsidR="00E22827" w:rsidRPr="00610CF0" w:rsidRDefault="00E22827" w:rsidP="00E22827">
            <w:pPr>
              <w:pStyle w:val="ListParagraph"/>
              <w:ind w:left="0"/>
              <w:jc w:val="center"/>
              <w:rPr>
                <w:rFonts w:ascii="Calibri" w:hAnsi="Calibri" w:cs="Calibri"/>
                <w:color w:val="000000"/>
                <w:sz w:val="22"/>
                <w:szCs w:val="22"/>
              </w:rPr>
            </w:pPr>
            <w:r w:rsidRPr="00610CF0">
              <w:rPr>
                <w:rFonts w:ascii="Calibri" w:hAnsi="Calibri" w:cs="Calibri"/>
                <w:color w:val="000000"/>
                <w:sz w:val="22"/>
                <w:szCs w:val="22"/>
              </w:rPr>
              <w:t>30.06.2020</w:t>
            </w:r>
          </w:p>
        </w:tc>
      </w:tr>
      <w:tr w:rsidR="00E22827" w:rsidRPr="00610CF0" w14:paraId="0A09BFB0" w14:textId="77777777" w:rsidTr="00192DD2">
        <w:tc>
          <w:tcPr>
            <w:tcW w:w="846" w:type="dxa"/>
            <w:tcBorders>
              <w:left w:val="nil"/>
            </w:tcBorders>
            <w:vAlign w:val="center"/>
          </w:tcPr>
          <w:p w14:paraId="52085E10" w14:textId="77777777" w:rsidR="00E22827" w:rsidRPr="00610CF0" w:rsidRDefault="00E22827" w:rsidP="00E22827">
            <w:pPr>
              <w:pStyle w:val="BodyText"/>
              <w:tabs>
                <w:tab w:val="left" w:pos="709"/>
              </w:tabs>
              <w:spacing w:after="0"/>
              <w:rPr>
                <w:rFonts w:ascii="Calibri" w:hAnsi="Calibri" w:cs="Calibri"/>
                <w:b/>
                <w:bCs/>
                <w:sz w:val="22"/>
                <w:szCs w:val="22"/>
              </w:rPr>
            </w:pPr>
            <w:r w:rsidRPr="00610CF0">
              <w:rPr>
                <w:rFonts w:ascii="Calibri" w:hAnsi="Calibri" w:cs="Calibri"/>
                <w:b/>
                <w:bCs/>
                <w:sz w:val="22"/>
                <w:szCs w:val="22"/>
              </w:rPr>
              <w:t>5.</w:t>
            </w:r>
          </w:p>
        </w:tc>
        <w:tc>
          <w:tcPr>
            <w:tcW w:w="2702" w:type="dxa"/>
            <w:vAlign w:val="center"/>
          </w:tcPr>
          <w:p w14:paraId="260D7C22" w14:textId="77777777" w:rsidR="00E22827" w:rsidRPr="00610CF0" w:rsidRDefault="00E22827" w:rsidP="00E22827">
            <w:pPr>
              <w:pStyle w:val="NormalWeb"/>
              <w:spacing w:before="0" w:beforeAutospacing="0" w:after="0" w:afterAutospacing="0"/>
              <w:jc w:val="left"/>
              <w:rPr>
                <w:rFonts w:ascii="Calibri" w:hAnsi="Calibri" w:cs="Calibri"/>
                <w:sz w:val="22"/>
                <w:szCs w:val="22"/>
                <w:lang w:val="lv-LV"/>
              </w:rPr>
            </w:pPr>
            <w:r w:rsidRPr="00610CF0">
              <w:rPr>
                <w:rFonts w:ascii="Calibri" w:hAnsi="Calibri" w:cs="Calibri"/>
                <w:sz w:val="22"/>
                <w:szCs w:val="22"/>
                <w:lang w:val="lv-LV"/>
              </w:rPr>
              <w:t>Personāla kvalifikācijas celšana</w:t>
            </w:r>
          </w:p>
        </w:tc>
        <w:tc>
          <w:tcPr>
            <w:tcW w:w="4394" w:type="dxa"/>
            <w:vAlign w:val="center"/>
          </w:tcPr>
          <w:p w14:paraId="6E5FE28A" w14:textId="7C07FCDF" w:rsidR="00E22827" w:rsidRPr="00610CF0" w:rsidRDefault="00E22827" w:rsidP="00E22827">
            <w:pPr>
              <w:pStyle w:val="BodyText"/>
              <w:tabs>
                <w:tab w:val="left" w:pos="262"/>
              </w:tabs>
              <w:spacing w:after="0"/>
              <w:rPr>
                <w:rFonts w:ascii="Calibri" w:hAnsi="Calibri" w:cs="Calibri"/>
                <w:sz w:val="22"/>
                <w:szCs w:val="22"/>
              </w:rPr>
            </w:pPr>
            <w:r w:rsidRPr="00610CF0">
              <w:rPr>
                <w:rFonts w:ascii="Calibri" w:hAnsi="Calibri" w:cs="Calibri"/>
                <w:sz w:val="22"/>
                <w:szCs w:val="22"/>
              </w:rPr>
              <w:t>Apmeklētie mācību kursi (stundas</w:t>
            </w:r>
            <w:r w:rsidR="004F317E">
              <w:rPr>
                <w:rFonts w:ascii="Calibri" w:hAnsi="Calibri" w:cs="Calibri"/>
                <w:sz w:val="22"/>
                <w:szCs w:val="22"/>
              </w:rPr>
              <w:t xml:space="preserve"> kopā</w:t>
            </w:r>
            <w:r w:rsidRPr="00610CF0">
              <w:rPr>
                <w:rFonts w:ascii="Calibri" w:hAnsi="Calibri" w:cs="Calibri"/>
                <w:sz w:val="22"/>
                <w:szCs w:val="22"/>
              </w:rPr>
              <w:t>)</w:t>
            </w:r>
          </w:p>
        </w:tc>
        <w:tc>
          <w:tcPr>
            <w:tcW w:w="1573" w:type="dxa"/>
            <w:tcBorders>
              <w:right w:val="nil"/>
            </w:tcBorders>
            <w:vAlign w:val="center"/>
          </w:tcPr>
          <w:p w14:paraId="05EDACC5" w14:textId="77777777" w:rsidR="00E22827" w:rsidRPr="00610CF0" w:rsidRDefault="00E22827" w:rsidP="00E22827">
            <w:pPr>
              <w:pStyle w:val="ListParagraph"/>
              <w:ind w:left="0"/>
              <w:jc w:val="center"/>
              <w:rPr>
                <w:rFonts w:ascii="Calibri" w:hAnsi="Calibri" w:cs="Calibri"/>
                <w:color w:val="000000"/>
                <w:sz w:val="22"/>
                <w:szCs w:val="22"/>
              </w:rPr>
            </w:pPr>
            <w:r w:rsidRPr="00610CF0">
              <w:rPr>
                <w:rFonts w:ascii="Calibri" w:hAnsi="Calibri" w:cs="Calibri"/>
                <w:color w:val="000000"/>
                <w:sz w:val="22"/>
                <w:szCs w:val="22"/>
              </w:rPr>
              <w:t>200</w:t>
            </w:r>
          </w:p>
        </w:tc>
      </w:tr>
    </w:tbl>
    <w:p w14:paraId="5372ED82" w14:textId="4908737E" w:rsidR="00747919" w:rsidRPr="00691DE9" w:rsidRDefault="00747919" w:rsidP="00747919">
      <w:pPr>
        <w:pStyle w:val="BodyText"/>
        <w:tabs>
          <w:tab w:val="num" w:pos="709"/>
        </w:tabs>
        <w:ind w:firstLine="709"/>
        <w:jc w:val="both"/>
        <w:rPr>
          <w:rFonts w:asciiTheme="minorHAnsi" w:hAnsiTheme="minorHAnsi" w:cstheme="minorHAnsi"/>
        </w:rPr>
      </w:pPr>
    </w:p>
    <w:p w14:paraId="151D7C82" w14:textId="77777777" w:rsidR="00467508" w:rsidRPr="00691DE9" w:rsidRDefault="00467508" w:rsidP="001826C7">
      <w:pPr>
        <w:pStyle w:val="Heading1"/>
        <w:pBdr>
          <w:bottom w:val="single" w:sz="12" w:space="0" w:color="auto"/>
        </w:pBdr>
        <w:ind w:left="709"/>
        <w:rPr>
          <w:rFonts w:asciiTheme="minorHAnsi" w:hAnsiTheme="minorHAnsi" w:cstheme="minorHAnsi"/>
          <w:b/>
          <w:color w:val="auto"/>
          <w:sz w:val="28"/>
          <w:szCs w:val="40"/>
          <w:lang w:val="lv-LV"/>
        </w:rPr>
      </w:pPr>
      <w:bookmarkStart w:id="18" w:name="_Toc83638131"/>
      <w:bookmarkStart w:id="19" w:name="_Toc19108610"/>
      <w:proofErr w:type="spellStart"/>
      <w:r w:rsidRPr="00691DE9">
        <w:rPr>
          <w:rFonts w:asciiTheme="minorHAnsi" w:hAnsiTheme="minorHAnsi" w:cstheme="minorHAnsi"/>
          <w:b/>
          <w:color w:val="auto"/>
          <w:sz w:val="28"/>
          <w:szCs w:val="40"/>
          <w:lang w:val="lv-LV"/>
        </w:rPr>
        <w:t>VDzTI</w:t>
      </w:r>
      <w:proofErr w:type="spellEnd"/>
      <w:r w:rsidRPr="00691DE9">
        <w:rPr>
          <w:rFonts w:asciiTheme="minorHAnsi" w:hAnsiTheme="minorHAnsi" w:cstheme="minorHAnsi"/>
          <w:b/>
          <w:color w:val="auto"/>
          <w:sz w:val="28"/>
          <w:szCs w:val="40"/>
          <w:lang w:val="lv-LV"/>
        </w:rPr>
        <w:t xml:space="preserve"> struktūra un personāls</w:t>
      </w:r>
      <w:bookmarkEnd w:id="18"/>
      <w:r w:rsidRPr="00691DE9">
        <w:rPr>
          <w:rFonts w:asciiTheme="minorHAnsi" w:hAnsiTheme="minorHAnsi" w:cstheme="minorHAnsi"/>
          <w:b/>
          <w:color w:val="auto"/>
          <w:sz w:val="28"/>
          <w:szCs w:val="40"/>
          <w:lang w:val="lv-LV"/>
        </w:rPr>
        <w:t xml:space="preserve"> </w:t>
      </w:r>
    </w:p>
    <w:p w14:paraId="476E34F8" w14:textId="26AAFB13" w:rsidR="00D75809" w:rsidRPr="00610CF0" w:rsidRDefault="00D75809" w:rsidP="00D75809">
      <w:pPr>
        <w:pStyle w:val="Heading2"/>
        <w:numPr>
          <w:ilvl w:val="1"/>
          <w:numId w:val="0"/>
        </w:numPr>
        <w:spacing w:before="360" w:after="120" w:line="240" w:lineRule="auto"/>
        <w:ind w:firstLine="720"/>
        <w:jc w:val="both"/>
        <w:rPr>
          <w:rFonts w:ascii="Calibri" w:hAnsi="Calibri" w:cs="Calibri"/>
          <w:b/>
          <w:color w:val="auto"/>
          <w:sz w:val="22"/>
          <w:szCs w:val="22"/>
          <w:lang w:val="lv-LV"/>
        </w:rPr>
      </w:pPr>
      <w:bookmarkStart w:id="20" w:name="_Toc517956510"/>
      <w:bookmarkStart w:id="21" w:name="_Toc43198288"/>
      <w:bookmarkStart w:id="22" w:name="_Toc75273613"/>
      <w:bookmarkStart w:id="23" w:name="_Toc83638132"/>
      <w:bookmarkStart w:id="24" w:name="_Toc51146306"/>
      <w:r w:rsidRPr="00610CF0">
        <w:rPr>
          <w:rFonts w:ascii="Calibri" w:hAnsi="Calibri" w:cs="Calibri"/>
          <w:color w:val="auto"/>
          <w:sz w:val="22"/>
          <w:szCs w:val="22"/>
          <w:lang w:val="lv-LV"/>
        </w:rPr>
        <w:t xml:space="preserve">Pārņemot Ceturtās dzelzceļa </w:t>
      </w:r>
      <w:proofErr w:type="spellStart"/>
      <w:r w:rsidRPr="00610CF0">
        <w:rPr>
          <w:rFonts w:ascii="Calibri" w:hAnsi="Calibri" w:cs="Calibri"/>
          <w:color w:val="auto"/>
          <w:sz w:val="22"/>
          <w:szCs w:val="22"/>
          <w:lang w:val="lv-LV"/>
        </w:rPr>
        <w:t>pakotnes</w:t>
      </w:r>
      <w:proofErr w:type="spellEnd"/>
      <w:r w:rsidRPr="00610CF0">
        <w:rPr>
          <w:rFonts w:ascii="Calibri" w:hAnsi="Calibri" w:cs="Calibri"/>
          <w:color w:val="auto"/>
          <w:sz w:val="22"/>
          <w:szCs w:val="22"/>
          <w:lang w:val="lv-LV"/>
        </w:rPr>
        <w:t xml:space="preserve"> tehnisko pīlāru </w:t>
      </w:r>
      <w:proofErr w:type="spellStart"/>
      <w:r w:rsidRPr="00610CF0">
        <w:rPr>
          <w:rFonts w:ascii="Calibri" w:hAnsi="Calibri" w:cs="Calibri"/>
          <w:color w:val="auto"/>
          <w:sz w:val="22"/>
          <w:szCs w:val="22"/>
          <w:lang w:val="lv-LV"/>
        </w:rPr>
        <w:t>VDzTI</w:t>
      </w:r>
      <w:proofErr w:type="spellEnd"/>
      <w:r w:rsidRPr="00610CF0">
        <w:rPr>
          <w:rFonts w:ascii="Calibri" w:hAnsi="Calibri" w:cs="Calibri"/>
          <w:color w:val="auto"/>
          <w:sz w:val="22"/>
          <w:szCs w:val="22"/>
          <w:lang w:val="lv-LV"/>
        </w:rPr>
        <w:t xml:space="preserve"> tika </w:t>
      </w:r>
      <w:r>
        <w:rPr>
          <w:rFonts w:ascii="Calibri" w:hAnsi="Calibri" w:cs="Calibri"/>
          <w:color w:val="auto"/>
          <w:sz w:val="22"/>
          <w:szCs w:val="22"/>
          <w:lang w:val="lv-LV"/>
        </w:rPr>
        <w:t xml:space="preserve">uzdotas </w:t>
      </w:r>
      <w:r w:rsidRPr="00610CF0">
        <w:rPr>
          <w:rFonts w:ascii="Calibri" w:hAnsi="Calibri" w:cs="Calibri"/>
          <w:color w:val="auto"/>
          <w:sz w:val="22"/>
          <w:szCs w:val="22"/>
          <w:lang w:val="lv-LV"/>
        </w:rPr>
        <w:t>vairākas jaunas funkcijas. 2020.gada 20.jū</w:t>
      </w:r>
      <w:r>
        <w:rPr>
          <w:rFonts w:ascii="Calibri" w:hAnsi="Calibri" w:cs="Calibri"/>
          <w:color w:val="auto"/>
          <w:sz w:val="22"/>
          <w:szCs w:val="22"/>
          <w:lang w:val="lv-LV"/>
        </w:rPr>
        <w:t>n</w:t>
      </w:r>
      <w:r w:rsidRPr="00610CF0">
        <w:rPr>
          <w:rFonts w:ascii="Calibri" w:hAnsi="Calibri" w:cs="Calibri"/>
          <w:color w:val="auto"/>
          <w:sz w:val="22"/>
          <w:szCs w:val="22"/>
          <w:lang w:val="lv-LV"/>
        </w:rPr>
        <w:t xml:space="preserve">ijā </w:t>
      </w:r>
      <w:proofErr w:type="spellStart"/>
      <w:r w:rsidRPr="00610CF0">
        <w:rPr>
          <w:rFonts w:ascii="Calibri" w:hAnsi="Calibri" w:cs="Calibri"/>
          <w:color w:val="auto"/>
          <w:sz w:val="22"/>
          <w:szCs w:val="22"/>
          <w:lang w:val="lv-LV"/>
        </w:rPr>
        <w:t>VDzTI</w:t>
      </w:r>
      <w:proofErr w:type="spellEnd"/>
      <w:r w:rsidRPr="00610CF0">
        <w:rPr>
          <w:rFonts w:ascii="Calibri" w:hAnsi="Calibri" w:cs="Calibri"/>
          <w:color w:val="auto"/>
          <w:sz w:val="22"/>
          <w:szCs w:val="22"/>
          <w:lang w:val="lv-LV"/>
        </w:rPr>
        <w:t xml:space="preserve"> tika veiktas strukturālās izmaiņas, nemainot struktūrvienību sadalījumu. Struktūrvienībām tika noteiktas jaunas funkcijas un uzdevumi un palielināt</w:t>
      </w:r>
      <w:r>
        <w:rPr>
          <w:rFonts w:ascii="Calibri" w:hAnsi="Calibri" w:cs="Calibri"/>
          <w:color w:val="auto"/>
          <w:sz w:val="22"/>
          <w:szCs w:val="22"/>
          <w:lang w:val="lv-LV"/>
        </w:rPr>
        <w:t>s</w:t>
      </w:r>
      <w:r w:rsidRPr="00610CF0">
        <w:rPr>
          <w:rFonts w:ascii="Calibri" w:hAnsi="Calibri" w:cs="Calibri"/>
          <w:color w:val="auto"/>
          <w:sz w:val="22"/>
          <w:szCs w:val="22"/>
          <w:lang w:val="lv-LV"/>
        </w:rPr>
        <w:t xml:space="preserve"> </w:t>
      </w:r>
      <w:proofErr w:type="spellStart"/>
      <w:r w:rsidRPr="00610CF0">
        <w:rPr>
          <w:rFonts w:ascii="Calibri" w:hAnsi="Calibri" w:cs="Calibri"/>
          <w:color w:val="auto"/>
          <w:sz w:val="22"/>
          <w:szCs w:val="22"/>
          <w:lang w:val="lv-LV"/>
        </w:rPr>
        <w:t>VDzTI</w:t>
      </w:r>
      <w:proofErr w:type="spellEnd"/>
      <w:r w:rsidRPr="00610CF0">
        <w:rPr>
          <w:rFonts w:ascii="Calibri" w:hAnsi="Calibri" w:cs="Calibri"/>
          <w:color w:val="auto"/>
          <w:sz w:val="22"/>
          <w:szCs w:val="22"/>
          <w:lang w:val="lv-LV"/>
        </w:rPr>
        <w:t xml:space="preserve"> amata vietu skaits. Uz 2020.gada 1.jūliju </w:t>
      </w:r>
      <w:proofErr w:type="spellStart"/>
      <w:r w:rsidRPr="00610CF0">
        <w:rPr>
          <w:rFonts w:ascii="Calibri" w:hAnsi="Calibri" w:cs="Calibri"/>
          <w:color w:val="auto"/>
          <w:sz w:val="22"/>
          <w:szCs w:val="22"/>
          <w:lang w:val="lv-LV"/>
        </w:rPr>
        <w:t>VDzTI</w:t>
      </w:r>
      <w:proofErr w:type="spellEnd"/>
      <w:r w:rsidRPr="00610CF0">
        <w:rPr>
          <w:rFonts w:ascii="Calibri" w:hAnsi="Calibri" w:cs="Calibri"/>
          <w:color w:val="auto"/>
          <w:sz w:val="22"/>
          <w:szCs w:val="22"/>
          <w:lang w:val="lv-LV"/>
        </w:rPr>
        <w:t xml:space="preserve"> noteiktas 28 amata vietas, papildinot amata vietu skaitu ar būvinspektoru, vecāko inspektoru un ekspertu amatu vietām. Pārskata gadā </w:t>
      </w:r>
      <w:proofErr w:type="spellStart"/>
      <w:r>
        <w:rPr>
          <w:rFonts w:ascii="Calibri" w:hAnsi="Calibri" w:cs="Calibri"/>
          <w:color w:val="auto"/>
          <w:sz w:val="22"/>
          <w:szCs w:val="22"/>
          <w:lang w:val="lv-LV"/>
        </w:rPr>
        <w:t>VDzTI</w:t>
      </w:r>
      <w:proofErr w:type="spellEnd"/>
      <w:r w:rsidR="00A56D67">
        <w:rPr>
          <w:rFonts w:ascii="Calibri" w:hAnsi="Calibri" w:cs="Calibri"/>
          <w:color w:val="auto"/>
          <w:sz w:val="22"/>
          <w:szCs w:val="22"/>
          <w:lang w:val="lv-LV"/>
        </w:rPr>
        <w:t xml:space="preserve"> tika nodarbinātas 25</w:t>
      </w:r>
      <w:r w:rsidRPr="00610CF0">
        <w:rPr>
          <w:rFonts w:ascii="Calibri" w:hAnsi="Calibri" w:cs="Calibri"/>
          <w:color w:val="auto"/>
          <w:sz w:val="22"/>
          <w:szCs w:val="22"/>
          <w:lang w:val="lv-LV"/>
        </w:rPr>
        <w:t xml:space="preserve"> personas.</w:t>
      </w:r>
      <w:bookmarkEnd w:id="20"/>
      <w:bookmarkEnd w:id="21"/>
      <w:bookmarkEnd w:id="22"/>
      <w:bookmarkEnd w:id="23"/>
      <w:r w:rsidRPr="00610CF0">
        <w:rPr>
          <w:rFonts w:ascii="Calibri" w:hAnsi="Calibri" w:cs="Calibri"/>
          <w:color w:val="auto"/>
          <w:sz w:val="22"/>
          <w:szCs w:val="22"/>
          <w:lang w:val="lv-LV"/>
        </w:rPr>
        <w:t xml:space="preserve"> </w:t>
      </w:r>
    </w:p>
    <w:bookmarkEnd w:id="24"/>
    <w:p w14:paraId="1836CA63" w14:textId="77777777" w:rsidR="00467508" w:rsidRPr="00580E74" w:rsidRDefault="00467508" w:rsidP="00467508">
      <w:pPr>
        <w:spacing w:after="120" w:line="240" w:lineRule="auto"/>
        <w:ind w:firstLine="720"/>
        <w:jc w:val="both"/>
        <w:rPr>
          <w:rFonts w:ascii="Calibri" w:hAnsi="Calibri" w:cs="Calibri"/>
          <w:color w:val="auto"/>
          <w:sz w:val="22"/>
          <w:szCs w:val="22"/>
          <w:lang w:val="lv-LV"/>
        </w:rPr>
      </w:pPr>
      <w:proofErr w:type="spellStart"/>
      <w:r>
        <w:rPr>
          <w:rFonts w:ascii="Calibri" w:hAnsi="Calibri" w:cs="Calibri"/>
          <w:color w:val="auto"/>
          <w:sz w:val="22"/>
          <w:szCs w:val="22"/>
          <w:lang w:val="lv-LV"/>
        </w:rPr>
        <w:t>VDz</w:t>
      </w:r>
      <w:r w:rsidRPr="00580E74">
        <w:rPr>
          <w:rFonts w:ascii="Calibri" w:hAnsi="Calibri" w:cs="Calibri"/>
          <w:color w:val="auto"/>
          <w:sz w:val="22"/>
          <w:szCs w:val="22"/>
          <w:lang w:val="lv-LV"/>
        </w:rPr>
        <w:t>TI</w:t>
      </w:r>
      <w:proofErr w:type="spellEnd"/>
      <w:r w:rsidRPr="00580E74">
        <w:rPr>
          <w:rFonts w:ascii="Calibri" w:hAnsi="Calibri" w:cs="Calibri"/>
          <w:color w:val="auto"/>
          <w:sz w:val="22"/>
          <w:szCs w:val="22"/>
          <w:lang w:val="lv-LV"/>
        </w:rPr>
        <w:t xml:space="preserve"> ir četras struktūrvienības</w:t>
      </w:r>
      <w:r>
        <w:rPr>
          <w:rFonts w:ascii="Calibri" w:hAnsi="Calibri" w:cs="Calibri"/>
          <w:color w:val="auto"/>
          <w:sz w:val="22"/>
          <w:szCs w:val="22"/>
          <w:lang w:val="lv-LV"/>
        </w:rPr>
        <w:t xml:space="preserve"> (informācija ir pieejama tīmekļvietnē </w:t>
      </w:r>
      <w:hyperlink r:id="rId16" w:history="1">
        <w:r w:rsidRPr="000E1A7A">
          <w:rPr>
            <w:rStyle w:val="Hyperlink"/>
            <w:rFonts w:ascii="Calibri" w:hAnsi="Calibri" w:cs="Calibri"/>
            <w:sz w:val="22"/>
            <w:szCs w:val="22"/>
            <w:lang w:val="lv-LV"/>
          </w:rPr>
          <w:t>latviešu valodā</w:t>
        </w:r>
      </w:hyperlink>
      <w:r>
        <w:rPr>
          <w:rFonts w:ascii="Calibri" w:hAnsi="Calibri" w:cs="Calibri"/>
          <w:color w:val="auto"/>
          <w:sz w:val="22"/>
          <w:szCs w:val="22"/>
          <w:lang w:val="lv-LV"/>
        </w:rPr>
        <w:t xml:space="preserve"> un </w:t>
      </w:r>
      <w:hyperlink r:id="rId17" w:history="1">
        <w:r w:rsidRPr="000E1A7A">
          <w:rPr>
            <w:rStyle w:val="Hyperlink"/>
            <w:rFonts w:ascii="Calibri" w:hAnsi="Calibri" w:cs="Calibri"/>
            <w:sz w:val="22"/>
            <w:szCs w:val="22"/>
            <w:lang w:val="lv-LV"/>
          </w:rPr>
          <w:t>angļu valodā</w:t>
        </w:r>
      </w:hyperlink>
      <w:r>
        <w:rPr>
          <w:rFonts w:ascii="Calibri" w:hAnsi="Calibri" w:cs="Calibri"/>
          <w:color w:val="auto"/>
          <w:sz w:val="22"/>
          <w:szCs w:val="22"/>
          <w:lang w:val="lv-LV"/>
        </w:rPr>
        <w:t>)</w:t>
      </w:r>
      <w:r w:rsidRPr="00580E74">
        <w:rPr>
          <w:rFonts w:ascii="Calibri" w:hAnsi="Calibri" w:cs="Calibri"/>
          <w:color w:val="auto"/>
          <w:sz w:val="22"/>
          <w:szCs w:val="22"/>
          <w:lang w:val="lv-LV"/>
        </w:rPr>
        <w:t xml:space="preserve">, kur trīs no tām nodrošina kontroles un uzraudzības funkcijas, viena struktūrvienība nodrošina </w:t>
      </w:r>
      <w:r>
        <w:rPr>
          <w:rFonts w:ascii="Calibri" w:hAnsi="Calibri" w:cs="Calibri"/>
          <w:color w:val="auto"/>
          <w:sz w:val="22"/>
          <w:szCs w:val="22"/>
          <w:lang w:val="lv-LV"/>
        </w:rPr>
        <w:t>pārvaldības uzdevumus</w:t>
      </w:r>
      <w:r w:rsidRPr="00580E74">
        <w:rPr>
          <w:rFonts w:ascii="Calibri" w:hAnsi="Calibri" w:cs="Calibri"/>
          <w:color w:val="auto"/>
          <w:sz w:val="22"/>
          <w:szCs w:val="22"/>
          <w:lang w:val="lv-LV"/>
        </w:rPr>
        <w:t>.</w:t>
      </w:r>
      <w:r>
        <w:rPr>
          <w:rFonts w:ascii="Calibri" w:hAnsi="Calibri" w:cs="Calibri"/>
          <w:color w:val="auto"/>
          <w:sz w:val="22"/>
          <w:szCs w:val="22"/>
          <w:lang w:val="lv-LV"/>
        </w:rPr>
        <w:t xml:space="preserve"> Struktūrvienību uzdevumus nosaka reglamenti. Papildus tam </w:t>
      </w:r>
      <w:proofErr w:type="spellStart"/>
      <w:r>
        <w:rPr>
          <w:rFonts w:ascii="Calibri" w:hAnsi="Calibri" w:cs="Calibri"/>
          <w:color w:val="auto"/>
          <w:sz w:val="22"/>
          <w:szCs w:val="22"/>
          <w:lang w:val="lv-LV"/>
        </w:rPr>
        <w:t>VDzTI</w:t>
      </w:r>
      <w:proofErr w:type="spellEnd"/>
      <w:r>
        <w:rPr>
          <w:rFonts w:ascii="Calibri" w:hAnsi="Calibri" w:cs="Calibri"/>
          <w:color w:val="auto"/>
          <w:sz w:val="22"/>
          <w:szCs w:val="22"/>
          <w:lang w:val="lv-LV"/>
        </w:rPr>
        <w:t xml:space="preserve"> ir noteikusi funkcionālo struktūrvienību darbības principus, lai pie ierobežota nodarbināto skaita tiktu pieņemti caurspīdīgi un atklāti lēmumi. </w:t>
      </w:r>
    </w:p>
    <w:p w14:paraId="08FEED78" w14:textId="25ACBB7E" w:rsidR="00467508" w:rsidRDefault="00467508" w:rsidP="00467508">
      <w:pPr>
        <w:pStyle w:val="BodyTextIndent"/>
        <w:spacing w:before="120" w:line="240" w:lineRule="auto"/>
        <w:ind w:left="0" w:firstLine="720"/>
        <w:jc w:val="both"/>
        <w:rPr>
          <w:rFonts w:ascii="Calibri" w:hAnsi="Calibri" w:cs="Calibri"/>
          <w:color w:val="auto"/>
          <w:sz w:val="22"/>
          <w:szCs w:val="22"/>
          <w:lang w:val="lv-LV"/>
        </w:rPr>
      </w:pPr>
      <w:r w:rsidRPr="004E6705">
        <w:rPr>
          <w:rFonts w:ascii="Calibri" w:hAnsi="Calibri" w:cs="Calibri"/>
          <w:color w:val="auto"/>
          <w:sz w:val="22"/>
          <w:szCs w:val="22"/>
          <w:lang w:val="lv-LV"/>
        </w:rPr>
        <w:t xml:space="preserve">VDZTI </w:t>
      </w:r>
      <w:r>
        <w:rPr>
          <w:rFonts w:ascii="Calibri" w:hAnsi="Calibri" w:cs="Calibri"/>
          <w:color w:val="auto"/>
          <w:sz w:val="22"/>
          <w:szCs w:val="22"/>
          <w:lang w:val="lv-LV"/>
        </w:rPr>
        <w:t>9</w:t>
      </w:r>
      <w:r w:rsidRPr="004E6705">
        <w:rPr>
          <w:rFonts w:ascii="Calibri" w:hAnsi="Calibri" w:cs="Calibri"/>
          <w:color w:val="auto"/>
          <w:sz w:val="22"/>
          <w:szCs w:val="22"/>
          <w:lang w:val="lv-LV"/>
        </w:rPr>
        <w:t xml:space="preserve">0% no darbinieku kopskaita ir dzelzceļa nozares speciālisti. </w:t>
      </w:r>
      <w:proofErr w:type="spellStart"/>
      <w:r w:rsidRPr="004E6705">
        <w:rPr>
          <w:rFonts w:ascii="Calibri" w:hAnsi="Calibri" w:cs="Calibri"/>
          <w:color w:val="auto"/>
          <w:sz w:val="22"/>
          <w:szCs w:val="22"/>
          <w:lang w:val="lv-LV"/>
        </w:rPr>
        <w:t>VDzTI</w:t>
      </w:r>
      <w:proofErr w:type="spellEnd"/>
      <w:r w:rsidRPr="004E6705">
        <w:rPr>
          <w:rFonts w:ascii="Calibri" w:hAnsi="Calibri" w:cs="Calibri"/>
          <w:color w:val="auto"/>
          <w:sz w:val="22"/>
          <w:szCs w:val="22"/>
          <w:lang w:val="lv-LV"/>
        </w:rPr>
        <w:t xml:space="preserve"> darbiniekiem ir nepieciešams pārzināt dzelzceļa nozari, lai spētu patstāvīgi pieņemt lēmumus ārkārtas situācijās un sniegt priekšlikumus kustības drošības stāvokļa uzlabošanai. Darbiniekiem, kuri nodarbojas ar dzelzceļa jautājumu risināšanu, ir augstākā tehniskā izglītība dzelzceļa nozarē - inženiera kvalifikācija. Visi </w:t>
      </w:r>
      <w:proofErr w:type="spellStart"/>
      <w:r w:rsidRPr="004E6705">
        <w:rPr>
          <w:rFonts w:ascii="Calibri" w:hAnsi="Calibri" w:cs="Calibri"/>
          <w:color w:val="auto"/>
          <w:sz w:val="22"/>
          <w:szCs w:val="22"/>
          <w:lang w:val="lv-LV"/>
        </w:rPr>
        <w:t>VDzTI</w:t>
      </w:r>
      <w:proofErr w:type="spellEnd"/>
      <w:r w:rsidRPr="004E6705">
        <w:rPr>
          <w:rFonts w:ascii="Calibri" w:hAnsi="Calibri" w:cs="Calibri"/>
          <w:color w:val="auto"/>
          <w:sz w:val="22"/>
          <w:szCs w:val="22"/>
          <w:lang w:val="lv-LV"/>
        </w:rPr>
        <w:t xml:space="preserve"> darbinieki ir ar augstāko izglītību.</w:t>
      </w:r>
    </w:p>
    <w:p w14:paraId="6A884DD1" w14:textId="280C97C6" w:rsidR="00D75809" w:rsidRPr="00610CF0" w:rsidRDefault="00D75809" w:rsidP="00D75809">
      <w:pPr>
        <w:spacing w:before="120" w:after="120" w:line="240" w:lineRule="auto"/>
        <w:jc w:val="right"/>
        <w:rPr>
          <w:rFonts w:ascii="Calibri" w:hAnsi="Calibri" w:cs="Calibri"/>
          <w:color w:val="auto"/>
          <w:sz w:val="22"/>
          <w:szCs w:val="22"/>
          <w:lang w:val="lv-LV"/>
        </w:rPr>
      </w:pPr>
      <w:r w:rsidRPr="00610CF0">
        <w:rPr>
          <w:rFonts w:ascii="Calibri" w:hAnsi="Calibri" w:cs="Calibri"/>
          <w:b/>
          <w:color w:val="auto"/>
          <w:szCs w:val="22"/>
          <w:lang w:val="lv-LV"/>
        </w:rPr>
        <w:t>5.tabula. VDZTI personālsastāva raksturojošie rādītāji pa gadiem (uz 31.decembri)</w:t>
      </w:r>
    </w:p>
    <w:tbl>
      <w:tblPr>
        <w:tblW w:w="9333"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ayout w:type="fixed"/>
        <w:tblLook w:val="01E0" w:firstRow="1" w:lastRow="1" w:firstColumn="1" w:lastColumn="1" w:noHBand="0" w:noVBand="0"/>
      </w:tblPr>
      <w:tblGrid>
        <w:gridCol w:w="5506"/>
        <w:gridCol w:w="708"/>
        <w:gridCol w:w="708"/>
        <w:gridCol w:w="708"/>
        <w:gridCol w:w="708"/>
        <w:gridCol w:w="995"/>
      </w:tblGrid>
      <w:tr w:rsidR="00D75809" w:rsidRPr="00610CF0" w14:paraId="036EDC89" w14:textId="77777777" w:rsidTr="003418F3">
        <w:trPr>
          <w:cantSplit/>
          <w:trHeight w:val="304"/>
          <w:jc w:val="center"/>
        </w:trPr>
        <w:tc>
          <w:tcPr>
            <w:tcW w:w="5506" w:type="dxa"/>
            <w:shd w:val="clear" w:color="auto" w:fill="auto"/>
            <w:vAlign w:val="center"/>
          </w:tcPr>
          <w:p w14:paraId="0A1E4D28" w14:textId="77777777" w:rsidR="00D75809" w:rsidRPr="00610CF0" w:rsidRDefault="00D75809" w:rsidP="003418F3">
            <w:pPr>
              <w:spacing w:before="120" w:after="0" w:line="240" w:lineRule="auto"/>
              <w:jc w:val="both"/>
              <w:rPr>
                <w:rFonts w:ascii="Calibri" w:hAnsi="Calibri" w:cs="Calibri"/>
                <w:b/>
                <w:color w:val="auto"/>
                <w:sz w:val="22"/>
                <w:szCs w:val="22"/>
                <w:lang w:val="lv-LV"/>
              </w:rPr>
            </w:pPr>
            <w:r w:rsidRPr="00610CF0">
              <w:rPr>
                <w:rFonts w:ascii="Calibri" w:hAnsi="Calibri" w:cs="Calibri"/>
                <w:b/>
                <w:bCs/>
                <w:color w:val="auto"/>
                <w:sz w:val="22"/>
                <w:szCs w:val="22"/>
                <w:lang w:val="lv-LV"/>
              </w:rPr>
              <w:t>Personālsastāva raksturojošie rādītāji</w:t>
            </w:r>
          </w:p>
        </w:tc>
        <w:tc>
          <w:tcPr>
            <w:tcW w:w="708" w:type="dxa"/>
            <w:vAlign w:val="center"/>
          </w:tcPr>
          <w:p w14:paraId="47829F2B" w14:textId="77777777" w:rsidR="00D75809" w:rsidRPr="00610CF0" w:rsidRDefault="00D75809" w:rsidP="003418F3">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2016</w:t>
            </w:r>
          </w:p>
        </w:tc>
        <w:tc>
          <w:tcPr>
            <w:tcW w:w="708" w:type="dxa"/>
            <w:vAlign w:val="center"/>
          </w:tcPr>
          <w:p w14:paraId="792111D4" w14:textId="77777777" w:rsidR="00D75809" w:rsidRPr="00610CF0" w:rsidRDefault="00D75809" w:rsidP="003418F3">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2017</w:t>
            </w:r>
          </w:p>
        </w:tc>
        <w:tc>
          <w:tcPr>
            <w:tcW w:w="708" w:type="dxa"/>
            <w:vAlign w:val="center"/>
          </w:tcPr>
          <w:p w14:paraId="04B5F0B9" w14:textId="77777777" w:rsidR="00D75809" w:rsidRPr="00610CF0" w:rsidRDefault="00D75809" w:rsidP="003418F3">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2018</w:t>
            </w:r>
          </w:p>
        </w:tc>
        <w:tc>
          <w:tcPr>
            <w:tcW w:w="708" w:type="dxa"/>
            <w:vAlign w:val="center"/>
          </w:tcPr>
          <w:p w14:paraId="52E0A2AD" w14:textId="77777777" w:rsidR="00D75809" w:rsidRPr="00610CF0" w:rsidRDefault="00D75809" w:rsidP="003418F3">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2019</w:t>
            </w:r>
          </w:p>
        </w:tc>
        <w:tc>
          <w:tcPr>
            <w:tcW w:w="995" w:type="dxa"/>
            <w:vAlign w:val="center"/>
          </w:tcPr>
          <w:p w14:paraId="0ECDACE7" w14:textId="77777777" w:rsidR="00D75809" w:rsidRPr="00610CF0" w:rsidRDefault="00D75809" w:rsidP="003418F3">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2020</w:t>
            </w:r>
            <w:r w:rsidRPr="00610CF0">
              <w:rPr>
                <w:rStyle w:val="FootnoteReference"/>
                <w:rFonts w:ascii="Calibri" w:hAnsi="Calibri" w:cs="Calibri"/>
                <w:b/>
                <w:color w:val="auto"/>
                <w:sz w:val="22"/>
                <w:szCs w:val="22"/>
                <w:lang w:val="lv-LV"/>
              </w:rPr>
              <w:footnoteReference w:id="6"/>
            </w:r>
          </w:p>
        </w:tc>
      </w:tr>
      <w:tr w:rsidR="00D75809" w:rsidRPr="00610CF0" w14:paraId="6D47A428" w14:textId="77777777" w:rsidTr="003418F3">
        <w:trPr>
          <w:cantSplit/>
          <w:jc w:val="center"/>
        </w:trPr>
        <w:tc>
          <w:tcPr>
            <w:tcW w:w="5506" w:type="dxa"/>
            <w:shd w:val="clear" w:color="auto" w:fill="auto"/>
          </w:tcPr>
          <w:p w14:paraId="4F0F133D" w14:textId="1952E776" w:rsidR="00D75809" w:rsidRPr="00610CF0" w:rsidRDefault="00D75809" w:rsidP="003418F3">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Esošais darbinieku skaits</w:t>
            </w:r>
          </w:p>
        </w:tc>
        <w:tc>
          <w:tcPr>
            <w:tcW w:w="708" w:type="dxa"/>
            <w:vAlign w:val="center"/>
          </w:tcPr>
          <w:p w14:paraId="1061F017" w14:textId="77777777" w:rsidR="00D75809" w:rsidRPr="00610CF0" w:rsidRDefault="00D75809" w:rsidP="003418F3">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21</w:t>
            </w:r>
          </w:p>
        </w:tc>
        <w:tc>
          <w:tcPr>
            <w:tcW w:w="708" w:type="dxa"/>
            <w:vAlign w:val="center"/>
          </w:tcPr>
          <w:p w14:paraId="18446F89" w14:textId="77777777" w:rsidR="00D75809" w:rsidRPr="00610CF0" w:rsidRDefault="00D75809" w:rsidP="003418F3">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22</w:t>
            </w:r>
          </w:p>
        </w:tc>
        <w:tc>
          <w:tcPr>
            <w:tcW w:w="708" w:type="dxa"/>
            <w:vAlign w:val="center"/>
          </w:tcPr>
          <w:p w14:paraId="147791B2" w14:textId="77777777" w:rsidR="00D75809" w:rsidRPr="00610CF0" w:rsidRDefault="00D75809" w:rsidP="003418F3">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22</w:t>
            </w:r>
          </w:p>
        </w:tc>
        <w:tc>
          <w:tcPr>
            <w:tcW w:w="708" w:type="dxa"/>
            <w:vAlign w:val="center"/>
          </w:tcPr>
          <w:p w14:paraId="4A1D129C" w14:textId="77777777" w:rsidR="00D75809" w:rsidRPr="00610CF0" w:rsidRDefault="00D75809" w:rsidP="003418F3">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22</w:t>
            </w:r>
          </w:p>
        </w:tc>
        <w:tc>
          <w:tcPr>
            <w:tcW w:w="995" w:type="dxa"/>
            <w:vAlign w:val="center"/>
          </w:tcPr>
          <w:p w14:paraId="585FC64F" w14:textId="66B3E1C0" w:rsidR="00D75809" w:rsidRPr="00610CF0" w:rsidRDefault="00D75809" w:rsidP="003418F3">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w:t>
            </w:r>
            <w:r>
              <w:rPr>
                <w:rFonts w:ascii="Calibri" w:hAnsi="Calibri" w:cs="Calibri"/>
                <w:b/>
                <w:color w:val="auto"/>
                <w:sz w:val="22"/>
                <w:szCs w:val="22"/>
                <w:lang w:val="lv-LV"/>
              </w:rPr>
              <w:t>5</w:t>
            </w:r>
          </w:p>
        </w:tc>
      </w:tr>
      <w:tr w:rsidR="00D75809" w:rsidRPr="00610CF0" w14:paraId="44397DF9" w14:textId="77777777" w:rsidTr="003418F3">
        <w:trPr>
          <w:cantSplit/>
          <w:jc w:val="center"/>
        </w:trPr>
        <w:tc>
          <w:tcPr>
            <w:tcW w:w="5506" w:type="dxa"/>
            <w:shd w:val="clear" w:color="auto" w:fill="auto"/>
          </w:tcPr>
          <w:p w14:paraId="0CB8A551" w14:textId="77777777" w:rsidR="00D75809" w:rsidRPr="00610CF0" w:rsidRDefault="00D75809" w:rsidP="003418F3">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Darbinieki ar augstāko izglītību, no tiem</w:t>
            </w:r>
          </w:p>
        </w:tc>
        <w:tc>
          <w:tcPr>
            <w:tcW w:w="708" w:type="dxa"/>
            <w:vAlign w:val="center"/>
          </w:tcPr>
          <w:p w14:paraId="22AACF06" w14:textId="77777777" w:rsidR="00D75809" w:rsidRPr="00610CF0" w:rsidRDefault="00D75809" w:rsidP="003418F3">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21</w:t>
            </w:r>
          </w:p>
        </w:tc>
        <w:tc>
          <w:tcPr>
            <w:tcW w:w="708" w:type="dxa"/>
            <w:vAlign w:val="center"/>
          </w:tcPr>
          <w:p w14:paraId="0DD4CE4F" w14:textId="77777777" w:rsidR="00D75809" w:rsidRPr="00610CF0" w:rsidRDefault="00D75809" w:rsidP="003418F3">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22</w:t>
            </w:r>
          </w:p>
        </w:tc>
        <w:tc>
          <w:tcPr>
            <w:tcW w:w="708" w:type="dxa"/>
            <w:vAlign w:val="center"/>
          </w:tcPr>
          <w:p w14:paraId="37FB57DC" w14:textId="77777777" w:rsidR="00D75809" w:rsidRPr="00610CF0" w:rsidRDefault="00D75809" w:rsidP="003418F3">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22</w:t>
            </w:r>
          </w:p>
        </w:tc>
        <w:tc>
          <w:tcPr>
            <w:tcW w:w="708" w:type="dxa"/>
            <w:vAlign w:val="center"/>
          </w:tcPr>
          <w:p w14:paraId="40665E60" w14:textId="77777777" w:rsidR="00D75809" w:rsidRPr="00610CF0" w:rsidRDefault="00D75809" w:rsidP="003418F3">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22</w:t>
            </w:r>
          </w:p>
        </w:tc>
        <w:tc>
          <w:tcPr>
            <w:tcW w:w="995" w:type="dxa"/>
            <w:vAlign w:val="center"/>
          </w:tcPr>
          <w:p w14:paraId="323F5F58" w14:textId="7B5C432A" w:rsidR="00D75809" w:rsidRPr="00610CF0" w:rsidRDefault="00D75809" w:rsidP="003418F3">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w:t>
            </w:r>
            <w:r>
              <w:rPr>
                <w:rFonts w:ascii="Calibri" w:hAnsi="Calibri" w:cs="Calibri"/>
                <w:b/>
                <w:color w:val="auto"/>
                <w:sz w:val="22"/>
                <w:szCs w:val="22"/>
                <w:lang w:val="lv-LV"/>
              </w:rPr>
              <w:t>5</w:t>
            </w:r>
          </w:p>
        </w:tc>
      </w:tr>
      <w:tr w:rsidR="00D75809" w:rsidRPr="00610CF0" w14:paraId="3C1DB3FB" w14:textId="77777777" w:rsidTr="003418F3">
        <w:trPr>
          <w:cantSplit/>
          <w:jc w:val="center"/>
        </w:trPr>
        <w:tc>
          <w:tcPr>
            <w:tcW w:w="5506" w:type="dxa"/>
            <w:shd w:val="clear" w:color="auto" w:fill="auto"/>
          </w:tcPr>
          <w:p w14:paraId="6CA28C7A" w14:textId="77777777" w:rsidR="00D75809" w:rsidRPr="00610CF0" w:rsidRDefault="00D75809" w:rsidP="003418F3">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dzelzceļa specializācijā</w:t>
            </w:r>
          </w:p>
        </w:tc>
        <w:tc>
          <w:tcPr>
            <w:tcW w:w="708" w:type="dxa"/>
            <w:vAlign w:val="center"/>
          </w:tcPr>
          <w:p w14:paraId="32F4080D" w14:textId="77777777" w:rsidR="00D75809" w:rsidRPr="00610CF0" w:rsidRDefault="00D75809" w:rsidP="003418F3">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16</w:t>
            </w:r>
          </w:p>
        </w:tc>
        <w:tc>
          <w:tcPr>
            <w:tcW w:w="708" w:type="dxa"/>
            <w:vAlign w:val="center"/>
          </w:tcPr>
          <w:p w14:paraId="56E5AB92" w14:textId="77777777" w:rsidR="00D75809" w:rsidRPr="00610CF0" w:rsidRDefault="00D75809" w:rsidP="003418F3">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16</w:t>
            </w:r>
          </w:p>
        </w:tc>
        <w:tc>
          <w:tcPr>
            <w:tcW w:w="708" w:type="dxa"/>
            <w:vAlign w:val="center"/>
          </w:tcPr>
          <w:p w14:paraId="43F3D981" w14:textId="77777777" w:rsidR="00D75809" w:rsidRPr="00610CF0" w:rsidRDefault="00D75809" w:rsidP="003418F3">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16</w:t>
            </w:r>
          </w:p>
        </w:tc>
        <w:tc>
          <w:tcPr>
            <w:tcW w:w="708" w:type="dxa"/>
            <w:vAlign w:val="center"/>
          </w:tcPr>
          <w:p w14:paraId="7CEBFF0E" w14:textId="77777777" w:rsidR="00D75809" w:rsidRPr="00610CF0" w:rsidRDefault="00D75809" w:rsidP="003418F3">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17</w:t>
            </w:r>
          </w:p>
        </w:tc>
        <w:tc>
          <w:tcPr>
            <w:tcW w:w="995" w:type="dxa"/>
            <w:vAlign w:val="center"/>
          </w:tcPr>
          <w:p w14:paraId="04A4AA16" w14:textId="467486DB" w:rsidR="00D75809" w:rsidRPr="00610CF0" w:rsidRDefault="00D75809" w:rsidP="003418F3">
            <w:pPr>
              <w:spacing w:after="0" w:line="240" w:lineRule="auto"/>
              <w:jc w:val="both"/>
              <w:rPr>
                <w:rFonts w:ascii="Calibri" w:hAnsi="Calibri" w:cs="Calibri"/>
                <w:color w:val="auto"/>
                <w:sz w:val="22"/>
                <w:szCs w:val="22"/>
                <w:lang w:val="lv-LV"/>
              </w:rPr>
            </w:pPr>
            <w:r>
              <w:rPr>
                <w:rFonts w:ascii="Calibri" w:hAnsi="Calibri" w:cs="Calibri"/>
                <w:color w:val="auto"/>
                <w:sz w:val="22"/>
                <w:szCs w:val="22"/>
                <w:lang w:val="lv-LV"/>
              </w:rPr>
              <w:t>20</w:t>
            </w:r>
          </w:p>
        </w:tc>
      </w:tr>
    </w:tbl>
    <w:p w14:paraId="36E8BC3B" w14:textId="34248B6D" w:rsidR="00467508" w:rsidRDefault="00467508" w:rsidP="00D75809">
      <w:pPr>
        <w:pStyle w:val="BodyTextIndent"/>
        <w:spacing w:before="120" w:line="240" w:lineRule="auto"/>
        <w:ind w:left="0" w:firstLine="720"/>
        <w:jc w:val="both"/>
        <w:rPr>
          <w:rFonts w:ascii="Calibri" w:hAnsi="Calibri" w:cs="Calibri"/>
          <w:color w:val="auto"/>
          <w:sz w:val="22"/>
          <w:szCs w:val="22"/>
          <w:lang w:val="lv-LV"/>
        </w:rPr>
      </w:pPr>
      <w:proofErr w:type="spellStart"/>
      <w:r>
        <w:rPr>
          <w:rFonts w:ascii="Calibri" w:hAnsi="Calibri" w:cs="Calibri"/>
          <w:color w:val="auto"/>
          <w:sz w:val="22"/>
          <w:szCs w:val="22"/>
          <w:lang w:val="lv-LV"/>
        </w:rPr>
        <w:t>VDzTI</w:t>
      </w:r>
      <w:proofErr w:type="spellEnd"/>
      <w:r>
        <w:rPr>
          <w:rFonts w:ascii="Calibri" w:hAnsi="Calibri" w:cs="Calibri"/>
          <w:color w:val="auto"/>
          <w:sz w:val="22"/>
          <w:szCs w:val="22"/>
          <w:lang w:val="lv-LV"/>
        </w:rPr>
        <w:t xml:space="preserve"> ir nepieciešams pārskatīt kompetenču pārvaldības pieeju iestādē, kur tiktu definēti detalizētāki kritēriji par nodarbinātā kvalifikāciju un prasmēm. </w:t>
      </w:r>
    </w:p>
    <w:p w14:paraId="4155787E" w14:textId="07BF1F76" w:rsidR="00D75809" w:rsidRPr="00610CF0" w:rsidRDefault="00D75809" w:rsidP="00D75809">
      <w:pPr>
        <w:spacing w:after="120" w:line="259" w:lineRule="auto"/>
        <w:ind w:firstLine="720"/>
        <w:jc w:val="both"/>
        <w:rPr>
          <w:rFonts w:ascii="Calibri" w:eastAsiaTheme="majorEastAsia" w:hAnsi="Calibri" w:cs="Calibri"/>
          <w:color w:val="auto"/>
          <w:sz w:val="22"/>
          <w:szCs w:val="22"/>
          <w:lang w:val="lv-LV"/>
        </w:rPr>
      </w:pPr>
    </w:p>
    <w:p w14:paraId="2766905D" w14:textId="77777777" w:rsidR="00467508" w:rsidRPr="003E1271" w:rsidRDefault="00467508" w:rsidP="001826C7">
      <w:pPr>
        <w:pStyle w:val="Heading1"/>
        <w:pBdr>
          <w:bottom w:val="single" w:sz="12" w:space="0" w:color="auto"/>
        </w:pBdr>
        <w:ind w:left="709"/>
        <w:rPr>
          <w:rFonts w:asciiTheme="minorHAnsi" w:hAnsiTheme="minorHAnsi" w:cstheme="minorHAnsi"/>
          <w:b/>
          <w:color w:val="auto"/>
          <w:sz w:val="28"/>
          <w:szCs w:val="40"/>
          <w:lang w:val="lv-LV"/>
        </w:rPr>
      </w:pPr>
      <w:bookmarkStart w:id="25" w:name="_Toc83638133"/>
      <w:r w:rsidRPr="003E1271">
        <w:rPr>
          <w:rFonts w:asciiTheme="minorHAnsi" w:hAnsiTheme="minorHAnsi" w:cstheme="minorHAnsi"/>
          <w:b/>
          <w:color w:val="auto"/>
          <w:sz w:val="28"/>
          <w:szCs w:val="40"/>
          <w:lang w:val="lv-LV"/>
        </w:rPr>
        <w:t>Tiesību akti</w:t>
      </w:r>
      <w:bookmarkEnd w:id="25"/>
    </w:p>
    <w:p w14:paraId="614ABE91" w14:textId="77777777" w:rsidR="00AA565D" w:rsidRDefault="003E1271" w:rsidP="00AA565D">
      <w:pPr>
        <w:spacing w:after="0" w:line="240" w:lineRule="auto"/>
        <w:ind w:firstLine="720"/>
        <w:jc w:val="both"/>
        <w:rPr>
          <w:rFonts w:ascii="Calibri" w:hAnsi="Calibri" w:cs="Calibri"/>
          <w:color w:val="auto"/>
          <w:sz w:val="22"/>
          <w:szCs w:val="22"/>
          <w:lang w:val="lv-LV"/>
        </w:rPr>
      </w:pPr>
      <w:r>
        <w:rPr>
          <w:rFonts w:ascii="Calibri" w:hAnsi="Calibri" w:cs="Calibri"/>
          <w:color w:val="auto"/>
          <w:sz w:val="22"/>
          <w:szCs w:val="22"/>
          <w:lang w:val="lv-LV"/>
        </w:rPr>
        <w:t xml:space="preserve">2020.gada 16.jūnijā Latvija pilnībā pārņēma Ceturtās dzelzceļa </w:t>
      </w:r>
      <w:proofErr w:type="spellStart"/>
      <w:r>
        <w:rPr>
          <w:rFonts w:ascii="Calibri" w:hAnsi="Calibri" w:cs="Calibri"/>
          <w:color w:val="auto"/>
          <w:sz w:val="22"/>
          <w:szCs w:val="22"/>
          <w:lang w:val="lv-LV"/>
        </w:rPr>
        <w:t>pakotnes</w:t>
      </w:r>
      <w:proofErr w:type="spellEnd"/>
      <w:r>
        <w:rPr>
          <w:rFonts w:ascii="Calibri" w:hAnsi="Calibri" w:cs="Calibri"/>
          <w:color w:val="auto"/>
          <w:sz w:val="22"/>
          <w:szCs w:val="22"/>
          <w:lang w:val="lv-LV"/>
        </w:rPr>
        <w:t xml:space="preserve"> tehnisko pīlāru, </w:t>
      </w:r>
      <w:r w:rsidRPr="003E1271">
        <w:rPr>
          <w:rFonts w:ascii="Calibri" w:hAnsi="Calibri" w:cs="Calibri"/>
          <w:color w:val="auto"/>
          <w:sz w:val="22"/>
          <w:szCs w:val="22"/>
          <w:lang w:val="lv-LV"/>
        </w:rPr>
        <w:t xml:space="preserve">pārņemot Eiropas Parlamenta un Padomes 2016. gada 11. maija Direktīvas (ES) 2016/797 par dzelzceļa sistēmas savstarpēju </w:t>
      </w:r>
      <w:proofErr w:type="spellStart"/>
      <w:r w:rsidRPr="003E1271">
        <w:rPr>
          <w:rFonts w:ascii="Calibri" w:hAnsi="Calibri" w:cs="Calibri"/>
          <w:color w:val="auto"/>
          <w:sz w:val="22"/>
          <w:szCs w:val="22"/>
          <w:lang w:val="lv-LV"/>
        </w:rPr>
        <w:t>izmantojamību</w:t>
      </w:r>
      <w:proofErr w:type="spellEnd"/>
      <w:r w:rsidRPr="003E1271">
        <w:rPr>
          <w:rFonts w:ascii="Calibri" w:hAnsi="Calibri" w:cs="Calibri"/>
          <w:color w:val="auto"/>
          <w:sz w:val="22"/>
          <w:szCs w:val="22"/>
          <w:lang w:val="lv-LV"/>
        </w:rPr>
        <w:t xml:space="preserve"> Eiropas Savienībā un  Eiropas Parlamenta un Padomes 2016. gada 11. maija Direktīvas (ES) 2016/798 par dzelzceļa drošību prasības</w:t>
      </w:r>
      <w:r>
        <w:rPr>
          <w:rFonts w:ascii="Calibri" w:hAnsi="Calibri" w:cs="Calibri"/>
          <w:color w:val="auto"/>
          <w:sz w:val="22"/>
          <w:szCs w:val="22"/>
          <w:lang w:val="lv-LV"/>
        </w:rPr>
        <w:t>.</w:t>
      </w:r>
    </w:p>
    <w:p w14:paraId="01E49463" w14:textId="0B7DAFCC" w:rsidR="00467508" w:rsidRPr="00610CF0" w:rsidRDefault="00467508" w:rsidP="00AA565D">
      <w:pPr>
        <w:spacing w:after="0" w:line="240" w:lineRule="auto"/>
        <w:ind w:firstLine="720"/>
        <w:jc w:val="both"/>
        <w:rPr>
          <w:rFonts w:ascii="Calibri" w:hAnsi="Calibri" w:cs="Calibri"/>
          <w:color w:val="auto"/>
          <w:sz w:val="22"/>
          <w:szCs w:val="22"/>
          <w:lang w:val="lv-LV"/>
        </w:rPr>
      </w:pPr>
      <w:proofErr w:type="spellStart"/>
      <w:r w:rsidRPr="00610CF0">
        <w:rPr>
          <w:rFonts w:ascii="Calibri" w:hAnsi="Calibri" w:cs="Calibri"/>
          <w:color w:val="auto"/>
          <w:sz w:val="22"/>
          <w:szCs w:val="22"/>
          <w:lang w:val="lv-LV"/>
        </w:rPr>
        <w:lastRenderedPageBreak/>
        <w:t>VDzTI</w:t>
      </w:r>
      <w:proofErr w:type="spellEnd"/>
      <w:r w:rsidRPr="00610CF0">
        <w:rPr>
          <w:rFonts w:ascii="Calibri" w:hAnsi="Calibri" w:cs="Calibri"/>
          <w:color w:val="auto"/>
          <w:sz w:val="22"/>
          <w:szCs w:val="22"/>
          <w:lang w:val="lv-LV"/>
        </w:rPr>
        <w:t xml:space="preserve"> 2019.gadā sagatavoja un iesniedza Satiksmes ministrijai </w:t>
      </w:r>
      <w:r>
        <w:rPr>
          <w:rFonts w:ascii="Calibri" w:hAnsi="Calibri" w:cs="Calibri"/>
          <w:color w:val="auto"/>
          <w:sz w:val="22"/>
          <w:szCs w:val="22"/>
          <w:lang w:val="lv-LV"/>
        </w:rPr>
        <w:t>vairākus</w:t>
      </w:r>
      <w:r w:rsidRPr="00610CF0">
        <w:rPr>
          <w:rFonts w:ascii="Calibri" w:hAnsi="Calibri" w:cs="Calibri"/>
          <w:color w:val="auto"/>
          <w:sz w:val="22"/>
          <w:szCs w:val="22"/>
          <w:lang w:val="lv-LV"/>
        </w:rPr>
        <w:t xml:space="preserve"> normatīvo aktu projektus, kur viens no tiem bija likumprojekts “</w:t>
      </w:r>
      <w:hyperlink r:id="rId18" w:history="1">
        <w:r w:rsidRPr="00467508">
          <w:rPr>
            <w:rStyle w:val="Hyperlink"/>
            <w:rFonts w:ascii="Calibri" w:hAnsi="Calibri" w:cs="Calibri"/>
            <w:sz w:val="22"/>
            <w:szCs w:val="22"/>
            <w:lang w:val="lv-LV"/>
          </w:rPr>
          <w:t>Grozījumi Dzelzceļa likumā</w:t>
        </w:r>
      </w:hyperlink>
      <w:r w:rsidRPr="00610CF0">
        <w:rPr>
          <w:rFonts w:ascii="Calibri" w:hAnsi="Calibri" w:cs="Calibri"/>
          <w:color w:val="auto"/>
          <w:sz w:val="22"/>
          <w:szCs w:val="22"/>
          <w:lang w:val="lv-LV"/>
        </w:rPr>
        <w:t xml:space="preserve">. Grozījumi Dzelzceļa likumā tika pieņemti 2020.gada 13.februārī.  </w:t>
      </w:r>
    </w:p>
    <w:p w14:paraId="391D57C8" w14:textId="2FD3F13D" w:rsidR="00467508" w:rsidRPr="00610CF0" w:rsidRDefault="00467508" w:rsidP="003E1271">
      <w:pPr>
        <w:spacing w:before="120" w:after="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Pēc Dzelzceļa likuma grozījumu veikšanas</w:t>
      </w:r>
      <w:r w:rsidR="003E1271">
        <w:rPr>
          <w:rFonts w:ascii="Calibri" w:hAnsi="Calibri" w:cs="Calibri"/>
          <w:color w:val="auto"/>
          <w:sz w:val="22"/>
          <w:szCs w:val="22"/>
          <w:lang w:val="lv-LV"/>
        </w:rPr>
        <w:t xml:space="preserve"> 2020.gadā</w:t>
      </w:r>
      <w:r w:rsidRPr="00610CF0">
        <w:rPr>
          <w:rFonts w:ascii="Calibri" w:hAnsi="Calibri" w:cs="Calibri"/>
          <w:color w:val="auto"/>
          <w:sz w:val="22"/>
          <w:szCs w:val="22"/>
          <w:lang w:val="lv-LV"/>
        </w:rPr>
        <w:t xml:space="preserve"> </w:t>
      </w:r>
      <w:r w:rsidR="003E1271">
        <w:rPr>
          <w:rFonts w:ascii="Calibri" w:hAnsi="Calibri" w:cs="Calibri"/>
          <w:color w:val="auto"/>
          <w:sz w:val="22"/>
          <w:szCs w:val="22"/>
          <w:lang w:val="lv-LV"/>
        </w:rPr>
        <w:t>tika sagatavoti</w:t>
      </w:r>
      <w:r w:rsidRPr="00610CF0">
        <w:rPr>
          <w:rFonts w:ascii="Calibri" w:hAnsi="Calibri" w:cs="Calibri"/>
          <w:color w:val="auto"/>
          <w:sz w:val="22"/>
          <w:szCs w:val="22"/>
          <w:lang w:val="lv-LV"/>
        </w:rPr>
        <w:t xml:space="preserve"> vairāk</w:t>
      </w:r>
      <w:r w:rsidR="003E1271">
        <w:rPr>
          <w:rFonts w:ascii="Calibri" w:hAnsi="Calibri" w:cs="Calibri"/>
          <w:color w:val="auto"/>
          <w:sz w:val="22"/>
          <w:szCs w:val="22"/>
          <w:lang w:val="lv-LV"/>
        </w:rPr>
        <w:t>i</w:t>
      </w:r>
      <w:r w:rsidRPr="00610CF0">
        <w:rPr>
          <w:rFonts w:ascii="Calibri" w:hAnsi="Calibri" w:cs="Calibri"/>
          <w:color w:val="auto"/>
          <w:sz w:val="22"/>
          <w:szCs w:val="22"/>
          <w:lang w:val="lv-LV"/>
        </w:rPr>
        <w:t xml:space="preserve"> noteikumus projekt</w:t>
      </w:r>
      <w:r w:rsidR="003E1271">
        <w:rPr>
          <w:rFonts w:ascii="Calibri" w:hAnsi="Calibri" w:cs="Calibri"/>
          <w:color w:val="auto"/>
          <w:sz w:val="22"/>
          <w:szCs w:val="22"/>
          <w:lang w:val="lv-LV"/>
        </w:rPr>
        <w:t>i</w:t>
      </w:r>
      <w:r w:rsidRPr="00610CF0">
        <w:rPr>
          <w:rFonts w:ascii="Calibri" w:hAnsi="Calibri" w:cs="Calibri"/>
          <w:color w:val="auto"/>
          <w:sz w:val="22"/>
          <w:szCs w:val="22"/>
          <w:lang w:val="lv-LV"/>
        </w:rPr>
        <w:t xml:space="preserve">, lai pilnībā pārņemtu Ceturtās dzelzceļa </w:t>
      </w:r>
      <w:proofErr w:type="spellStart"/>
      <w:r w:rsidRPr="00610CF0">
        <w:rPr>
          <w:rFonts w:ascii="Calibri" w:hAnsi="Calibri" w:cs="Calibri"/>
          <w:color w:val="auto"/>
          <w:sz w:val="22"/>
          <w:szCs w:val="22"/>
          <w:lang w:val="lv-LV"/>
        </w:rPr>
        <w:t>pakotnes</w:t>
      </w:r>
      <w:proofErr w:type="spellEnd"/>
      <w:r w:rsidRPr="00610CF0">
        <w:rPr>
          <w:rFonts w:ascii="Calibri" w:hAnsi="Calibri" w:cs="Calibri"/>
          <w:color w:val="auto"/>
          <w:sz w:val="22"/>
          <w:szCs w:val="22"/>
          <w:lang w:val="lv-LV"/>
        </w:rPr>
        <w:t xml:space="preserve"> tehnisko pīlāru. </w:t>
      </w:r>
      <w:r w:rsidR="003E1271">
        <w:rPr>
          <w:rFonts w:ascii="Calibri" w:hAnsi="Calibri" w:cs="Calibri"/>
          <w:color w:val="auto"/>
          <w:sz w:val="22"/>
          <w:szCs w:val="22"/>
          <w:lang w:val="lv-LV"/>
        </w:rPr>
        <w:t>Izmaiņas tika veiktas</w:t>
      </w:r>
      <w:r w:rsidRPr="00610CF0">
        <w:rPr>
          <w:rFonts w:ascii="Calibri" w:hAnsi="Calibri" w:cs="Calibri"/>
          <w:color w:val="auto"/>
          <w:sz w:val="22"/>
          <w:szCs w:val="22"/>
          <w:lang w:val="lv-LV"/>
        </w:rPr>
        <w:t xml:space="preserve"> šādiem tiesību aktu projektiem:</w:t>
      </w:r>
    </w:p>
    <w:p w14:paraId="35BD67E1" w14:textId="2EE3DEF2" w:rsidR="00467508" w:rsidRPr="003E1271" w:rsidRDefault="00467508" w:rsidP="003418F3">
      <w:pPr>
        <w:pStyle w:val="ListParagraph"/>
        <w:numPr>
          <w:ilvl w:val="0"/>
          <w:numId w:val="4"/>
        </w:numPr>
        <w:jc w:val="both"/>
        <w:rPr>
          <w:rFonts w:ascii="Calibri" w:hAnsi="Calibri" w:cs="Calibri"/>
          <w:iCs/>
          <w:sz w:val="22"/>
          <w:szCs w:val="22"/>
        </w:rPr>
      </w:pPr>
      <w:r w:rsidRPr="003E1271">
        <w:rPr>
          <w:rFonts w:ascii="Calibri" w:hAnsi="Calibri" w:cs="Calibri"/>
          <w:iCs/>
          <w:sz w:val="22"/>
          <w:szCs w:val="22"/>
        </w:rPr>
        <w:t>grozījumi Ministru kabineta 04.01.2005. noteikumos Nr. 14 “Valsts dzelzceļa tehniskās inspekcijas nolikums “</w:t>
      </w:r>
      <w:r w:rsidR="003E1271" w:rsidRPr="003E1271">
        <w:rPr>
          <w:rFonts w:ascii="Calibri" w:hAnsi="Calibri" w:cs="Calibri"/>
          <w:iCs/>
          <w:sz w:val="22"/>
          <w:szCs w:val="22"/>
        </w:rPr>
        <w:t xml:space="preserve"> (pārņemot Eiropas Parlamenta un Padomes 2016. gada 11. maija Direktīvas (ES) 2016/797 par dzelzceļa sistēmas savstarpēju </w:t>
      </w:r>
      <w:proofErr w:type="spellStart"/>
      <w:r w:rsidR="003E1271" w:rsidRPr="003E1271">
        <w:rPr>
          <w:rFonts w:ascii="Calibri" w:hAnsi="Calibri" w:cs="Calibri"/>
          <w:iCs/>
          <w:sz w:val="22"/>
          <w:szCs w:val="22"/>
        </w:rPr>
        <w:t>izmantojamību</w:t>
      </w:r>
      <w:proofErr w:type="spellEnd"/>
      <w:r w:rsidR="003E1271" w:rsidRPr="003E1271">
        <w:rPr>
          <w:rFonts w:ascii="Calibri" w:hAnsi="Calibri" w:cs="Calibri"/>
          <w:iCs/>
          <w:sz w:val="22"/>
          <w:szCs w:val="22"/>
        </w:rPr>
        <w:t xml:space="preserve"> Eiropas Savienībā un  Eiropas Parlamenta un Padomes 2016. gada 11. maija Direktīvas (ES) 2016/798 par dzelzceļa drošību</w:t>
      </w:r>
      <w:r w:rsidR="003E1271">
        <w:rPr>
          <w:rFonts w:ascii="Calibri" w:hAnsi="Calibri" w:cs="Calibri"/>
          <w:iCs/>
          <w:sz w:val="22"/>
          <w:szCs w:val="22"/>
        </w:rPr>
        <w:t xml:space="preserve"> prasības);</w:t>
      </w:r>
    </w:p>
    <w:p w14:paraId="3E46F383" w14:textId="137E0BBA" w:rsidR="00467508" w:rsidRPr="00610CF0" w:rsidRDefault="00467508" w:rsidP="00467508">
      <w:pPr>
        <w:pStyle w:val="ListParagraph"/>
        <w:numPr>
          <w:ilvl w:val="0"/>
          <w:numId w:val="4"/>
        </w:numPr>
        <w:jc w:val="both"/>
        <w:rPr>
          <w:rFonts w:ascii="Calibri" w:hAnsi="Calibri" w:cs="Calibri"/>
          <w:iCs/>
          <w:sz w:val="22"/>
          <w:szCs w:val="22"/>
        </w:rPr>
      </w:pPr>
      <w:r w:rsidRPr="00610CF0">
        <w:rPr>
          <w:rFonts w:ascii="Calibri" w:hAnsi="Calibri" w:cs="Calibri"/>
          <w:iCs/>
          <w:sz w:val="22"/>
          <w:szCs w:val="22"/>
        </w:rPr>
        <w:t>Ministru kabineta 02.06.2020. noteikumi Nr. 334 “ Dzelzceļa satiksmes negadījumu klasifikācijas, izmeklēšanas un uzskaites kārtība”</w:t>
      </w:r>
      <w:r w:rsidR="003E1271">
        <w:rPr>
          <w:rFonts w:ascii="Calibri" w:hAnsi="Calibri" w:cs="Calibri"/>
          <w:iCs/>
          <w:sz w:val="22"/>
          <w:szCs w:val="22"/>
        </w:rPr>
        <w:t xml:space="preserve"> </w:t>
      </w:r>
      <w:r w:rsidR="003E1271" w:rsidRPr="003E1271">
        <w:rPr>
          <w:rFonts w:ascii="Calibri" w:hAnsi="Calibri" w:cs="Calibri"/>
          <w:iCs/>
          <w:sz w:val="22"/>
          <w:szCs w:val="22"/>
        </w:rPr>
        <w:t>(pārņemot Eiropas Parlamenta un Padomes 2016. gada 11. maija Direktīvas (ES) 2016/798 par dzelzceļa drošību</w:t>
      </w:r>
      <w:r w:rsidR="003E1271">
        <w:rPr>
          <w:rFonts w:ascii="Calibri" w:hAnsi="Calibri" w:cs="Calibri"/>
          <w:iCs/>
          <w:sz w:val="22"/>
          <w:szCs w:val="22"/>
        </w:rPr>
        <w:t xml:space="preserve"> prasības)</w:t>
      </w:r>
    </w:p>
    <w:p w14:paraId="42F8BB16" w14:textId="7D85DFFD" w:rsidR="00467508" w:rsidRPr="00610CF0" w:rsidRDefault="00467508" w:rsidP="00467508">
      <w:pPr>
        <w:pStyle w:val="ListParagraph"/>
        <w:numPr>
          <w:ilvl w:val="0"/>
          <w:numId w:val="4"/>
        </w:numPr>
        <w:jc w:val="both"/>
        <w:rPr>
          <w:rFonts w:ascii="Calibri" w:hAnsi="Calibri" w:cs="Calibri"/>
          <w:iCs/>
          <w:sz w:val="22"/>
          <w:szCs w:val="22"/>
        </w:rPr>
      </w:pPr>
      <w:r w:rsidRPr="00610CF0">
        <w:rPr>
          <w:rFonts w:ascii="Calibri" w:hAnsi="Calibri" w:cs="Calibri"/>
          <w:iCs/>
          <w:sz w:val="22"/>
          <w:szCs w:val="22"/>
        </w:rPr>
        <w:t>Ministru kabineta 09.06.2020. noteikumi Nr. 375 “Dzelzceļa drošības noteikumi”</w:t>
      </w:r>
      <w:r w:rsidR="003E1271" w:rsidRPr="003E1271">
        <w:rPr>
          <w:rFonts w:ascii="Calibri" w:hAnsi="Calibri" w:cs="Calibri"/>
          <w:iCs/>
          <w:sz w:val="22"/>
          <w:szCs w:val="22"/>
        </w:rPr>
        <w:t xml:space="preserve"> (pārņemot Eiropas Parlamenta un Padomes 2016. gada 11. maija Direktīvas (ES) 2016/798 par dzelzceļa drošību</w:t>
      </w:r>
      <w:r w:rsidR="003E1271">
        <w:rPr>
          <w:rFonts w:ascii="Calibri" w:hAnsi="Calibri" w:cs="Calibri"/>
          <w:iCs/>
          <w:sz w:val="22"/>
          <w:szCs w:val="22"/>
        </w:rPr>
        <w:t xml:space="preserve"> prasības);</w:t>
      </w:r>
    </w:p>
    <w:p w14:paraId="5B2E144E" w14:textId="4D17FF78" w:rsidR="00467508" w:rsidRPr="00610CF0" w:rsidRDefault="00467508" w:rsidP="00467508">
      <w:pPr>
        <w:pStyle w:val="ListParagraph"/>
        <w:numPr>
          <w:ilvl w:val="0"/>
          <w:numId w:val="4"/>
        </w:numPr>
        <w:jc w:val="both"/>
        <w:rPr>
          <w:rFonts w:ascii="Calibri" w:hAnsi="Calibri" w:cs="Calibri"/>
          <w:iCs/>
          <w:sz w:val="22"/>
          <w:szCs w:val="22"/>
        </w:rPr>
      </w:pPr>
      <w:r w:rsidRPr="00610CF0">
        <w:rPr>
          <w:rFonts w:ascii="Calibri" w:hAnsi="Calibri" w:cs="Calibri"/>
          <w:iCs/>
          <w:sz w:val="22"/>
          <w:szCs w:val="22"/>
        </w:rPr>
        <w:t xml:space="preserve">Ministru kabineta 09.06.2020. noteikumi Nr. 374 “Dzelzceļa savstarpējās </w:t>
      </w:r>
      <w:proofErr w:type="spellStart"/>
      <w:r w:rsidRPr="00610CF0">
        <w:rPr>
          <w:rFonts w:ascii="Calibri" w:hAnsi="Calibri" w:cs="Calibri"/>
          <w:iCs/>
          <w:sz w:val="22"/>
          <w:szCs w:val="22"/>
        </w:rPr>
        <w:t>izmantojamības</w:t>
      </w:r>
      <w:proofErr w:type="spellEnd"/>
      <w:r w:rsidRPr="00610CF0">
        <w:rPr>
          <w:rFonts w:ascii="Calibri" w:hAnsi="Calibri" w:cs="Calibri"/>
          <w:iCs/>
          <w:sz w:val="22"/>
          <w:szCs w:val="22"/>
        </w:rPr>
        <w:t xml:space="preserve"> noteikumi”</w:t>
      </w:r>
      <w:r w:rsidR="003E1271" w:rsidRPr="003E1271">
        <w:rPr>
          <w:rFonts w:ascii="Calibri" w:hAnsi="Calibri" w:cs="Calibri"/>
          <w:iCs/>
          <w:sz w:val="22"/>
          <w:szCs w:val="22"/>
        </w:rPr>
        <w:t xml:space="preserve"> (pārņemot Eiropas Parlamenta un Padomes 2016. gada 11. maija Direktīvas (ES) 2016/797 par dzelzceļa sistēmas savstarpēju </w:t>
      </w:r>
      <w:proofErr w:type="spellStart"/>
      <w:r w:rsidR="003E1271" w:rsidRPr="003E1271">
        <w:rPr>
          <w:rFonts w:ascii="Calibri" w:hAnsi="Calibri" w:cs="Calibri"/>
          <w:iCs/>
          <w:sz w:val="22"/>
          <w:szCs w:val="22"/>
        </w:rPr>
        <w:t>izmantojamību</w:t>
      </w:r>
      <w:proofErr w:type="spellEnd"/>
      <w:r w:rsidR="003E1271" w:rsidRPr="003E1271">
        <w:rPr>
          <w:rFonts w:ascii="Calibri" w:hAnsi="Calibri" w:cs="Calibri"/>
          <w:iCs/>
          <w:sz w:val="22"/>
          <w:szCs w:val="22"/>
        </w:rPr>
        <w:t xml:space="preserve"> Eiropas Savienībā </w:t>
      </w:r>
      <w:r w:rsidR="003E1271">
        <w:rPr>
          <w:rFonts w:ascii="Calibri" w:hAnsi="Calibri" w:cs="Calibri"/>
          <w:iCs/>
          <w:sz w:val="22"/>
          <w:szCs w:val="22"/>
        </w:rPr>
        <w:t>prasības);</w:t>
      </w:r>
    </w:p>
    <w:p w14:paraId="16C861FD" w14:textId="77777777" w:rsidR="003E1271" w:rsidRDefault="00467508" w:rsidP="003E1271">
      <w:pPr>
        <w:pStyle w:val="ListParagraph"/>
        <w:numPr>
          <w:ilvl w:val="0"/>
          <w:numId w:val="4"/>
        </w:numPr>
        <w:jc w:val="both"/>
        <w:rPr>
          <w:rFonts w:ascii="Calibri" w:hAnsi="Calibri" w:cs="Calibri"/>
          <w:iCs/>
          <w:sz w:val="22"/>
          <w:szCs w:val="22"/>
        </w:rPr>
      </w:pPr>
      <w:r w:rsidRPr="00610CF0">
        <w:rPr>
          <w:rFonts w:ascii="Calibri" w:hAnsi="Calibri" w:cs="Calibri"/>
          <w:iCs/>
          <w:sz w:val="22"/>
          <w:szCs w:val="22"/>
        </w:rPr>
        <w:t>grozījumi 31.01.2012. Ministru kabineta  noteikumos Nr. 92  "Dzelzceļa ritošā sastāva reģistrācijas kārtība"</w:t>
      </w:r>
      <w:r w:rsidR="003E1271">
        <w:rPr>
          <w:rFonts w:ascii="Calibri" w:hAnsi="Calibri" w:cs="Calibri"/>
          <w:iCs/>
          <w:sz w:val="22"/>
          <w:szCs w:val="22"/>
        </w:rPr>
        <w:t xml:space="preserve"> </w:t>
      </w:r>
      <w:r w:rsidR="003E1271" w:rsidRPr="003E1271">
        <w:rPr>
          <w:rFonts w:ascii="Calibri" w:hAnsi="Calibri" w:cs="Calibri"/>
          <w:iCs/>
          <w:sz w:val="22"/>
          <w:szCs w:val="22"/>
        </w:rPr>
        <w:t xml:space="preserve">(pārņemot Eiropas Parlamenta un Padomes 2016. gada 11. maija Direktīvas (ES) 2016/797 par dzelzceļa sistēmas savstarpēju </w:t>
      </w:r>
      <w:proofErr w:type="spellStart"/>
      <w:r w:rsidR="003E1271" w:rsidRPr="003E1271">
        <w:rPr>
          <w:rFonts w:ascii="Calibri" w:hAnsi="Calibri" w:cs="Calibri"/>
          <w:iCs/>
          <w:sz w:val="22"/>
          <w:szCs w:val="22"/>
        </w:rPr>
        <w:t>izmantojamību</w:t>
      </w:r>
      <w:proofErr w:type="spellEnd"/>
      <w:r w:rsidR="003E1271" w:rsidRPr="003E1271">
        <w:rPr>
          <w:rFonts w:ascii="Calibri" w:hAnsi="Calibri" w:cs="Calibri"/>
          <w:iCs/>
          <w:sz w:val="22"/>
          <w:szCs w:val="22"/>
        </w:rPr>
        <w:t xml:space="preserve"> Eiropas Savienībā un  Eiropas Parlamenta un Padomes 2016. gada 11. maija Direktīvas (ES) 2016/798 par dzelzceļa drošību</w:t>
      </w:r>
      <w:r w:rsidR="003E1271">
        <w:rPr>
          <w:rFonts w:ascii="Calibri" w:hAnsi="Calibri" w:cs="Calibri"/>
          <w:iCs/>
          <w:sz w:val="22"/>
          <w:szCs w:val="22"/>
        </w:rPr>
        <w:t xml:space="preserve"> prasības)</w:t>
      </w:r>
    </w:p>
    <w:p w14:paraId="19180502" w14:textId="0AC68DAC" w:rsidR="00467508" w:rsidRPr="00254995" w:rsidRDefault="00467508" w:rsidP="003E1271">
      <w:pPr>
        <w:spacing w:before="120" w:after="0" w:line="240" w:lineRule="auto"/>
        <w:ind w:left="782"/>
        <w:jc w:val="both"/>
        <w:rPr>
          <w:rFonts w:cstheme="minorHAnsi"/>
          <w:color w:val="auto"/>
          <w:sz w:val="22"/>
          <w:szCs w:val="22"/>
          <w:lang w:val="lv-LV"/>
        </w:rPr>
      </w:pPr>
      <w:r w:rsidRPr="00254995">
        <w:rPr>
          <w:rFonts w:cstheme="minorHAnsi"/>
          <w:color w:val="auto"/>
          <w:sz w:val="22"/>
          <w:szCs w:val="22"/>
          <w:lang w:val="lv-LV"/>
        </w:rPr>
        <w:t xml:space="preserve">Visi tiesību akti ir pieejami </w:t>
      </w:r>
      <w:proofErr w:type="spellStart"/>
      <w:r w:rsidRPr="00254995">
        <w:rPr>
          <w:rFonts w:cstheme="minorHAnsi"/>
          <w:color w:val="auto"/>
          <w:sz w:val="22"/>
          <w:szCs w:val="22"/>
          <w:lang w:val="lv-LV"/>
        </w:rPr>
        <w:t>VDzTI</w:t>
      </w:r>
      <w:proofErr w:type="spellEnd"/>
      <w:r w:rsidRPr="00254995">
        <w:rPr>
          <w:rFonts w:cstheme="minorHAnsi"/>
          <w:color w:val="auto"/>
          <w:sz w:val="22"/>
          <w:szCs w:val="22"/>
          <w:lang w:val="lv-LV"/>
        </w:rPr>
        <w:t xml:space="preserve"> tīmekļvietnē </w:t>
      </w:r>
      <w:hyperlink r:id="rId19" w:history="1">
        <w:r w:rsidRPr="003E1271">
          <w:rPr>
            <w:rStyle w:val="Hyperlink"/>
            <w:rFonts w:cstheme="minorHAnsi"/>
            <w:sz w:val="22"/>
            <w:szCs w:val="22"/>
            <w:lang w:val="lv-LV"/>
          </w:rPr>
          <w:t>latviešu</w:t>
        </w:r>
      </w:hyperlink>
      <w:r w:rsidRPr="00254995">
        <w:rPr>
          <w:rFonts w:cstheme="minorHAnsi"/>
          <w:color w:val="auto"/>
          <w:sz w:val="22"/>
          <w:szCs w:val="22"/>
          <w:lang w:val="lv-LV"/>
        </w:rPr>
        <w:t xml:space="preserve"> un </w:t>
      </w:r>
      <w:hyperlink r:id="rId20" w:history="1">
        <w:r w:rsidRPr="003E1271">
          <w:rPr>
            <w:rStyle w:val="Hyperlink"/>
            <w:rFonts w:cstheme="minorHAnsi"/>
            <w:sz w:val="22"/>
            <w:szCs w:val="22"/>
            <w:lang w:val="lv-LV"/>
          </w:rPr>
          <w:t>angļu</w:t>
        </w:r>
      </w:hyperlink>
      <w:r w:rsidRPr="00254995">
        <w:rPr>
          <w:rFonts w:cstheme="minorHAnsi"/>
          <w:sz w:val="22"/>
          <w:szCs w:val="22"/>
          <w:lang w:val="lv-LV"/>
        </w:rPr>
        <w:t xml:space="preserve"> </w:t>
      </w:r>
      <w:r w:rsidRPr="00254995">
        <w:rPr>
          <w:rFonts w:cstheme="minorHAnsi"/>
          <w:color w:val="auto"/>
          <w:sz w:val="22"/>
          <w:szCs w:val="22"/>
          <w:lang w:val="lv-LV"/>
        </w:rPr>
        <w:t xml:space="preserve">valodā. </w:t>
      </w:r>
    </w:p>
    <w:p w14:paraId="7E35BF3F" w14:textId="4EAC556B" w:rsidR="003E1271" w:rsidRDefault="003E1271" w:rsidP="003E1271">
      <w:pPr>
        <w:spacing w:before="120" w:after="0" w:line="240" w:lineRule="auto"/>
        <w:ind w:left="782"/>
        <w:jc w:val="both"/>
        <w:rPr>
          <w:rFonts w:cstheme="minorHAnsi"/>
          <w:color w:val="auto"/>
          <w:sz w:val="22"/>
          <w:szCs w:val="22"/>
          <w:lang w:val="lv-LV"/>
        </w:rPr>
      </w:pPr>
    </w:p>
    <w:p w14:paraId="6FCDE6E5" w14:textId="77777777" w:rsidR="00AA565D" w:rsidRPr="00254995" w:rsidRDefault="00AA565D" w:rsidP="003E1271">
      <w:pPr>
        <w:spacing w:before="120" w:after="0" w:line="240" w:lineRule="auto"/>
        <w:ind w:left="782"/>
        <w:jc w:val="both"/>
        <w:rPr>
          <w:rFonts w:cstheme="minorHAnsi"/>
          <w:color w:val="auto"/>
          <w:sz w:val="22"/>
          <w:szCs w:val="22"/>
          <w:lang w:val="lv-LV"/>
        </w:rPr>
      </w:pPr>
    </w:p>
    <w:p w14:paraId="7B0E6A77" w14:textId="17F46B1E" w:rsidR="005177D8" w:rsidRPr="009C0EA1" w:rsidRDefault="005177D8" w:rsidP="001826C7">
      <w:pPr>
        <w:pStyle w:val="Heading1"/>
        <w:pBdr>
          <w:bottom w:val="single" w:sz="12" w:space="0" w:color="auto"/>
        </w:pBdr>
        <w:ind w:left="709"/>
        <w:rPr>
          <w:rFonts w:asciiTheme="minorHAnsi" w:hAnsiTheme="minorHAnsi" w:cstheme="minorHAnsi"/>
          <w:b/>
          <w:color w:val="auto"/>
          <w:sz w:val="28"/>
          <w:szCs w:val="40"/>
          <w:lang w:val="lv-LV"/>
        </w:rPr>
      </w:pPr>
      <w:bookmarkStart w:id="26" w:name="_Toc83638134"/>
      <w:r w:rsidRPr="009C0EA1">
        <w:rPr>
          <w:rFonts w:asciiTheme="minorHAnsi" w:hAnsiTheme="minorHAnsi" w:cstheme="minorHAnsi"/>
          <w:b/>
          <w:color w:val="auto"/>
          <w:sz w:val="28"/>
          <w:szCs w:val="40"/>
          <w:lang w:val="lv-LV"/>
        </w:rPr>
        <w:t>Drošības ieteikumi</w:t>
      </w:r>
      <w:bookmarkEnd w:id="19"/>
      <w:bookmarkEnd w:id="26"/>
    </w:p>
    <w:p w14:paraId="04EA2198" w14:textId="77777777" w:rsidR="00AA565D" w:rsidRDefault="00E96390" w:rsidP="00E96390">
      <w:pPr>
        <w:pStyle w:val="Heading1"/>
        <w:pBdr>
          <w:bottom w:val="none" w:sz="0" w:space="0" w:color="auto"/>
        </w:pBdr>
        <w:spacing w:after="120" w:line="240" w:lineRule="auto"/>
        <w:ind w:firstLine="720"/>
        <w:jc w:val="both"/>
        <w:rPr>
          <w:rFonts w:ascii="Calibri" w:eastAsia="Times New Roman" w:hAnsi="Calibri" w:cs="Calibri"/>
          <w:color w:val="auto"/>
          <w:sz w:val="22"/>
          <w:szCs w:val="22"/>
          <w:lang w:val="lv-LV" w:eastAsia="en-US"/>
        </w:rPr>
      </w:pPr>
      <w:bookmarkStart w:id="27" w:name="_Toc83638135"/>
      <w:bookmarkStart w:id="28" w:name="_Toc51146303"/>
      <w:bookmarkStart w:id="29" w:name="_Toc19108611"/>
      <w:r w:rsidRPr="009C0EA1">
        <w:rPr>
          <w:rFonts w:ascii="Calibri" w:eastAsia="Times New Roman" w:hAnsi="Calibri" w:cs="Calibri"/>
          <w:color w:val="auto"/>
          <w:sz w:val="22"/>
          <w:szCs w:val="22"/>
          <w:lang w:val="lv-LV" w:eastAsia="en-US"/>
        </w:rPr>
        <w:t>2020</w:t>
      </w:r>
      <w:r w:rsidR="005177D8" w:rsidRPr="009C0EA1">
        <w:rPr>
          <w:rFonts w:ascii="Calibri" w:eastAsia="Times New Roman" w:hAnsi="Calibri" w:cs="Calibri"/>
          <w:color w:val="auto"/>
          <w:sz w:val="22"/>
          <w:szCs w:val="22"/>
          <w:lang w:val="lv-LV" w:eastAsia="en-US"/>
        </w:rPr>
        <w:t xml:space="preserve">.gadā </w:t>
      </w:r>
      <w:proofErr w:type="spellStart"/>
      <w:r w:rsidR="005177D8" w:rsidRPr="009C0EA1">
        <w:rPr>
          <w:rFonts w:ascii="Calibri" w:eastAsia="Times New Roman" w:hAnsi="Calibri" w:cs="Calibri"/>
          <w:color w:val="auto"/>
          <w:sz w:val="22"/>
          <w:szCs w:val="22"/>
          <w:lang w:val="lv-LV" w:eastAsia="en-US"/>
        </w:rPr>
        <w:t>VDzTI</w:t>
      </w:r>
      <w:proofErr w:type="spellEnd"/>
      <w:r w:rsidR="005177D8" w:rsidRPr="009C0EA1">
        <w:rPr>
          <w:rFonts w:ascii="Calibri" w:eastAsia="Times New Roman" w:hAnsi="Calibri" w:cs="Calibri"/>
          <w:color w:val="auto"/>
          <w:sz w:val="22"/>
          <w:szCs w:val="22"/>
          <w:lang w:val="lv-LV" w:eastAsia="en-US"/>
        </w:rPr>
        <w:t xml:space="preserve"> saņēma Transporta nelaimes gadījumu un incidentu izmeklēšanas biroja Izmeklēšanas nobeiguma pārskatu Nr.</w:t>
      </w:r>
      <w:r w:rsidRPr="00254995">
        <w:rPr>
          <w:lang w:val="lv-LV"/>
        </w:rPr>
        <w:t xml:space="preserve"> </w:t>
      </w:r>
      <w:r w:rsidRPr="009C0EA1">
        <w:rPr>
          <w:rFonts w:ascii="Calibri" w:eastAsia="Times New Roman" w:hAnsi="Calibri" w:cs="Calibri"/>
          <w:color w:val="auto"/>
          <w:sz w:val="22"/>
          <w:szCs w:val="22"/>
          <w:lang w:val="lv-LV" w:eastAsia="en-US"/>
        </w:rPr>
        <w:t>5-02/1-19</w:t>
      </w:r>
      <w:r w:rsidR="005177D8" w:rsidRPr="009C0EA1">
        <w:rPr>
          <w:rFonts w:ascii="Calibri" w:eastAsia="Times New Roman" w:hAnsi="Calibri" w:cs="Calibri"/>
          <w:color w:val="auto"/>
          <w:sz w:val="22"/>
          <w:szCs w:val="22"/>
          <w:lang w:val="lv-LV" w:eastAsia="en-US"/>
        </w:rPr>
        <w:t xml:space="preserve"> </w:t>
      </w:r>
      <w:r w:rsidR="00AA565D">
        <w:rPr>
          <w:rStyle w:val="FootnoteReference"/>
          <w:rFonts w:ascii="Calibri" w:eastAsia="Times New Roman" w:hAnsi="Calibri" w:cs="Calibri"/>
          <w:color w:val="auto"/>
          <w:sz w:val="22"/>
          <w:szCs w:val="22"/>
          <w:lang w:val="lv-LV" w:eastAsia="en-US"/>
        </w:rPr>
        <w:footnoteReference w:id="7"/>
      </w:r>
      <w:r w:rsidR="005177D8" w:rsidRPr="009C0EA1">
        <w:rPr>
          <w:rFonts w:ascii="Calibri" w:eastAsia="Times New Roman" w:hAnsi="Calibri" w:cs="Calibri"/>
          <w:color w:val="auto"/>
          <w:sz w:val="22"/>
          <w:szCs w:val="22"/>
          <w:lang w:val="lv-LV" w:eastAsia="en-US"/>
        </w:rPr>
        <w:t>,,</w:t>
      </w:r>
      <w:r w:rsidRPr="00254995">
        <w:rPr>
          <w:lang w:val="lv-LV"/>
        </w:rPr>
        <w:t xml:space="preserve"> </w:t>
      </w:r>
      <w:r w:rsidRPr="009C0EA1">
        <w:rPr>
          <w:rFonts w:ascii="Calibri" w:eastAsia="Times New Roman" w:hAnsi="Calibri" w:cs="Calibri"/>
          <w:color w:val="auto"/>
          <w:sz w:val="22"/>
          <w:szCs w:val="22"/>
          <w:lang w:val="lv-LV" w:eastAsia="en-US"/>
        </w:rPr>
        <w:t>Nelaimes gadījums ar cilvēku ritošā sastāva kustības laikā2019. gada 8. februārī uz Rīgas dzelzceļa tilta pāri Daugavai</w:t>
      </w:r>
      <w:r w:rsidR="005177D8" w:rsidRPr="009C0EA1">
        <w:rPr>
          <w:rFonts w:ascii="Calibri" w:eastAsia="Times New Roman" w:hAnsi="Calibri" w:cs="Calibri"/>
          <w:color w:val="auto"/>
          <w:sz w:val="22"/>
          <w:szCs w:val="22"/>
          <w:lang w:val="lv-LV" w:eastAsia="en-US"/>
        </w:rPr>
        <w:t>”</w:t>
      </w:r>
      <w:r w:rsidR="007E677B" w:rsidRPr="009C0EA1">
        <w:rPr>
          <w:rFonts w:ascii="Calibri" w:eastAsia="Times New Roman" w:hAnsi="Calibri" w:cs="Calibri"/>
          <w:color w:val="auto"/>
          <w:sz w:val="22"/>
          <w:szCs w:val="22"/>
          <w:lang w:val="lv-LV" w:eastAsia="en-US"/>
        </w:rPr>
        <w:t xml:space="preserve">. </w:t>
      </w:r>
    </w:p>
    <w:p w14:paraId="4E503DCB" w14:textId="25177EBD" w:rsidR="00E96390" w:rsidRDefault="00E96390" w:rsidP="00E96390">
      <w:pPr>
        <w:pStyle w:val="Heading1"/>
        <w:pBdr>
          <w:bottom w:val="none" w:sz="0" w:space="0" w:color="auto"/>
        </w:pBdr>
        <w:spacing w:after="120" w:line="240" w:lineRule="auto"/>
        <w:ind w:firstLine="720"/>
        <w:jc w:val="both"/>
        <w:rPr>
          <w:rFonts w:ascii="Calibri" w:eastAsia="Times New Roman" w:hAnsi="Calibri" w:cs="Calibri"/>
          <w:color w:val="auto"/>
          <w:sz w:val="22"/>
          <w:szCs w:val="22"/>
          <w:lang w:val="lv-LV" w:eastAsia="en-US"/>
        </w:rPr>
      </w:pPr>
      <w:proofErr w:type="spellStart"/>
      <w:r w:rsidRPr="009C0EA1">
        <w:rPr>
          <w:rFonts w:ascii="Calibri" w:eastAsia="Times New Roman" w:hAnsi="Calibri" w:cs="Calibri"/>
          <w:color w:val="auto"/>
          <w:sz w:val="22"/>
          <w:szCs w:val="22"/>
          <w:lang w:val="lv-LV" w:eastAsia="en-US"/>
        </w:rPr>
        <w:t>VDzTI</w:t>
      </w:r>
      <w:proofErr w:type="spellEnd"/>
      <w:r w:rsidRPr="009C0EA1">
        <w:rPr>
          <w:rFonts w:ascii="Calibri" w:eastAsia="Times New Roman" w:hAnsi="Calibri" w:cs="Calibri"/>
          <w:color w:val="auto"/>
          <w:sz w:val="22"/>
          <w:szCs w:val="22"/>
          <w:lang w:val="lv-LV" w:eastAsia="en-US"/>
        </w:rPr>
        <w:t xml:space="preserve"> saņēma  trīs ieteikumus</w:t>
      </w:r>
      <w:r w:rsidR="003B273F" w:rsidRPr="009C0EA1">
        <w:rPr>
          <w:rFonts w:ascii="Calibri" w:eastAsia="Times New Roman" w:hAnsi="Calibri" w:cs="Calibri"/>
          <w:color w:val="auto"/>
          <w:sz w:val="22"/>
          <w:szCs w:val="22"/>
          <w:lang w:val="lv-LV" w:eastAsia="en-US"/>
        </w:rPr>
        <w:t>. Divi ieteikumi ieviesti, viens ieteikums tiek ieviests.</w:t>
      </w:r>
      <w:bookmarkEnd w:id="27"/>
      <w:r w:rsidR="003B273F">
        <w:rPr>
          <w:rFonts w:ascii="Calibri" w:eastAsia="Times New Roman" w:hAnsi="Calibri" w:cs="Calibri"/>
          <w:color w:val="auto"/>
          <w:sz w:val="22"/>
          <w:szCs w:val="22"/>
          <w:lang w:val="lv-LV" w:eastAsia="en-US"/>
        </w:rPr>
        <w:t xml:space="preserve"> </w:t>
      </w:r>
    </w:p>
    <w:p w14:paraId="5D4D529B" w14:textId="77777777" w:rsidR="00AA565D" w:rsidRDefault="00AA565D" w:rsidP="008B48D7">
      <w:pPr>
        <w:spacing w:after="120" w:line="240" w:lineRule="auto"/>
        <w:ind w:firstLine="720"/>
        <w:jc w:val="right"/>
        <w:rPr>
          <w:rFonts w:cstheme="minorHAnsi"/>
          <w:b/>
          <w:color w:val="auto"/>
          <w:szCs w:val="22"/>
          <w:lang w:val="lv-LV"/>
        </w:rPr>
      </w:pPr>
    </w:p>
    <w:p w14:paraId="23984655" w14:textId="77777777" w:rsidR="00AA565D" w:rsidRDefault="00AA565D" w:rsidP="00AA565D">
      <w:pPr>
        <w:spacing w:after="120" w:line="240" w:lineRule="auto"/>
        <w:ind w:firstLine="720"/>
        <w:jc w:val="right"/>
        <w:rPr>
          <w:rFonts w:cstheme="minorHAnsi"/>
          <w:b/>
          <w:color w:val="auto"/>
          <w:szCs w:val="22"/>
          <w:lang w:val="lv-LV"/>
        </w:rPr>
      </w:pPr>
      <w:r>
        <w:rPr>
          <w:rFonts w:cstheme="minorHAnsi"/>
          <w:b/>
          <w:color w:val="auto"/>
          <w:szCs w:val="22"/>
          <w:lang w:val="lv-LV"/>
        </w:rPr>
        <w:t>6</w:t>
      </w:r>
      <w:r w:rsidRPr="00610CF0">
        <w:rPr>
          <w:rFonts w:cstheme="minorHAnsi"/>
          <w:b/>
          <w:color w:val="auto"/>
          <w:szCs w:val="22"/>
          <w:lang w:val="lv-LV"/>
        </w:rPr>
        <w:t xml:space="preserve">.tabula. </w:t>
      </w:r>
      <w:r>
        <w:rPr>
          <w:rFonts w:cstheme="minorHAnsi"/>
          <w:b/>
          <w:color w:val="auto"/>
          <w:szCs w:val="22"/>
          <w:lang w:val="lv-LV"/>
        </w:rPr>
        <w:t>Ieteikumu ieviešanas</w:t>
      </w:r>
      <w:r w:rsidRPr="00610CF0">
        <w:rPr>
          <w:rFonts w:cstheme="minorHAnsi"/>
          <w:b/>
          <w:color w:val="auto"/>
          <w:szCs w:val="22"/>
          <w:lang w:val="lv-LV"/>
        </w:rPr>
        <w:t xml:space="preserve"> novērtējums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39"/>
        <w:gridCol w:w="3531"/>
        <w:gridCol w:w="3395"/>
        <w:gridCol w:w="1573"/>
      </w:tblGrid>
      <w:tr w:rsidR="00AA565D" w:rsidRPr="00E96390" w14:paraId="3755CE77" w14:textId="77777777" w:rsidTr="002016E6">
        <w:tc>
          <w:tcPr>
            <w:tcW w:w="1139" w:type="dxa"/>
            <w:vAlign w:val="center"/>
          </w:tcPr>
          <w:p w14:paraId="23CEF2F6" w14:textId="77777777" w:rsidR="00AA565D" w:rsidRPr="00E96390" w:rsidRDefault="00AA565D" w:rsidP="002016E6">
            <w:pPr>
              <w:pStyle w:val="Heading1"/>
              <w:pBdr>
                <w:bottom w:val="none" w:sz="0" w:space="0" w:color="auto"/>
              </w:pBdr>
              <w:spacing w:after="120" w:line="240" w:lineRule="auto"/>
              <w:jc w:val="center"/>
              <w:outlineLvl w:val="0"/>
              <w:rPr>
                <w:rFonts w:ascii="Calibri" w:eastAsia="Times New Roman" w:hAnsi="Calibri" w:cs="Calibri"/>
                <w:b/>
                <w:bCs/>
                <w:color w:val="auto"/>
                <w:sz w:val="22"/>
                <w:szCs w:val="22"/>
                <w:lang w:val="lv-LV" w:eastAsia="en-US"/>
              </w:rPr>
            </w:pPr>
            <w:bookmarkStart w:id="30" w:name="_Toc83638136"/>
            <w:r w:rsidRPr="00E96390">
              <w:rPr>
                <w:rFonts w:ascii="Calibri" w:eastAsia="Times New Roman" w:hAnsi="Calibri" w:cs="Calibri"/>
                <w:b/>
                <w:bCs/>
                <w:color w:val="auto"/>
                <w:sz w:val="22"/>
                <w:szCs w:val="22"/>
                <w:lang w:val="lv-LV" w:eastAsia="en-US"/>
              </w:rPr>
              <w:t>Ieteikuma Nr.</w:t>
            </w:r>
            <w:bookmarkEnd w:id="30"/>
          </w:p>
        </w:tc>
        <w:tc>
          <w:tcPr>
            <w:tcW w:w="3531" w:type="dxa"/>
            <w:vAlign w:val="center"/>
          </w:tcPr>
          <w:p w14:paraId="554B972A" w14:textId="77777777" w:rsidR="00AA565D" w:rsidRPr="00E96390" w:rsidRDefault="00AA565D" w:rsidP="002016E6">
            <w:pPr>
              <w:pStyle w:val="Heading1"/>
              <w:pBdr>
                <w:bottom w:val="none" w:sz="0" w:space="0" w:color="auto"/>
              </w:pBdr>
              <w:spacing w:after="120" w:line="240" w:lineRule="auto"/>
              <w:jc w:val="center"/>
              <w:outlineLvl w:val="0"/>
              <w:rPr>
                <w:rFonts w:ascii="Calibri" w:eastAsia="Times New Roman" w:hAnsi="Calibri" w:cs="Calibri"/>
                <w:b/>
                <w:bCs/>
                <w:color w:val="auto"/>
                <w:sz w:val="22"/>
                <w:szCs w:val="22"/>
                <w:lang w:val="lv-LV" w:eastAsia="en-US"/>
              </w:rPr>
            </w:pPr>
            <w:bookmarkStart w:id="31" w:name="_Toc83638137"/>
            <w:r w:rsidRPr="00E96390">
              <w:rPr>
                <w:rFonts w:ascii="Calibri" w:eastAsia="Times New Roman" w:hAnsi="Calibri" w:cs="Calibri"/>
                <w:b/>
                <w:bCs/>
                <w:color w:val="auto"/>
                <w:sz w:val="22"/>
                <w:szCs w:val="22"/>
                <w:lang w:val="lv-LV" w:eastAsia="en-US"/>
              </w:rPr>
              <w:t>Ieteikums</w:t>
            </w:r>
            <w:bookmarkEnd w:id="31"/>
          </w:p>
        </w:tc>
        <w:tc>
          <w:tcPr>
            <w:tcW w:w="3395" w:type="dxa"/>
            <w:vAlign w:val="center"/>
          </w:tcPr>
          <w:p w14:paraId="4FF31141" w14:textId="77777777" w:rsidR="00AA565D" w:rsidRPr="00E96390" w:rsidRDefault="00AA565D" w:rsidP="002016E6">
            <w:pPr>
              <w:pStyle w:val="Heading1"/>
              <w:pBdr>
                <w:bottom w:val="none" w:sz="0" w:space="0" w:color="auto"/>
              </w:pBdr>
              <w:spacing w:after="120" w:line="240" w:lineRule="auto"/>
              <w:jc w:val="center"/>
              <w:outlineLvl w:val="0"/>
              <w:rPr>
                <w:rFonts w:ascii="Calibri" w:eastAsia="Times New Roman" w:hAnsi="Calibri" w:cs="Calibri"/>
                <w:b/>
                <w:bCs/>
                <w:color w:val="auto"/>
                <w:sz w:val="22"/>
                <w:szCs w:val="22"/>
                <w:lang w:val="lv-LV" w:eastAsia="en-US"/>
              </w:rPr>
            </w:pPr>
            <w:bookmarkStart w:id="32" w:name="_Toc83638138"/>
            <w:r>
              <w:rPr>
                <w:rFonts w:ascii="Calibri" w:eastAsia="Times New Roman" w:hAnsi="Calibri" w:cs="Calibri"/>
                <w:b/>
                <w:bCs/>
                <w:color w:val="auto"/>
                <w:sz w:val="22"/>
                <w:szCs w:val="22"/>
                <w:lang w:val="lv-LV" w:eastAsia="en-US"/>
              </w:rPr>
              <w:t>Skaidrojums</w:t>
            </w:r>
            <w:bookmarkEnd w:id="32"/>
          </w:p>
        </w:tc>
        <w:tc>
          <w:tcPr>
            <w:tcW w:w="1573" w:type="dxa"/>
          </w:tcPr>
          <w:p w14:paraId="3AE9D324" w14:textId="77777777" w:rsidR="00AA565D" w:rsidRPr="00E96390" w:rsidRDefault="00AA565D" w:rsidP="002016E6">
            <w:pPr>
              <w:pStyle w:val="Heading1"/>
              <w:pBdr>
                <w:bottom w:val="none" w:sz="0" w:space="0" w:color="auto"/>
              </w:pBdr>
              <w:spacing w:after="120" w:line="240" w:lineRule="auto"/>
              <w:jc w:val="center"/>
              <w:outlineLvl w:val="0"/>
              <w:rPr>
                <w:rFonts w:ascii="Calibri" w:eastAsia="Times New Roman" w:hAnsi="Calibri" w:cs="Calibri"/>
                <w:b/>
                <w:bCs/>
                <w:color w:val="auto"/>
                <w:sz w:val="22"/>
                <w:szCs w:val="22"/>
                <w:lang w:val="lv-LV" w:eastAsia="en-US"/>
              </w:rPr>
            </w:pPr>
            <w:bookmarkStart w:id="33" w:name="_Toc83638139"/>
            <w:r w:rsidRPr="00E96390">
              <w:rPr>
                <w:rFonts w:ascii="Calibri" w:eastAsia="Times New Roman" w:hAnsi="Calibri" w:cs="Calibri"/>
                <w:b/>
                <w:bCs/>
                <w:color w:val="auto"/>
                <w:sz w:val="22"/>
                <w:szCs w:val="22"/>
                <w:lang w:val="lv-LV" w:eastAsia="en-US"/>
              </w:rPr>
              <w:t>Ieviešana</w:t>
            </w:r>
            <w:bookmarkEnd w:id="33"/>
          </w:p>
        </w:tc>
      </w:tr>
      <w:tr w:rsidR="00AA565D" w:rsidRPr="003B273F" w14:paraId="186CA439" w14:textId="77777777" w:rsidTr="002016E6">
        <w:tc>
          <w:tcPr>
            <w:tcW w:w="1139" w:type="dxa"/>
          </w:tcPr>
          <w:p w14:paraId="71DE8285" w14:textId="77777777" w:rsidR="00AA565D" w:rsidRPr="003B273F" w:rsidRDefault="00AA565D" w:rsidP="002016E6">
            <w:pPr>
              <w:pStyle w:val="Heading1"/>
              <w:pBdr>
                <w:bottom w:val="none" w:sz="0" w:space="0" w:color="auto"/>
              </w:pBdr>
              <w:spacing w:after="120" w:line="240" w:lineRule="auto"/>
              <w:jc w:val="both"/>
              <w:outlineLvl w:val="0"/>
              <w:rPr>
                <w:rFonts w:ascii="Calibri" w:eastAsia="Times New Roman" w:hAnsi="Calibri" w:cs="Calibri"/>
                <w:b/>
                <w:bCs/>
                <w:color w:val="auto"/>
                <w:sz w:val="22"/>
                <w:szCs w:val="22"/>
                <w:lang w:val="lv-LV" w:eastAsia="en-US"/>
              </w:rPr>
            </w:pPr>
            <w:bookmarkStart w:id="34" w:name="_Toc83638140"/>
            <w:r w:rsidRPr="003B273F">
              <w:rPr>
                <w:rFonts w:ascii="Calibri" w:eastAsia="Times New Roman" w:hAnsi="Calibri" w:cs="Calibri"/>
                <w:b/>
                <w:bCs/>
                <w:color w:val="auto"/>
                <w:sz w:val="22"/>
                <w:szCs w:val="22"/>
                <w:lang w:val="lv-LV" w:eastAsia="en-US"/>
              </w:rPr>
              <w:t>2020-1</w:t>
            </w:r>
            <w:bookmarkEnd w:id="34"/>
          </w:p>
        </w:tc>
        <w:tc>
          <w:tcPr>
            <w:tcW w:w="3531" w:type="dxa"/>
          </w:tcPr>
          <w:p w14:paraId="0042199D" w14:textId="77777777" w:rsidR="00AA565D" w:rsidRDefault="00AA565D" w:rsidP="002016E6">
            <w:pPr>
              <w:pStyle w:val="Heading1"/>
              <w:pBdr>
                <w:bottom w:val="none" w:sz="0" w:space="0" w:color="auto"/>
              </w:pBdr>
              <w:spacing w:after="120" w:line="240" w:lineRule="auto"/>
              <w:jc w:val="both"/>
              <w:outlineLvl w:val="0"/>
              <w:rPr>
                <w:rFonts w:ascii="Calibri" w:eastAsia="Times New Roman" w:hAnsi="Calibri" w:cs="Calibri"/>
                <w:color w:val="auto"/>
                <w:sz w:val="22"/>
                <w:szCs w:val="22"/>
                <w:lang w:val="lv-LV" w:eastAsia="en-US"/>
              </w:rPr>
            </w:pPr>
            <w:bookmarkStart w:id="35" w:name="_Toc83638141"/>
            <w:r w:rsidRPr="00E96390">
              <w:rPr>
                <w:rFonts w:ascii="Calibri" w:eastAsia="Times New Roman" w:hAnsi="Calibri" w:cs="Calibri"/>
                <w:color w:val="auto"/>
                <w:sz w:val="22"/>
                <w:szCs w:val="22"/>
                <w:lang w:val="lv-LV" w:eastAsia="en-US"/>
              </w:rPr>
              <w:t>SIA “LDZ apsardze” veikt attiecīgās izmaiņas darba aizsardzības instrukcijā, detalizēti</w:t>
            </w:r>
            <w:r>
              <w:rPr>
                <w:rFonts w:ascii="Calibri" w:eastAsia="Times New Roman" w:hAnsi="Calibri" w:cs="Calibri"/>
                <w:color w:val="auto"/>
                <w:sz w:val="22"/>
                <w:szCs w:val="22"/>
                <w:lang w:val="lv-LV" w:eastAsia="en-US"/>
              </w:rPr>
              <w:t xml:space="preserve"> </w:t>
            </w:r>
            <w:r w:rsidRPr="00E96390">
              <w:rPr>
                <w:rFonts w:ascii="Calibri" w:eastAsia="Times New Roman" w:hAnsi="Calibri" w:cs="Calibri"/>
                <w:color w:val="auto"/>
                <w:sz w:val="22"/>
                <w:szCs w:val="22"/>
                <w:lang w:val="lv-LV" w:eastAsia="en-US"/>
              </w:rPr>
              <w:t>aprakstot apsargu rīcību drošības jomā, pildot darba pienākumus uz dzelzceļa tilta</w:t>
            </w:r>
            <w:r>
              <w:rPr>
                <w:rFonts w:ascii="Calibri" w:eastAsia="Times New Roman" w:hAnsi="Calibri" w:cs="Calibri"/>
                <w:color w:val="auto"/>
                <w:sz w:val="22"/>
                <w:szCs w:val="22"/>
                <w:lang w:val="lv-LV" w:eastAsia="en-US"/>
              </w:rPr>
              <w:t>.</w:t>
            </w:r>
            <w:bookmarkEnd w:id="35"/>
          </w:p>
        </w:tc>
        <w:tc>
          <w:tcPr>
            <w:tcW w:w="3395" w:type="dxa"/>
          </w:tcPr>
          <w:p w14:paraId="02DD41BA" w14:textId="77777777" w:rsidR="00AA565D" w:rsidRDefault="00AA565D" w:rsidP="002016E6">
            <w:pPr>
              <w:pStyle w:val="Heading1"/>
              <w:pBdr>
                <w:bottom w:val="none" w:sz="0" w:space="0" w:color="auto"/>
              </w:pBdr>
              <w:spacing w:after="120" w:line="240" w:lineRule="auto"/>
              <w:jc w:val="both"/>
              <w:outlineLvl w:val="0"/>
              <w:rPr>
                <w:rFonts w:ascii="Calibri" w:eastAsia="Times New Roman" w:hAnsi="Calibri" w:cs="Calibri"/>
                <w:color w:val="auto"/>
                <w:sz w:val="22"/>
                <w:szCs w:val="22"/>
                <w:lang w:val="lv-LV" w:eastAsia="en-US"/>
              </w:rPr>
            </w:pPr>
            <w:bookmarkStart w:id="36" w:name="_Toc83638142"/>
            <w:r>
              <w:rPr>
                <w:rFonts w:ascii="Calibri" w:eastAsia="Times New Roman" w:hAnsi="Calibri" w:cs="Calibri"/>
                <w:color w:val="auto"/>
                <w:sz w:val="22"/>
                <w:szCs w:val="22"/>
                <w:lang w:val="lv-LV" w:eastAsia="en-US"/>
              </w:rPr>
              <w:t xml:space="preserve">Ieteikumu ieviesa </w:t>
            </w:r>
            <w:r w:rsidRPr="00E96390">
              <w:rPr>
                <w:rFonts w:ascii="Calibri" w:eastAsia="Times New Roman" w:hAnsi="Calibri" w:cs="Calibri"/>
                <w:color w:val="auto"/>
                <w:sz w:val="22"/>
                <w:szCs w:val="22"/>
                <w:lang w:val="lv-LV" w:eastAsia="en-US"/>
              </w:rPr>
              <w:t>SIA “LDZ apsardze”</w:t>
            </w:r>
            <w:r>
              <w:rPr>
                <w:rFonts w:ascii="Calibri" w:eastAsia="Times New Roman" w:hAnsi="Calibri" w:cs="Calibri"/>
                <w:color w:val="auto"/>
                <w:sz w:val="22"/>
                <w:szCs w:val="22"/>
                <w:lang w:val="lv-LV" w:eastAsia="en-US"/>
              </w:rPr>
              <w:t>, veicot izmaiņas procedūras aprakstā un nosakot pienākumus atrodoties uz dzelzceļa tilta.</w:t>
            </w:r>
            <w:bookmarkEnd w:id="36"/>
            <w:r>
              <w:rPr>
                <w:rFonts w:ascii="Calibri" w:eastAsia="Times New Roman" w:hAnsi="Calibri" w:cs="Calibri"/>
                <w:color w:val="auto"/>
                <w:sz w:val="22"/>
                <w:szCs w:val="22"/>
                <w:lang w:val="lv-LV" w:eastAsia="en-US"/>
              </w:rPr>
              <w:t xml:space="preserve"> </w:t>
            </w:r>
          </w:p>
        </w:tc>
        <w:tc>
          <w:tcPr>
            <w:tcW w:w="1573" w:type="dxa"/>
          </w:tcPr>
          <w:p w14:paraId="7D2F3E0E" w14:textId="77777777" w:rsidR="00AA565D" w:rsidRPr="003B273F" w:rsidRDefault="00AA565D" w:rsidP="002016E6">
            <w:pPr>
              <w:pStyle w:val="Heading1"/>
              <w:pBdr>
                <w:bottom w:val="none" w:sz="0" w:space="0" w:color="auto"/>
              </w:pBdr>
              <w:spacing w:after="120" w:line="240" w:lineRule="auto"/>
              <w:jc w:val="both"/>
              <w:outlineLvl w:val="0"/>
              <w:rPr>
                <w:rFonts w:ascii="Calibri" w:eastAsia="Times New Roman" w:hAnsi="Calibri" w:cs="Calibri"/>
                <w:b/>
                <w:bCs/>
                <w:color w:val="auto"/>
                <w:sz w:val="22"/>
                <w:szCs w:val="22"/>
                <w:lang w:val="lv-LV" w:eastAsia="en-US"/>
              </w:rPr>
            </w:pPr>
            <w:bookmarkStart w:id="37" w:name="_Toc83638143"/>
            <w:r w:rsidRPr="003B273F">
              <w:rPr>
                <w:rFonts w:ascii="Calibri" w:eastAsia="Times New Roman" w:hAnsi="Calibri" w:cs="Calibri"/>
                <w:b/>
                <w:bCs/>
                <w:color w:val="auto"/>
                <w:sz w:val="22"/>
                <w:szCs w:val="22"/>
                <w:lang w:val="lv-LV" w:eastAsia="en-US"/>
              </w:rPr>
              <w:t>Ieteikuma ieviešana pabeigta 30.04.2021.</w:t>
            </w:r>
            <w:bookmarkEnd w:id="37"/>
          </w:p>
        </w:tc>
      </w:tr>
    </w:tbl>
    <w:p w14:paraId="7A66E051" w14:textId="77777777" w:rsidR="00AA565D" w:rsidRDefault="00AA565D" w:rsidP="008B48D7">
      <w:pPr>
        <w:spacing w:after="120" w:line="240" w:lineRule="auto"/>
        <w:ind w:firstLine="720"/>
        <w:jc w:val="right"/>
        <w:rPr>
          <w:rFonts w:cstheme="minorHAnsi"/>
          <w:b/>
          <w:color w:val="auto"/>
          <w:szCs w:val="22"/>
          <w:lang w:val="lv-LV"/>
        </w:rPr>
      </w:pPr>
    </w:p>
    <w:p w14:paraId="57B885BA" w14:textId="77777777" w:rsidR="00AA565D" w:rsidRDefault="00AA565D" w:rsidP="008B48D7">
      <w:pPr>
        <w:spacing w:after="120" w:line="240" w:lineRule="auto"/>
        <w:ind w:firstLine="720"/>
        <w:jc w:val="right"/>
        <w:rPr>
          <w:rFonts w:cstheme="minorHAnsi"/>
          <w:b/>
          <w:color w:val="auto"/>
          <w:szCs w:val="22"/>
          <w:lang w:val="lv-LV"/>
        </w:rPr>
      </w:pPr>
    </w:p>
    <w:p w14:paraId="5CEF059D" w14:textId="77777777" w:rsidR="00AA565D" w:rsidRDefault="00AA565D" w:rsidP="008B48D7">
      <w:pPr>
        <w:spacing w:after="120" w:line="240" w:lineRule="auto"/>
        <w:ind w:firstLine="720"/>
        <w:jc w:val="right"/>
        <w:rPr>
          <w:rFonts w:cstheme="minorHAnsi"/>
          <w:b/>
          <w:color w:val="auto"/>
          <w:szCs w:val="22"/>
          <w:lang w:val="lv-LV"/>
        </w:rPr>
      </w:pPr>
    </w:p>
    <w:p w14:paraId="58B73818" w14:textId="77777777" w:rsidR="00AA565D" w:rsidRDefault="00AA565D" w:rsidP="008B48D7">
      <w:pPr>
        <w:spacing w:after="120" w:line="240" w:lineRule="auto"/>
        <w:ind w:firstLine="720"/>
        <w:jc w:val="right"/>
        <w:rPr>
          <w:rFonts w:cstheme="minorHAnsi"/>
          <w:b/>
          <w:color w:val="auto"/>
          <w:szCs w:val="22"/>
          <w:lang w:val="lv-LV"/>
        </w:rPr>
      </w:pPr>
    </w:p>
    <w:p w14:paraId="07EFC551" w14:textId="77777777" w:rsidR="00AA565D" w:rsidRDefault="00AA565D" w:rsidP="008B48D7">
      <w:pPr>
        <w:spacing w:after="120" w:line="240" w:lineRule="auto"/>
        <w:ind w:firstLine="720"/>
        <w:jc w:val="right"/>
        <w:rPr>
          <w:rFonts w:cstheme="minorHAnsi"/>
          <w:b/>
          <w:color w:val="auto"/>
          <w:szCs w:val="22"/>
          <w:lang w:val="lv-LV"/>
        </w:rPr>
      </w:pPr>
    </w:p>
    <w:p w14:paraId="14716AAD" w14:textId="77777777" w:rsidR="00AA565D" w:rsidRDefault="00AA565D" w:rsidP="008B48D7">
      <w:pPr>
        <w:spacing w:after="120" w:line="240" w:lineRule="auto"/>
        <w:ind w:firstLine="720"/>
        <w:jc w:val="right"/>
        <w:rPr>
          <w:rFonts w:cstheme="minorHAnsi"/>
          <w:b/>
          <w:color w:val="auto"/>
          <w:szCs w:val="22"/>
          <w:lang w:val="lv-LV"/>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39"/>
        <w:gridCol w:w="3531"/>
        <w:gridCol w:w="3395"/>
        <w:gridCol w:w="1573"/>
      </w:tblGrid>
      <w:tr w:rsidR="00AA565D" w:rsidRPr="00E96390" w14:paraId="3D232F92" w14:textId="77777777" w:rsidTr="002016E6">
        <w:tc>
          <w:tcPr>
            <w:tcW w:w="1139" w:type="dxa"/>
            <w:vAlign w:val="center"/>
          </w:tcPr>
          <w:p w14:paraId="2DC8FC9F" w14:textId="77777777" w:rsidR="00AA565D" w:rsidRPr="00E96390" w:rsidRDefault="00AA565D" w:rsidP="002016E6">
            <w:pPr>
              <w:pStyle w:val="Heading1"/>
              <w:pBdr>
                <w:bottom w:val="none" w:sz="0" w:space="0" w:color="auto"/>
              </w:pBdr>
              <w:spacing w:after="120" w:line="240" w:lineRule="auto"/>
              <w:jc w:val="center"/>
              <w:outlineLvl w:val="0"/>
              <w:rPr>
                <w:rFonts w:ascii="Calibri" w:eastAsia="Times New Roman" w:hAnsi="Calibri" w:cs="Calibri"/>
                <w:b/>
                <w:bCs/>
                <w:color w:val="auto"/>
                <w:sz w:val="22"/>
                <w:szCs w:val="22"/>
                <w:lang w:val="lv-LV" w:eastAsia="en-US"/>
              </w:rPr>
            </w:pPr>
            <w:r w:rsidRPr="00E96390">
              <w:rPr>
                <w:rFonts w:ascii="Calibri" w:eastAsia="Times New Roman" w:hAnsi="Calibri" w:cs="Calibri"/>
                <w:b/>
                <w:bCs/>
                <w:color w:val="auto"/>
                <w:sz w:val="22"/>
                <w:szCs w:val="22"/>
                <w:lang w:val="lv-LV" w:eastAsia="en-US"/>
              </w:rPr>
              <w:t>Ieteikuma Nr.</w:t>
            </w:r>
          </w:p>
        </w:tc>
        <w:tc>
          <w:tcPr>
            <w:tcW w:w="3531" w:type="dxa"/>
            <w:vAlign w:val="center"/>
          </w:tcPr>
          <w:p w14:paraId="12901D81" w14:textId="77777777" w:rsidR="00AA565D" w:rsidRPr="00E96390" w:rsidRDefault="00AA565D" w:rsidP="002016E6">
            <w:pPr>
              <w:pStyle w:val="Heading1"/>
              <w:pBdr>
                <w:bottom w:val="none" w:sz="0" w:space="0" w:color="auto"/>
              </w:pBdr>
              <w:spacing w:after="120" w:line="240" w:lineRule="auto"/>
              <w:jc w:val="center"/>
              <w:outlineLvl w:val="0"/>
              <w:rPr>
                <w:rFonts w:ascii="Calibri" w:eastAsia="Times New Roman" w:hAnsi="Calibri" w:cs="Calibri"/>
                <w:b/>
                <w:bCs/>
                <w:color w:val="auto"/>
                <w:sz w:val="22"/>
                <w:szCs w:val="22"/>
                <w:lang w:val="lv-LV" w:eastAsia="en-US"/>
              </w:rPr>
            </w:pPr>
            <w:r w:rsidRPr="00E96390">
              <w:rPr>
                <w:rFonts w:ascii="Calibri" w:eastAsia="Times New Roman" w:hAnsi="Calibri" w:cs="Calibri"/>
                <w:b/>
                <w:bCs/>
                <w:color w:val="auto"/>
                <w:sz w:val="22"/>
                <w:szCs w:val="22"/>
                <w:lang w:val="lv-LV" w:eastAsia="en-US"/>
              </w:rPr>
              <w:t>Ieteikums</w:t>
            </w:r>
          </w:p>
        </w:tc>
        <w:tc>
          <w:tcPr>
            <w:tcW w:w="3395" w:type="dxa"/>
            <w:vAlign w:val="center"/>
          </w:tcPr>
          <w:p w14:paraId="3DC8AB1D" w14:textId="77777777" w:rsidR="00AA565D" w:rsidRPr="00E96390" w:rsidRDefault="00AA565D" w:rsidP="002016E6">
            <w:pPr>
              <w:pStyle w:val="Heading1"/>
              <w:pBdr>
                <w:bottom w:val="none" w:sz="0" w:space="0" w:color="auto"/>
              </w:pBdr>
              <w:spacing w:after="120" w:line="240" w:lineRule="auto"/>
              <w:jc w:val="center"/>
              <w:outlineLvl w:val="0"/>
              <w:rPr>
                <w:rFonts w:ascii="Calibri" w:eastAsia="Times New Roman" w:hAnsi="Calibri" w:cs="Calibri"/>
                <w:b/>
                <w:bCs/>
                <w:color w:val="auto"/>
                <w:sz w:val="22"/>
                <w:szCs w:val="22"/>
                <w:lang w:val="lv-LV" w:eastAsia="en-US"/>
              </w:rPr>
            </w:pPr>
            <w:r>
              <w:rPr>
                <w:rFonts w:ascii="Calibri" w:eastAsia="Times New Roman" w:hAnsi="Calibri" w:cs="Calibri"/>
                <w:b/>
                <w:bCs/>
                <w:color w:val="auto"/>
                <w:sz w:val="22"/>
                <w:szCs w:val="22"/>
                <w:lang w:val="lv-LV" w:eastAsia="en-US"/>
              </w:rPr>
              <w:t>Skaidrojums</w:t>
            </w:r>
          </w:p>
        </w:tc>
        <w:tc>
          <w:tcPr>
            <w:tcW w:w="1573" w:type="dxa"/>
          </w:tcPr>
          <w:p w14:paraId="56595BCA" w14:textId="77777777" w:rsidR="00AA565D" w:rsidRPr="00E96390" w:rsidRDefault="00AA565D" w:rsidP="002016E6">
            <w:pPr>
              <w:pStyle w:val="Heading1"/>
              <w:pBdr>
                <w:bottom w:val="none" w:sz="0" w:space="0" w:color="auto"/>
              </w:pBdr>
              <w:spacing w:after="120" w:line="240" w:lineRule="auto"/>
              <w:jc w:val="center"/>
              <w:outlineLvl w:val="0"/>
              <w:rPr>
                <w:rFonts w:ascii="Calibri" w:eastAsia="Times New Roman" w:hAnsi="Calibri" w:cs="Calibri"/>
                <w:b/>
                <w:bCs/>
                <w:color w:val="auto"/>
                <w:sz w:val="22"/>
                <w:szCs w:val="22"/>
                <w:lang w:val="lv-LV" w:eastAsia="en-US"/>
              </w:rPr>
            </w:pPr>
            <w:r w:rsidRPr="00E96390">
              <w:rPr>
                <w:rFonts w:ascii="Calibri" w:eastAsia="Times New Roman" w:hAnsi="Calibri" w:cs="Calibri"/>
                <w:b/>
                <w:bCs/>
                <w:color w:val="auto"/>
                <w:sz w:val="22"/>
                <w:szCs w:val="22"/>
                <w:lang w:val="lv-LV" w:eastAsia="en-US"/>
              </w:rPr>
              <w:t>Ieviešana</w:t>
            </w:r>
          </w:p>
        </w:tc>
      </w:tr>
      <w:tr w:rsidR="00DF66A6" w:rsidRPr="003B273F" w14:paraId="7A943E74" w14:textId="77777777" w:rsidTr="003418F3">
        <w:tc>
          <w:tcPr>
            <w:tcW w:w="1139" w:type="dxa"/>
          </w:tcPr>
          <w:p w14:paraId="5330418B" w14:textId="0EECB981" w:rsidR="00DF66A6" w:rsidRPr="003B273F" w:rsidRDefault="00DF66A6" w:rsidP="00DF66A6">
            <w:pPr>
              <w:pStyle w:val="Heading1"/>
              <w:pBdr>
                <w:bottom w:val="none" w:sz="0" w:space="0" w:color="auto"/>
              </w:pBdr>
              <w:spacing w:after="120" w:line="240" w:lineRule="auto"/>
              <w:jc w:val="both"/>
              <w:outlineLvl w:val="0"/>
              <w:rPr>
                <w:rFonts w:ascii="Calibri" w:eastAsia="Times New Roman" w:hAnsi="Calibri" w:cs="Calibri"/>
                <w:b/>
                <w:bCs/>
                <w:color w:val="auto"/>
                <w:sz w:val="22"/>
                <w:szCs w:val="22"/>
                <w:lang w:val="lv-LV" w:eastAsia="en-US"/>
              </w:rPr>
            </w:pPr>
            <w:bookmarkStart w:id="38" w:name="_Toc83638144"/>
            <w:r w:rsidRPr="003B273F">
              <w:rPr>
                <w:rFonts w:ascii="Calibri" w:eastAsia="Times New Roman" w:hAnsi="Calibri" w:cs="Calibri"/>
                <w:b/>
                <w:bCs/>
                <w:color w:val="auto"/>
                <w:sz w:val="22"/>
                <w:szCs w:val="22"/>
                <w:lang w:val="lv-LV" w:eastAsia="en-US"/>
              </w:rPr>
              <w:t>2020-2</w:t>
            </w:r>
            <w:bookmarkEnd w:id="38"/>
          </w:p>
        </w:tc>
        <w:tc>
          <w:tcPr>
            <w:tcW w:w="3531" w:type="dxa"/>
          </w:tcPr>
          <w:p w14:paraId="7D4F4350" w14:textId="2A953B18" w:rsidR="00DF66A6" w:rsidRPr="00E96390" w:rsidRDefault="00DF66A6" w:rsidP="00DF66A6">
            <w:pPr>
              <w:pStyle w:val="Heading1"/>
              <w:pBdr>
                <w:bottom w:val="none" w:sz="0" w:space="0" w:color="auto"/>
              </w:pBdr>
              <w:spacing w:after="120" w:line="240" w:lineRule="auto"/>
              <w:jc w:val="both"/>
              <w:outlineLvl w:val="0"/>
              <w:rPr>
                <w:rFonts w:ascii="Calibri" w:eastAsia="Times New Roman" w:hAnsi="Calibri" w:cs="Calibri"/>
                <w:color w:val="auto"/>
                <w:sz w:val="22"/>
                <w:szCs w:val="22"/>
                <w:lang w:val="lv-LV" w:eastAsia="en-US"/>
              </w:rPr>
            </w:pPr>
            <w:bookmarkStart w:id="39" w:name="_Toc83638145"/>
            <w:r w:rsidRPr="00E96390">
              <w:rPr>
                <w:rFonts w:ascii="Calibri" w:eastAsia="Times New Roman" w:hAnsi="Calibri" w:cs="Calibri"/>
                <w:color w:val="auto"/>
                <w:sz w:val="22"/>
                <w:szCs w:val="22"/>
                <w:lang w:val="lv-LV" w:eastAsia="en-US"/>
              </w:rPr>
              <w:t>SIA “LDZ apsardze” izskatīt iespēju uzlikt papildus gaismu atstarojošus elementus uz apsargu</w:t>
            </w:r>
            <w:r>
              <w:rPr>
                <w:rFonts w:ascii="Calibri" w:eastAsia="Times New Roman" w:hAnsi="Calibri" w:cs="Calibri"/>
                <w:color w:val="auto"/>
                <w:sz w:val="22"/>
                <w:szCs w:val="22"/>
                <w:lang w:val="lv-LV" w:eastAsia="en-US"/>
              </w:rPr>
              <w:t xml:space="preserve"> </w:t>
            </w:r>
            <w:r w:rsidRPr="00E96390">
              <w:rPr>
                <w:rFonts w:ascii="Calibri" w:eastAsia="Times New Roman" w:hAnsi="Calibri" w:cs="Calibri"/>
                <w:color w:val="auto"/>
                <w:sz w:val="22"/>
                <w:szCs w:val="22"/>
                <w:lang w:val="lv-LV" w:eastAsia="en-US"/>
              </w:rPr>
              <w:t>darba apģērba roku un kāju zonā vai izmantot citu darba apģērba tipu ar HI-VIS tehnoloģiju,</w:t>
            </w:r>
            <w:r>
              <w:rPr>
                <w:rFonts w:ascii="Calibri" w:eastAsia="Times New Roman" w:hAnsi="Calibri" w:cs="Calibri"/>
                <w:color w:val="auto"/>
                <w:sz w:val="22"/>
                <w:szCs w:val="22"/>
                <w:lang w:val="lv-LV" w:eastAsia="en-US"/>
              </w:rPr>
              <w:t xml:space="preserve"> </w:t>
            </w:r>
            <w:r w:rsidRPr="00E96390">
              <w:rPr>
                <w:rFonts w:ascii="Calibri" w:eastAsia="Times New Roman" w:hAnsi="Calibri" w:cs="Calibri"/>
                <w:color w:val="auto"/>
                <w:sz w:val="22"/>
                <w:szCs w:val="22"/>
                <w:lang w:val="lv-LV" w:eastAsia="en-US"/>
              </w:rPr>
              <w:t>vai piemeklēt citu risinājumu, lai tilta patrulēšanas laikā diennakts tumšajā laikā apsargi būtu</w:t>
            </w:r>
            <w:r>
              <w:rPr>
                <w:rFonts w:ascii="Calibri" w:eastAsia="Times New Roman" w:hAnsi="Calibri" w:cs="Calibri"/>
                <w:color w:val="auto"/>
                <w:sz w:val="22"/>
                <w:szCs w:val="22"/>
                <w:lang w:val="lv-LV" w:eastAsia="en-US"/>
              </w:rPr>
              <w:t xml:space="preserve"> </w:t>
            </w:r>
            <w:r w:rsidRPr="00E96390">
              <w:rPr>
                <w:rFonts w:ascii="Calibri" w:eastAsia="Times New Roman" w:hAnsi="Calibri" w:cs="Calibri"/>
                <w:color w:val="auto"/>
                <w:sz w:val="22"/>
                <w:szCs w:val="22"/>
                <w:lang w:val="lv-LV" w:eastAsia="en-US"/>
              </w:rPr>
              <w:t>labi saredzami no vilces līdzekļa kabīnes</w:t>
            </w:r>
            <w:r>
              <w:rPr>
                <w:rFonts w:ascii="Calibri" w:eastAsia="Times New Roman" w:hAnsi="Calibri" w:cs="Calibri"/>
                <w:color w:val="auto"/>
                <w:sz w:val="22"/>
                <w:szCs w:val="22"/>
                <w:lang w:val="lv-LV" w:eastAsia="en-US"/>
              </w:rPr>
              <w:t>.</w:t>
            </w:r>
            <w:bookmarkEnd w:id="39"/>
          </w:p>
        </w:tc>
        <w:tc>
          <w:tcPr>
            <w:tcW w:w="3395" w:type="dxa"/>
          </w:tcPr>
          <w:p w14:paraId="3A08C828" w14:textId="77777777" w:rsidR="00DF66A6" w:rsidRDefault="00DF66A6" w:rsidP="00DF66A6">
            <w:pPr>
              <w:pStyle w:val="Heading1"/>
              <w:pBdr>
                <w:bottom w:val="none" w:sz="0" w:space="0" w:color="auto"/>
              </w:pBdr>
              <w:spacing w:after="120" w:line="240" w:lineRule="auto"/>
              <w:jc w:val="both"/>
              <w:outlineLvl w:val="0"/>
              <w:rPr>
                <w:rFonts w:ascii="Calibri" w:eastAsia="Times New Roman" w:hAnsi="Calibri" w:cs="Calibri"/>
                <w:color w:val="auto"/>
                <w:sz w:val="22"/>
                <w:szCs w:val="22"/>
                <w:lang w:val="lv-LV" w:eastAsia="en-US"/>
              </w:rPr>
            </w:pPr>
            <w:bookmarkStart w:id="40" w:name="_Toc83638146"/>
            <w:r>
              <w:rPr>
                <w:rFonts w:ascii="Calibri" w:eastAsia="Times New Roman" w:hAnsi="Calibri" w:cs="Calibri"/>
                <w:color w:val="auto"/>
                <w:sz w:val="22"/>
                <w:szCs w:val="22"/>
                <w:lang w:val="lv-LV" w:eastAsia="en-US"/>
              </w:rPr>
              <w:t xml:space="preserve">Ieteikumu ieviesa </w:t>
            </w:r>
            <w:r w:rsidRPr="00E96390">
              <w:rPr>
                <w:rFonts w:ascii="Calibri" w:eastAsia="Times New Roman" w:hAnsi="Calibri" w:cs="Calibri"/>
                <w:color w:val="auto"/>
                <w:sz w:val="22"/>
                <w:szCs w:val="22"/>
                <w:lang w:val="lv-LV" w:eastAsia="en-US"/>
              </w:rPr>
              <w:t>SIA “LDZ apsardze”</w:t>
            </w:r>
            <w:r>
              <w:rPr>
                <w:rFonts w:ascii="Calibri" w:eastAsia="Times New Roman" w:hAnsi="Calibri" w:cs="Calibri"/>
                <w:color w:val="auto"/>
                <w:sz w:val="22"/>
                <w:szCs w:val="22"/>
                <w:lang w:val="lv-LV" w:eastAsia="en-US"/>
              </w:rPr>
              <w:t xml:space="preserve">, izstrādājot jaunu </w:t>
            </w:r>
            <w:r w:rsidRPr="00CC7545">
              <w:rPr>
                <w:rFonts w:ascii="Calibri" w:eastAsia="Times New Roman" w:hAnsi="Calibri" w:cs="Calibri"/>
                <w:color w:val="auto"/>
                <w:sz w:val="22"/>
                <w:szCs w:val="22"/>
                <w:lang w:val="lv-LV" w:eastAsia="en-US"/>
              </w:rPr>
              <w:t>apsargu darba formas bikšu paraugu ar atstarojošu elementu uzšuvēm bikšu staru apakšējā zonā</w:t>
            </w:r>
            <w:r>
              <w:rPr>
                <w:rFonts w:ascii="Calibri" w:eastAsia="Times New Roman" w:hAnsi="Calibri" w:cs="Calibri"/>
                <w:color w:val="auto"/>
                <w:sz w:val="22"/>
                <w:szCs w:val="22"/>
                <w:lang w:val="lv-LV" w:eastAsia="en-US"/>
              </w:rPr>
              <w:t xml:space="preserve"> un veicot pakāpenisku formu nomaiņu.</w:t>
            </w:r>
            <w:bookmarkEnd w:id="40"/>
            <w:r w:rsidRPr="00CC7545">
              <w:rPr>
                <w:rFonts w:ascii="Calibri" w:eastAsia="Times New Roman" w:hAnsi="Calibri" w:cs="Calibri"/>
                <w:color w:val="auto"/>
                <w:sz w:val="22"/>
                <w:szCs w:val="22"/>
                <w:lang w:val="lv-LV" w:eastAsia="en-US"/>
              </w:rPr>
              <w:t xml:space="preserve"> </w:t>
            </w:r>
          </w:p>
          <w:p w14:paraId="64D661C0" w14:textId="77777777" w:rsidR="00DF66A6" w:rsidRDefault="00DF66A6" w:rsidP="00DF66A6">
            <w:pPr>
              <w:pStyle w:val="Heading1"/>
              <w:pBdr>
                <w:bottom w:val="none" w:sz="0" w:space="0" w:color="auto"/>
              </w:pBdr>
              <w:spacing w:after="120" w:line="240" w:lineRule="auto"/>
              <w:jc w:val="both"/>
              <w:outlineLvl w:val="0"/>
              <w:rPr>
                <w:rFonts w:ascii="Calibri" w:eastAsia="Times New Roman" w:hAnsi="Calibri" w:cs="Calibri"/>
                <w:color w:val="auto"/>
                <w:sz w:val="22"/>
                <w:szCs w:val="22"/>
                <w:lang w:val="lv-LV" w:eastAsia="en-US"/>
              </w:rPr>
            </w:pPr>
          </w:p>
        </w:tc>
        <w:tc>
          <w:tcPr>
            <w:tcW w:w="1573" w:type="dxa"/>
          </w:tcPr>
          <w:p w14:paraId="0F70EF2D" w14:textId="7DF38876" w:rsidR="00DF66A6" w:rsidRPr="003B273F" w:rsidRDefault="00DF66A6" w:rsidP="00DF66A6">
            <w:pPr>
              <w:pStyle w:val="Heading1"/>
              <w:pBdr>
                <w:bottom w:val="none" w:sz="0" w:space="0" w:color="auto"/>
              </w:pBdr>
              <w:spacing w:after="120" w:line="240" w:lineRule="auto"/>
              <w:jc w:val="both"/>
              <w:outlineLvl w:val="0"/>
              <w:rPr>
                <w:rFonts w:ascii="Calibri" w:eastAsia="Times New Roman" w:hAnsi="Calibri" w:cs="Calibri"/>
                <w:b/>
                <w:bCs/>
                <w:color w:val="auto"/>
                <w:sz w:val="22"/>
                <w:szCs w:val="22"/>
                <w:lang w:val="lv-LV" w:eastAsia="en-US"/>
              </w:rPr>
            </w:pPr>
            <w:bookmarkStart w:id="41" w:name="_Toc83638147"/>
            <w:r w:rsidRPr="003B273F">
              <w:rPr>
                <w:rFonts w:ascii="Calibri" w:eastAsia="Times New Roman" w:hAnsi="Calibri" w:cs="Calibri"/>
                <w:b/>
                <w:bCs/>
                <w:color w:val="auto"/>
                <w:sz w:val="22"/>
                <w:szCs w:val="22"/>
                <w:lang w:val="lv-LV" w:eastAsia="en-US"/>
              </w:rPr>
              <w:t>Ieteikuma ieviešana pabeigta 30.04.2021.</w:t>
            </w:r>
            <w:bookmarkEnd w:id="41"/>
          </w:p>
        </w:tc>
      </w:tr>
      <w:tr w:rsidR="00DF66A6" w:rsidRPr="00643BA7" w14:paraId="60C9BE96" w14:textId="049421A1" w:rsidTr="003B273F">
        <w:tc>
          <w:tcPr>
            <w:tcW w:w="1139" w:type="dxa"/>
          </w:tcPr>
          <w:p w14:paraId="10ACBB94" w14:textId="0983A419" w:rsidR="00DF66A6" w:rsidRPr="003B273F" w:rsidRDefault="00DF66A6" w:rsidP="00DF66A6">
            <w:pPr>
              <w:pStyle w:val="Heading1"/>
              <w:pBdr>
                <w:bottom w:val="none" w:sz="0" w:space="0" w:color="auto"/>
              </w:pBdr>
              <w:spacing w:after="120" w:line="240" w:lineRule="auto"/>
              <w:jc w:val="both"/>
              <w:outlineLvl w:val="0"/>
              <w:rPr>
                <w:rFonts w:ascii="Calibri" w:eastAsia="Times New Roman" w:hAnsi="Calibri" w:cs="Calibri"/>
                <w:b/>
                <w:bCs/>
                <w:color w:val="auto"/>
                <w:sz w:val="22"/>
                <w:szCs w:val="22"/>
                <w:lang w:val="lv-LV" w:eastAsia="en-US"/>
              </w:rPr>
            </w:pPr>
            <w:bookmarkStart w:id="42" w:name="_Toc83638152"/>
            <w:r w:rsidRPr="003B273F">
              <w:rPr>
                <w:rFonts w:ascii="Calibri" w:eastAsia="Times New Roman" w:hAnsi="Calibri" w:cs="Calibri"/>
                <w:b/>
                <w:bCs/>
                <w:color w:val="auto"/>
                <w:sz w:val="22"/>
                <w:szCs w:val="22"/>
                <w:lang w:val="lv-LV" w:eastAsia="en-US"/>
              </w:rPr>
              <w:t>2020</w:t>
            </w:r>
            <w:r w:rsidRPr="007E1A93">
              <w:rPr>
                <w:rFonts w:ascii="Calibri" w:eastAsia="Times New Roman" w:hAnsi="Calibri" w:cs="Calibri"/>
                <w:color w:val="auto"/>
                <w:sz w:val="22"/>
                <w:szCs w:val="22"/>
                <w:lang w:val="lv-LV" w:eastAsia="en-US"/>
              </w:rPr>
              <w:t>-3</w:t>
            </w:r>
            <w:bookmarkEnd w:id="42"/>
          </w:p>
        </w:tc>
        <w:tc>
          <w:tcPr>
            <w:tcW w:w="3531" w:type="dxa"/>
          </w:tcPr>
          <w:p w14:paraId="4DA4D663" w14:textId="1A3AFEFE" w:rsidR="00DF66A6" w:rsidRDefault="00DF66A6" w:rsidP="00DF66A6">
            <w:pPr>
              <w:pStyle w:val="Heading1"/>
              <w:pBdr>
                <w:bottom w:val="none" w:sz="0" w:space="0" w:color="auto"/>
              </w:pBdr>
              <w:spacing w:after="120" w:line="240" w:lineRule="auto"/>
              <w:jc w:val="both"/>
              <w:outlineLvl w:val="0"/>
              <w:rPr>
                <w:rFonts w:ascii="Calibri" w:eastAsia="Times New Roman" w:hAnsi="Calibri" w:cs="Calibri"/>
                <w:color w:val="auto"/>
                <w:sz w:val="22"/>
                <w:szCs w:val="22"/>
                <w:lang w:val="lv-LV" w:eastAsia="en-US"/>
              </w:rPr>
            </w:pPr>
            <w:bookmarkStart w:id="43" w:name="_Toc83638153"/>
            <w:r w:rsidRPr="007E1A93">
              <w:rPr>
                <w:rFonts w:ascii="Calibri" w:eastAsia="Times New Roman" w:hAnsi="Calibri" w:cs="Calibri"/>
                <w:color w:val="auto"/>
                <w:sz w:val="22"/>
                <w:szCs w:val="22"/>
                <w:lang w:val="lv-LV" w:eastAsia="en-US"/>
              </w:rPr>
              <w:t>Dzelzceļa infrastruktūras pārvaldītājam modernizēt esošo tehnoloģiskās ejas un sliežu ceļu</w:t>
            </w:r>
            <w:r>
              <w:rPr>
                <w:rFonts w:ascii="Calibri" w:eastAsia="Times New Roman" w:hAnsi="Calibri" w:cs="Calibri"/>
                <w:color w:val="auto"/>
                <w:sz w:val="22"/>
                <w:szCs w:val="22"/>
                <w:lang w:val="lv-LV" w:eastAsia="en-US"/>
              </w:rPr>
              <w:t xml:space="preserve"> </w:t>
            </w:r>
            <w:r w:rsidRPr="007E1A93">
              <w:rPr>
                <w:rFonts w:ascii="Calibri" w:eastAsia="Times New Roman" w:hAnsi="Calibri" w:cs="Calibri"/>
                <w:color w:val="auto"/>
                <w:sz w:val="22"/>
                <w:szCs w:val="22"/>
                <w:lang w:val="lv-LV" w:eastAsia="en-US"/>
              </w:rPr>
              <w:t>apgaismojumu uz dzelzceļa tilta pāri Daugavai, piemeklējot tādu tehnisko risinājumu, lai</w:t>
            </w:r>
            <w:r>
              <w:rPr>
                <w:rFonts w:ascii="Calibri" w:eastAsia="Times New Roman" w:hAnsi="Calibri" w:cs="Calibri"/>
                <w:color w:val="auto"/>
                <w:sz w:val="22"/>
                <w:szCs w:val="22"/>
                <w:lang w:val="lv-LV" w:eastAsia="en-US"/>
              </w:rPr>
              <w:t xml:space="preserve"> </w:t>
            </w:r>
            <w:r w:rsidRPr="007E1A93">
              <w:rPr>
                <w:rFonts w:ascii="Calibri" w:eastAsia="Times New Roman" w:hAnsi="Calibri" w:cs="Calibri"/>
                <w:color w:val="auto"/>
                <w:sz w:val="22"/>
                <w:szCs w:val="22"/>
                <w:lang w:val="lv-LV" w:eastAsia="en-US"/>
              </w:rPr>
              <w:t>vilces līdzekļa vadītājs (mašīnists) netiktu apžilbināts un varētu savlaicīgi pamanīt cilvēkus uz</w:t>
            </w:r>
            <w:r>
              <w:rPr>
                <w:rFonts w:ascii="Calibri" w:eastAsia="Times New Roman" w:hAnsi="Calibri" w:cs="Calibri"/>
                <w:color w:val="auto"/>
                <w:sz w:val="22"/>
                <w:szCs w:val="22"/>
                <w:lang w:val="lv-LV" w:eastAsia="en-US"/>
              </w:rPr>
              <w:t xml:space="preserve"> </w:t>
            </w:r>
            <w:r w:rsidRPr="007E1A93">
              <w:rPr>
                <w:rFonts w:ascii="Calibri" w:eastAsia="Times New Roman" w:hAnsi="Calibri" w:cs="Calibri"/>
                <w:color w:val="auto"/>
                <w:sz w:val="22"/>
                <w:szCs w:val="22"/>
                <w:lang w:val="lv-LV" w:eastAsia="en-US"/>
              </w:rPr>
              <w:t>tilta.</w:t>
            </w:r>
            <w:bookmarkEnd w:id="43"/>
          </w:p>
        </w:tc>
        <w:tc>
          <w:tcPr>
            <w:tcW w:w="3395" w:type="dxa"/>
          </w:tcPr>
          <w:p w14:paraId="47C16197" w14:textId="64551AAE" w:rsidR="00DF66A6" w:rsidRDefault="00DF66A6" w:rsidP="00DF66A6">
            <w:pPr>
              <w:pStyle w:val="Heading1"/>
              <w:pBdr>
                <w:bottom w:val="none" w:sz="0" w:space="0" w:color="auto"/>
              </w:pBdr>
              <w:spacing w:after="120" w:line="240" w:lineRule="auto"/>
              <w:jc w:val="both"/>
              <w:outlineLvl w:val="0"/>
              <w:rPr>
                <w:rFonts w:ascii="Calibri" w:eastAsia="Times New Roman" w:hAnsi="Calibri" w:cs="Calibri"/>
                <w:color w:val="auto"/>
                <w:sz w:val="22"/>
                <w:szCs w:val="22"/>
                <w:lang w:val="lv-LV" w:eastAsia="en-US"/>
              </w:rPr>
            </w:pPr>
            <w:bookmarkStart w:id="44" w:name="_Toc83638154"/>
            <w:r>
              <w:rPr>
                <w:rFonts w:ascii="Calibri" w:eastAsia="Times New Roman" w:hAnsi="Calibri" w:cs="Calibri"/>
                <w:color w:val="auto"/>
                <w:sz w:val="22"/>
                <w:szCs w:val="22"/>
                <w:lang w:val="lv-LV" w:eastAsia="en-US"/>
              </w:rPr>
              <w:t xml:space="preserve">Ieteikumus ievieš VAS “Latvijas dzelzceļš”.  Pagaidu tehniskais risinājums 2 gaismekļu nomaiņa uz LED gaismekļiem </w:t>
            </w:r>
            <w:r w:rsidRPr="003B273F">
              <w:rPr>
                <w:rFonts w:ascii="Calibri" w:eastAsia="Times New Roman" w:hAnsi="Calibri" w:cs="Calibri"/>
                <w:color w:val="auto"/>
                <w:sz w:val="22"/>
                <w:szCs w:val="22"/>
                <w:lang w:val="lv-LV" w:eastAsia="en-US"/>
              </w:rPr>
              <w:t>uz viena tilta laiduma konstrukcijas balstiem</w:t>
            </w:r>
            <w:r>
              <w:rPr>
                <w:rFonts w:ascii="Calibri" w:eastAsia="Times New Roman" w:hAnsi="Calibri" w:cs="Calibri"/>
                <w:color w:val="auto"/>
                <w:sz w:val="22"/>
                <w:szCs w:val="22"/>
                <w:lang w:val="lv-LV" w:eastAsia="en-US"/>
              </w:rPr>
              <w:t xml:space="preserve">, </w:t>
            </w:r>
            <w:r w:rsidRPr="003B273F">
              <w:rPr>
                <w:rFonts w:ascii="Calibri" w:eastAsia="Times New Roman" w:hAnsi="Calibri" w:cs="Calibri"/>
                <w:color w:val="auto"/>
                <w:sz w:val="22"/>
                <w:szCs w:val="22"/>
                <w:lang w:val="lv-LV" w:eastAsia="en-US"/>
              </w:rPr>
              <w:t>lai pārbaudītu LED gaismekļu apžilbinājuma efekta samazināšanas iespēju un atbilstību apgaismojuma normām</w:t>
            </w:r>
            <w:r>
              <w:rPr>
                <w:rFonts w:ascii="Calibri" w:eastAsia="Times New Roman" w:hAnsi="Calibri" w:cs="Calibri"/>
                <w:color w:val="auto"/>
                <w:sz w:val="22"/>
                <w:szCs w:val="22"/>
                <w:lang w:val="lv-LV" w:eastAsia="en-US"/>
              </w:rPr>
              <w:t>.</w:t>
            </w:r>
            <w:bookmarkEnd w:id="44"/>
            <w:r>
              <w:rPr>
                <w:rFonts w:ascii="Calibri" w:eastAsia="Times New Roman" w:hAnsi="Calibri" w:cs="Calibri"/>
                <w:color w:val="auto"/>
                <w:sz w:val="22"/>
                <w:szCs w:val="22"/>
                <w:lang w:val="lv-LV" w:eastAsia="en-US"/>
              </w:rPr>
              <w:t xml:space="preserve"> </w:t>
            </w:r>
          </w:p>
        </w:tc>
        <w:tc>
          <w:tcPr>
            <w:tcW w:w="1573" w:type="dxa"/>
          </w:tcPr>
          <w:p w14:paraId="41DAE233" w14:textId="2FED7F32" w:rsidR="00DF66A6" w:rsidRPr="003B273F" w:rsidRDefault="00DF66A6" w:rsidP="00DF66A6">
            <w:pPr>
              <w:pStyle w:val="Heading1"/>
              <w:pBdr>
                <w:bottom w:val="none" w:sz="0" w:space="0" w:color="auto"/>
              </w:pBdr>
              <w:spacing w:after="120" w:line="240" w:lineRule="auto"/>
              <w:jc w:val="both"/>
              <w:outlineLvl w:val="0"/>
              <w:rPr>
                <w:rFonts w:ascii="Calibri" w:eastAsia="Times New Roman" w:hAnsi="Calibri" w:cs="Calibri"/>
                <w:b/>
                <w:bCs/>
                <w:color w:val="auto"/>
                <w:sz w:val="22"/>
                <w:szCs w:val="22"/>
                <w:lang w:val="lv-LV" w:eastAsia="en-US"/>
              </w:rPr>
            </w:pPr>
            <w:bookmarkStart w:id="45" w:name="_Toc83638155"/>
            <w:r w:rsidRPr="003B273F">
              <w:rPr>
                <w:rFonts w:ascii="Calibri" w:eastAsia="Times New Roman" w:hAnsi="Calibri" w:cs="Calibri"/>
                <w:color w:val="auto"/>
                <w:sz w:val="22"/>
                <w:szCs w:val="22"/>
                <w:lang w:val="lv-LV" w:eastAsia="en-US"/>
              </w:rPr>
              <w:t xml:space="preserve">Ieteikums tiek ieviests. </w:t>
            </w:r>
            <w:r>
              <w:rPr>
                <w:rFonts w:ascii="Calibri" w:eastAsia="Times New Roman" w:hAnsi="Calibri" w:cs="Calibri"/>
                <w:color w:val="auto"/>
                <w:sz w:val="22"/>
                <w:szCs w:val="22"/>
                <w:lang w:val="lv-LV" w:eastAsia="en-US"/>
              </w:rPr>
              <w:t xml:space="preserve">Modernizācijas plānu ietvaros plāno veikt </w:t>
            </w:r>
            <w:r w:rsidRPr="003B273F">
              <w:rPr>
                <w:rFonts w:ascii="Calibri" w:eastAsia="Times New Roman" w:hAnsi="Calibri" w:cs="Calibri"/>
                <w:color w:val="auto"/>
                <w:sz w:val="22"/>
                <w:szCs w:val="22"/>
                <w:lang w:val="lv-LV" w:eastAsia="en-US"/>
              </w:rPr>
              <w:t>pilnu apgaismošanas sistēmas rekonstrukciju</w:t>
            </w:r>
            <w:r>
              <w:rPr>
                <w:rFonts w:ascii="Calibri" w:eastAsia="Times New Roman" w:hAnsi="Calibri" w:cs="Calibri"/>
                <w:color w:val="auto"/>
                <w:sz w:val="22"/>
                <w:szCs w:val="22"/>
                <w:lang w:val="lv-LV" w:eastAsia="en-US"/>
              </w:rPr>
              <w:t xml:space="preserve">  2021.gadā.</w:t>
            </w:r>
            <w:bookmarkEnd w:id="45"/>
          </w:p>
        </w:tc>
      </w:tr>
      <w:bookmarkEnd w:id="28"/>
      <w:bookmarkEnd w:id="29"/>
    </w:tbl>
    <w:p w14:paraId="2BC06257" w14:textId="77777777" w:rsidR="00691DE9" w:rsidRDefault="00691DE9" w:rsidP="003F6461">
      <w:pPr>
        <w:pStyle w:val="BodyTextIndent"/>
        <w:spacing w:before="120" w:line="240" w:lineRule="auto"/>
        <w:ind w:left="0" w:firstLine="720"/>
        <w:jc w:val="both"/>
        <w:rPr>
          <w:rFonts w:ascii="Calibri" w:hAnsi="Calibri" w:cs="Calibri"/>
          <w:color w:val="auto"/>
          <w:sz w:val="22"/>
          <w:szCs w:val="22"/>
          <w:lang w:val="lv-LV"/>
        </w:rPr>
      </w:pPr>
    </w:p>
    <w:p w14:paraId="2B495B1C" w14:textId="77777777" w:rsidR="003F3437" w:rsidRPr="00691DE9" w:rsidRDefault="003F3437" w:rsidP="00306217">
      <w:pPr>
        <w:pStyle w:val="Heading1"/>
        <w:pBdr>
          <w:bottom w:val="single" w:sz="12" w:space="0" w:color="auto"/>
        </w:pBdr>
        <w:ind w:left="709"/>
        <w:rPr>
          <w:rFonts w:asciiTheme="minorHAnsi" w:hAnsiTheme="minorHAnsi" w:cstheme="minorHAnsi"/>
          <w:b/>
          <w:color w:val="auto"/>
          <w:sz w:val="28"/>
          <w:szCs w:val="40"/>
          <w:lang w:val="lv-LV"/>
        </w:rPr>
      </w:pPr>
      <w:bookmarkStart w:id="46" w:name="_Toc83638156"/>
      <w:r w:rsidRPr="00691DE9">
        <w:rPr>
          <w:rFonts w:asciiTheme="minorHAnsi" w:hAnsiTheme="minorHAnsi" w:cstheme="minorHAnsi"/>
          <w:b/>
          <w:color w:val="auto"/>
          <w:sz w:val="28"/>
          <w:szCs w:val="40"/>
          <w:lang w:val="lv-LV"/>
        </w:rPr>
        <w:t>Kustības drošības stāvokļa novērtējums</w:t>
      </w:r>
      <w:bookmarkEnd w:id="46"/>
    </w:p>
    <w:p w14:paraId="65213236" w14:textId="77777777" w:rsidR="00F82674" w:rsidRPr="00610CF0" w:rsidRDefault="00F82674" w:rsidP="00F82674">
      <w:pPr>
        <w:spacing w:after="120" w:line="240" w:lineRule="auto"/>
        <w:ind w:firstLine="720"/>
        <w:jc w:val="both"/>
        <w:rPr>
          <w:rFonts w:ascii="Calibri" w:hAnsi="Calibri" w:cs="Calibri"/>
          <w:color w:val="auto"/>
          <w:sz w:val="22"/>
          <w:szCs w:val="22"/>
          <w:lang w:val="lv-LV"/>
        </w:rPr>
      </w:pPr>
      <w:proofErr w:type="spellStart"/>
      <w:r w:rsidRPr="00610CF0">
        <w:rPr>
          <w:rFonts w:ascii="Calibri" w:hAnsi="Calibri" w:cs="Calibri"/>
          <w:color w:val="auto"/>
          <w:sz w:val="22"/>
          <w:szCs w:val="22"/>
          <w:lang w:val="lv-LV"/>
        </w:rPr>
        <w:t>VDzTI</w:t>
      </w:r>
      <w:proofErr w:type="spellEnd"/>
      <w:r w:rsidRPr="00610CF0">
        <w:rPr>
          <w:rFonts w:ascii="Calibri" w:hAnsi="Calibri" w:cs="Calibri"/>
          <w:color w:val="auto"/>
          <w:sz w:val="22"/>
          <w:szCs w:val="22"/>
          <w:lang w:val="lv-LV"/>
        </w:rPr>
        <w:t xml:space="preserve"> ir pienākums apkopot dzelzceļa satiksmes negadījumu datus  un darīt to pieejamu sabiedrībai.  Noteikts datu kopums var būt par pamatu  dzelzceļa attīstības novērtēšanai.  Analīze par kustības drošības stāvokli ir balstīta uz dzelzceļa satiksmes negadījumu </w:t>
      </w:r>
      <w:r>
        <w:rPr>
          <w:rFonts w:ascii="Calibri" w:hAnsi="Calibri" w:cs="Calibri"/>
          <w:color w:val="auto"/>
          <w:sz w:val="22"/>
          <w:szCs w:val="22"/>
          <w:lang w:val="lv-LV"/>
        </w:rPr>
        <w:t>klasifikāciju un skaitu, kā arī</w:t>
      </w:r>
      <w:r w:rsidRPr="00610CF0">
        <w:rPr>
          <w:rFonts w:ascii="Calibri" w:hAnsi="Calibri" w:cs="Calibri"/>
          <w:color w:val="auto"/>
          <w:sz w:val="22"/>
          <w:szCs w:val="22"/>
          <w:lang w:val="lv-LV"/>
        </w:rPr>
        <w:t xml:space="preserve"> cietušo </w:t>
      </w:r>
      <w:r>
        <w:rPr>
          <w:rFonts w:ascii="Calibri" w:hAnsi="Calibri" w:cs="Calibri"/>
          <w:color w:val="auto"/>
          <w:sz w:val="22"/>
          <w:szCs w:val="22"/>
          <w:lang w:val="lv-LV"/>
        </w:rPr>
        <w:t>skaitu</w:t>
      </w:r>
      <w:r w:rsidRPr="00610CF0">
        <w:rPr>
          <w:rFonts w:ascii="Calibri" w:hAnsi="Calibri" w:cs="Calibri"/>
          <w:color w:val="auto"/>
          <w:sz w:val="22"/>
          <w:szCs w:val="22"/>
          <w:lang w:val="lv-LV"/>
        </w:rPr>
        <w:t xml:space="preserve">. Balstoties uz cietušo apjomu, tiek izvērtēti riski cietušo kategorijām  un tas ļauj novērtēt rādītājus ES līmenī.  </w:t>
      </w:r>
    </w:p>
    <w:p w14:paraId="459030A9" w14:textId="02227C7A" w:rsidR="00F82674" w:rsidRDefault="00F82674" w:rsidP="00F82674">
      <w:pPr>
        <w:spacing w:after="12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 xml:space="preserve">Datu kvalitāti un pilnīgumu nodrošina </w:t>
      </w:r>
      <w:proofErr w:type="spellStart"/>
      <w:r w:rsidRPr="00610CF0">
        <w:rPr>
          <w:rFonts w:ascii="Calibri" w:hAnsi="Calibri" w:cs="Calibri"/>
          <w:color w:val="auto"/>
          <w:sz w:val="22"/>
          <w:szCs w:val="22"/>
          <w:lang w:val="lv-LV"/>
        </w:rPr>
        <w:t>VDzTI</w:t>
      </w:r>
      <w:proofErr w:type="spellEnd"/>
      <w:r w:rsidRPr="00610CF0">
        <w:rPr>
          <w:rFonts w:ascii="Calibri" w:hAnsi="Calibri" w:cs="Calibri"/>
          <w:color w:val="auto"/>
          <w:sz w:val="22"/>
          <w:szCs w:val="22"/>
          <w:lang w:val="lv-LV"/>
        </w:rPr>
        <w:t xml:space="preserve">, kas ik mēnesi publicē negadījumu datus par cietušajiem savā tīmekļa vietnē un tie ir pieejami </w:t>
      </w:r>
      <w:r w:rsidR="00385654">
        <w:rPr>
          <w:rFonts w:ascii="Calibri" w:hAnsi="Calibri" w:cs="Calibri"/>
          <w:color w:val="auto"/>
          <w:sz w:val="22"/>
          <w:szCs w:val="22"/>
          <w:lang w:val="lv-LV"/>
        </w:rPr>
        <w:t>VDZTI tīmekļvietnē (</w:t>
      </w:r>
      <w:hyperlink r:id="rId21" w:history="1">
        <w:r w:rsidR="00385654" w:rsidRPr="00385654">
          <w:rPr>
            <w:rStyle w:val="Hyperlink"/>
            <w:rFonts w:ascii="Calibri" w:hAnsi="Calibri" w:cs="Calibri"/>
            <w:sz w:val="22"/>
            <w:szCs w:val="22"/>
            <w:lang w:val="lv-LV"/>
          </w:rPr>
          <w:t>latviešu valodā</w:t>
        </w:r>
      </w:hyperlink>
      <w:r w:rsidR="00385654">
        <w:rPr>
          <w:rFonts w:ascii="Calibri" w:hAnsi="Calibri" w:cs="Calibri"/>
          <w:color w:val="auto"/>
          <w:sz w:val="22"/>
          <w:szCs w:val="22"/>
          <w:lang w:val="lv-LV"/>
        </w:rPr>
        <w:t xml:space="preserve">  un </w:t>
      </w:r>
      <w:hyperlink r:id="rId22" w:history="1">
        <w:r w:rsidR="00385654" w:rsidRPr="00385654">
          <w:rPr>
            <w:rStyle w:val="Hyperlink"/>
            <w:rFonts w:ascii="Calibri" w:hAnsi="Calibri" w:cs="Calibri"/>
            <w:sz w:val="22"/>
            <w:szCs w:val="22"/>
            <w:lang w:val="lv-LV"/>
          </w:rPr>
          <w:t>angļu valodā</w:t>
        </w:r>
      </w:hyperlink>
      <w:r w:rsidR="00385654">
        <w:rPr>
          <w:rFonts w:ascii="Calibri" w:hAnsi="Calibri" w:cs="Calibri"/>
          <w:color w:val="auto"/>
          <w:sz w:val="22"/>
          <w:szCs w:val="22"/>
          <w:lang w:val="lv-LV"/>
        </w:rPr>
        <w:t>).</w:t>
      </w:r>
      <w:r w:rsidRPr="00610CF0">
        <w:rPr>
          <w:rFonts w:ascii="Calibri" w:hAnsi="Calibri" w:cs="Calibri"/>
          <w:color w:val="auto"/>
          <w:sz w:val="22"/>
          <w:szCs w:val="22"/>
          <w:lang w:val="lv-LV"/>
        </w:rPr>
        <w:t xml:space="preserve"> </w:t>
      </w:r>
    </w:p>
    <w:p w14:paraId="000E1583" w14:textId="5ECF4A69" w:rsidR="00385654" w:rsidRPr="00385654" w:rsidRDefault="00385654" w:rsidP="00F82674">
      <w:pPr>
        <w:spacing w:after="120" w:line="240" w:lineRule="auto"/>
        <w:ind w:firstLine="720"/>
        <w:jc w:val="both"/>
        <w:rPr>
          <w:rFonts w:ascii="Calibri" w:hAnsi="Calibri" w:cs="Calibri"/>
          <w:color w:val="auto"/>
          <w:sz w:val="22"/>
          <w:szCs w:val="22"/>
          <w:lang w:val="lv-LV"/>
        </w:rPr>
      </w:pPr>
      <w:r w:rsidRPr="00385654">
        <w:rPr>
          <w:rFonts w:ascii="Calibri" w:hAnsi="Calibri" w:cs="Calibri"/>
          <w:color w:val="auto"/>
          <w:sz w:val="22"/>
          <w:szCs w:val="22"/>
          <w:lang w:val="lv-LV"/>
        </w:rPr>
        <w:t>Izvērtējot datus no 2006.gada ir secināms, ka</w:t>
      </w:r>
      <w:r>
        <w:rPr>
          <w:rFonts w:ascii="Calibri" w:hAnsi="Calibri" w:cs="Calibri"/>
          <w:color w:val="auto"/>
          <w:sz w:val="22"/>
          <w:szCs w:val="22"/>
          <w:lang w:val="lv-LV"/>
        </w:rPr>
        <w: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F82674" w:rsidRPr="00643BA7" w14:paraId="0A3CD646" w14:textId="77777777" w:rsidTr="003418F3">
        <w:tc>
          <w:tcPr>
            <w:tcW w:w="421" w:type="dxa"/>
            <w:shd w:val="clear" w:color="auto" w:fill="D9D9D9" w:themeFill="background1" w:themeFillShade="D9"/>
          </w:tcPr>
          <w:p w14:paraId="47A7A494" w14:textId="77777777" w:rsidR="00F82674" w:rsidRPr="00610CF0" w:rsidRDefault="00F82674" w:rsidP="003418F3">
            <w:pPr>
              <w:spacing w:after="0" w:line="240" w:lineRule="auto"/>
              <w:jc w:val="both"/>
              <w:rPr>
                <w:rFonts w:cstheme="minorHAnsi"/>
                <w:b/>
                <w:bCs/>
                <w:color w:val="auto"/>
                <w:sz w:val="22"/>
                <w:szCs w:val="22"/>
                <w:lang w:val="lv-LV"/>
              </w:rPr>
            </w:pPr>
            <w:r w:rsidRPr="00610CF0">
              <w:rPr>
                <w:rFonts w:cstheme="minorHAnsi"/>
                <w:b/>
                <w:bCs/>
                <w:color w:val="FF0000"/>
                <w:sz w:val="44"/>
                <w:szCs w:val="22"/>
                <w:lang w:val="lv-LV"/>
              </w:rPr>
              <w:t>!</w:t>
            </w:r>
          </w:p>
        </w:tc>
        <w:tc>
          <w:tcPr>
            <w:tcW w:w="9218" w:type="dxa"/>
            <w:shd w:val="clear" w:color="auto" w:fill="D9D9D9" w:themeFill="background1" w:themeFillShade="D9"/>
            <w:vAlign w:val="center"/>
          </w:tcPr>
          <w:p w14:paraId="05618BCC" w14:textId="34755136" w:rsidR="00F82674" w:rsidRPr="00385654" w:rsidRDefault="00486DFE" w:rsidP="003418F3">
            <w:pPr>
              <w:spacing w:after="0" w:line="240" w:lineRule="auto"/>
              <w:rPr>
                <w:rFonts w:cstheme="minorHAnsi"/>
                <w:b/>
                <w:iCs/>
                <w:color w:val="auto"/>
                <w:sz w:val="22"/>
                <w:szCs w:val="22"/>
                <w:lang w:val="lv-LV"/>
              </w:rPr>
            </w:pPr>
            <w:r>
              <w:rPr>
                <w:rFonts w:cstheme="minorHAnsi"/>
                <w:b/>
                <w:iCs/>
                <w:color w:val="auto"/>
                <w:sz w:val="24"/>
                <w:szCs w:val="22"/>
                <w:lang w:val="lv-LV"/>
              </w:rPr>
              <w:t>D</w:t>
            </w:r>
            <w:r w:rsidR="00F82674" w:rsidRPr="00385654">
              <w:rPr>
                <w:rFonts w:cstheme="minorHAnsi"/>
                <w:b/>
                <w:iCs/>
                <w:color w:val="auto"/>
                <w:sz w:val="24"/>
                <w:szCs w:val="22"/>
                <w:lang w:val="lv-LV"/>
              </w:rPr>
              <w:t>zelzceļa satiksmes negadījumu skaits pakāpeniski samazinās, arī cietušo personu skaits samazinās.</w:t>
            </w:r>
          </w:p>
        </w:tc>
      </w:tr>
      <w:tr w:rsidR="00C4718D" w:rsidRPr="00643BA7" w14:paraId="438AD791" w14:textId="77777777" w:rsidTr="003418F3">
        <w:tc>
          <w:tcPr>
            <w:tcW w:w="9639" w:type="dxa"/>
            <w:gridSpan w:val="2"/>
            <w:shd w:val="clear" w:color="auto" w:fill="auto"/>
          </w:tcPr>
          <w:p w14:paraId="4AEE3F18" w14:textId="77777777" w:rsidR="00C4718D" w:rsidRDefault="00C4718D" w:rsidP="00C4718D">
            <w:pPr>
              <w:spacing w:after="0" w:line="240" w:lineRule="auto"/>
              <w:jc w:val="both"/>
              <w:rPr>
                <w:rFonts w:cstheme="minorHAnsi"/>
                <w:bCs/>
                <w:iCs/>
                <w:color w:val="auto"/>
                <w:sz w:val="22"/>
                <w:lang w:val="lv-LV"/>
              </w:rPr>
            </w:pPr>
          </w:p>
          <w:p w14:paraId="545109C0" w14:textId="6749B8AE" w:rsidR="00C4718D" w:rsidRPr="00516D80" w:rsidRDefault="00C4718D" w:rsidP="00C4718D">
            <w:pPr>
              <w:spacing w:after="0" w:line="240" w:lineRule="auto"/>
              <w:jc w:val="both"/>
              <w:rPr>
                <w:rFonts w:cstheme="minorHAnsi"/>
                <w:color w:val="auto"/>
                <w:sz w:val="22"/>
                <w:szCs w:val="22"/>
                <w:lang w:val="lv-LV"/>
              </w:rPr>
            </w:pPr>
            <w:r>
              <w:rPr>
                <w:rFonts w:cstheme="minorHAnsi"/>
                <w:bCs/>
                <w:iCs/>
                <w:color w:val="auto"/>
                <w:sz w:val="22"/>
                <w:lang w:val="lv-LV"/>
              </w:rPr>
              <w:t xml:space="preserve">                </w:t>
            </w:r>
            <w:r w:rsidRPr="00516D80">
              <w:rPr>
                <w:rFonts w:cstheme="minorHAnsi"/>
                <w:bCs/>
                <w:iCs/>
                <w:color w:val="auto"/>
                <w:sz w:val="22"/>
                <w:lang w:val="lv-LV"/>
              </w:rPr>
              <w:t xml:space="preserve">Satiksmes drošība Latvijā 2020. gadā saglabājās labā līmenī. Ir bijuši salīdzinoši maz nopietnu negadījumu.  Salīdzinot ar 2019.gadu, samazinājums ir bijis  uz pusi. Zemākais rādītājs no 2004.gada.  </w:t>
            </w:r>
            <w:r w:rsidRPr="00516D80">
              <w:rPr>
                <w:rFonts w:cstheme="minorHAnsi"/>
                <w:b/>
                <w:color w:val="auto"/>
                <w:sz w:val="22"/>
                <w:szCs w:val="22"/>
                <w:lang w:val="lv-LV"/>
              </w:rPr>
              <w:t xml:space="preserve">2020.gadā reģistrēti 9 nopietni negadījumi, </w:t>
            </w:r>
            <w:r w:rsidRPr="00516D80">
              <w:rPr>
                <w:rFonts w:cstheme="minorHAnsi"/>
                <w:color w:val="auto"/>
                <w:sz w:val="22"/>
                <w:szCs w:val="22"/>
                <w:lang w:val="lv-LV"/>
              </w:rPr>
              <w:t xml:space="preserve">kas klasificējami kā negadījumi ar cilvēkiem ritošā sastāva kustības laikā un negadījumi uz dzelzceļa pārbrauktuvēm. Visos negadījumos bija cietušie. 2020.gadā nav reģistrēts neviens negadījums, kur cietušie būtu bijuši pasažieri vai nodarbinātie.  </w:t>
            </w:r>
          </w:p>
          <w:p w14:paraId="40778089" w14:textId="295CDE7F" w:rsidR="00C4718D" w:rsidRDefault="00C4718D" w:rsidP="004501B3">
            <w:pPr>
              <w:spacing w:after="0" w:line="240" w:lineRule="auto"/>
              <w:rPr>
                <w:rFonts w:cstheme="minorHAnsi"/>
                <w:bCs/>
                <w:iCs/>
                <w:color w:val="auto"/>
                <w:sz w:val="24"/>
                <w:szCs w:val="22"/>
                <w:lang w:val="lv-LV"/>
              </w:rPr>
            </w:pPr>
          </w:p>
        </w:tc>
      </w:tr>
    </w:tbl>
    <w:p w14:paraId="5AF4E1A4" w14:textId="77777777" w:rsidR="00F82674" w:rsidRPr="00610CF0" w:rsidRDefault="00F82674" w:rsidP="00F82674">
      <w:pPr>
        <w:spacing w:after="0" w:line="240" w:lineRule="auto"/>
        <w:jc w:val="center"/>
        <w:rPr>
          <w:rFonts w:ascii="Calibri" w:hAnsi="Calibri" w:cs="Calibri"/>
          <w:color w:val="auto"/>
          <w:sz w:val="22"/>
          <w:szCs w:val="22"/>
          <w:lang w:val="lv-LV"/>
        </w:rPr>
      </w:pPr>
      <w:r w:rsidRPr="00610CF0">
        <w:rPr>
          <w:noProof/>
          <w:lang w:val="lv-LV" w:eastAsia="lv-LV"/>
        </w:rPr>
        <w:lastRenderedPageBreak/>
        <w:drawing>
          <wp:inline distT="0" distB="0" distL="0" distR="0" wp14:anchorId="1B17D555" wp14:editId="58C5E8B6">
            <wp:extent cx="6324600" cy="2791460"/>
            <wp:effectExtent l="0" t="0" r="0" b="8890"/>
            <wp:docPr id="14" name="Diagramma 1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F8142D7" w14:textId="77777777" w:rsidR="00F82674" w:rsidRPr="00610CF0" w:rsidRDefault="00F82674" w:rsidP="00F82674">
      <w:pPr>
        <w:spacing w:after="0" w:line="240" w:lineRule="auto"/>
        <w:ind w:firstLine="720"/>
        <w:jc w:val="both"/>
        <w:rPr>
          <w:rFonts w:ascii="Calibri" w:hAnsi="Calibri" w:cs="Calibri"/>
          <w:color w:val="auto"/>
          <w:sz w:val="22"/>
          <w:szCs w:val="22"/>
          <w:lang w:val="lv-LV"/>
        </w:rPr>
      </w:pPr>
    </w:p>
    <w:p w14:paraId="1CEE3263" w14:textId="77777777" w:rsidR="00F82674" w:rsidRPr="00610CF0" w:rsidRDefault="00F82674" w:rsidP="00F82674">
      <w:pPr>
        <w:spacing w:after="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Vidējais rādītājs visās kategorijās  pakāpeniski samazinās, tai skaitā arī personām, kas gājušas bojā. Ievērojams samazinājums ir bijis ar personām, kuras ir guvušas smagus miesas bojājumu. Ne tik straujš samazinājums ir vērojams negadījumos ar letālām sekām. Negadījumiem ar vilcieniem ir nopietnas sekas, jo ir daudz cietušie, tai skaitā ar letālām sekām.</w:t>
      </w:r>
    </w:p>
    <w:p w14:paraId="790FB23D" w14:textId="41992012" w:rsidR="00F82674" w:rsidRPr="00610CF0" w:rsidRDefault="008B48D7" w:rsidP="00306217">
      <w:pPr>
        <w:spacing w:before="240" w:after="0" w:line="240" w:lineRule="auto"/>
        <w:ind w:firstLine="720"/>
        <w:jc w:val="right"/>
        <w:rPr>
          <w:rFonts w:ascii="Calibri" w:hAnsi="Calibri" w:cs="Calibri"/>
          <w:b/>
          <w:color w:val="auto"/>
          <w:szCs w:val="22"/>
          <w:lang w:val="lv-LV"/>
        </w:rPr>
      </w:pPr>
      <w:r>
        <w:rPr>
          <w:rFonts w:ascii="Calibri" w:hAnsi="Calibri" w:cs="Calibri"/>
          <w:b/>
          <w:color w:val="auto"/>
          <w:szCs w:val="22"/>
          <w:lang w:val="lv-LV"/>
        </w:rPr>
        <w:t>7</w:t>
      </w:r>
      <w:r w:rsidR="00F82674" w:rsidRPr="00610CF0">
        <w:rPr>
          <w:rFonts w:ascii="Calibri" w:hAnsi="Calibri" w:cs="Calibri"/>
          <w:b/>
          <w:color w:val="auto"/>
          <w:szCs w:val="22"/>
          <w:lang w:val="lv-LV"/>
        </w:rPr>
        <w:t>.tabula. Datu salīdzinājums nopietniem negadījumiem un cietušajiem</w:t>
      </w:r>
    </w:p>
    <w:p w14:paraId="6A35C9CA" w14:textId="77777777" w:rsidR="00F82674" w:rsidRPr="00610CF0" w:rsidRDefault="00F82674" w:rsidP="00F82674">
      <w:pPr>
        <w:spacing w:after="0" w:line="240" w:lineRule="auto"/>
        <w:ind w:firstLine="720"/>
        <w:jc w:val="right"/>
        <w:rPr>
          <w:rFonts w:ascii="Calibri" w:hAnsi="Calibri" w:cs="Calibri"/>
          <w:b/>
          <w:color w:val="auto"/>
          <w:szCs w:val="22"/>
          <w:lang w:val="lv-LV"/>
        </w:rPr>
      </w:pPr>
    </w:p>
    <w:tbl>
      <w:tblPr>
        <w:tblStyle w:val="TableGrid"/>
        <w:tblW w:w="10491" w:type="dxa"/>
        <w:tblInd w:w="-426" w:type="dxa"/>
        <w:tblBorders>
          <w:top w:val="none" w:sz="0" w:space="0" w:color="auto"/>
          <w:left w:val="none" w:sz="0" w:space="0" w:color="auto"/>
          <w:bottom w:val="none" w:sz="0" w:space="0" w:color="auto"/>
          <w:right w:val="none" w:sz="0" w:space="0" w:color="auto"/>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1986"/>
        <w:gridCol w:w="708"/>
        <w:gridCol w:w="709"/>
        <w:gridCol w:w="709"/>
        <w:gridCol w:w="709"/>
        <w:gridCol w:w="708"/>
        <w:gridCol w:w="709"/>
        <w:gridCol w:w="709"/>
        <w:gridCol w:w="709"/>
        <w:gridCol w:w="708"/>
        <w:gridCol w:w="709"/>
        <w:gridCol w:w="709"/>
        <w:gridCol w:w="709"/>
      </w:tblGrid>
      <w:tr w:rsidR="00F82674" w:rsidRPr="00610CF0" w14:paraId="61D4EA7E" w14:textId="77777777" w:rsidTr="003418F3">
        <w:tc>
          <w:tcPr>
            <w:tcW w:w="1986" w:type="dxa"/>
          </w:tcPr>
          <w:p w14:paraId="2C8B3F7F"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p>
        </w:tc>
        <w:tc>
          <w:tcPr>
            <w:tcW w:w="2835" w:type="dxa"/>
            <w:gridSpan w:val="4"/>
            <w:vAlign w:val="center"/>
          </w:tcPr>
          <w:p w14:paraId="750FC14D"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Negadījumi</w:t>
            </w:r>
          </w:p>
        </w:tc>
        <w:tc>
          <w:tcPr>
            <w:tcW w:w="2835" w:type="dxa"/>
            <w:gridSpan w:val="4"/>
            <w:tcBorders>
              <w:right w:val="single" w:sz="4" w:space="0" w:color="auto"/>
            </w:tcBorders>
            <w:vAlign w:val="center"/>
          </w:tcPr>
          <w:p w14:paraId="7877A2D3"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Gājuši bojā</w:t>
            </w:r>
          </w:p>
        </w:tc>
        <w:tc>
          <w:tcPr>
            <w:tcW w:w="2835" w:type="dxa"/>
            <w:gridSpan w:val="4"/>
            <w:vAlign w:val="center"/>
          </w:tcPr>
          <w:p w14:paraId="20AE8299"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Miesas bojājumus guvušie</w:t>
            </w:r>
          </w:p>
        </w:tc>
      </w:tr>
      <w:tr w:rsidR="00F82674" w:rsidRPr="00610CF0" w14:paraId="6F615158" w14:textId="77777777" w:rsidTr="003418F3">
        <w:tc>
          <w:tcPr>
            <w:tcW w:w="1986" w:type="dxa"/>
          </w:tcPr>
          <w:p w14:paraId="4034C57B"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Periodi</w:t>
            </w:r>
          </w:p>
        </w:tc>
        <w:tc>
          <w:tcPr>
            <w:tcW w:w="708" w:type="dxa"/>
            <w:tcBorders>
              <w:right w:val="single" w:sz="4" w:space="0" w:color="auto"/>
            </w:tcBorders>
          </w:tcPr>
          <w:p w14:paraId="4388D421"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2004-2017</w:t>
            </w:r>
          </w:p>
        </w:tc>
        <w:tc>
          <w:tcPr>
            <w:tcW w:w="709" w:type="dxa"/>
            <w:tcBorders>
              <w:left w:val="single" w:sz="4" w:space="0" w:color="auto"/>
            </w:tcBorders>
          </w:tcPr>
          <w:p w14:paraId="733EC4A9"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2004-2018</w:t>
            </w:r>
          </w:p>
        </w:tc>
        <w:tc>
          <w:tcPr>
            <w:tcW w:w="709" w:type="dxa"/>
            <w:tcBorders>
              <w:right w:val="single" w:sz="4" w:space="0" w:color="auto"/>
            </w:tcBorders>
          </w:tcPr>
          <w:p w14:paraId="4A0B7CF5"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2004-2019</w:t>
            </w:r>
          </w:p>
        </w:tc>
        <w:tc>
          <w:tcPr>
            <w:tcW w:w="709" w:type="dxa"/>
            <w:tcBorders>
              <w:left w:val="single" w:sz="4" w:space="0" w:color="auto"/>
            </w:tcBorders>
          </w:tcPr>
          <w:p w14:paraId="35C59CB2"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2004-2020</w:t>
            </w:r>
          </w:p>
        </w:tc>
        <w:tc>
          <w:tcPr>
            <w:tcW w:w="708" w:type="dxa"/>
            <w:tcBorders>
              <w:right w:val="single" w:sz="4" w:space="0" w:color="auto"/>
            </w:tcBorders>
          </w:tcPr>
          <w:p w14:paraId="79191C65"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2004-2017</w:t>
            </w:r>
          </w:p>
        </w:tc>
        <w:tc>
          <w:tcPr>
            <w:tcW w:w="709" w:type="dxa"/>
            <w:tcBorders>
              <w:right w:val="single" w:sz="4" w:space="0" w:color="auto"/>
            </w:tcBorders>
          </w:tcPr>
          <w:p w14:paraId="536356AF"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2004-2018</w:t>
            </w:r>
          </w:p>
        </w:tc>
        <w:tc>
          <w:tcPr>
            <w:tcW w:w="709" w:type="dxa"/>
            <w:tcBorders>
              <w:right w:val="single" w:sz="4" w:space="0" w:color="auto"/>
            </w:tcBorders>
          </w:tcPr>
          <w:p w14:paraId="25016B7E"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2004-2019</w:t>
            </w:r>
          </w:p>
        </w:tc>
        <w:tc>
          <w:tcPr>
            <w:tcW w:w="709" w:type="dxa"/>
            <w:tcBorders>
              <w:right w:val="single" w:sz="4" w:space="0" w:color="auto"/>
            </w:tcBorders>
          </w:tcPr>
          <w:p w14:paraId="4285742D"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2004-2020</w:t>
            </w:r>
          </w:p>
        </w:tc>
        <w:tc>
          <w:tcPr>
            <w:tcW w:w="708" w:type="dxa"/>
            <w:tcBorders>
              <w:left w:val="single" w:sz="4" w:space="0" w:color="auto"/>
            </w:tcBorders>
          </w:tcPr>
          <w:p w14:paraId="14C6AD0E"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2004-2017</w:t>
            </w:r>
          </w:p>
        </w:tc>
        <w:tc>
          <w:tcPr>
            <w:tcW w:w="709" w:type="dxa"/>
            <w:tcBorders>
              <w:left w:val="single" w:sz="4" w:space="0" w:color="auto"/>
            </w:tcBorders>
          </w:tcPr>
          <w:p w14:paraId="24E9A93C"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2004-2018</w:t>
            </w:r>
          </w:p>
        </w:tc>
        <w:tc>
          <w:tcPr>
            <w:tcW w:w="709" w:type="dxa"/>
            <w:tcBorders>
              <w:left w:val="single" w:sz="4" w:space="0" w:color="auto"/>
            </w:tcBorders>
          </w:tcPr>
          <w:p w14:paraId="330E30A6"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2004-2019</w:t>
            </w:r>
          </w:p>
        </w:tc>
        <w:tc>
          <w:tcPr>
            <w:tcW w:w="709" w:type="dxa"/>
            <w:tcBorders>
              <w:left w:val="single" w:sz="4" w:space="0" w:color="auto"/>
            </w:tcBorders>
          </w:tcPr>
          <w:p w14:paraId="426D1F94"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2004-2020</w:t>
            </w:r>
          </w:p>
        </w:tc>
      </w:tr>
      <w:tr w:rsidR="00F82674" w:rsidRPr="00610CF0" w14:paraId="30C5FCDA" w14:textId="77777777" w:rsidTr="003418F3">
        <w:tc>
          <w:tcPr>
            <w:tcW w:w="1986" w:type="dxa"/>
          </w:tcPr>
          <w:p w14:paraId="037AA258"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610CF0">
              <w:rPr>
                <w:rFonts w:cstheme="minorHAnsi"/>
                <w:color w:val="auto"/>
                <w:lang w:val="lv-LV"/>
              </w:rPr>
              <w:t>Vidējais radītājs</w:t>
            </w:r>
          </w:p>
        </w:tc>
        <w:tc>
          <w:tcPr>
            <w:tcW w:w="708" w:type="dxa"/>
            <w:tcBorders>
              <w:right w:val="single" w:sz="4" w:space="0" w:color="auto"/>
            </w:tcBorders>
          </w:tcPr>
          <w:p w14:paraId="12B2C9BC"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39,21</w:t>
            </w:r>
          </w:p>
        </w:tc>
        <w:tc>
          <w:tcPr>
            <w:tcW w:w="709" w:type="dxa"/>
            <w:tcBorders>
              <w:left w:val="single" w:sz="4" w:space="0" w:color="auto"/>
            </w:tcBorders>
          </w:tcPr>
          <w:p w14:paraId="6FF1FAE0"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37,93</w:t>
            </w:r>
          </w:p>
        </w:tc>
        <w:tc>
          <w:tcPr>
            <w:tcW w:w="709" w:type="dxa"/>
            <w:tcBorders>
              <w:right w:val="single" w:sz="4" w:space="0" w:color="auto"/>
            </w:tcBorders>
          </w:tcPr>
          <w:p w14:paraId="31324B74"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36,75</w:t>
            </w:r>
          </w:p>
        </w:tc>
        <w:tc>
          <w:tcPr>
            <w:tcW w:w="709" w:type="dxa"/>
            <w:tcBorders>
              <w:left w:val="single" w:sz="4" w:space="0" w:color="auto"/>
            </w:tcBorders>
          </w:tcPr>
          <w:p w14:paraId="71856027"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35,11</w:t>
            </w:r>
          </w:p>
        </w:tc>
        <w:tc>
          <w:tcPr>
            <w:tcW w:w="708" w:type="dxa"/>
            <w:tcBorders>
              <w:right w:val="single" w:sz="4" w:space="0" w:color="auto"/>
            </w:tcBorders>
          </w:tcPr>
          <w:p w14:paraId="24C6AF28"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20,85</w:t>
            </w:r>
          </w:p>
        </w:tc>
        <w:tc>
          <w:tcPr>
            <w:tcW w:w="709" w:type="dxa"/>
            <w:tcBorders>
              <w:right w:val="single" w:sz="4" w:space="0" w:color="auto"/>
            </w:tcBorders>
          </w:tcPr>
          <w:p w14:paraId="753A5616"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20,26</w:t>
            </w:r>
          </w:p>
        </w:tc>
        <w:tc>
          <w:tcPr>
            <w:tcW w:w="709" w:type="dxa"/>
            <w:tcBorders>
              <w:right w:val="single" w:sz="4" w:space="0" w:color="auto"/>
            </w:tcBorders>
          </w:tcPr>
          <w:p w14:paraId="5A0591E9"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19,81</w:t>
            </w:r>
          </w:p>
        </w:tc>
        <w:tc>
          <w:tcPr>
            <w:tcW w:w="709" w:type="dxa"/>
            <w:tcBorders>
              <w:right w:val="single" w:sz="4" w:space="0" w:color="auto"/>
            </w:tcBorders>
          </w:tcPr>
          <w:p w14:paraId="22BB84AB"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19</w:t>
            </w:r>
          </w:p>
        </w:tc>
        <w:tc>
          <w:tcPr>
            <w:tcW w:w="708" w:type="dxa"/>
            <w:tcBorders>
              <w:left w:val="single" w:sz="4" w:space="0" w:color="auto"/>
            </w:tcBorders>
          </w:tcPr>
          <w:p w14:paraId="0EDD529D"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18,35</w:t>
            </w:r>
          </w:p>
        </w:tc>
        <w:tc>
          <w:tcPr>
            <w:tcW w:w="709" w:type="dxa"/>
            <w:tcBorders>
              <w:left w:val="single" w:sz="4" w:space="0" w:color="auto"/>
            </w:tcBorders>
          </w:tcPr>
          <w:p w14:paraId="5BB7173E"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17,66</w:t>
            </w:r>
          </w:p>
        </w:tc>
        <w:tc>
          <w:tcPr>
            <w:tcW w:w="709" w:type="dxa"/>
            <w:tcBorders>
              <w:left w:val="single" w:sz="4" w:space="0" w:color="auto"/>
            </w:tcBorders>
          </w:tcPr>
          <w:p w14:paraId="1A0386EF"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16,94</w:t>
            </w:r>
          </w:p>
        </w:tc>
        <w:tc>
          <w:tcPr>
            <w:tcW w:w="709" w:type="dxa"/>
            <w:tcBorders>
              <w:left w:val="single" w:sz="4" w:space="0" w:color="auto"/>
            </w:tcBorders>
          </w:tcPr>
          <w:p w14:paraId="145C3766"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16,11</w:t>
            </w:r>
          </w:p>
        </w:tc>
      </w:tr>
      <w:tr w:rsidR="00F82674" w:rsidRPr="00610CF0" w14:paraId="41368C45" w14:textId="77777777" w:rsidTr="003418F3">
        <w:tc>
          <w:tcPr>
            <w:tcW w:w="1986" w:type="dxa"/>
          </w:tcPr>
          <w:p w14:paraId="368204E6"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610CF0">
              <w:rPr>
                <w:rFonts w:cstheme="minorHAnsi"/>
                <w:color w:val="auto"/>
                <w:lang w:val="lv-LV"/>
              </w:rPr>
              <w:t>Tendence</w:t>
            </w:r>
          </w:p>
        </w:tc>
        <w:tc>
          <w:tcPr>
            <w:tcW w:w="2835" w:type="dxa"/>
            <w:gridSpan w:val="4"/>
          </w:tcPr>
          <w:p w14:paraId="3502ACE5"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610CF0">
              <w:rPr>
                <w:rFonts w:cstheme="minorHAnsi"/>
                <w:b/>
                <w:bCs/>
                <w:color w:val="auto"/>
                <w:lang w:val="lv-LV"/>
              </w:rPr>
              <w:t>Kritums</w:t>
            </w:r>
          </w:p>
        </w:tc>
        <w:tc>
          <w:tcPr>
            <w:tcW w:w="2835" w:type="dxa"/>
            <w:gridSpan w:val="4"/>
            <w:tcBorders>
              <w:right w:val="single" w:sz="4" w:space="0" w:color="auto"/>
            </w:tcBorders>
          </w:tcPr>
          <w:p w14:paraId="42AF8FA7"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610CF0">
              <w:rPr>
                <w:rFonts w:cstheme="minorHAnsi"/>
                <w:b/>
                <w:bCs/>
                <w:color w:val="auto"/>
                <w:lang w:val="lv-LV"/>
              </w:rPr>
              <w:t>Kritums</w:t>
            </w:r>
          </w:p>
        </w:tc>
        <w:tc>
          <w:tcPr>
            <w:tcW w:w="2835" w:type="dxa"/>
            <w:gridSpan w:val="4"/>
            <w:tcBorders>
              <w:left w:val="single" w:sz="4" w:space="0" w:color="auto"/>
            </w:tcBorders>
          </w:tcPr>
          <w:p w14:paraId="6426D7ED"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610CF0">
              <w:rPr>
                <w:rFonts w:cstheme="minorHAnsi"/>
                <w:b/>
                <w:bCs/>
                <w:color w:val="auto"/>
                <w:lang w:val="lv-LV"/>
              </w:rPr>
              <w:t>Kritums</w:t>
            </w:r>
          </w:p>
        </w:tc>
      </w:tr>
      <w:tr w:rsidR="00F82674" w:rsidRPr="00610CF0" w14:paraId="58C87EBA" w14:textId="77777777" w:rsidTr="003418F3">
        <w:tc>
          <w:tcPr>
            <w:tcW w:w="1986" w:type="dxa"/>
          </w:tcPr>
          <w:p w14:paraId="64AFFF7E"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color w:val="auto"/>
                <w:lang w:val="lv-LV"/>
              </w:rPr>
              <w:t>Centrālā vērtība</w:t>
            </w:r>
          </w:p>
        </w:tc>
        <w:tc>
          <w:tcPr>
            <w:tcW w:w="708" w:type="dxa"/>
            <w:tcBorders>
              <w:right w:val="single" w:sz="4" w:space="0" w:color="auto"/>
            </w:tcBorders>
          </w:tcPr>
          <w:p w14:paraId="4EE9691A"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33</w:t>
            </w:r>
          </w:p>
        </w:tc>
        <w:tc>
          <w:tcPr>
            <w:tcW w:w="709" w:type="dxa"/>
            <w:tcBorders>
              <w:left w:val="single" w:sz="4" w:space="0" w:color="auto"/>
            </w:tcBorders>
          </w:tcPr>
          <w:p w14:paraId="6B71EC99"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31</w:t>
            </w:r>
          </w:p>
        </w:tc>
        <w:tc>
          <w:tcPr>
            <w:tcW w:w="709" w:type="dxa"/>
            <w:tcBorders>
              <w:right w:val="single" w:sz="4" w:space="0" w:color="auto"/>
            </w:tcBorders>
          </w:tcPr>
          <w:p w14:paraId="0C8EA7D7"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29</w:t>
            </w:r>
          </w:p>
        </w:tc>
        <w:tc>
          <w:tcPr>
            <w:tcW w:w="709" w:type="dxa"/>
            <w:tcBorders>
              <w:left w:val="single" w:sz="4" w:space="0" w:color="auto"/>
            </w:tcBorders>
          </w:tcPr>
          <w:p w14:paraId="57C99921"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26</w:t>
            </w:r>
          </w:p>
        </w:tc>
        <w:tc>
          <w:tcPr>
            <w:tcW w:w="708" w:type="dxa"/>
            <w:tcBorders>
              <w:right w:val="single" w:sz="4" w:space="0" w:color="auto"/>
            </w:tcBorders>
          </w:tcPr>
          <w:p w14:paraId="6C045F67"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w:t>
            </w:r>
          </w:p>
        </w:tc>
        <w:tc>
          <w:tcPr>
            <w:tcW w:w="709" w:type="dxa"/>
            <w:tcBorders>
              <w:right w:val="single" w:sz="4" w:space="0" w:color="auto"/>
            </w:tcBorders>
          </w:tcPr>
          <w:p w14:paraId="7ECCD924"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w:t>
            </w:r>
          </w:p>
        </w:tc>
        <w:tc>
          <w:tcPr>
            <w:tcW w:w="709" w:type="dxa"/>
            <w:tcBorders>
              <w:right w:val="single" w:sz="4" w:space="0" w:color="auto"/>
            </w:tcBorders>
          </w:tcPr>
          <w:p w14:paraId="13B33B7B"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17</w:t>
            </w:r>
          </w:p>
        </w:tc>
        <w:tc>
          <w:tcPr>
            <w:tcW w:w="709" w:type="dxa"/>
            <w:tcBorders>
              <w:right w:val="single" w:sz="4" w:space="0" w:color="auto"/>
            </w:tcBorders>
          </w:tcPr>
          <w:p w14:paraId="5DFDABD5"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16</w:t>
            </w:r>
          </w:p>
        </w:tc>
        <w:tc>
          <w:tcPr>
            <w:tcW w:w="708" w:type="dxa"/>
            <w:tcBorders>
              <w:left w:val="single" w:sz="4" w:space="0" w:color="auto"/>
            </w:tcBorders>
          </w:tcPr>
          <w:p w14:paraId="67B5F586"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16</w:t>
            </w:r>
          </w:p>
        </w:tc>
        <w:tc>
          <w:tcPr>
            <w:tcW w:w="709" w:type="dxa"/>
            <w:tcBorders>
              <w:left w:val="single" w:sz="4" w:space="0" w:color="auto"/>
            </w:tcBorders>
          </w:tcPr>
          <w:p w14:paraId="4A990C24"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15</w:t>
            </w:r>
          </w:p>
        </w:tc>
        <w:tc>
          <w:tcPr>
            <w:tcW w:w="709" w:type="dxa"/>
            <w:tcBorders>
              <w:left w:val="single" w:sz="4" w:space="0" w:color="auto"/>
            </w:tcBorders>
          </w:tcPr>
          <w:p w14:paraId="6C73A195"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14</w:t>
            </w:r>
          </w:p>
        </w:tc>
        <w:tc>
          <w:tcPr>
            <w:tcW w:w="709" w:type="dxa"/>
            <w:tcBorders>
              <w:left w:val="single" w:sz="4" w:space="0" w:color="auto"/>
            </w:tcBorders>
          </w:tcPr>
          <w:p w14:paraId="2B0ACF89"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12</w:t>
            </w:r>
          </w:p>
        </w:tc>
      </w:tr>
      <w:tr w:rsidR="00F82674" w:rsidRPr="00610CF0" w14:paraId="7EB17D94" w14:textId="77777777" w:rsidTr="003418F3">
        <w:tc>
          <w:tcPr>
            <w:tcW w:w="1986" w:type="dxa"/>
          </w:tcPr>
          <w:p w14:paraId="1EB29C1C"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color w:val="auto"/>
                <w:lang w:val="lv-LV"/>
              </w:rPr>
              <w:t>Visbiežāk sastopamā vērtība</w:t>
            </w:r>
          </w:p>
        </w:tc>
        <w:tc>
          <w:tcPr>
            <w:tcW w:w="708" w:type="dxa"/>
            <w:tcBorders>
              <w:right w:val="single" w:sz="4" w:space="0" w:color="auto"/>
            </w:tcBorders>
          </w:tcPr>
          <w:p w14:paraId="451B9F49"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25</w:t>
            </w:r>
          </w:p>
        </w:tc>
        <w:tc>
          <w:tcPr>
            <w:tcW w:w="709" w:type="dxa"/>
            <w:tcBorders>
              <w:left w:val="single" w:sz="4" w:space="0" w:color="auto"/>
            </w:tcBorders>
          </w:tcPr>
          <w:p w14:paraId="4FBA8770"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25</w:t>
            </w:r>
          </w:p>
        </w:tc>
        <w:tc>
          <w:tcPr>
            <w:tcW w:w="709" w:type="dxa"/>
            <w:tcBorders>
              <w:right w:val="single" w:sz="4" w:space="0" w:color="auto"/>
            </w:tcBorders>
          </w:tcPr>
          <w:p w14:paraId="41EABE50"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25</w:t>
            </w:r>
          </w:p>
        </w:tc>
        <w:tc>
          <w:tcPr>
            <w:tcW w:w="709" w:type="dxa"/>
            <w:tcBorders>
              <w:left w:val="single" w:sz="4" w:space="0" w:color="auto"/>
            </w:tcBorders>
          </w:tcPr>
          <w:p w14:paraId="6593C8BE"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25</w:t>
            </w:r>
          </w:p>
        </w:tc>
        <w:tc>
          <w:tcPr>
            <w:tcW w:w="708" w:type="dxa"/>
            <w:tcBorders>
              <w:right w:val="single" w:sz="4" w:space="0" w:color="auto"/>
            </w:tcBorders>
          </w:tcPr>
          <w:p w14:paraId="71891E60"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w:t>
            </w:r>
          </w:p>
        </w:tc>
        <w:tc>
          <w:tcPr>
            <w:tcW w:w="709" w:type="dxa"/>
            <w:tcBorders>
              <w:right w:val="single" w:sz="4" w:space="0" w:color="auto"/>
            </w:tcBorders>
          </w:tcPr>
          <w:p w14:paraId="345F44A8"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w:t>
            </w:r>
          </w:p>
        </w:tc>
        <w:tc>
          <w:tcPr>
            <w:tcW w:w="709" w:type="dxa"/>
            <w:tcBorders>
              <w:right w:val="single" w:sz="4" w:space="0" w:color="auto"/>
            </w:tcBorders>
          </w:tcPr>
          <w:p w14:paraId="45D9BD91"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w:t>
            </w:r>
          </w:p>
        </w:tc>
        <w:tc>
          <w:tcPr>
            <w:tcW w:w="709" w:type="dxa"/>
            <w:tcBorders>
              <w:right w:val="single" w:sz="4" w:space="0" w:color="auto"/>
            </w:tcBorders>
          </w:tcPr>
          <w:p w14:paraId="4D4A4A07"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w:t>
            </w:r>
          </w:p>
        </w:tc>
        <w:tc>
          <w:tcPr>
            <w:tcW w:w="708" w:type="dxa"/>
            <w:tcBorders>
              <w:left w:val="single" w:sz="4" w:space="0" w:color="auto"/>
            </w:tcBorders>
          </w:tcPr>
          <w:p w14:paraId="3606CD07"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8</w:t>
            </w:r>
          </w:p>
        </w:tc>
        <w:tc>
          <w:tcPr>
            <w:tcW w:w="709" w:type="dxa"/>
            <w:tcBorders>
              <w:left w:val="single" w:sz="4" w:space="0" w:color="auto"/>
            </w:tcBorders>
          </w:tcPr>
          <w:p w14:paraId="3DF46141"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8</w:t>
            </w:r>
          </w:p>
        </w:tc>
        <w:tc>
          <w:tcPr>
            <w:tcW w:w="709" w:type="dxa"/>
            <w:tcBorders>
              <w:left w:val="single" w:sz="4" w:space="0" w:color="auto"/>
            </w:tcBorders>
          </w:tcPr>
          <w:p w14:paraId="6343E10A"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8</w:t>
            </w:r>
          </w:p>
        </w:tc>
        <w:tc>
          <w:tcPr>
            <w:tcW w:w="709" w:type="dxa"/>
            <w:tcBorders>
              <w:left w:val="single" w:sz="4" w:space="0" w:color="auto"/>
            </w:tcBorders>
          </w:tcPr>
          <w:p w14:paraId="3E1D2216"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8</w:t>
            </w:r>
          </w:p>
        </w:tc>
      </w:tr>
      <w:tr w:rsidR="00F82674" w:rsidRPr="00610CF0" w14:paraId="156AAD0B" w14:textId="77777777" w:rsidTr="003418F3">
        <w:tc>
          <w:tcPr>
            <w:tcW w:w="1986" w:type="dxa"/>
          </w:tcPr>
          <w:p w14:paraId="7A2BA3ED"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color w:val="auto"/>
                <w:lang w:val="lv-LV"/>
              </w:rPr>
              <w:t>Zemākais rādītājs</w:t>
            </w:r>
          </w:p>
        </w:tc>
        <w:tc>
          <w:tcPr>
            <w:tcW w:w="708" w:type="dxa"/>
            <w:tcBorders>
              <w:right w:val="single" w:sz="4" w:space="0" w:color="auto"/>
            </w:tcBorders>
          </w:tcPr>
          <w:p w14:paraId="773CC364"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w:t>
            </w:r>
          </w:p>
        </w:tc>
        <w:tc>
          <w:tcPr>
            <w:tcW w:w="709" w:type="dxa"/>
            <w:tcBorders>
              <w:left w:val="single" w:sz="4" w:space="0" w:color="auto"/>
            </w:tcBorders>
          </w:tcPr>
          <w:p w14:paraId="7120BCC0"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w:t>
            </w:r>
          </w:p>
        </w:tc>
        <w:tc>
          <w:tcPr>
            <w:tcW w:w="709" w:type="dxa"/>
            <w:tcBorders>
              <w:right w:val="single" w:sz="4" w:space="0" w:color="auto"/>
            </w:tcBorders>
          </w:tcPr>
          <w:p w14:paraId="0FF60179"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w:t>
            </w:r>
          </w:p>
        </w:tc>
        <w:tc>
          <w:tcPr>
            <w:tcW w:w="709" w:type="dxa"/>
            <w:tcBorders>
              <w:left w:val="single" w:sz="4" w:space="0" w:color="auto"/>
            </w:tcBorders>
          </w:tcPr>
          <w:p w14:paraId="6BA32BD6"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9</w:t>
            </w:r>
          </w:p>
        </w:tc>
        <w:tc>
          <w:tcPr>
            <w:tcW w:w="708" w:type="dxa"/>
            <w:tcBorders>
              <w:right w:val="single" w:sz="4" w:space="0" w:color="auto"/>
            </w:tcBorders>
          </w:tcPr>
          <w:p w14:paraId="6DD5A960"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8</w:t>
            </w:r>
          </w:p>
        </w:tc>
        <w:tc>
          <w:tcPr>
            <w:tcW w:w="709" w:type="dxa"/>
            <w:tcBorders>
              <w:right w:val="single" w:sz="4" w:space="0" w:color="auto"/>
            </w:tcBorders>
          </w:tcPr>
          <w:p w14:paraId="38CFB2CC"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8</w:t>
            </w:r>
          </w:p>
        </w:tc>
        <w:tc>
          <w:tcPr>
            <w:tcW w:w="709" w:type="dxa"/>
            <w:tcBorders>
              <w:right w:val="single" w:sz="4" w:space="0" w:color="auto"/>
            </w:tcBorders>
          </w:tcPr>
          <w:p w14:paraId="130B1DBE"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8</w:t>
            </w:r>
          </w:p>
        </w:tc>
        <w:tc>
          <w:tcPr>
            <w:tcW w:w="709" w:type="dxa"/>
            <w:tcBorders>
              <w:right w:val="single" w:sz="4" w:space="0" w:color="auto"/>
            </w:tcBorders>
          </w:tcPr>
          <w:p w14:paraId="2C80CF80"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6</w:t>
            </w:r>
          </w:p>
        </w:tc>
        <w:tc>
          <w:tcPr>
            <w:tcW w:w="708" w:type="dxa"/>
            <w:tcBorders>
              <w:left w:val="single" w:sz="4" w:space="0" w:color="auto"/>
            </w:tcBorders>
          </w:tcPr>
          <w:p w14:paraId="64A5344B"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w:t>
            </w:r>
          </w:p>
        </w:tc>
        <w:tc>
          <w:tcPr>
            <w:tcW w:w="709" w:type="dxa"/>
            <w:tcBorders>
              <w:left w:val="single" w:sz="4" w:space="0" w:color="auto"/>
            </w:tcBorders>
          </w:tcPr>
          <w:p w14:paraId="30D4166F"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w:t>
            </w:r>
          </w:p>
        </w:tc>
        <w:tc>
          <w:tcPr>
            <w:tcW w:w="709" w:type="dxa"/>
            <w:tcBorders>
              <w:left w:val="single" w:sz="4" w:space="0" w:color="auto"/>
            </w:tcBorders>
          </w:tcPr>
          <w:p w14:paraId="536D7D76"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w:t>
            </w:r>
          </w:p>
        </w:tc>
        <w:tc>
          <w:tcPr>
            <w:tcW w:w="709" w:type="dxa"/>
            <w:tcBorders>
              <w:left w:val="single" w:sz="4" w:space="0" w:color="auto"/>
            </w:tcBorders>
          </w:tcPr>
          <w:p w14:paraId="2A72E93E"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w:t>
            </w:r>
          </w:p>
        </w:tc>
      </w:tr>
      <w:tr w:rsidR="00F82674" w:rsidRPr="00610CF0" w14:paraId="453328BD" w14:textId="77777777" w:rsidTr="003418F3">
        <w:tc>
          <w:tcPr>
            <w:tcW w:w="1986" w:type="dxa"/>
          </w:tcPr>
          <w:p w14:paraId="387D3758"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color w:val="auto"/>
                <w:lang w:val="lv-LV"/>
              </w:rPr>
              <w:t>Augstākais rādītājs</w:t>
            </w:r>
          </w:p>
        </w:tc>
        <w:tc>
          <w:tcPr>
            <w:tcW w:w="708" w:type="dxa"/>
            <w:tcBorders>
              <w:right w:val="single" w:sz="4" w:space="0" w:color="auto"/>
            </w:tcBorders>
          </w:tcPr>
          <w:p w14:paraId="36C0F539"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70</w:t>
            </w:r>
          </w:p>
        </w:tc>
        <w:tc>
          <w:tcPr>
            <w:tcW w:w="709" w:type="dxa"/>
            <w:tcBorders>
              <w:left w:val="single" w:sz="4" w:space="0" w:color="auto"/>
            </w:tcBorders>
          </w:tcPr>
          <w:p w14:paraId="238C65C6"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70</w:t>
            </w:r>
          </w:p>
        </w:tc>
        <w:tc>
          <w:tcPr>
            <w:tcW w:w="709" w:type="dxa"/>
            <w:tcBorders>
              <w:right w:val="single" w:sz="4" w:space="0" w:color="auto"/>
            </w:tcBorders>
          </w:tcPr>
          <w:p w14:paraId="5C291D24"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70</w:t>
            </w:r>
          </w:p>
        </w:tc>
        <w:tc>
          <w:tcPr>
            <w:tcW w:w="709" w:type="dxa"/>
            <w:tcBorders>
              <w:left w:val="single" w:sz="4" w:space="0" w:color="auto"/>
            </w:tcBorders>
          </w:tcPr>
          <w:p w14:paraId="304FE178"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70</w:t>
            </w:r>
          </w:p>
        </w:tc>
        <w:tc>
          <w:tcPr>
            <w:tcW w:w="708" w:type="dxa"/>
            <w:tcBorders>
              <w:right w:val="single" w:sz="4" w:space="0" w:color="auto"/>
            </w:tcBorders>
          </w:tcPr>
          <w:p w14:paraId="038987F2"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34</w:t>
            </w:r>
          </w:p>
        </w:tc>
        <w:tc>
          <w:tcPr>
            <w:tcW w:w="709" w:type="dxa"/>
            <w:tcBorders>
              <w:right w:val="single" w:sz="4" w:space="0" w:color="auto"/>
            </w:tcBorders>
          </w:tcPr>
          <w:p w14:paraId="4E31101A"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34</w:t>
            </w:r>
          </w:p>
        </w:tc>
        <w:tc>
          <w:tcPr>
            <w:tcW w:w="709" w:type="dxa"/>
            <w:tcBorders>
              <w:right w:val="single" w:sz="4" w:space="0" w:color="auto"/>
            </w:tcBorders>
          </w:tcPr>
          <w:p w14:paraId="4B439055"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34</w:t>
            </w:r>
          </w:p>
        </w:tc>
        <w:tc>
          <w:tcPr>
            <w:tcW w:w="709" w:type="dxa"/>
            <w:tcBorders>
              <w:right w:val="single" w:sz="4" w:space="0" w:color="auto"/>
            </w:tcBorders>
          </w:tcPr>
          <w:p w14:paraId="7A04F361"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34</w:t>
            </w:r>
          </w:p>
        </w:tc>
        <w:tc>
          <w:tcPr>
            <w:tcW w:w="708" w:type="dxa"/>
            <w:tcBorders>
              <w:left w:val="single" w:sz="4" w:space="0" w:color="auto"/>
            </w:tcBorders>
          </w:tcPr>
          <w:p w14:paraId="2AF9BCA9"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42</w:t>
            </w:r>
          </w:p>
        </w:tc>
        <w:tc>
          <w:tcPr>
            <w:tcW w:w="709" w:type="dxa"/>
            <w:tcBorders>
              <w:left w:val="single" w:sz="4" w:space="0" w:color="auto"/>
            </w:tcBorders>
          </w:tcPr>
          <w:p w14:paraId="49C772F0"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42</w:t>
            </w:r>
          </w:p>
        </w:tc>
        <w:tc>
          <w:tcPr>
            <w:tcW w:w="709" w:type="dxa"/>
            <w:tcBorders>
              <w:left w:val="single" w:sz="4" w:space="0" w:color="auto"/>
            </w:tcBorders>
          </w:tcPr>
          <w:p w14:paraId="03914F56"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42</w:t>
            </w:r>
          </w:p>
        </w:tc>
        <w:tc>
          <w:tcPr>
            <w:tcW w:w="709" w:type="dxa"/>
            <w:tcBorders>
              <w:left w:val="single" w:sz="4" w:space="0" w:color="auto"/>
            </w:tcBorders>
          </w:tcPr>
          <w:p w14:paraId="789D4A2A"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34</w:t>
            </w:r>
          </w:p>
        </w:tc>
      </w:tr>
      <w:tr w:rsidR="00F82674" w:rsidRPr="00610CF0" w14:paraId="6405492C" w14:textId="77777777" w:rsidTr="003418F3">
        <w:tc>
          <w:tcPr>
            <w:tcW w:w="1986" w:type="dxa"/>
          </w:tcPr>
          <w:p w14:paraId="56AEC1AF"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610CF0">
              <w:rPr>
                <w:rFonts w:cstheme="minorHAnsi"/>
                <w:color w:val="auto"/>
                <w:lang w:val="lv-LV"/>
              </w:rPr>
              <w:t>Kopā</w:t>
            </w:r>
          </w:p>
        </w:tc>
        <w:tc>
          <w:tcPr>
            <w:tcW w:w="708" w:type="dxa"/>
            <w:tcBorders>
              <w:right w:val="single" w:sz="4" w:space="0" w:color="auto"/>
            </w:tcBorders>
          </w:tcPr>
          <w:p w14:paraId="09494D6A"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549</w:t>
            </w:r>
          </w:p>
        </w:tc>
        <w:tc>
          <w:tcPr>
            <w:tcW w:w="709" w:type="dxa"/>
            <w:tcBorders>
              <w:left w:val="single" w:sz="4" w:space="0" w:color="auto"/>
            </w:tcBorders>
          </w:tcPr>
          <w:p w14:paraId="5C2B9221"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569</w:t>
            </w:r>
          </w:p>
        </w:tc>
        <w:tc>
          <w:tcPr>
            <w:tcW w:w="709" w:type="dxa"/>
            <w:tcBorders>
              <w:right w:val="single" w:sz="4" w:space="0" w:color="auto"/>
            </w:tcBorders>
          </w:tcPr>
          <w:p w14:paraId="0E91E5CA"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588</w:t>
            </w:r>
          </w:p>
        </w:tc>
        <w:tc>
          <w:tcPr>
            <w:tcW w:w="709" w:type="dxa"/>
            <w:tcBorders>
              <w:left w:val="single" w:sz="4" w:space="0" w:color="auto"/>
            </w:tcBorders>
          </w:tcPr>
          <w:p w14:paraId="0E293C25"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597</w:t>
            </w:r>
          </w:p>
        </w:tc>
        <w:tc>
          <w:tcPr>
            <w:tcW w:w="708" w:type="dxa"/>
            <w:tcBorders>
              <w:right w:val="single" w:sz="4" w:space="0" w:color="auto"/>
            </w:tcBorders>
          </w:tcPr>
          <w:p w14:paraId="5EF50F09"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292</w:t>
            </w:r>
          </w:p>
        </w:tc>
        <w:tc>
          <w:tcPr>
            <w:tcW w:w="709" w:type="dxa"/>
            <w:tcBorders>
              <w:right w:val="single" w:sz="4" w:space="0" w:color="auto"/>
            </w:tcBorders>
          </w:tcPr>
          <w:p w14:paraId="7A4EC3ED"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304</w:t>
            </w:r>
          </w:p>
        </w:tc>
        <w:tc>
          <w:tcPr>
            <w:tcW w:w="709" w:type="dxa"/>
            <w:tcBorders>
              <w:right w:val="single" w:sz="4" w:space="0" w:color="auto"/>
            </w:tcBorders>
          </w:tcPr>
          <w:p w14:paraId="3ABF5E5F"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317</w:t>
            </w:r>
          </w:p>
        </w:tc>
        <w:tc>
          <w:tcPr>
            <w:tcW w:w="709" w:type="dxa"/>
            <w:tcBorders>
              <w:right w:val="single" w:sz="4" w:space="0" w:color="auto"/>
            </w:tcBorders>
          </w:tcPr>
          <w:p w14:paraId="5A944557"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323</w:t>
            </w:r>
          </w:p>
        </w:tc>
        <w:tc>
          <w:tcPr>
            <w:tcW w:w="708" w:type="dxa"/>
            <w:tcBorders>
              <w:left w:val="single" w:sz="4" w:space="0" w:color="auto"/>
            </w:tcBorders>
          </w:tcPr>
          <w:p w14:paraId="05350ADA"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257</w:t>
            </w:r>
          </w:p>
        </w:tc>
        <w:tc>
          <w:tcPr>
            <w:tcW w:w="709" w:type="dxa"/>
            <w:tcBorders>
              <w:left w:val="single" w:sz="4" w:space="0" w:color="auto"/>
            </w:tcBorders>
          </w:tcPr>
          <w:p w14:paraId="5EEE046A"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265</w:t>
            </w:r>
          </w:p>
        </w:tc>
        <w:tc>
          <w:tcPr>
            <w:tcW w:w="709" w:type="dxa"/>
            <w:tcBorders>
              <w:left w:val="single" w:sz="4" w:space="0" w:color="auto"/>
            </w:tcBorders>
          </w:tcPr>
          <w:p w14:paraId="6C2C51B0"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271</w:t>
            </w:r>
          </w:p>
        </w:tc>
        <w:tc>
          <w:tcPr>
            <w:tcW w:w="709" w:type="dxa"/>
            <w:tcBorders>
              <w:left w:val="single" w:sz="4" w:space="0" w:color="auto"/>
            </w:tcBorders>
          </w:tcPr>
          <w:p w14:paraId="7B46BE73"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274</w:t>
            </w:r>
          </w:p>
        </w:tc>
      </w:tr>
    </w:tbl>
    <w:p w14:paraId="39D4FF84" w14:textId="77777777" w:rsidR="00F82674" w:rsidRPr="00610CF0" w:rsidRDefault="00F82674" w:rsidP="00F82674">
      <w:pPr>
        <w:pStyle w:val="BodyText"/>
        <w:tabs>
          <w:tab w:val="left" w:pos="709"/>
        </w:tabs>
        <w:spacing w:before="240"/>
        <w:jc w:val="both"/>
        <w:rPr>
          <w:rFonts w:ascii="Calibri" w:hAnsi="Calibri" w:cs="Calibri"/>
          <w:sz w:val="22"/>
          <w:szCs w:val="22"/>
        </w:rPr>
      </w:pPr>
      <w:r w:rsidRPr="00610CF0">
        <w:rPr>
          <w:rFonts w:ascii="Calibri" w:hAnsi="Calibri" w:cs="Calibri"/>
          <w:sz w:val="22"/>
          <w:szCs w:val="22"/>
        </w:rPr>
        <w:tab/>
        <w:t>Latvijā  vidēji uz vienu reģistrēto  negadījumu ir viens cietušais.</w:t>
      </w:r>
    </w:p>
    <w:p w14:paraId="36991ADC" w14:textId="1476C4AB" w:rsidR="00F82674" w:rsidRPr="00610CF0" w:rsidRDefault="00F82674" w:rsidP="00F82674">
      <w:pPr>
        <w:pStyle w:val="BodyText"/>
        <w:tabs>
          <w:tab w:val="left" w:pos="709"/>
        </w:tabs>
        <w:jc w:val="both"/>
        <w:rPr>
          <w:rFonts w:ascii="Calibri" w:hAnsi="Calibri" w:cs="Calibri"/>
          <w:sz w:val="22"/>
          <w:szCs w:val="22"/>
        </w:rPr>
      </w:pPr>
      <w:r w:rsidRPr="00610CF0">
        <w:rPr>
          <w:rFonts w:ascii="Calibri" w:hAnsi="Calibri" w:cs="Calibri"/>
          <w:sz w:val="22"/>
          <w:szCs w:val="22"/>
        </w:rPr>
        <w:tab/>
        <w:t xml:space="preserve"> No nopietnu negadījumu kopskaita vēl joprojām lielāko negadījumu īpatsvaru (vidēji 77,42%) veido negadījumi ar cilvēkiem vilciena kustības laikā. Otrs lielākais īpatsvars ir negadījumiem  kategorijā “Negadījumi uz dzelzceļa pārbrauktuvēm”. Šajos negadījumos  lielāko īpatsvaru (88,98%) veido nevis sadursmes </w:t>
      </w:r>
      <w:r>
        <w:rPr>
          <w:rFonts w:ascii="Calibri" w:hAnsi="Calibri" w:cs="Calibri"/>
          <w:sz w:val="22"/>
          <w:szCs w:val="22"/>
        </w:rPr>
        <w:t>ar</w:t>
      </w:r>
      <w:r w:rsidRPr="00610CF0">
        <w:rPr>
          <w:rFonts w:ascii="Calibri" w:hAnsi="Calibri" w:cs="Calibri"/>
          <w:sz w:val="22"/>
          <w:szCs w:val="22"/>
        </w:rPr>
        <w:t xml:space="preserve"> autotransportu, bet gan gadījumi ar personu, kad tā ir šķērsojusi dzelzceļa pārbrauktuvi neievērojot drošības prasības. Sadursmju ar transportlīdzekļiem gadījumu skaits no 2009.gada būtiski samazinājies, vidēji sasniedzot trīs sadursmes gadā, kas ir tikai 7,7% no kopējā negadījumu uz dzelzceļa pārbrauktuvēm skaita.  Personas, kuras šķērsojot sliežu ceļus nav ievērojušas drošības prasības (gājēji, velosipēdisti), veido 71% no kopējā negadījumu skaita uz dzelzceļa pārbrauktuvēm. 2020.gadā uz dzelzceļa pārbrauktuves ir reģistrēta viena sadursme ar autotransporta līdzekli, kurā cieta viena persona.  </w:t>
      </w:r>
    </w:p>
    <w:p w14:paraId="2AA83D3E" w14:textId="77777777" w:rsidR="00F82674" w:rsidRPr="00610CF0" w:rsidRDefault="00F82674" w:rsidP="00F82674">
      <w:pPr>
        <w:pStyle w:val="BodyText"/>
        <w:tabs>
          <w:tab w:val="left" w:pos="709"/>
        </w:tabs>
        <w:spacing w:before="240"/>
        <w:jc w:val="both"/>
        <w:rPr>
          <w:rFonts w:ascii="Calibri" w:hAnsi="Calibri" w:cs="Calibri"/>
          <w:sz w:val="22"/>
          <w:szCs w:val="22"/>
        </w:rPr>
      </w:pPr>
      <w:r w:rsidRPr="00610CF0">
        <w:rPr>
          <w:noProof/>
        </w:rPr>
        <w:lastRenderedPageBreak/>
        <w:drawing>
          <wp:inline distT="0" distB="0" distL="0" distR="0" wp14:anchorId="050EA94B" wp14:editId="04A3E43B">
            <wp:extent cx="6165850" cy="2292350"/>
            <wp:effectExtent l="0" t="0" r="6350" b="0"/>
            <wp:docPr id="1" name="Diagramma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3424CC4" w14:textId="77777777" w:rsidR="00F82674" w:rsidRPr="00610CF0" w:rsidRDefault="00F82674" w:rsidP="00F82674">
      <w:pPr>
        <w:pStyle w:val="BodyText"/>
        <w:tabs>
          <w:tab w:val="left" w:pos="709"/>
        </w:tabs>
        <w:jc w:val="both"/>
        <w:rPr>
          <w:rFonts w:ascii="Calibri" w:hAnsi="Calibri" w:cs="Calibri"/>
          <w:iCs/>
          <w:sz w:val="22"/>
          <w:szCs w:val="22"/>
        </w:rPr>
      </w:pPr>
      <w:r w:rsidRPr="00610CF0">
        <w:rPr>
          <w:rFonts w:ascii="Calibri" w:hAnsi="Calibri" w:cs="Calibri"/>
          <w:iCs/>
          <w:sz w:val="22"/>
          <w:szCs w:val="22"/>
        </w:rPr>
        <w:tab/>
        <w:t xml:space="preserve">Salīdzinoši mazs īpatsvars ir t.s. “tiešiem dzelzceļa satiksmes negadījumiem” - sadursmēm ar vilcieniem, nobraukšanai no sliedēm un ritošā sastāva ugunsgrēkiem. Lielai daļai negadījumu izraisošie faktori ir “ārējie un sociālie faktori” – cilvēku uzvedība, drošības prasību ignorēšana, </w:t>
      </w:r>
      <w:proofErr w:type="spellStart"/>
      <w:r w:rsidRPr="00610CF0">
        <w:rPr>
          <w:rFonts w:ascii="Calibri" w:hAnsi="Calibri" w:cs="Calibri"/>
          <w:iCs/>
          <w:sz w:val="22"/>
          <w:szCs w:val="22"/>
        </w:rPr>
        <w:t>u.t.m.l</w:t>
      </w:r>
      <w:proofErr w:type="spellEnd"/>
      <w:r w:rsidRPr="00610CF0">
        <w:rPr>
          <w:rFonts w:ascii="Calibri" w:hAnsi="Calibri" w:cs="Calibri"/>
          <w:iCs/>
          <w:sz w:val="22"/>
          <w:szCs w:val="22"/>
        </w:rPr>
        <w:t xml:space="preserve">.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F82674" w:rsidRPr="00643BA7" w14:paraId="082DE4E0" w14:textId="77777777" w:rsidTr="003418F3">
        <w:tc>
          <w:tcPr>
            <w:tcW w:w="421" w:type="dxa"/>
            <w:shd w:val="clear" w:color="auto" w:fill="D9D9D9" w:themeFill="background1" w:themeFillShade="D9"/>
          </w:tcPr>
          <w:p w14:paraId="7187BB7D" w14:textId="77777777" w:rsidR="00F82674" w:rsidRPr="00610CF0" w:rsidRDefault="00F82674" w:rsidP="003418F3">
            <w:pPr>
              <w:spacing w:after="0" w:line="240" w:lineRule="auto"/>
              <w:jc w:val="both"/>
              <w:rPr>
                <w:rFonts w:cstheme="minorHAnsi"/>
                <w:b/>
                <w:bCs/>
                <w:color w:val="auto"/>
                <w:sz w:val="22"/>
                <w:szCs w:val="22"/>
                <w:lang w:val="lv-LV"/>
              </w:rPr>
            </w:pPr>
            <w:r w:rsidRPr="00610CF0">
              <w:rPr>
                <w:rFonts w:cstheme="minorHAnsi"/>
                <w:b/>
                <w:bCs/>
                <w:color w:val="FF0000"/>
                <w:sz w:val="44"/>
                <w:szCs w:val="22"/>
                <w:lang w:val="lv-LV"/>
              </w:rPr>
              <w:t>!</w:t>
            </w:r>
          </w:p>
        </w:tc>
        <w:tc>
          <w:tcPr>
            <w:tcW w:w="9218" w:type="dxa"/>
            <w:shd w:val="clear" w:color="auto" w:fill="D9D9D9" w:themeFill="background1" w:themeFillShade="D9"/>
            <w:vAlign w:val="center"/>
          </w:tcPr>
          <w:p w14:paraId="7F30A4C4" w14:textId="77777777" w:rsidR="00F82674" w:rsidRPr="00385654" w:rsidRDefault="00F82674" w:rsidP="003418F3">
            <w:pPr>
              <w:pStyle w:val="BodyText"/>
              <w:tabs>
                <w:tab w:val="left" w:pos="709"/>
              </w:tabs>
              <w:jc w:val="both"/>
              <w:rPr>
                <w:rFonts w:cstheme="minorHAnsi"/>
                <w:b/>
                <w:iCs/>
                <w:sz w:val="22"/>
                <w:szCs w:val="22"/>
              </w:rPr>
            </w:pPr>
            <w:r w:rsidRPr="00385654">
              <w:rPr>
                <w:rFonts w:ascii="Calibri" w:hAnsi="Calibri" w:cs="Calibri"/>
                <w:b/>
                <w:iCs/>
                <w:sz w:val="22"/>
                <w:szCs w:val="22"/>
              </w:rPr>
              <w:t>2020.gadā nav reģistrēts neviens “tiešais dzelzceļa satiksmes negadījums”. Visi reģistrētie negadījumi ir saistāmi ar personu uzvedību un drošības prasību ignorēšanu</w:t>
            </w:r>
          </w:p>
        </w:tc>
      </w:tr>
    </w:tbl>
    <w:p w14:paraId="63B2079E" w14:textId="77777777" w:rsidR="00F82674" w:rsidRPr="00610CF0" w:rsidRDefault="00F82674" w:rsidP="00F82674">
      <w:pPr>
        <w:pStyle w:val="BodyText"/>
        <w:tabs>
          <w:tab w:val="left" w:pos="709"/>
        </w:tabs>
        <w:spacing w:before="120"/>
        <w:rPr>
          <w:rFonts w:ascii="Calibri" w:hAnsi="Calibri" w:cs="Calibri"/>
          <w:sz w:val="22"/>
          <w:szCs w:val="22"/>
        </w:rPr>
      </w:pPr>
      <w:r>
        <w:rPr>
          <w:noProof/>
        </w:rPr>
        <w:drawing>
          <wp:inline distT="0" distB="0" distL="0" distR="0" wp14:anchorId="60F68092" wp14:editId="0C82BA49">
            <wp:extent cx="6120130" cy="2743200"/>
            <wp:effectExtent l="0" t="0" r="0" b="0"/>
            <wp:docPr id="3" name="Diagramma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FDB129D" w14:textId="77777777" w:rsidR="00F82674" w:rsidRPr="00610CF0" w:rsidRDefault="00F82674" w:rsidP="00F82674">
      <w:pPr>
        <w:pStyle w:val="BodyText"/>
        <w:tabs>
          <w:tab w:val="left" w:pos="709"/>
        </w:tabs>
        <w:spacing w:before="120"/>
        <w:ind w:firstLine="709"/>
        <w:jc w:val="both"/>
        <w:rPr>
          <w:rFonts w:ascii="Calibri" w:hAnsi="Calibri" w:cs="Calibri"/>
          <w:sz w:val="22"/>
          <w:szCs w:val="22"/>
        </w:rPr>
      </w:pPr>
      <w:r w:rsidRPr="00610CF0">
        <w:rPr>
          <w:rFonts w:ascii="Calibri" w:hAnsi="Calibri" w:cs="Calibri"/>
          <w:sz w:val="22"/>
          <w:szCs w:val="22"/>
        </w:rPr>
        <w:t>Sociālie  un demogrāfiskie faktori, kas ietekmē  t.s. “ārējo” dzelzceļa satiksmes negadījumu rezultātus:</w:t>
      </w:r>
    </w:p>
    <w:p w14:paraId="5265DF2F" w14:textId="77777777" w:rsidR="00F82674" w:rsidRPr="00610CF0" w:rsidRDefault="00F82674" w:rsidP="00F82674">
      <w:pPr>
        <w:pStyle w:val="ListParagraph"/>
        <w:numPr>
          <w:ilvl w:val="0"/>
          <w:numId w:val="4"/>
        </w:numPr>
        <w:jc w:val="both"/>
        <w:rPr>
          <w:rFonts w:ascii="Calibri" w:hAnsi="Calibri" w:cs="Calibri"/>
          <w:sz w:val="22"/>
          <w:szCs w:val="22"/>
        </w:rPr>
      </w:pPr>
      <w:r w:rsidRPr="00610CF0">
        <w:rPr>
          <w:rFonts w:ascii="Calibri" w:hAnsi="Calibri" w:cs="Calibri"/>
          <w:b/>
          <w:sz w:val="22"/>
          <w:szCs w:val="22"/>
        </w:rPr>
        <w:t>dzimums</w:t>
      </w:r>
      <w:r w:rsidRPr="00610CF0">
        <w:rPr>
          <w:rFonts w:ascii="Calibri" w:hAnsi="Calibri" w:cs="Calibri"/>
          <w:sz w:val="22"/>
          <w:szCs w:val="22"/>
        </w:rPr>
        <w:t xml:space="preserve"> – lielāko daļu negadījumos cieš </w:t>
      </w:r>
      <w:r w:rsidRPr="00610CF0">
        <w:rPr>
          <w:rFonts w:ascii="Calibri" w:hAnsi="Calibri" w:cs="Calibri"/>
          <w:i/>
          <w:sz w:val="22"/>
          <w:szCs w:val="22"/>
        </w:rPr>
        <w:t>vīrieši</w:t>
      </w:r>
      <w:r w:rsidRPr="00610CF0">
        <w:rPr>
          <w:rFonts w:ascii="Calibri" w:hAnsi="Calibri" w:cs="Calibri"/>
          <w:sz w:val="22"/>
          <w:szCs w:val="22"/>
        </w:rPr>
        <w:t xml:space="preserve">. 89% gadījumos cietušie ir vīrieši; </w:t>
      </w:r>
    </w:p>
    <w:p w14:paraId="292FF939" w14:textId="77777777" w:rsidR="00F82674" w:rsidRPr="00610CF0" w:rsidRDefault="00F82674" w:rsidP="00F82674">
      <w:pPr>
        <w:pStyle w:val="ListParagraph"/>
        <w:numPr>
          <w:ilvl w:val="0"/>
          <w:numId w:val="4"/>
        </w:numPr>
        <w:tabs>
          <w:tab w:val="left" w:pos="1134"/>
        </w:tabs>
        <w:ind w:left="0" w:firstLine="780"/>
        <w:jc w:val="both"/>
        <w:rPr>
          <w:rFonts w:ascii="Calibri" w:hAnsi="Calibri" w:cs="Calibri"/>
          <w:sz w:val="22"/>
          <w:szCs w:val="22"/>
        </w:rPr>
      </w:pPr>
      <w:r w:rsidRPr="00610CF0">
        <w:rPr>
          <w:rFonts w:ascii="Calibri" w:hAnsi="Calibri" w:cs="Calibri"/>
          <w:b/>
          <w:sz w:val="22"/>
          <w:szCs w:val="22"/>
        </w:rPr>
        <w:t>vecums</w:t>
      </w:r>
      <w:r w:rsidRPr="00610CF0">
        <w:rPr>
          <w:rFonts w:ascii="Calibri" w:hAnsi="Calibri" w:cs="Calibri"/>
          <w:sz w:val="22"/>
          <w:szCs w:val="22"/>
        </w:rPr>
        <w:t xml:space="preserve"> – tiek traumētas personas darbspējīgā vecumā. </w:t>
      </w:r>
      <w:r w:rsidRPr="00610CF0">
        <w:rPr>
          <w:rFonts w:ascii="Calibri" w:hAnsi="Calibri" w:cs="Calibri"/>
          <w:i/>
          <w:sz w:val="22"/>
          <w:szCs w:val="22"/>
        </w:rPr>
        <w:t>2020.gadā visvairāk negadījumu ir reģistrēti ar personām vecumā no 50-60 gadiem.</w:t>
      </w:r>
      <w:r w:rsidRPr="00610CF0">
        <w:rPr>
          <w:rFonts w:ascii="Calibri" w:hAnsi="Calibri" w:cs="Calibri"/>
          <w:sz w:val="22"/>
          <w:szCs w:val="22"/>
        </w:rPr>
        <w:t xml:space="preserve"> </w:t>
      </w:r>
    </w:p>
    <w:p w14:paraId="3078CFCF" w14:textId="77777777" w:rsidR="00F82674" w:rsidRPr="00610CF0" w:rsidRDefault="00F82674" w:rsidP="00F82674">
      <w:pPr>
        <w:pStyle w:val="ListParagraph"/>
        <w:numPr>
          <w:ilvl w:val="0"/>
          <w:numId w:val="4"/>
        </w:numPr>
        <w:tabs>
          <w:tab w:val="left" w:pos="1134"/>
        </w:tabs>
        <w:ind w:left="0" w:firstLine="780"/>
        <w:jc w:val="both"/>
        <w:rPr>
          <w:rFonts w:ascii="Calibri" w:hAnsi="Calibri" w:cs="Calibri"/>
          <w:sz w:val="22"/>
          <w:szCs w:val="22"/>
        </w:rPr>
      </w:pPr>
      <w:r w:rsidRPr="00610CF0">
        <w:rPr>
          <w:rFonts w:ascii="Calibri" w:hAnsi="Calibri" w:cs="Calibri"/>
          <w:b/>
          <w:sz w:val="22"/>
          <w:szCs w:val="22"/>
        </w:rPr>
        <w:t>drošības kultūras ievērošana</w:t>
      </w:r>
      <w:r w:rsidRPr="00610CF0">
        <w:rPr>
          <w:rFonts w:ascii="Calibri" w:hAnsi="Calibri" w:cs="Calibri"/>
          <w:sz w:val="22"/>
          <w:szCs w:val="22"/>
        </w:rPr>
        <w:t xml:space="preserve"> –  33 % no cietušajām personām ir lietojušas alkoholu (gulēšana uz platformām vai sliedēm), austiņu lietošana šķērsojot pārejas vai pārbrauktuves, izskriešana pirms braucoša vilciena, u.c. Īsziņu rakstīšana, mūzikas klausīšanās austiņās, runāšana pa telefonu ir ietekmējusi cietušo personu pieaugumu uz platformām.</w:t>
      </w:r>
    </w:p>
    <w:p w14:paraId="25C8F258" w14:textId="77777777" w:rsidR="00F82674" w:rsidRPr="00610CF0" w:rsidRDefault="00F82674" w:rsidP="00F82674">
      <w:pPr>
        <w:pStyle w:val="ListParagraph"/>
        <w:numPr>
          <w:ilvl w:val="0"/>
          <w:numId w:val="4"/>
        </w:numPr>
        <w:tabs>
          <w:tab w:val="left" w:pos="1134"/>
        </w:tabs>
        <w:spacing w:after="120"/>
        <w:ind w:left="0" w:firstLine="720"/>
        <w:jc w:val="both"/>
        <w:rPr>
          <w:rFonts w:ascii="Calibri" w:hAnsi="Calibri" w:cs="Calibri"/>
          <w:sz w:val="22"/>
          <w:szCs w:val="22"/>
        </w:rPr>
      </w:pPr>
      <w:r w:rsidRPr="00610CF0">
        <w:rPr>
          <w:rFonts w:ascii="Calibri" w:hAnsi="Calibri" w:cs="Calibri"/>
          <w:b/>
          <w:sz w:val="22"/>
          <w:szCs w:val="22"/>
        </w:rPr>
        <w:t xml:space="preserve">pašnāvības </w:t>
      </w:r>
      <w:r w:rsidRPr="00610CF0">
        <w:rPr>
          <w:rFonts w:ascii="Calibri" w:hAnsi="Calibri" w:cs="Calibri"/>
          <w:sz w:val="22"/>
          <w:szCs w:val="22"/>
        </w:rPr>
        <w:t>– no kopējo negadījumu skaita tās sastāda 33%. Pašnāvību skaits gadu no gada svārstās. Pašnāvību gadījumi visvārāk reģistrēti ar personām vecumā no 20 līdz 35 gadiem. Demogrāfiskie dati liecina, ka 68% gadījumos pašnāvības veic vīrieši.</w:t>
      </w:r>
    </w:p>
    <w:p w14:paraId="2905F203" w14:textId="77777777" w:rsidR="00F82674" w:rsidRPr="00610CF0" w:rsidRDefault="00F82674" w:rsidP="00F82674">
      <w:pPr>
        <w:spacing w:after="0" w:line="240" w:lineRule="auto"/>
        <w:ind w:firstLine="720"/>
        <w:jc w:val="both"/>
        <w:rPr>
          <w:rFonts w:ascii="Calibri" w:hAnsi="Calibri" w:cs="Calibri"/>
          <w:color w:val="auto"/>
          <w:sz w:val="22"/>
          <w:szCs w:val="22"/>
          <w:lang w:val="lv-LV"/>
        </w:rPr>
      </w:pPr>
      <w:r w:rsidRPr="00610CF0">
        <w:rPr>
          <w:rFonts w:ascii="Calibri" w:hAnsi="Calibri" w:cs="Calibri"/>
          <w:b/>
          <w:color w:val="auto"/>
          <w:sz w:val="22"/>
          <w:szCs w:val="22"/>
          <w:lang w:val="lv-LV"/>
        </w:rPr>
        <w:t>Laika apstākļi</w:t>
      </w:r>
      <w:r w:rsidRPr="00610CF0">
        <w:rPr>
          <w:rFonts w:ascii="Calibri" w:hAnsi="Calibri" w:cs="Calibri"/>
          <w:color w:val="auto"/>
          <w:sz w:val="22"/>
          <w:szCs w:val="22"/>
          <w:lang w:val="lv-LV"/>
        </w:rPr>
        <w:t xml:space="preserve"> arī ietekmē negadījumu statistisku:</w:t>
      </w:r>
    </w:p>
    <w:p w14:paraId="642220F9" w14:textId="3D6A7004" w:rsidR="00F82674" w:rsidRPr="00610CF0" w:rsidRDefault="00F82674" w:rsidP="00F82674">
      <w:pPr>
        <w:pStyle w:val="ListParagraph"/>
        <w:numPr>
          <w:ilvl w:val="0"/>
          <w:numId w:val="4"/>
        </w:numPr>
        <w:tabs>
          <w:tab w:val="left" w:pos="1134"/>
        </w:tabs>
        <w:ind w:left="0" w:firstLine="851"/>
        <w:jc w:val="both"/>
        <w:rPr>
          <w:rFonts w:ascii="Calibri" w:hAnsi="Calibri" w:cs="Calibri"/>
          <w:sz w:val="22"/>
          <w:szCs w:val="22"/>
        </w:rPr>
      </w:pPr>
      <w:r w:rsidRPr="00610CF0">
        <w:rPr>
          <w:rFonts w:ascii="Calibri" w:hAnsi="Calibri" w:cs="Calibri"/>
          <w:b/>
          <w:sz w:val="22"/>
          <w:szCs w:val="22"/>
        </w:rPr>
        <w:t>gadalaiki</w:t>
      </w:r>
      <w:r w:rsidRPr="00610CF0">
        <w:rPr>
          <w:rFonts w:ascii="Calibri" w:hAnsi="Calibri" w:cs="Calibri"/>
          <w:sz w:val="22"/>
          <w:szCs w:val="22"/>
        </w:rPr>
        <w:t xml:space="preserve"> - </w:t>
      </w:r>
      <w:r w:rsidRPr="00BD72FA">
        <w:rPr>
          <w:rFonts w:ascii="Calibri" w:hAnsi="Calibri" w:cs="Calibri"/>
          <w:sz w:val="22"/>
          <w:szCs w:val="22"/>
        </w:rPr>
        <w:t>kopumā statistikas dati parāda, ka ir mēneši</w:t>
      </w:r>
      <w:r w:rsidRPr="00610CF0">
        <w:rPr>
          <w:rFonts w:ascii="Calibri" w:hAnsi="Calibri" w:cs="Calibri"/>
          <w:sz w:val="22"/>
          <w:szCs w:val="22"/>
        </w:rPr>
        <w:t>,  kad visvairāk notiek nelaimes gadījumi ar cilvēkiem  -  februāris, jūnijs, septembris un decembris</w:t>
      </w:r>
      <w:r w:rsidR="00847015">
        <w:rPr>
          <w:rFonts w:ascii="Calibri" w:hAnsi="Calibri" w:cs="Calibri"/>
          <w:sz w:val="22"/>
          <w:szCs w:val="22"/>
        </w:rPr>
        <w:t>. Februārī parasti ir vērojams sniegs, kas ievērojami samazina tuvojoša vilciena troksni. Savukārt decembris ir saistāms ar depresīvu noskaņojumu svētku periodā</w:t>
      </w:r>
      <w:r w:rsidRPr="00610CF0">
        <w:rPr>
          <w:rFonts w:ascii="Calibri" w:hAnsi="Calibri" w:cs="Calibri"/>
          <w:sz w:val="22"/>
          <w:szCs w:val="22"/>
        </w:rPr>
        <w:t>;</w:t>
      </w:r>
    </w:p>
    <w:p w14:paraId="0C57E007" w14:textId="77777777" w:rsidR="00F82674" w:rsidRPr="00610CF0" w:rsidRDefault="00F82674" w:rsidP="00F82674">
      <w:pPr>
        <w:pStyle w:val="ListParagraph"/>
        <w:numPr>
          <w:ilvl w:val="0"/>
          <w:numId w:val="4"/>
        </w:numPr>
        <w:tabs>
          <w:tab w:val="left" w:pos="993"/>
        </w:tabs>
        <w:spacing w:before="120" w:after="120"/>
        <w:ind w:left="0" w:firstLine="780"/>
        <w:jc w:val="both"/>
        <w:rPr>
          <w:rFonts w:ascii="Calibri" w:hAnsi="Calibri" w:cs="Calibri"/>
          <w:sz w:val="22"/>
          <w:szCs w:val="22"/>
        </w:rPr>
      </w:pPr>
      <w:r w:rsidRPr="00610CF0">
        <w:rPr>
          <w:noProof/>
          <w:lang w:eastAsia="lv-LV"/>
        </w:rPr>
        <w:lastRenderedPageBreak/>
        <w:t xml:space="preserve"> </w:t>
      </w:r>
      <w:r w:rsidRPr="00610CF0">
        <w:rPr>
          <w:rFonts w:ascii="Calibri" w:hAnsi="Calibri" w:cs="Calibri"/>
          <w:b/>
          <w:sz w:val="22"/>
          <w:szCs w:val="22"/>
        </w:rPr>
        <w:t>diennakts periods</w:t>
      </w:r>
      <w:r w:rsidRPr="00610CF0">
        <w:rPr>
          <w:rFonts w:ascii="Calibri" w:hAnsi="Calibri" w:cs="Calibri"/>
          <w:sz w:val="22"/>
          <w:szCs w:val="22"/>
        </w:rPr>
        <w:t xml:space="preserve"> – visvairāk negadījumi tiek reģistrēti dienas otrajā pusē, kad iedzīvotāji dodas mājās no darba un ir tumšais diennakts periods, jo īpaši ziemas mēnešos. No plkst.18:00  līdz plkst. 24:00, ir reģistrēti 60% cietušo.  </w:t>
      </w:r>
    </w:p>
    <w:p w14:paraId="223A31C7" w14:textId="77777777" w:rsidR="00F82674" w:rsidRPr="00610CF0" w:rsidRDefault="00F82674" w:rsidP="00F82674">
      <w:pPr>
        <w:pStyle w:val="BodyText"/>
        <w:tabs>
          <w:tab w:val="left" w:pos="709"/>
        </w:tabs>
        <w:jc w:val="both"/>
        <w:rPr>
          <w:rFonts w:ascii="Calibri" w:hAnsi="Calibri" w:cs="Calibri"/>
          <w:sz w:val="22"/>
          <w:szCs w:val="22"/>
        </w:rPr>
      </w:pPr>
      <w:r w:rsidRPr="00610CF0">
        <w:rPr>
          <w:rFonts w:ascii="Calibri" w:hAnsi="Calibri" w:cs="Calibri"/>
          <w:sz w:val="22"/>
          <w:szCs w:val="22"/>
        </w:rPr>
        <w:tab/>
        <w:t>Latvijā no 2015.gada nav reģistrēti negadījumi ar bīstamo kravu, kam būtu nopietna ietekme uz drošību un vidi.</w:t>
      </w:r>
    </w:p>
    <w:p w14:paraId="2D9472D7" w14:textId="37581B20" w:rsidR="00F82674" w:rsidRPr="00610CF0" w:rsidRDefault="00F82674" w:rsidP="00F82674">
      <w:pPr>
        <w:spacing w:before="120" w:after="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Analizējot cietušo personu datus, vidējais rādītājs ir 55</w:t>
      </w:r>
      <w:r>
        <w:rPr>
          <w:rFonts w:ascii="Calibri" w:hAnsi="Calibri" w:cs="Calibri"/>
          <w:color w:val="auto"/>
          <w:sz w:val="22"/>
          <w:szCs w:val="22"/>
          <w:lang w:val="lv-LV"/>
        </w:rPr>
        <w:t>% negadījumu</w:t>
      </w:r>
      <w:r w:rsidRPr="00610CF0">
        <w:rPr>
          <w:rFonts w:ascii="Calibri" w:hAnsi="Calibri" w:cs="Calibri"/>
          <w:color w:val="auto"/>
          <w:sz w:val="22"/>
          <w:szCs w:val="22"/>
          <w:lang w:val="lv-LV"/>
        </w:rPr>
        <w:t xml:space="preserve"> ar letālām sekām. 45% gadījumos personas gūst miesas bojājumus.  </w:t>
      </w:r>
      <w:r>
        <w:rPr>
          <w:rFonts w:ascii="Calibri" w:hAnsi="Calibri" w:cs="Calibri"/>
          <w:color w:val="auto"/>
          <w:sz w:val="22"/>
          <w:szCs w:val="22"/>
          <w:lang w:val="lv-LV"/>
        </w:rPr>
        <w:t>Vidēji mēnesī ir no trīs līdz pieci cietušie.</w:t>
      </w:r>
      <w:r w:rsidRPr="00610CF0">
        <w:rPr>
          <w:rFonts w:ascii="Calibri" w:hAnsi="Calibri" w:cs="Calibri"/>
          <w:color w:val="auto"/>
          <w:sz w:val="22"/>
          <w:szCs w:val="22"/>
          <w:lang w:val="lv-LV"/>
        </w:rPr>
        <w:t xml:space="preserve"> Ir gadījumi, kad nav reģistrēts neviens cietušais, bet ir atsevišķs gadījums, kur mēnesī reģistrēti vairāk kā 20 cietušie - 2005.gada dzelzceļa avārija.  </w:t>
      </w:r>
    </w:p>
    <w:p w14:paraId="330669E3" w14:textId="77777777" w:rsidR="00F82674" w:rsidRPr="00610CF0" w:rsidRDefault="00F82674" w:rsidP="00F82674">
      <w:pPr>
        <w:spacing w:after="0" w:line="240" w:lineRule="auto"/>
        <w:ind w:hanging="284"/>
        <w:jc w:val="both"/>
        <w:rPr>
          <w:rFonts w:ascii="Calibri" w:hAnsi="Calibri" w:cs="Calibri"/>
          <w:color w:val="auto"/>
          <w:sz w:val="22"/>
          <w:szCs w:val="22"/>
          <w:lang w:val="lv-LV"/>
        </w:rPr>
      </w:pPr>
    </w:p>
    <w:p w14:paraId="181903C2" w14:textId="77777777" w:rsidR="00F82674" w:rsidRPr="00610CF0" w:rsidRDefault="00F82674" w:rsidP="00F82674">
      <w:pPr>
        <w:pStyle w:val="BodyText"/>
        <w:tabs>
          <w:tab w:val="left" w:pos="709"/>
        </w:tabs>
        <w:spacing w:after="0"/>
        <w:jc w:val="both"/>
        <w:rPr>
          <w:rFonts w:ascii="Calibri" w:hAnsi="Calibri" w:cs="Calibri"/>
          <w:sz w:val="22"/>
          <w:szCs w:val="22"/>
        </w:rPr>
      </w:pPr>
      <w:r w:rsidRPr="00610CF0">
        <w:rPr>
          <w:noProof/>
        </w:rPr>
        <w:drawing>
          <wp:inline distT="0" distB="0" distL="0" distR="0" wp14:anchorId="3D754FC5" wp14:editId="48F18BF4">
            <wp:extent cx="6120130" cy="2861310"/>
            <wp:effectExtent l="0" t="0" r="0" b="0"/>
            <wp:docPr id="18" name="Diagramma 1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3FF19D-8185-4F69-A335-399C38943A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2B1D83C" w14:textId="79CB5DF6" w:rsidR="00F82674" w:rsidRPr="00610CF0" w:rsidRDefault="00F82674" w:rsidP="00F82674">
      <w:pPr>
        <w:spacing w:before="120" w:after="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Sadalījumā pa cietušo personu kategorijām (2004.-2020.gads), lielākais īpatsvars ir nepiederošām personām</w:t>
      </w:r>
      <w:r w:rsidR="00847015">
        <w:rPr>
          <w:rFonts w:ascii="Calibri" w:hAnsi="Calibri" w:cs="Calibri"/>
          <w:color w:val="auto"/>
          <w:sz w:val="22"/>
          <w:szCs w:val="22"/>
          <w:lang w:val="lv-LV"/>
        </w:rPr>
        <w:t xml:space="preserve"> </w:t>
      </w:r>
      <w:r w:rsidRPr="00610CF0">
        <w:rPr>
          <w:rFonts w:ascii="Calibri" w:hAnsi="Calibri" w:cs="Calibri"/>
          <w:color w:val="auto"/>
          <w:sz w:val="22"/>
          <w:szCs w:val="22"/>
          <w:lang w:val="lv-LV"/>
        </w:rPr>
        <w:t xml:space="preserve">jeb noteikumu pārkāpējiem atrodoties paaugstinātas bīstamības zonā un pārbrauktuvju lietotājiem. Augsti riski pastāv pārbrauktuves lietotājiem un personām, kas atrodas uz peroniem un šķērso sliežu ceļus neatļautās vietās, it īpaši atrodoties alkohola reibuma stāvoklī. </w:t>
      </w:r>
    </w:p>
    <w:p w14:paraId="4BC13676" w14:textId="77777777" w:rsidR="00F82674" w:rsidRPr="00610CF0" w:rsidRDefault="00F82674" w:rsidP="00F82674">
      <w:pPr>
        <w:spacing w:before="120" w:after="0" w:line="240" w:lineRule="auto"/>
        <w:jc w:val="both"/>
        <w:rPr>
          <w:rFonts w:ascii="Calibri" w:hAnsi="Calibri" w:cs="Calibri"/>
          <w:color w:val="auto"/>
          <w:sz w:val="22"/>
          <w:szCs w:val="22"/>
          <w:lang w:val="lv-LV"/>
        </w:rPr>
      </w:pPr>
      <w:r w:rsidRPr="00610CF0">
        <w:rPr>
          <w:noProof/>
          <w:lang w:val="lv-LV" w:eastAsia="lv-LV"/>
        </w:rPr>
        <w:drawing>
          <wp:inline distT="0" distB="0" distL="0" distR="0" wp14:anchorId="12E05C3F" wp14:editId="2E474122">
            <wp:extent cx="6020555" cy="2536190"/>
            <wp:effectExtent l="0" t="0" r="0" b="0"/>
            <wp:docPr id="19" name="Diagramma 1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E531D57" w14:textId="77777777" w:rsidR="00F82674" w:rsidRPr="00610CF0" w:rsidRDefault="00F82674" w:rsidP="00F82674">
      <w:pPr>
        <w:spacing w:after="12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 xml:space="preserve">Latvijā salīdzinoši liels īpatsvars ir cietušie kategorijā “citas personas”. Tas ir saistāms ar personu atrašanos uz sliedēm vai peroniem alkohola reibuma stāvoklī.  Pieaug arī tādi gadījumi, kad jaunieši pārgalvīgi pieķeras braucoša vilcienu sastāva </w:t>
      </w:r>
      <w:proofErr w:type="spellStart"/>
      <w:r w:rsidRPr="00610CF0">
        <w:rPr>
          <w:rFonts w:ascii="Calibri" w:hAnsi="Calibri" w:cs="Calibri"/>
          <w:color w:val="auto"/>
          <w:sz w:val="22"/>
          <w:szCs w:val="22"/>
          <w:lang w:val="lv-LV"/>
        </w:rPr>
        <w:t>autosakabēm</w:t>
      </w:r>
      <w:proofErr w:type="spellEnd"/>
      <w:r w:rsidRPr="00610CF0">
        <w:rPr>
          <w:rFonts w:ascii="Calibri" w:hAnsi="Calibri" w:cs="Calibri"/>
          <w:color w:val="auto"/>
          <w:sz w:val="22"/>
          <w:szCs w:val="22"/>
          <w:lang w:val="lv-LV"/>
        </w:rPr>
        <w:t xml:space="preserve"> vai elektrovilcienu gala vagoniem.  </w:t>
      </w:r>
    </w:p>
    <w:p w14:paraId="0A997ACC" w14:textId="77777777" w:rsidR="00516D80" w:rsidRDefault="00516D80" w:rsidP="00F82674">
      <w:pPr>
        <w:spacing w:after="0" w:line="240" w:lineRule="auto"/>
        <w:jc w:val="right"/>
        <w:rPr>
          <w:rFonts w:ascii="Calibri" w:hAnsi="Calibri" w:cs="Calibri"/>
          <w:b/>
          <w:color w:val="auto"/>
          <w:szCs w:val="22"/>
          <w:lang w:val="lv-LV"/>
        </w:rPr>
      </w:pPr>
    </w:p>
    <w:p w14:paraId="3D088800" w14:textId="77777777" w:rsidR="00516D80" w:rsidRDefault="00516D80" w:rsidP="00F82674">
      <w:pPr>
        <w:spacing w:after="0" w:line="240" w:lineRule="auto"/>
        <w:jc w:val="right"/>
        <w:rPr>
          <w:rFonts w:ascii="Calibri" w:hAnsi="Calibri" w:cs="Calibri"/>
          <w:b/>
          <w:color w:val="auto"/>
          <w:szCs w:val="22"/>
          <w:lang w:val="lv-LV"/>
        </w:rPr>
      </w:pPr>
    </w:p>
    <w:p w14:paraId="0B564211" w14:textId="77777777" w:rsidR="00516D80" w:rsidRDefault="00516D80" w:rsidP="00F82674">
      <w:pPr>
        <w:spacing w:after="0" w:line="240" w:lineRule="auto"/>
        <w:jc w:val="right"/>
        <w:rPr>
          <w:rFonts w:ascii="Calibri" w:hAnsi="Calibri" w:cs="Calibri"/>
          <w:b/>
          <w:color w:val="auto"/>
          <w:szCs w:val="22"/>
          <w:lang w:val="lv-LV"/>
        </w:rPr>
      </w:pPr>
    </w:p>
    <w:p w14:paraId="65996F97" w14:textId="2C43B856" w:rsidR="00F82674" w:rsidRPr="00610CF0" w:rsidRDefault="008B48D7" w:rsidP="00F82674">
      <w:pPr>
        <w:spacing w:after="0" w:line="240" w:lineRule="auto"/>
        <w:jc w:val="right"/>
        <w:rPr>
          <w:rFonts w:ascii="Calibri" w:hAnsi="Calibri" w:cs="Calibri"/>
          <w:color w:val="auto"/>
          <w:sz w:val="22"/>
          <w:szCs w:val="22"/>
          <w:lang w:val="lv-LV"/>
        </w:rPr>
      </w:pPr>
      <w:r>
        <w:rPr>
          <w:rFonts w:ascii="Calibri" w:hAnsi="Calibri" w:cs="Calibri"/>
          <w:b/>
          <w:color w:val="auto"/>
          <w:szCs w:val="22"/>
          <w:lang w:val="lv-LV"/>
        </w:rPr>
        <w:lastRenderedPageBreak/>
        <w:t>8</w:t>
      </w:r>
      <w:r w:rsidR="00F82674" w:rsidRPr="00610CF0">
        <w:rPr>
          <w:rFonts w:ascii="Calibri" w:hAnsi="Calibri" w:cs="Calibri"/>
          <w:b/>
          <w:color w:val="auto"/>
          <w:szCs w:val="22"/>
          <w:lang w:val="lv-LV"/>
        </w:rPr>
        <w:t xml:space="preserve">.tabula. Datu salīdzinājums pa cietušo kategorijām </w:t>
      </w:r>
    </w:p>
    <w:tbl>
      <w:tblPr>
        <w:tblStyle w:val="TableGrid"/>
        <w:tblW w:w="10207" w:type="dxa"/>
        <w:tblInd w:w="-284" w:type="dxa"/>
        <w:tblBorders>
          <w:top w:val="none" w:sz="0" w:space="0" w:color="auto"/>
          <w:left w:val="none" w:sz="0" w:space="0" w:color="auto"/>
          <w:bottom w:val="none" w:sz="0" w:space="0" w:color="auto"/>
          <w:right w:val="none" w:sz="0" w:space="0" w:color="auto"/>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1702"/>
        <w:gridCol w:w="709"/>
        <w:gridCol w:w="709"/>
        <w:gridCol w:w="709"/>
        <w:gridCol w:w="708"/>
        <w:gridCol w:w="709"/>
        <w:gridCol w:w="709"/>
        <w:gridCol w:w="709"/>
        <w:gridCol w:w="708"/>
        <w:gridCol w:w="709"/>
        <w:gridCol w:w="709"/>
        <w:gridCol w:w="708"/>
        <w:gridCol w:w="709"/>
      </w:tblGrid>
      <w:tr w:rsidR="00F82674" w:rsidRPr="00610CF0" w14:paraId="4B342BD5" w14:textId="77777777" w:rsidTr="00306217">
        <w:trPr>
          <w:tblHeader/>
        </w:trPr>
        <w:tc>
          <w:tcPr>
            <w:tcW w:w="1702" w:type="dxa"/>
          </w:tcPr>
          <w:p w14:paraId="4A5ADDA7"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both"/>
              <w:rPr>
                <w:rFonts w:ascii="Calibri" w:hAnsi="Calibri" w:cs="Calibri"/>
                <w:b/>
                <w:color w:val="auto"/>
                <w:sz w:val="22"/>
                <w:szCs w:val="22"/>
                <w:lang w:val="lv-LV"/>
              </w:rPr>
            </w:pPr>
          </w:p>
        </w:tc>
        <w:tc>
          <w:tcPr>
            <w:tcW w:w="1418" w:type="dxa"/>
            <w:gridSpan w:val="2"/>
            <w:tcBorders>
              <w:top w:val="nil"/>
              <w:bottom w:val="single" w:sz="4" w:space="0" w:color="auto"/>
              <w:right w:val="single" w:sz="4" w:space="0" w:color="auto"/>
            </w:tcBorders>
            <w:vAlign w:val="center"/>
          </w:tcPr>
          <w:p w14:paraId="1AF63BCB"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10CF0">
              <w:rPr>
                <w:rFonts w:ascii="Calibri" w:hAnsi="Calibri" w:cs="Calibri"/>
                <w:b/>
                <w:color w:val="auto"/>
                <w:szCs w:val="22"/>
                <w:lang w:val="lv-LV"/>
              </w:rPr>
              <w:t>pasažieris</w:t>
            </w:r>
          </w:p>
        </w:tc>
        <w:tc>
          <w:tcPr>
            <w:tcW w:w="1417" w:type="dxa"/>
            <w:gridSpan w:val="2"/>
            <w:tcBorders>
              <w:top w:val="nil"/>
              <w:left w:val="single" w:sz="4" w:space="0" w:color="auto"/>
              <w:bottom w:val="single" w:sz="4" w:space="0" w:color="auto"/>
              <w:right w:val="single" w:sz="4" w:space="0" w:color="auto"/>
            </w:tcBorders>
            <w:vAlign w:val="center"/>
          </w:tcPr>
          <w:p w14:paraId="73609257"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10CF0">
              <w:rPr>
                <w:rFonts w:ascii="Calibri" w:hAnsi="Calibri" w:cs="Calibri"/>
                <w:b/>
                <w:color w:val="auto"/>
                <w:szCs w:val="22"/>
                <w:lang w:val="lv-LV"/>
              </w:rPr>
              <w:t>nodarbinātais</w:t>
            </w:r>
          </w:p>
        </w:tc>
        <w:tc>
          <w:tcPr>
            <w:tcW w:w="1418" w:type="dxa"/>
            <w:gridSpan w:val="2"/>
            <w:tcBorders>
              <w:top w:val="nil"/>
              <w:left w:val="single" w:sz="4" w:space="0" w:color="auto"/>
              <w:bottom w:val="single" w:sz="4" w:space="0" w:color="auto"/>
              <w:right w:val="single" w:sz="4" w:space="0" w:color="auto"/>
            </w:tcBorders>
            <w:vAlign w:val="center"/>
          </w:tcPr>
          <w:p w14:paraId="5ADB0B44"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10CF0">
              <w:rPr>
                <w:rFonts w:ascii="Calibri" w:hAnsi="Calibri" w:cs="Calibri"/>
                <w:b/>
                <w:color w:val="auto"/>
                <w:szCs w:val="22"/>
                <w:lang w:val="lv-LV"/>
              </w:rPr>
              <w:t>pārbrauktuves lietotājs</w:t>
            </w:r>
          </w:p>
        </w:tc>
        <w:tc>
          <w:tcPr>
            <w:tcW w:w="1417" w:type="dxa"/>
            <w:gridSpan w:val="2"/>
            <w:tcBorders>
              <w:top w:val="nil"/>
              <w:left w:val="single" w:sz="4" w:space="0" w:color="auto"/>
              <w:bottom w:val="single" w:sz="4" w:space="0" w:color="auto"/>
              <w:right w:val="single" w:sz="4" w:space="0" w:color="auto"/>
            </w:tcBorders>
            <w:vAlign w:val="center"/>
          </w:tcPr>
          <w:p w14:paraId="204C0CB1"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10CF0">
              <w:rPr>
                <w:rFonts w:ascii="Calibri" w:hAnsi="Calibri" w:cs="Calibri"/>
                <w:b/>
                <w:color w:val="auto"/>
                <w:szCs w:val="22"/>
                <w:lang w:val="lv-LV"/>
              </w:rPr>
              <w:t>noteikumu pārkāpējs</w:t>
            </w:r>
          </w:p>
        </w:tc>
        <w:tc>
          <w:tcPr>
            <w:tcW w:w="1418" w:type="dxa"/>
            <w:gridSpan w:val="2"/>
            <w:tcBorders>
              <w:top w:val="nil"/>
              <w:left w:val="single" w:sz="4" w:space="0" w:color="auto"/>
              <w:bottom w:val="single" w:sz="4" w:space="0" w:color="auto"/>
              <w:right w:val="single" w:sz="4" w:space="0" w:color="auto"/>
            </w:tcBorders>
            <w:vAlign w:val="center"/>
          </w:tcPr>
          <w:p w14:paraId="208FA5BD"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10CF0">
              <w:rPr>
                <w:rFonts w:ascii="Calibri" w:hAnsi="Calibri" w:cs="Calibri"/>
                <w:b/>
                <w:color w:val="auto"/>
                <w:szCs w:val="22"/>
                <w:lang w:val="lv-LV"/>
              </w:rPr>
              <w:t>cita persona ārpus platformas</w:t>
            </w:r>
          </w:p>
        </w:tc>
        <w:tc>
          <w:tcPr>
            <w:tcW w:w="1417" w:type="dxa"/>
            <w:gridSpan w:val="2"/>
            <w:tcBorders>
              <w:top w:val="nil"/>
              <w:left w:val="single" w:sz="4" w:space="0" w:color="auto"/>
              <w:bottom w:val="single" w:sz="4" w:space="0" w:color="auto"/>
            </w:tcBorders>
            <w:vAlign w:val="center"/>
          </w:tcPr>
          <w:p w14:paraId="41D6096B"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10CF0">
              <w:rPr>
                <w:rFonts w:ascii="Calibri" w:hAnsi="Calibri" w:cs="Calibri"/>
                <w:b/>
                <w:color w:val="auto"/>
                <w:szCs w:val="22"/>
                <w:lang w:val="lv-LV"/>
              </w:rPr>
              <w:t>cita persona uz platformas</w:t>
            </w:r>
          </w:p>
        </w:tc>
      </w:tr>
      <w:tr w:rsidR="00F82674" w:rsidRPr="00610CF0" w14:paraId="36F4246F" w14:textId="77777777" w:rsidTr="003418F3">
        <w:tc>
          <w:tcPr>
            <w:tcW w:w="1702" w:type="dxa"/>
          </w:tcPr>
          <w:p w14:paraId="2B825BAD"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both"/>
              <w:rPr>
                <w:rFonts w:ascii="Calibri" w:hAnsi="Calibri" w:cs="Calibri"/>
                <w:bCs/>
                <w:color w:val="auto"/>
                <w:sz w:val="22"/>
                <w:szCs w:val="22"/>
                <w:lang w:val="lv-LV"/>
              </w:rPr>
            </w:pPr>
            <w:r w:rsidRPr="00610CF0">
              <w:rPr>
                <w:rFonts w:ascii="Calibri" w:hAnsi="Calibri" w:cs="Calibri"/>
                <w:bCs/>
                <w:color w:val="auto"/>
                <w:sz w:val="22"/>
                <w:szCs w:val="22"/>
                <w:lang w:val="lv-LV"/>
              </w:rPr>
              <w:t>Reference</w:t>
            </w:r>
          </w:p>
        </w:tc>
        <w:tc>
          <w:tcPr>
            <w:tcW w:w="709" w:type="dxa"/>
            <w:tcBorders>
              <w:top w:val="nil"/>
              <w:bottom w:val="single" w:sz="4" w:space="0" w:color="auto"/>
              <w:right w:val="single" w:sz="4" w:space="0" w:color="auto"/>
            </w:tcBorders>
            <w:vAlign w:val="center"/>
          </w:tcPr>
          <w:p w14:paraId="4303D8C2"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2004-2019</w:t>
            </w:r>
          </w:p>
        </w:tc>
        <w:tc>
          <w:tcPr>
            <w:tcW w:w="709" w:type="dxa"/>
            <w:tcBorders>
              <w:top w:val="nil"/>
              <w:bottom w:val="single" w:sz="4" w:space="0" w:color="auto"/>
              <w:right w:val="single" w:sz="4" w:space="0" w:color="auto"/>
            </w:tcBorders>
            <w:vAlign w:val="center"/>
          </w:tcPr>
          <w:p w14:paraId="059F6D50"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2004-2020</w:t>
            </w:r>
          </w:p>
        </w:tc>
        <w:tc>
          <w:tcPr>
            <w:tcW w:w="709" w:type="dxa"/>
            <w:tcBorders>
              <w:top w:val="nil"/>
              <w:left w:val="single" w:sz="4" w:space="0" w:color="auto"/>
              <w:bottom w:val="single" w:sz="4" w:space="0" w:color="auto"/>
              <w:right w:val="single" w:sz="4" w:space="0" w:color="auto"/>
            </w:tcBorders>
            <w:vAlign w:val="center"/>
          </w:tcPr>
          <w:p w14:paraId="50313994"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2004-2019</w:t>
            </w:r>
          </w:p>
        </w:tc>
        <w:tc>
          <w:tcPr>
            <w:tcW w:w="708" w:type="dxa"/>
            <w:tcBorders>
              <w:top w:val="nil"/>
              <w:left w:val="single" w:sz="4" w:space="0" w:color="auto"/>
              <w:bottom w:val="single" w:sz="4" w:space="0" w:color="auto"/>
              <w:right w:val="single" w:sz="4" w:space="0" w:color="auto"/>
            </w:tcBorders>
            <w:vAlign w:val="center"/>
          </w:tcPr>
          <w:p w14:paraId="0B7AC05B"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2004-2020</w:t>
            </w:r>
          </w:p>
        </w:tc>
        <w:tc>
          <w:tcPr>
            <w:tcW w:w="709" w:type="dxa"/>
            <w:tcBorders>
              <w:top w:val="nil"/>
              <w:left w:val="single" w:sz="4" w:space="0" w:color="auto"/>
              <w:bottom w:val="single" w:sz="4" w:space="0" w:color="auto"/>
              <w:right w:val="single" w:sz="4" w:space="0" w:color="auto"/>
            </w:tcBorders>
            <w:vAlign w:val="center"/>
          </w:tcPr>
          <w:p w14:paraId="7F321183"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2004-2019</w:t>
            </w:r>
          </w:p>
        </w:tc>
        <w:tc>
          <w:tcPr>
            <w:tcW w:w="709" w:type="dxa"/>
            <w:tcBorders>
              <w:top w:val="nil"/>
              <w:left w:val="single" w:sz="4" w:space="0" w:color="auto"/>
              <w:bottom w:val="single" w:sz="4" w:space="0" w:color="auto"/>
              <w:right w:val="single" w:sz="4" w:space="0" w:color="auto"/>
            </w:tcBorders>
            <w:vAlign w:val="center"/>
          </w:tcPr>
          <w:p w14:paraId="3ED6C01B"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2004-2020</w:t>
            </w:r>
          </w:p>
        </w:tc>
        <w:tc>
          <w:tcPr>
            <w:tcW w:w="709" w:type="dxa"/>
            <w:tcBorders>
              <w:top w:val="nil"/>
              <w:left w:val="single" w:sz="4" w:space="0" w:color="auto"/>
              <w:bottom w:val="single" w:sz="4" w:space="0" w:color="auto"/>
              <w:right w:val="single" w:sz="4" w:space="0" w:color="auto"/>
            </w:tcBorders>
            <w:vAlign w:val="center"/>
          </w:tcPr>
          <w:p w14:paraId="4F94ACD7"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2004-2009</w:t>
            </w:r>
          </w:p>
        </w:tc>
        <w:tc>
          <w:tcPr>
            <w:tcW w:w="708" w:type="dxa"/>
            <w:tcBorders>
              <w:top w:val="nil"/>
              <w:left w:val="single" w:sz="4" w:space="0" w:color="auto"/>
              <w:bottom w:val="single" w:sz="4" w:space="0" w:color="auto"/>
              <w:right w:val="single" w:sz="4" w:space="0" w:color="auto"/>
            </w:tcBorders>
            <w:vAlign w:val="center"/>
          </w:tcPr>
          <w:p w14:paraId="15B79690"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2004-2020</w:t>
            </w:r>
          </w:p>
        </w:tc>
        <w:tc>
          <w:tcPr>
            <w:tcW w:w="709" w:type="dxa"/>
            <w:tcBorders>
              <w:top w:val="nil"/>
              <w:left w:val="single" w:sz="4" w:space="0" w:color="auto"/>
              <w:bottom w:val="single" w:sz="4" w:space="0" w:color="auto"/>
              <w:right w:val="single" w:sz="4" w:space="0" w:color="auto"/>
            </w:tcBorders>
            <w:vAlign w:val="center"/>
          </w:tcPr>
          <w:p w14:paraId="3F17DFB7"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2004-2009</w:t>
            </w:r>
          </w:p>
        </w:tc>
        <w:tc>
          <w:tcPr>
            <w:tcW w:w="709" w:type="dxa"/>
            <w:tcBorders>
              <w:top w:val="nil"/>
              <w:left w:val="single" w:sz="4" w:space="0" w:color="auto"/>
              <w:bottom w:val="single" w:sz="4" w:space="0" w:color="auto"/>
              <w:right w:val="single" w:sz="4" w:space="0" w:color="auto"/>
            </w:tcBorders>
            <w:vAlign w:val="center"/>
          </w:tcPr>
          <w:p w14:paraId="11EE3B50"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2004-2020</w:t>
            </w:r>
          </w:p>
        </w:tc>
        <w:tc>
          <w:tcPr>
            <w:tcW w:w="708" w:type="dxa"/>
            <w:tcBorders>
              <w:top w:val="nil"/>
              <w:left w:val="single" w:sz="4" w:space="0" w:color="auto"/>
              <w:bottom w:val="single" w:sz="4" w:space="0" w:color="auto"/>
            </w:tcBorders>
            <w:vAlign w:val="center"/>
          </w:tcPr>
          <w:p w14:paraId="7B6618A4"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2004-2009</w:t>
            </w:r>
          </w:p>
        </w:tc>
        <w:tc>
          <w:tcPr>
            <w:tcW w:w="709" w:type="dxa"/>
            <w:tcBorders>
              <w:top w:val="nil"/>
              <w:left w:val="single" w:sz="4" w:space="0" w:color="auto"/>
              <w:bottom w:val="single" w:sz="4" w:space="0" w:color="auto"/>
            </w:tcBorders>
            <w:vAlign w:val="center"/>
          </w:tcPr>
          <w:p w14:paraId="16CC4EB5"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2004-2020</w:t>
            </w:r>
          </w:p>
        </w:tc>
      </w:tr>
      <w:tr w:rsidR="00F82674" w:rsidRPr="00610CF0" w14:paraId="59C4D59D" w14:textId="77777777" w:rsidTr="003418F3">
        <w:tc>
          <w:tcPr>
            <w:tcW w:w="1702" w:type="dxa"/>
            <w:tcBorders>
              <w:bottom w:val="single" w:sz="4" w:space="0" w:color="auto"/>
              <w:right w:val="single" w:sz="4" w:space="0" w:color="auto"/>
            </w:tcBorders>
          </w:tcPr>
          <w:p w14:paraId="4F269662"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Cs/>
                <w:color w:val="auto"/>
                <w:sz w:val="22"/>
                <w:szCs w:val="22"/>
                <w:lang w:val="lv-LV"/>
              </w:rPr>
            </w:pPr>
            <w:r w:rsidRPr="00610CF0">
              <w:rPr>
                <w:rFonts w:ascii="Calibri" w:hAnsi="Calibri" w:cs="Calibri"/>
                <w:bCs/>
                <w:color w:val="auto"/>
                <w:sz w:val="22"/>
                <w:szCs w:val="22"/>
                <w:lang w:val="lv-LV"/>
              </w:rPr>
              <w:t>Vidējais radītājs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6640233"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5B514C7"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EEADD40"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336BA9C"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5A1F520"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10,25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145893F"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9,5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3AEE756"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7EDC9F3"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17,3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8695050"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B3AC928"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2,4</w:t>
            </w:r>
          </w:p>
        </w:tc>
        <w:tc>
          <w:tcPr>
            <w:tcW w:w="708" w:type="dxa"/>
            <w:tcBorders>
              <w:top w:val="single" w:sz="4" w:space="0" w:color="auto"/>
              <w:left w:val="single" w:sz="4" w:space="0" w:color="auto"/>
              <w:bottom w:val="single" w:sz="4" w:space="0" w:color="auto"/>
              <w:right w:val="nil"/>
            </w:tcBorders>
            <w:shd w:val="clear" w:color="auto" w:fill="auto"/>
            <w:vAlign w:val="bottom"/>
          </w:tcPr>
          <w:p w14:paraId="2943D0EF"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3,06</w:t>
            </w:r>
          </w:p>
        </w:tc>
        <w:tc>
          <w:tcPr>
            <w:tcW w:w="709" w:type="dxa"/>
            <w:tcBorders>
              <w:top w:val="single" w:sz="4" w:space="0" w:color="auto"/>
              <w:left w:val="single" w:sz="4" w:space="0" w:color="auto"/>
              <w:bottom w:val="single" w:sz="4" w:space="0" w:color="auto"/>
              <w:right w:val="nil"/>
            </w:tcBorders>
            <w:shd w:val="clear" w:color="auto" w:fill="auto"/>
            <w:vAlign w:val="bottom"/>
          </w:tcPr>
          <w:p w14:paraId="29B32CA7"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3,06</w:t>
            </w:r>
          </w:p>
        </w:tc>
      </w:tr>
      <w:tr w:rsidR="00F82674" w:rsidRPr="00610CF0" w14:paraId="7488D2DF" w14:textId="77777777" w:rsidTr="003418F3">
        <w:tc>
          <w:tcPr>
            <w:tcW w:w="1702" w:type="dxa"/>
            <w:tcBorders>
              <w:top w:val="single" w:sz="4" w:space="0" w:color="auto"/>
              <w:bottom w:val="single" w:sz="4" w:space="0" w:color="auto"/>
              <w:right w:val="single" w:sz="4" w:space="0" w:color="auto"/>
            </w:tcBorders>
          </w:tcPr>
          <w:p w14:paraId="6F43C4CB"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Cs/>
                <w:color w:val="auto"/>
                <w:sz w:val="22"/>
                <w:szCs w:val="22"/>
                <w:lang w:val="lv-LV"/>
              </w:rPr>
            </w:pPr>
            <w:r w:rsidRPr="00610CF0">
              <w:rPr>
                <w:rFonts w:ascii="Calibri" w:hAnsi="Calibri" w:cs="Calibri"/>
                <w:bCs/>
                <w:color w:val="auto"/>
                <w:sz w:val="22"/>
                <w:szCs w:val="22"/>
                <w:lang w:val="lv-LV"/>
              </w:rPr>
              <w:t>Centrālā vērtība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5E19B02"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B044790"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E3A1CC1"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66DEFDA"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29772EF"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7211484"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8,5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B1CCFB0"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B587492"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B7CD298"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EA7C49F"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2</w:t>
            </w:r>
          </w:p>
        </w:tc>
        <w:tc>
          <w:tcPr>
            <w:tcW w:w="708" w:type="dxa"/>
            <w:tcBorders>
              <w:top w:val="single" w:sz="4" w:space="0" w:color="auto"/>
              <w:left w:val="single" w:sz="4" w:space="0" w:color="auto"/>
              <w:bottom w:val="single" w:sz="4" w:space="0" w:color="auto"/>
              <w:right w:val="nil"/>
            </w:tcBorders>
            <w:shd w:val="clear" w:color="auto" w:fill="auto"/>
            <w:vAlign w:val="bottom"/>
          </w:tcPr>
          <w:p w14:paraId="252ED278"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2</w:t>
            </w:r>
          </w:p>
        </w:tc>
        <w:tc>
          <w:tcPr>
            <w:tcW w:w="709" w:type="dxa"/>
            <w:tcBorders>
              <w:top w:val="single" w:sz="4" w:space="0" w:color="auto"/>
              <w:left w:val="single" w:sz="4" w:space="0" w:color="auto"/>
              <w:bottom w:val="single" w:sz="4" w:space="0" w:color="auto"/>
              <w:right w:val="nil"/>
            </w:tcBorders>
            <w:shd w:val="clear" w:color="auto" w:fill="auto"/>
            <w:vAlign w:val="bottom"/>
          </w:tcPr>
          <w:p w14:paraId="104CFCBF"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1,5</w:t>
            </w:r>
          </w:p>
        </w:tc>
      </w:tr>
      <w:tr w:rsidR="00F82674" w:rsidRPr="00610CF0" w14:paraId="189E6D82" w14:textId="77777777" w:rsidTr="003418F3">
        <w:tc>
          <w:tcPr>
            <w:tcW w:w="1702" w:type="dxa"/>
            <w:tcBorders>
              <w:top w:val="single" w:sz="4" w:space="0" w:color="auto"/>
              <w:bottom w:val="single" w:sz="4" w:space="0" w:color="auto"/>
              <w:right w:val="single" w:sz="4" w:space="0" w:color="auto"/>
            </w:tcBorders>
          </w:tcPr>
          <w:p w14:paraId="400EAAA6"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Cs/>
                <w:color w:val="auto"/>
                <w:sz w:val="22"/>
                <w:szCs w:val="22"/>
                <w:lang w:val="lv-LV"/>
              </w:rPr>
            </w:pPr>
            <w:r w:rsidRPr="00610CF0">
              <w:rPr>
                <w:rFonts w:ascii="Calibri" w:hAnsi="Calibri" w:cs="Calibri"/>
                <w:bCs/>
                <w:color w:val="auto"/>
                <w:sz w:val="22"/>
                <w:szCs w:val="22"/>
                <w:lang w:val="lv-LV"/>
              </w:rPr>
              <w:t>Visbiežāk sastopamā vērtība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DB5830A"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770DD38"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FE364DE"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1A162FB"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75EF1DA"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0711AA7"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E184612"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444EC5D"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32CA519"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2C6668E"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w:t>
            </w:r>
          </w:p>
        </w:tc>
        <w:tc>
          <w:tcPr>
            <w:tcW w:w="708" w:type="dxa"/>
            <w:tcBorders>
              <w:top w:val="single" w:sz="4" w:space="0" w:color="auto"/>
              <w:left w:val="single" w:sz="4" w:space="0" w:color="auto"/>
              <w:bottom w:val="single" w:sz="4" w:space="0" w:color="auto"/>
              <w:right w:val="nil"/>
            </w:tcBorders>
            <w:shd w:val="clear" w:color="auto" w:fill="auto"/>
            <w:vAlign w:val="bottom"/>
          </w:tcPr>
          <w:p w14:paraId="00593174"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0</w:t>
            </w:r>
          </w:p>
        </w:tc>
        <w:tc>
          <w:tcPr>
            <w:tcW w:w="709" w:type="dxa"/>
            <w:tcBorders>
              <w:top w:val="single" w:sz="4" w:space="0" w:color="auto"/>
              <w:left w:val="single" w:sz="4" w:space="0" w:color="auto"/>
              <w:bottom w:val="single" w:sz="4" w:space="0" w:color="auto"/>
              <w:right w:val="nil"/>
            </w:tcBorders>
            <w:shd w:val="clear" w:color="auto" w:fill="auto"/>
            <w:vAlign w:val="bottom"/>
          </w:tcPr>
          <w:p w14:paraId="78CAD6C6"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0</w:t>
            </w:r>
          </w:p>
        </w:tc>
      </w:tr>
      <w:tr w:rsidR="00F82674" w:rsidRPr="00610CF0" w14:paraId="6408A501" w14:textId="77777777" w:rsidTr="003418F3">
        <w:tc>
          <w:tcPr>
            <w:tcW w:w="1702" w:type="dxa"/>
            <w:tcBorders>
              <w:top w:val="single" w:sz="4" w:space="0" w:color="auto"/>
              <w:bottom w:val="single" w:sz="4" w:space="0" w:color="auto"/>
              <w:right w:val="single" w:sz="4" w:space="0" w:color="auto"/>
            </w:tcBorders>
          </w:tcPr>
          <w:p w14:paraId="10DBD498"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Cs/>
                <w:color w:val="auto"/>
                <w:sz w:val="22"/>
                <w:szCs w:val="22"/>
                <w:lang w:val="lv-LV"/>
              </w:rPr>
            </w:pPr>
            <w:r w:rsidRPr="00610CF0">
              <w:rPr>
                <w:rFonts w:ascii="Calibri" w:hAnsi="Calibri" w:cs="Calibri"/>
                <w:bCs/>
                <w:color w:val="auto"/>
                <w:sz w:val="22"/>
                <w:szCs w:val="22"/>
                <w:lang w:val="lv-LV"/>
              </w:rPr>
              <w:t>Zemākais rādītājs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777FD1"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F6F6265"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F1EA4FE"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5AC781E"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488FA8D"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600E38A"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B2609C3"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D515581"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44A23A2"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B45DBBE"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0</w:t>
            </w:r>
          </w:p>
        </w:tc>
        <w:tc>
          <w:tcPr>
            <w:tcW w:w="708" w:type="dxa"/>
            <w:tcBorders>
              <w:top w:val="single" w:sz="4" w:space="0" w:color="auto"/>
              <w:left w:val="single" w:sz="4" w:space="0" w:color="auto"/>
              <w:bottom w:val="single" w:sz="4" w:space="0" w:color="auto"/>
              <w:right w:val="nil"/>
            </w:tcBorders>
            <w:shd w:val="clear" w:color="auto" w:fill="auto"/>
            <w:vAlign w:val="bottom"/>
          </w:tcPr>
          <w:p w14:paraId="120BABFE"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0</w:t>
            </w:r>
          </w:p>
        </w:tc>
        <w:tc>
          <w:tcPr>
            <w:tcW w:w="709" w:type="dxa"/>
            <w:tcBorders>
              <w:top w:val="single" w:sz="4" w:space="0" w:color="auto"/>
              <w:left w:val="single" w:sz="4" w:space="0" w:color="auto"/>
              <w:bottom w:val="single" w:sz="4" w:space="0" w:color="auto"/>
              <w:right w:val="nil"/>
            </w:tcBorders>
            <w:shd w:val="clear" w:color="auto" w:fill="auto"/>
            <w:vAlign w:val="bottom"/>
          </w:tcPr>
          <w:p w14:paraId="64D1E9F1"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0</w:t>
            </w:r>
          </w:p>
        </w:tc>
      </w:tr>
      <w:tr w:rsidR="00F82674" w:rsidRPr="00610CF0" w14:paraId="19E404D5" w14:textId="77777777" w:rsidTr="003418F3">
        <w:tc>
          <w:tcPr>
            <w:tcW w:w="1702" w:type="dxa"/>
            <w:tcBorders>
              <w:top w:val="single" w:sz="4" w:space="0" w:color="auto"/>
              <w:bottom w:val="single" w:sz="4" w:space="0" w:color="auto"/>
              <w:right w:val="single" w:sz="4" w:space="0" w:color="auto"/>
            </w:tcBorders>
          </w:tcPr>
          <w:p w14:paraId="09A9647A"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Cs/>
                <w:color w:val="auto"/>
                <w:sz w:val="22"/>
                <w:szCs w:val="22"/>
                <w:lang w:val="lv-LV"/>
              </w:rPr>
            </w:pPr>
            <w:r w:rsidRPr="00610CF0">
              <w:rPr>
                <w:rFonts w:ascii="Calibri" w:hAnsi="Calibri" w:cs="Calibri"/>
                <w:bCs/>
                <w:color w:val="auto"/>
                <w:sz w:val="22"/>
                <w:szCs w:val="22"/>
                <w:lang w:val="lv-LV"/>
              </w:rPr>
              <w:t>Augstākais rādītājs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28053FE"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0230F8A"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C17F9EC"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EDBB5F0"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DDFA4E8"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7C647B4"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B97BC3"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38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2CDCA98"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38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BE2127E"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AEC4D7A"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6</w:t>
            </w:r>
          </w:p>
        </w:tc>
        <w:tc>
          <w:tcPr>
            <w:tcW w:w="708" w:type="dxa"/>
            <w:tcBorders>
              <w:top w:val="single" w:sz="4" w:space="0" w:color="auto"/>
              <w:left w:val="single" w:sz="4" w:space="0" w:color="auto"/>
              <w:bottom w:val="single" w:sz="4" w:space="0" w:color="auto"/>
              <w:right w:val="nil"/>
            </w:tcBorders>
            <w:shd w:val="clear" w:color="auto" w:fill="auto"/>
            <w:vAlign w:val="bottom"/>
          </w:tcPr>
          <w:p w14:paraId="06653C22"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11</w:t>
            </w:r>
          </w:p>
        </w:tc>
        <w:tc>
          <w:tcPr>
            <w:tcW w:w="709" w:type="dxa"/>
            <w:tcBorders>
              <w:top w:val="single" w:sz="4" w:space="0" w:color="auto"/>
              <w:left w:val="single" w:sz="4" w:space="0" w:color="auto"/>
              <w:bottom w:val="single" w:sz="4" w:space="0" w:color="auto"/>
              <w:right w:val="nil"/>
            </w:tcBorders>
            <w:shd w:val="clear" w:color="auto" w:fill="auto"/>
            <w:vAlign w:val="bottom"/>
          </w:tcPr>
          <w:p w14:paraId="74C08CBC"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11</w:t>
            </w:r>
          </w:p>
        </w:tc>
      </w:tr>
      <w:tr w:rsidR="00F82674" w:rsidRPr="00610CF0" w14:paraId="44BC89D7" w14:textId="77777777" w:rsidTr="003418F3">
        <w:tc>
          <w:tcPr>
            <w:tcW w:w="1702" w:type="dxa"/>
            <w:tcBorders>
              <w:top w:val="single" w:sz="4" w:space="0" w:color="auto"/>
              <w:bottom w:val="single" w:sz="4" w:space="0" w:color="auto"/>
              <w:right w:val="single" w:sz="4" w:space="0" w:color="auto"/>
            </w:tcBorders>
          </w:tcPr>
          <w:p w14:paraId="5B9A0EA8"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Cs/>
                <w:color w:val="auto"/>
                <w:sz w:val="22"/>
                <w:szCs w:val="22"/>
                <w:lang w:val="lv-LV"/>
              </w:rPr>
            </w:pPr>
            <w:r w:rsidRPr="00610CF0">
              <w:rPr>
                <w:rFonts w:ascii="Calibri" w:hAnsi="Calibri" w:cs="Calibri"/>
                <w:bCs/>
                <w:color w:val="auto"/>
                <w:sz w:val="22"/>
                <w:szCs w:val="22"/>
                <w:lang w:val="lv-LV"/>
              </w:rPr>
              <w:t>Kopā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0313479"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B6DFF2"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4BA2687"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27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464B3D4"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6539AFD"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151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06DC6FC"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152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E777AAC"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288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8AA237A"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277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21FD710"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39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A8A4F30"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39</w:t>
            </w:r>
          </w:p>
        </w:tc>
        <w:tc>
          <w:tcPr>
            <w:tcW w:w="708" w:type="dxa"/>
            <w:tcBorders>
              <w:top w:val="single" w:sz="4" w:space="0" w:color="auto"/>
              <w:left w:val="single" w:sz="4" w:space="0" w:color="auto"/>
              <w:bottom w:val="single" w:sz="4" w:space="0" w:color="auto"/>
              <w:right w:val="nil"/>
            </w:tcBorders>
            <w:shd w:val="clear" w:color="auto" w:fill="auto"/>
            <w:vAlign w:val="bottom"/>
          </w:tcPr>
          <w:p w14:paraId="070CBE21"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49</w:t>
            </w:r>
          </w:p>
        </w:tc>
        <w:tc>
          <w:tcPr>
            <w:tcW w:w="709" w:type="dxa"/>
            <w:tcBorders>
              <w:top w:val="single" w:sz="4" w:space="0" w:color="auto"/>
              <w:left w:val="single" w:sz="4" w:space="0" w:color="auto"/>
              <w:bottom w:val="single" w:sz="4" w:space="0" w:color="auto"/>
              <w:right w:val="nil"/>
            </w:tcBorders>
            <w:shd w:val="clear" w:color="auto" w:fill="auto"/>
            <w:vAlign w:val="bottom"/>
          </w:tcPr>
          <w:p w14:paraId="0EE6BBBA" w14:textId="77777777" w:rsidR="00F82674" w:rsidRPr="00610CF0" w:rsidRDefault="00F82674" w:rsidP="003418F3">
            <w:pPr>
              <w:spacing w:after="0" w:line="240" w:lineRule="auto"/>
              <w:jc w:val="center"/>
              <w:rPr>
                <w:rFonts w:cstheme="minorHAnsi"/>
                <w:bCs/>
                <w:color w:val="auto"/>
                <w:lang w:val="lv-LV"/>
              </w:rPr>
            </w:pPr>
            <w:r w:rsidRPr="00610CF0">
              <w:rPr>
                <w:rFonts w:cstheme="minorHAnsi"/>
                <w:bCs/>
                <w:color w:val="auto"/>
                <w:lang w:val="lv-LV"/>
              </w:rPr>
              <w:t>49</w:t>
            </w:r>
          </w:p>
        </w:tc>
      </w:tr>
      <w:tr w:rsidR="00F82674" w:rsidRPr="00610CF0" w14:paraId="463C08F2" w14:textId="77777777" w:rsidTr="003418F3">
        <w:tc>
          <w:tcPr>
            <w:tcW w:w="1702" w:type="dxa"/>
            <w:tcBorders>
              <w:top w:val="single" w:sz="4" w:space="0" w:color="auto"/>
              <w:bottom w:val="nil"/>
              <w:right w:val="single" w:sz="4" w:space="0" w:color="auto"/>
            </w:tcBorders>
          </w:tcPr>
          <w:p w14:paraId="1000CA96"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both"/>
              <w:rPr>
                <w:rFonts w:ascii="Calibri" w:hAnsi="Calibri" w:cs="Calibri"/>
                <w:b/>
                <w:color w:val="auto"/>
                <w:sz w:val="22"/>
                <w:szCs w:val="22"/>
                <w:lang w:val="lv-LV"/>
              </w:rPr>
            </w:pPr>
            <w:r w:rsidRPr="00610CF0">
              <w:rPr>
                <w:rFonts w:ascii="Calibri" w:hAnsi="Calibri" w:cs="Calibri"/>
                <w:color w:val="auto"/>
                <w:sz w:val="22"/>
                <w:szCs w:val="22"/>
                <w:lang w:val="lv-LV"/>
              </w:rPr>
              <w:t>Tendence</w:t>
            </w:r>
          </w:p>
        </w:tc>
        <w:tc>
          <w:tcPr>
            <w:tcW w:w="1418" w:type="dxa"/>
            <w:gridSpan w:val="2"/>
            <w:tcBorders>
              <w:top w:val="single" w:sz="4" w:space="0" w:color="auto"/>
              <w:left w:val="single" w:sz="4" w:space="0" w:color="auto"/>
              <w:bottom w:val="nil"/>
              <w:right w:val="single" w:sz="4" w:space="0" w:color="auto"/>
            </w:tcBorders>
          </w:tcPr>
          <w:p w14:paraId="096888EE"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10CF0">
              <w:rPr>
                <w:rFonts w:ascii="Calibri" w:hAnsi="Calibri" w:cs="Calibri"/>
                <w:b/>
                <w:color w:val="auto"/>
                <w:sz w:val="22"/>
                <w:szCs w:val="22"/>
                <w:lang w:val="lv-LV"/>
              </w:rPr>
              <w:t>Nemainīgs</w:t>
            </w:r>
          </w:p>
        </w:tc>
        <w:tc>
          <w:tcPr>
            <w:tcW w:w="1417" w:type="dxa"/>
            <w:gridSpan w:val="2"/>
            <w:tcBorders>
              <w:top w:val="single" w:sz="4" w:space="0" w:color="auto"/>
              <w:left w:val="single" w:sz="4" w:space="0" w:color="auto"/>
              <w:bottom w:val="nil"/>
              <w:right w:val="single" w:sz="4" w:space="0" w:color="auto"/>
            </w:tcBorders>
          </w:tcPr>
          <w:p w14:paraId="0A59BAED"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10CF0">
              <w:rPr>
                <w:rFonts w:ascii="Calibri" w:hAnsi="Calibri" w:cs="Calibri"/>
                <w:b/>
                <w:color w:val="auto"/>
                <w:sz w:val="22"/>
                <w:szCs w:val="22"/>
                <w:lang w:val="lv-LV"/>
              </w:rPr>
              <w:t>Nemainīgs</w:t>
            </w:r>
          </w:p>
        </w:tc>
        <w:tc>
          <w:tcPr>
            <w:tcW w:w="1418" w:type="dxa"/>
            <w:gridSpan w:val="2"/>
            <w:tcBorders>
              <w:top w:val="single" w:sz="4" w:space="0" w:color="auto"/>
              <w:left w:val="single" w:sz="4" w:space="0" w:color="auto"/>
              <w:bottom w:val="nil"/>
              <w:right w:val="single" w:sz="4" w:space="0" w:color="auto"/>
            </w:tcBorders>
          </w:tcPr>
          <w:p w14:paraId="2F64CCDF"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10CF0">
              <w:rPr>
                <w:rFonts w:ascii="Calibri" w:hAnsi="Calibri" w:cs="Calibri"/>
                <w:b/>
                <w:color w:val="auto"/>
                <w:sz w:val="22"/>
                <w:szCs w:val="22"/>
                <w:lang w:val="lv-LV"/>
              </w:rPr>
              <w:t>Kritums</w:t>
            </w:r>
          </w:p>
        </w:tc>
        <w:tc>
          <w:tcPr>
            <w:tcW w:w="1417" w:type="dxa"/>
            <w:gridSpan w:val="2"/>
            <w:tcBorders>
              <w:top w:val="single" w:sz="4" w:space="0" w:color="auto"/>
              <w:left w:val="single" w:sz="4" w:space="0" w:color="auto"/>
              <w:bottom w:val="nil"/>
              <w:right w:val="single" w:sz="4" w:space="0" w:color="auto"/>
            </w:tcBorders>
          </w:tcPr>
          <w:p w14:paraId="49145862"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10CF0">
              <w:rPr>
                <w:rFonts w:ascii="Calibri" w:hAnsi="Calibri" w:cs="Calibri"/>
                <w:b/>
                <w:color w:val="auto"/>
                <w:sz w:val="22"/>
                <w:szCs w:val="22"/>
                <w:lang w:val="lv-LV"/>
              </w:rPr>
              <w:t>Kritums</w:t>
            </w:r>
          </w:p>
        </w:tc>
        <w:tc>
          <w:tcPr>
            <w:tcW w:w="1418" w:type="dxa"/>
            <w:gridSpan w:val="2"/>
            <w:tcBorders>
              <w:top w:val="single" w:sz="4" w:space="0" w:color="auto"/>
              <w:left w:val="single" w:sz="4" w:space="0" w:color="auto"/>
              <w:bottom w:val="nil"/>
              <w:right w:val="single" w:sz="4" w:space="0" w:color="auto"/>
            </w:tcBorders>
          </w:tcPr>
          <w:p w14:paraId="2C8F8B7C"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10CF0">
              <w:rPr>
                <w:rFonts w:ascii="Calibri" w:hAnsi="Calibri" w:cs="Calibri"/>
                <w:b/>
                <w:color w:val="auto"/>
                <w:sz w:val="22"/>
                <w:szCs w:val="22"/>
                <w:lang w:val="lv-LV"/>
              </w:rPr>
              <w:t>Nemainīgs</w:t>
            </w:r>
          </w:p>
        </w:tc>
        <w:tc>
          <w:tcPr>
            <w:tcW w:w="1417" w:type="dxa"/>
            <w:gridSpan w:val="2"/>
            <w:tcBorders>
              <w:top w:val="single" w:sz="4" w:space="0" w:color="auto"/>
              <w:left w:val="single" w:sz="4" w:space="0" w:color="auto"/>
              <w:bottom w:val="nil"/>
              <w:right w:val="nil"/>
            </w:tcBorders>
          </w:tcPr>
          <w:p w14:paraId="19E6CC65" w14:textId="77777777" w:rsidR="00F82674" w:rsidRPr="00610CF0" w:rsidRDefault="00F82674" w:rsidP="003418F3">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10CF0">
              <w:rPr>
                <w:rFonts w:ascii="Calibri" w:hAnsi="Calibri" w:cs="Calibri"/>
                <w:b/>
                <w:color w:val="auto"/>
                <w:sz w:val="22"/>
                <w:szCs w:val="22"/>
                <w:lang w:val="lv-LV"/>
              </w:rPr>
              <w:t>Nemainīgs</w:t>
            </w:r>
          </w:p>
        </w:tc>
      </w:tr>
    </w:tbl>
    <w:p w14:paraId="083005FB" w14:textId="77777777" w:rsidR="00F82674" w:rsidRPr="00610CF0" w:rsidRDefault="00F82674" w:rsidP="00F82674">
      <w:pPr>
        <w:spacing w:before="120" w:after="120" w:line="240" w:lineRule="auto"/>
        <w:ind w:firstLine="720"/>
        <w:jc w:val="both"/>
        <w:rPr>
          <w:rFonts w:ascii="Calibri" w:hAnsi="Calibri" w:cs="Calibri"/>
          <w:color w:val="auto"/>
          <w:sz w:val="22"/>
          <w:szCs w:val="22"/>
          <w:lang w:val="lv-LV"/>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F82674" w:rsidRPr="00643BA7" w14:paraId="579410FA" w14:textId="77777777" w:rsidTr="003418F3">
        <w:tc>
          <w:tcPr>
            <w:tcW w:w="421" w:type="dxa"/>
            <w:shd w:val="clear" w:color="auto" w:fill="D9D9D9" w:themeFill="background1" w:themeFillShade="D9"/>
          </w:tcPr>
          <w:p w14:paraId="35622E66" w14:textId="77777777" w:rsidR="00F82674" w:rsidRPr="00610CF0" w:rsidRDefault="00F82674" w:rsidP="003418F3">
            <w:pPr>
              <w:spacing w:after="0" w:line="240" w:lineRule="auto"/>
              <w:jc w:val="both"/>
              <w:rPr>
                <w:rFonts w:cstheme="minorHAnsi"/>
                <w:b/>
                <w:bCs/>
                <w:color w:val="auto"/>
                <w:sz w:val="22"/>
                <w:szCs w:val="22"/>
                <w:lang w:val="lv-LV"/>
              </w:rPr>
            </w:pPr>
            <w:r w:rsidRPr="00610CF0">
              <w:rPr>
                <w:rFonts w:cstheme="minorHAnsi"/>
                <w:b/>
                <w:bCs/>
                <w:color w:val="FF0000"/>
                <w:sz w:val="44"/>
                <w:szCs w:val="22"/>
                <w:lang w:val="lv-LV"/>
              </w:rPr>
              <w:t>!</w:t>
            </w:r>
          </w:p>
        </w:tc>
        <w:tc>
          <w:tcPr>
            <w:tcW w:w="9218" w:type="dxa"/>
            <w:shd w:val="clear" w:color="auto" w:fill="D9D9D9" w:themeFill="background1" w:themeFillShade="D9"/>
            <w:vAlign w:val="center"/>
          </w:tcPr>
          <w:p w14:paraId="129ACC16" w14:textId="62425979" w:rsidR="00F82674" w:rsidRPr="00847015" w:rsidRDefault="00F82674" w:rsidP="003418F3">
            <w:pPr>
              <w:spacing w:after="120" w:line="240" w:lineRule="auto"/>
              <w:jc w:val="both"/>
              <w:rPr>
                <w:rFonts w:cstheme="minorHAnsi"/>
                <w:b/>
                <w:bCs/>
                <w:sz w:val="22"/>
                <w:szCs w:val="22"/>
                <w:lang w:val="lv-LV"/>
              </w:rPr>
            </w:pPr>
            <w:r w:rsidRPr="00847015">
              <w:rPr>
                <w:rFonts w:ascii="Calibri" w:hAnsi="Calibri" w:cs="Calibri"/>
                <w:b/>
                <w:bCs/>
                <w:color w:val="auto"/>
                <w:sz w:val="22"/>
                <w:szCs w:val="22"/>
                <w:lang w:val="lv-LV"/>
              </w:rPr>
              <w:t>Visās cietušo kategorijās ir vērojams cietušo skaita pakāpenisks samazinājums.</w:t>
            </w:r>
          </w:p>
        </w:tc>
      </w:tr>
    </w:tbl>
    <w:p w14:paraId="665C2E5F" w14:textId="266F6AB9" w:rsidR="00F82674" w:rsidRDefault="00F82674" w:rsidP="00F82674">
      <w:pPr>
        <w:spacing w:before="120" w:after="12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 xml:space="preserve">Visvairāk negadījumi tiek reģistrēti ar pasažieru vilcieniem.  Līdzīgs sadalījums ir pa notikuma vietām – 50 % negadījumu reģistrēti stacijās un 49% notikuši ceļa posmos.  Vislielākais cietušo personu īpatsvars ir reģistrēts Rīgas aglomerācijas zonā, jo īpaši ceļa posmā </w:t>
      </w:r>
      <w:proofErr w:type="spellStart"/>
      <w:r w:rsidRPr="00610CF0">
        <w:rPr>
          <w:rFonts w:ascii="Calibri" w:hAnsi="Calibri" w:cs="Calibri"/>
          <w:color w:val="auto"/>
          <w:sz w:val="22"/>
          <w:szCs w:val="22"/>
          <w:lang w:val="lv-LV"/>
        </w:rPr>
        <w:t>Zasulauks</w:t>
      </w:r>
      <w:proofErr w:type="spellEnd"/>
      <w:r w:rsidRPr="00610CF0">
        <w:rPr>
          <w:rFonts w:ascii="Calibri" w:hAnsi="Calibri" w:cs="Calibri"/>
          <w:color w:val="auto"/>
          <w:sz w:val="22"/>
          <w:szCs w:val="22"/>
          <w:lang w:val="lv-LV"/>
        </w:rPr>
        <w:t xml:space="preserve">-Priedaine (piepilsētas satiksme) un maršrutā Rīga – Krustpils (21% no kopējā negadījumu skaita), kur ir augsta vilcienu kustības intensitāte. </w:t>
      </w:r>
    </w:p>
    <w:p w14:paraId="069E60A5" w14:textId="32BD2326" w:rsidR="00847015" w:rsidRDefault="00847015" w:rsidP="00847015">
      <w:pPr>
        <w:spacing w:before="120" w:after="120" w:line="240" w:lineRule="auto"/>
        <w:ind w:firstLine="720"/>
        <w:jc w:val="both"/>
        <w:rPr>
          <w:rFonts w:ascii="Calibri" w:hAnsi="Calibri" w:cs="Calibri"/>
          <w:color w:val="auto"/>
          <w:sz w:val="22"/>
          <w:szCs w:val="22"/>
          <w:lang w:val="lv-LV"/>
        </w:rPr>
      </w:pPr>
      <w:r w:rsidRPr="00847015">
        <w:rPr>
          <w:rFonts w:ascii="Calibri" w:hAnsi="Calibri" w:cs="Calibri"/>
          <w:color w:val="auto"/>
          <w:sz w:val="22"/>
          <w:szCs w:val="22"/>
          <w:lang w:val="lv-LV"/>
        </w:rPr>
        <w:t xml:space="preserve">Vilcienu satiksmē iesaistītais ātrums un masa </w:t>
      </w:r>
      <w:r>
        <w:rPr>
          <w:rFonts w:ascii="Calibri" w:hAnsi="Calibri" w:cs="Calibri"/>
          <w:color w:val="auto"/>
          <w:sz w:val="22"/>
          <w:szCs w:val="22"/>
          <w:lang w:val="lv-LV"/>
        </w:rPr>
        <w:t>būtiski ietekmē negadījumu sekas</w:t>
      </w:r>
      <w:r w:rsidRPr="00847015">
        <w:rPr>
          <w:rFonts w:ascii="Calibri" w:hAnsi="Calibri" w:cs="Calibri"/>
          <w:color w:val="auto"/>
          <w:sz w:val="22"/>
          <w:szCs w:val="22"/>
          <w:lang w:val="lv-LV"/>
        </w:rPr>
        <w:t>, tāpēc jebkuram negadījumam var būt ļoti nopietnas sekas</w:t>
      </w:r>
      <w:r>
        <w:rPr>
          <w:rFonts w:ascii="Calibri" w:hAnsi="Calibri" w:cs="Calibri"/>
          <w:color w:val="auto"/>
          <w:sz w:val="22"/>
          <w:szCs w:val="22"/>
          <w:lang w:val="lv-LV"/>
        </w:rPr>
        <w:t xml:space="preserve"> un ir svarīgi identificēt visus riskus, lai novērstu līdzīgi gadījumu rašanos</w:t>
      </w:r>
      <w:r w:rsidRPr="00847015">
        <w:rPr>
          <w:rFonts w:ascii="Calibri" w:hAnsi="Calibri" w:cs="Calibri"/>
          <w:color w:val="auto"/>
          <w:sz w:val="22"/>
          <w:szCs w:val="22"/>
          <w:lang w:val="lv-LV"/>
        </w:rPr>
        <w:t>.</w:t>
      </w:r>
      <w:r>
        <w:rPr>
          <w:rFonts w:ascii="Calibri" w:hAnsi="Calibri" w:cs="Calibri"/>
          <w:color w:val="auto"/>
          <w:sz w:val="22"/>
          <w:szCs w:val="22"/>
          <w:lang w:val="lv-LV"/>
        </w:rPr>
        <w:t xml:space="preserve"> </w:t>
      </w:r>
      <w:r w:rsidRPr="00847015">
        <w:rPr>
          <w:rFonts w:ascii="Calibri" w:hAnsi="Calibri" w:cs="Calibri"/>
          <w:color w:val="auto"/>
          <w:sz w:val="22"/>
          <w:szCs w:val="22"/>
          <w:lang w:val="lv-LV"/>
        </w:rPr>
        <w:t>Parasti vilcien</w:t>
      </w:r>
      <w:r>
        <w:rPr>
          <w:rFonts w:ascii="Calibri" w:hAnsi="Calibri" w:cs="Calibri"/>
          <w:color w:val="auto"/>
          <w:sz w:val="22"/>
          <w:szCs w:val="22"/>
          <w:lang w:val="lv-LV"/>
        </w:rPr>
        <w:t>u satiksmes</w:t>
      </w:r>
      <w:r w:rsidRPr="00847015">
        <w:rPr>
          <w:rFonts w:ascii="Calibri" w:hAnsi="Calibri" w:cs="Calibri"/>
          <w:color w:val="auto"/>
          <w:sz w:val="22"/>
          <w:szCs w:val="22"/>
          <w:lang w:val="lv-LV"/>
        </w:rPr>
        <w:t xml:space="preserve"> nodrošināšan</w:t>
      </w:r>
      <w:r>
        <w:rPr>
          <w:rFonts w:ascii="Calibri" w:hAnsi="Calibri" w:cs="Calibri"/>
          <w:color w:val="auto"/>
          <w:sz w:val="22"/>
          <w:szCs w:val="22"/>
          <w:lang w:val="lv-LV"/>
        </w:rPr>
        <w:t xml:space="preserve">ā </w:t>
      </w:r>
      <w:r w:rsidRPr="00847015">
        <w:rPr>
          <w:rFonts w:ascii="Calibri" w:hAnsi="Calibri" w:cs="Calibri"/>
          <w:color w:val="auto"/>
          <w:sz w:val="22"/>
          <w:szCs w:val="22"/>
          <w:lang w:val="lv-LV"/>
        </w:rPr>
        <w:t>paļaujas uz tehniskajām drošības sistēmām un personāla kompetenci</w:t>
      </w:r>
      <w:r>
        <w:rPr>
          <w:rFonts w:ascii="Calibri" w:hAnsi="Calibri" w:cs="Calibri"/>
          <w:color w:val="auto"/>
          <w:sz w:val="22"/>
          <w:szCs w:val="22"/>
          <w:lang w:val="lv-LV"/>
        </w:rPr>
        <w:t xml:space="preserve">, novēršot riska faktorus. Taču ir jāapzinās arī cilvēciskā faktora ietekme nodrošinot kustībā. </w:t>
      </w:r>
    </w:p>
    <w:p w14:paraId="1CFA4A24" w14:textId="2C5BBD2D" w:rsidR="00057881" w:rsidRPr="00847015" w:rsidRDefault="00057881" w:rsidP="00057881">
      <w:pPr>
        <w:spacing w:before="120" w:after="120" w:line="240" w:lineRule="auto"/>
        <w:ind w:firstLine="720"/>
        <w:jc w:val="both"/>
        <w:rPr>
          <w:rFonts w:ascii="Calibri" w:hAnsi="Calibri" w:cs="Calibri"/>
          <w:color w:val="auto"/>
          <w:sz w:val="22"/>
          <w:szCs w:val="22"/>
          <w:lang w:val="lv-LV"/>
        </w:rPr>
      </w:pPr>
      <w:r>
        <w:rPr>
          <w:rFonts w:ascii="Calibri" w:hAnsi="Calibri" w:cs="Calibri"/>
          <w:color w:val="auto"/>
          <w:sz w:val="22"/>
          <w:szCs w:val="22"/>
          <w:lang w:val="lv-LV"/>
        </w:rPr>
        <w:t>Nopietni negadījumi</w:t>
      </w:r>
      <w:r w:rsidRPr="00057881">
        <w:rPr>
          <w:rFonts w:ascii="Calibri" w:hAnsi="Calibri" w:cs="Calibri"/>
          <w:color w:val="auto"/>
          <w:sz w:val="22"/>
          <w:szCs w:val="22"/>
          <w:lang w:val="lv-LV"/>
        </w:rPr>
        <w:t xml:space="preserve"> vilcienu satiksmē ir ret</w:t>
      </w:r>
      <w:r>
        <w:rPr>
          <w:rFonts w:ascii="Calibri" w:hAnsi="Calibri" w:cs="Calibri"/>
          <w:color w:val="auto"/>
          <w:sz w:val="22"/>
          <w:szCs w:val="22"/>
          <w:lang w:val="lv-LV"/>
        </w:rPr>
        <w:t>āk</w:t>
      </w:r>
      <w:r w:rsidRPr="00057881">
        <w:rPr>
          <w:rFonts w:ascii="Calibri" w:hAnsi="Calibri" w:cs="Calibri"/>
          <w:color w:val="auto"/>
          <w:sz w:val="22"/>
          <w:szCs w:val="22"/>
          <w:lang w:val="lv-LV"/>
        </w:rPr>
        <w:t xml:space="preserve"> sastopami</w:t>
      </w:r>
      <w:r>
        <w:rPr>
          <w:rFonts w:ascii="Calibri" w:hAnsi="Calibri" w:cs="Calibri"/>
          <w:color w:val="auto"/>
          <w:sz w:val="22"/>
          <w:szCs w:val="22"/>
          <w:lang w:val="lv-LV"/>
        </w:rPr>
        <w:t xml:space="preserve"> kā starpgadījumi un dzelzceļa satiksmes drošības pārkāpumi. Starpgadījumi </w:t>
      </w:r>
      <w:r w:rsidRPr="00057881">
        <w:rPr>
          <w:rFonts w:ascii="Calibri" w:hAnsi="Calibri" w:cs="Calibri"/>
          <w:color w:val="auto"/>
          <w:sz w:val="22"/>
          <w:szCs w:val="22"/>
          <w:lang w:val="lv-LV"/>
        </w:rPr>
        <w:t>notiek biežāk, un</w:t>
      </w:r>
      <w:r>
        <w:rPr>
          <w:rFonts w:ascii="Calibri" w:hAnsi="Calibri" w:cs="Calibri"/>
          <w:color w:val="auto"/>
          <w:sz w:val="22"/>
          <w:szCs w:val="22"/>
          <w:lang w:val="lv-LV"/>
        </w:rPr>
        <w:t xml:space="preserve"> tos uzraugot var identificēt riskus un </w:t>
      </w:r>
      <w:r w:rsidRPr="00057881">
        <w:rPr>
          <w:rFonts w:ascii="Calibri" w:hAnsi="Calibri" w:cs="Calibri"/>
          <w:color w:val="auto"/>
          <w:sz w:val="22"/>
          <w:szCs w:val="22"/>
          <w:lang w:val="lv-LV"/>
        </w:rPr>
        <w:t>iegūt precīzāku priekšstatu</w:t>
      </w:r>
      <w:r>
        <w:rPr>
          <w:rFonts w:ascii="Calibri" w:hAnsi="Calibri" w:cs="Calibri"/>
          <w:color w:val="auto"/>
          <w:sz w:val="22"/>
          <w:szCs w:val="22"/>
          <w:lang w:val="lv-LV"/>
        </w:rPr>
        <w:t xml:space="preserve"> kustības drošības novērtēšanā</w:t>
      </w:r>
      <w:r w:rsidRPr="00057881">
        <w:rPr>
          <w:rFonts w:ascii="Calibri" w:hAnsi="Calibri" w:cs="Calibri"/>
          <w:color w:val="auto"/>
          <w:sz w:val="22"/>
          <w:szCs w:val="22"/>
          <w:lang w:val="lv-LV"/>
        </w:rPr>
        <w:t xml:space="preserve">. Izmaiņas ziņoto </w:t>
      </w:r>
      <w:r>
        <w:rPr>
          <w:rFonts w:ascii="Calibri" w:hAnsi="Calibri" w:cs="Calibri"/>
          <w:color w:val="auto"/>
          <w:sz w:val="22"/>
          <w:szCs w:val="22"/>
          <w:lang w:val="lv-LV"/>
        </w:rPr>
        <w:t>starpgadījumu</w:t>
      </w:r>
      <w:r w:rsidRPr="00057881">
        <w:rPr>
          <w:rFonts w:ascii="Calibri" w:hAnsi="Calibri" w:cs="Calibri"/>
          <w:color w:val="auto"/>
          <w:sz w:val="22"/>
          <w:szCs w:val="22"/>
          <w:lang w:val="lv-LV"/>
        </w:rPr>
        <w:t xml:space="preserve"> skaitā var liecināt</w:t>
      </w:r>
      <w:r>
        <w:rPr>
          <w:rFonts w:ascii="Calibri" w:hAnsi="Calibri" w:cs="Calibri"/>
          <w:color w:val="auto"/>
          <w:sz w:val="22"/>
          <w:szCs w:val="22"/>
          <w:lang w:val="lv-LV"/>
        </w:rPr>
        <w:t xml:space="preserve"> </w:t>
      </w:r>
      <w:r w:rsidRPr="00057881">
        <w:rPr>
          <w:rFonts w:ascii="Calibri" w:hAnsi="Calibri" w:cs="Calibri"/>
          <w:color w:val="auto"/>
          <w:sz w:val="22"/>
          <w:szCs w:val="22"/>
          <w:lang w:val="lv-LV"/>
        </w:rPr>
        <w:t xml:space="preserve">ne tikai drošības </w:t>
      </w:r>
      <w:r>
        <w:rPr>
          <w:rFonts w:ascii="Calibri" w:hAnsi="Calibri" w:cs="Calibri"/>
          <w:color w:val="auto"/>
          <w:sz w:val="22"/>
          <w:szCs w:val="22"/>
          <w:lang w:val="lv-LV"/>
        </w:rPr>
        <w:t>stāvokļa novērtējumā</w:t>
      </w:r>
      <w:r w:rsidRPr="00057881">
        <w:rPr>
          <w:rFonts w:ascii="Calibri" w:hAnsi="Calibri" w:cs="Calibri"/>
          <w:color w:val="auto"/>
          <w:sz w:val="22"/>
          <w:szCs w:val="22"/>
          <w:lang w:val="lv-LV"/>
        </w:rPr>
        <w:t>, bet arī ziņošanas kultūrā</w:t>
      </w:r>
      <w:r>
        <w:rPr>
          <w:rFonts w:ascii="Calibri" w:hAnsi="Calibri" w:cs="Calibri"/>
          <w:color w:val="auto"/>
          <w:sz w:val="22"/>
          <w:szCs w:val="22"/>
          <w:lang w:val="lv-LV"/>
        </w:rPr>
        <w:t xml:space="preserve">. </w:t>
      </w:r>
      <w:proofErr w:type="spellStart"/>
      <w:r>
        <w:rPr>
          <w:rFonts w:ascii="Calibri" w:hAnsi="Calibri" w:cs="Calibri"/>
          <w:color w:val="auto"/>
          <w:sz w:val="22"/>
          <w:szCs w:val="22"/>
          <w:lang w:val="lv-LV"/>
        </w:rPr>
        <w:t>VDzTI</w:t>
      </w:r>
      <w:proofErr w:type="spellEnd"/>
      <w:r>
        <w:rPr>
          <w:rFonts w:ascii="Calibri" w:hAnsi="Calibri" w:cs="Calibri"/>
          <w:color w:val="auto"/>
          <w:sz w:val="22"/>
          <w:szCs w:val="22"/>
          <w:lang w:val="lv-LV"/>
        </w:rPr>
        <w:t xml:space="preserve"> 2020.gadā izveidoja vienotu negadījumu uzskaites sistēmu ar mērķi identificēt iespējamos riskus arī starpgadījumiem. </w:t>
      </w:r>
      <w:r w:rsidR="000B749B">
        <w:rPr>
          <w:rFonts w:ascii="Calibri" w:hAnsi="Calibri" w:cs="Calibri"/>
          <w:color w:val="auto"/>
          <w:sz w:val="22"/>
          <w:szCs w:val="22"/>
          <w:lang w:val="lv-LV"/>
        </w:rPr>
        <w:t xml:space="preserve">Pēc sistēmas ieviešanas ir iespējams identificēt objektus jeb vietas, kur ir vērojams negadījumu skaits ar paaugstinātu risku.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F82674" w:rsidRPr="00643BA7" w14:paraId="02563C03" w14:textId="77777777" w:rsidTr="003418F3">
        <w:tc>
          <w:tcPr>
            <w:tcW w:w="421" w:type="dxa"/>
            <w:shd w:val="clear" w:color="auto" w:fill="D9D9D9" w:themeFill="background1" w:themeFillShade="D9"/>
          </w:tcPr>
          <w:p w14:paraId="796BCD66" w14:textId="77777777" w:rsidR="00F82674" w:rsidRPr="00610CF0" w:rsidRDefault="00F82674" w:rsidP="003418F3">
            <w:pPr>
              <w:spacing w:after="0" w:line="240" w:lineRule="auto"/>
              <w:jc w:val="both"/>
              <w:rPr>
                <w:rFonts w:cstheme="minorHAnsi"/>
                <w:b/>
                <w:bCs/>
                <w:color w:val="auto"/>
                <w:sz w:val="22"/>
                <w:szCs w:val="22"/>
                <w:lang w:val="lv-LV"/>
              </w:rPr>
            </w:pPr>
            <w:r w:rsidRPr="00610CF0">
              <w:rPr>
                <w:rFonts w:cstheme="minorHAnsi"/>
                <w:b/>
                <w:bCs/>
                <w:color w:val="FF0000"/>
                <w:sz w:val="44"/>
                <w:szCs w:val="22"/>
                <w:lang w:val="lv-LV"/>
              </w:rPr>
              <w:t>!</w:t>
            </w:r>
          </w:p>
        </w:tc>
        <w:tc>
          <w:tcPr>
            <w:tcW w:w="9218" w:type="dxa"/>
            <w:shd w:val="clear" w:color="auto" w:fill="D9D9D9" w:themeFill="background1" w:themeFillShade="D9"/>
            <w:vAlign w:val="center"/>
          </w:tcPr>
          <w:p w14:paraId="37B3A88F" w14:textId="77777777" w:rsidR="00F82674" w:rsidRPr="00847015" w:rsidRDefault="00F82674" w:rsidP="003418F3">
            <w:pPr>
              <w:spacing w:after="120" w:line="240" w:lineRule="auto"/>
              <w:jc w:val="both"/>
              <w:rPr>
                <w:rFonts w:cstheme="minorHAnsi"/>
                <w:b/>
                <w:bCs/>
                <w:sz w:val="22"/>
                <w:szCs w:val="22"/>
                <w:lang w:val="lv-LV"/>
              </w:rPr>
            </w:pPr>
            <w:r w:rsidRPr="00847015">
              <w:rPr>
                <w:rFonts w:ascii="Calibri" w:hAnsi="Calibri" w:cs="Calibri"/>
                <w:b/>
                <w:bCs/>
                <w:color w:val="auto"/>
                <w:sz w:val="22"/>
                <w:szCs w:val="22"/>
                <w:lang w:val="lv-LV"/>
              </w:rPr>
              <w:t>Analizējot dzelzceļa satiksmes drošības pārkāpumus – ir novērojama tendence – pakāpeniska satiksmes drošības pārkāpumu skaita samazināšanās. Bet  ir identificēti riski, kas saistīti ar problēmām ar kustības drošību atsevišķos publiskās lietošanas dzelzceļa infrastruktūras iecirkņos.</w:t>
            </w:r>
          </w:p>
        </w:tc>
      </w:tr>
    </w:tbl>
    <w:p w14:paraId="4148EC32" w14:textId="77777777" w:rsidR="00F82674" w:rsidRPr="00610CF0" w:rsidRDefault="00F82674" w:rsidP="00F82674">
      <w:pPr>
        <w:spacing w:after="120" w:line="240" w:lineRule="auto"/>
        <w:jc w:val="both"/>
        <w:rPr>
          <w:rFonts w:ascii="Calibri" w:hAnsi="Calibri" w:cs="Calibri"/>
          <w:color w:val="auto"/>
          <w:sz w:val="22"/>
          <w:szCs w:val="22"/>
          <w:lang w:val="lv-LV"/>
        </w:rPr>
      </w:pPr>
      <w:r w:rsidRPr="00610CF0">
        <w:rPr>
          <w:noProof/>
          <w:lang w:val="lv-LV" w:eastAsia="lv-LV"/>
        </w:rPr>
        <w:drawing>
          <wp:inline distT="0" distB="0" distL="0" distR="0" wp14:anchorId="57B438E2" wp14:editId="58A2F4F8">
            <wp:extent cx="6120130" cy="2054225"/>
            <wp:effectExtent l="0" t="0" r="0" b="3175"/>
            <wp:docPr id="20" name="Diagramma 2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59A2158" w14:textId="155770D5" w:rsidR="00F82674" w:rsidRDefault="00F82674" w:rsidP="00F82674">
      <w:pPr>
        <w:spacing w:before="120" w:after="0" w:line="240" w:lineRule="auto"/>
        <w:ind w:firstLine="720"/>
        <w:jc w:val="both"/>
        <w:rPr>
          <w:rFonts w:ascii="Calibri" w:hAnsi="Calibri" w:cs="Calibri"/>
          <w:noProof/>
          <w:color w:val="auto"/>
          <w:sz w:val="22"/>
          <w:lang w:val="lv-LV" w:eastAsia="lv-LV"/>
        </w:rPr>
      </w:pPr>
      <w:r w:rsidRPr="00610CF0">
        <w:rPr>
          <w:rFonts w:ascii="Calibri" w:hAnsi="Calibri" w:cs="Calibri"/>
          <w:b/>
          <w:noProof/>
          <w:color w:val="auto"/>
          <w:sz w:val="22"/>
          <w:lang w:val="lv-LV" w:eastAsia="lv-LV"/>
        </w:rPr>
        <w:lastRenderedPageBreak/>
        <w:t>2020.gadā reģistrēti 4 dzelzceļa satiksmes drošības pārkāpumi (prekursori), kuru rašanās cēloņi bija tehniskie faktori</w:t>
      </w:r>
      <w:r w:rsidRPr="00610CF0">
        <w:rPr>
          <w:rFonts w:ascii="Calibri" w:hAnsi="Calibri" w:cs="Calibri"/>
          <w:noProof/>
          <w:color w:val="auto"/>
          <w:sz w:val="22"/>
          <w:lang w:val="lv-LV" w:eastAsia="lv-LV"/>
        </w:rPr>
        <w:t xml:space="preserve">. Reģistrētiem pārkāpumiem nav bijušas nopietnas sekas. </w:t>
      </w:r>
    </w:p>
    <w:p w14:paraId="24FDFC05" w14:textId="77777777" w:rsidR="00F82674" w:rsidRPr="00610CF0" w:rsidRDefault="00F82674" w:rsidP="00F82674">
      <w:pPr>
        <w:spacing w:before="120" w:after="0" w:line="240" w:lineRule="auto"/>
        <w:ind w:firstLine="720"/>
        <w:jc w:val="both"/>
        <w:rPr>
          <w:rFonts w:ascii="Calibri" w:hAnsi="Calibri" w:cs="Calibri"/>
          <w:color w:val="auto"/>
          <w:sz w:val="22"/>
          <w:szCs w:val="22"/>
          <w:lang w:val="lv-LV"/>
        </w:rPr>
      </w:pPr>
      <w:r w:rsidRPr="00610CF0">
        <w:rPr>
          <w:rFonts w:ascii="Calibri" w:hAnsi="Calibri" w:cs="Calibri"/>
          <w:noProof/>
          <w:color w:val="auto"/>
          <w:sz w:val="22"/>
          <w:lang w:val="lv-LV" w:eastAsia="lv-LV"/>
        </w:rPr>
        <w:t xml:space="preserve">Lielāko no prekursoriem veido sliežu lūzumi, kas ir saistāms </w:t>
      </w:r>
      <w:r>
        <w:rPr>
          <w:rFonts w:ascii="Calibri" w:hAnsi="Calibri" w:cs="Calibri"/>
          <w:noProof/>
          <w:color w:val="auto"/>
          <w:sz w:val="22"/>
          <w:lang w:val="lv-LV" w:eastAsia="lv-LV"/>
        </w:rPr>
        <w:t xml:space="preserve">ar </w:t>
      </w:r>
      <w:r w:rsidRPr="00610CF0">
        <w:rPr>
          <w:rFonts w:ascii="Calibri" w:hAnsi="Calibri" w:cs="Calibri"/>
          <w:noProof/>
          <w:color w:val="auto"/>
          <w:sz w:val="22"/>
          <w:lang w:val="lv-LV" w:eastAsia="lv-LV"/>
        </w:rPr>
        <w:t xml:space="preserve">laika apstākļu ietekmi, piemēram strauji atkušņi, pēkšņa sala iestāšanās un </w:t>
      </w:r>
      <w:r w:rsidRPr="00610CF0">
        <w:rPr>
          <w:rFonts w:ascii="Calibri" w:hAnsi="Calibri" w:cs="Calibri"/>
          <w:color w:val="auto"/>
          <w:sz w:val="22"/>
          <w:szCs w:val="22"/>
          <w:lang w:val="lv-LV"/>
        </w:rPr>
        <w:t>metināšanas procedūru ievērošan</w:t>
      </w:r>
      <w:r>
        <w:rPr>
          <w:rFonts w:ascii="Calibri" w:hAnsi="Calibri" w:cs="Calibri"/>
          <w:color w:val="auto"/>
          <w:sz w:val="22"/>
          <w:szCs w:val="22"/>
          <w:lang w:val="lv-LV"/>
        </w:rPr>
        <w:t>a</w:t>
      </w:r>
      <w:r w:rsidRPr="00610CF0">
        <w:rPr>
          <w:rFonts w:ascii="Calibri" w:hAnsi="Calibri" w:cs="Calibri"/>
          <w:noProof/>
          <w:color w:val="auto"/>
          <w:sz w:val="22"/>
          <w:lang w:val="lv-LV" w:eastAsia="lv-LV"/>
        </w:rPr>
        <w:t xml:space="preserve">. </w:t>
      </w:r>
      <w:r w:rsidRPr="00610CF0">
        <w:rPr>
          <w:rFonts w:ascii="Calibri" w:hAnsi="Calibri" w:cs="Calibri"/>
          <w:color w:val="auto"/>
          <w:sz w:val="22"/>
          <w:szCs w:val="22"/>
          <w:lang w:val="lv-LV"/>
        </w:rPr>
        <w:t xml:space="preserve">Sliežu lūzumi ir arī saistāmi ar ritošā sastāva riteņu ģeometrijas defektiem.  Sliežu ceļu ģeometrijas novirzes ir saistāmas ar nelabvēlīgiem laika apstākļiem. No 2010.gada nav reģistrēts neviens vairāk atļaujošās signāluguns ieslēgšanās gadījums aizliedzošā vietā.  Otrs lielākais pārkāpumu skaits ir pabraukšana garām aizliedzošajam signālam.  Šie gadījumi gadu no gada mainās, kas ir cieši saistāms ar cilvēka un organizācijas faktoriem. </w:t>
      </w:r>
    </w:p>
    <w:p w14:paraId="3EBA177F" w14:textId="77777777" w:rsidR="00F82674" w:rsidRPr="00610CF0" w:rsidRDefault="00F82674" w:rsidP="00F82674">
      <w:pPr>
        <w:spacing w:after="0" w:line="240" w:lineRule="auto"/>
        <w:jc w:val="both"/>
        <w:rPr>
          <w:rFonts w:ascii="Calibri" w:hAnsi="Calibri" w:cs="Calibri"/>
          <w:noProof/>
          <w:color w:val="auto"/>
          <w:sz w:val="22"/>
          <w:lang w:val="lv-LV" w:eastAsia="lv-LV"/>
        </w:rPr>
      </w:pPr>
      <w:r w:rsidRPr="00610CF0">
        <w:rPr>
          <w:noProof/>
          <w:lang w:val="lv-LV" w:eastAsia="lv-LV"/>
        </w:rPr>
        <w:drawing>
          <wp:inline distT="0" distB="0" distL="0" distR="0" wp14:anchorId="1F7E3BF2" wp14:editId="5DE9FFA7">
            <wp:extent cx="6120130" cy="2024380"/>
            <wp:effectExtent l="0" t="0" r="0" b="0"/>
            <wp:docPr id="21" name="Diagramma 2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4242826" w14:textId="77777777" w:rsidR="00F82674" w:rsidRPr="00610CF0" w:rsidRDefault="00F82674" w:rsidP="00F82674">
      <w:pPr>
        <w:spacing w:after="0" w:line="240" w:lineRule="auto"/>
        <w:ind w:firstLine="720"/>
        <w:jc w:val="both"/>
        <w:rPr>
          <w:rFonts w:ascii="Calibri" w:hAnsi="Calibri" w:cs="Calibri"/>
          <w:noProof/>
          <w:color w:val="auto"/>
          <w:sz w:val="22"/>
          <w:lang w:val="lv-LV" w:eastAsia="lv-LV"/>
        </w:rPr>
      </w:pPr>
      <w:r w:rsidRPr="00610CF0">
        <w:rPr>
          <w:rFonts w:ascii="Calibri" w:hAnsi="Calibri" w:cs="Calibri"/>
          <w:noProof/>
          <w:color w:val="auto"/>
          <w:sz w:val="22"/>
          <w:lang w:val="lv-LV" w:eastAsia="lv-LV"/>
        </w:rPr>
        <w:t xml:space="preserve">Dzelzceļa satiksmes drošības </w:t>
      </w:r>
      <w:r w:rsidRPr="00610CF0">
        <w:rPr>
          <w:rFonts w:ascii="Calibri" w:hAnsi="Calibri" w:cs="Calibri"/>
          <w:b/>
          <w:noProof/>
          <w:color w:val="auto"/>
          <w:sz w:val="22"/>
          <w:lang w:val="lv-LV" w:eastAsia="lv-LV"/>
        </w:rPr>
        <w:t>pārkāpumu cēloņi ir</w:t>
      </w:r>
      <w:r w:rsidRPr="00610CF0">
        <w:rPr>
          <w:rFonts w:ascii="Calibri" w:hAnsi="Calibri" w:cs="Calibri"/>
          <w:noProof/>
          <w:color w:val="auto"/>
          <w:sz w:val="22"/>
          <w:lang w:val="lv-LV" w:eastAsia="lv-LV"/>
        </w:rPr>
        <w:t>:</w:t>
      </w:r>
    </w:p>
    <w:p w14:paraId="0F1F47B2" w14:textId="60B8DB35" w:rsidR="00B35389" w:rsidRDefault="00F82674" w:rsidP="00F82674">
      <w:pPr>
        <w:spacing w:after="0" w:line="240" w:lineRule="auto"/>
        <w:ind w:firstLine="851"/>
        <w:jc w:val="both"/>
        <w:rPr>
          <w:rFonts w:ascii="Calibri" w:hAnsi="Calibri" w:cs="Calibri"/>
          <w:noProof/>
          <w:color w:val="auto"/>
          <w:sz w:val="22"/>
          <w:lang w:val="lv-LV" w:eastAsia="lv-LV"/>
        </w:rPr>
      </w:pPr>
      <w:r w:rsidRPr="00610CF0">
        <w:rPr>
          <w:rFonts w:ascii="Calibri" w:hAnsi="Calibri" w:cs="Calibri"/>
          <w:noProof/>
          <w:color w:val="auto"/>
          <w:sz w:val="22"/>
          <w:lang w:val="lv-LV" w:eastAsia="lv-LV"/>
        </w:rPr>
        <w:t xml:space="preserve"> -</w:t>
      </w:r>
      <w:r w:rsidRPr="00610CF0">
        <w:rPr>
          <w:rFonts w:ascii="Calibri" w:hAnsi="Calibri" w:cs="Calibri"/>
          <w:b/>
          <w:noProof/>
          <w:color w:val="auto"/>
          <w:sz w:val="22"/>
          <w:lang w:val="lv-LV" w:eastAsia="lv-LV"/>
        </w:rPr>
        <w:t>cilvēka personīgie faktori</w:t>
      </w:r>
      <w:r w:rsidRPr="00610CF0">
        <w:rPr>
          <w:rFonts w:ascii="Calibri" w:hAnsi="Calibri" w:cs="Calibri"/>
          <w:noProof/>
          <w:color w:val="auto"/>
          <w:sz w:val="22"/>
          <w:lang w:val="lv-LV" w:eastAsia="lv-LV"/>
        </w:rPr>
        <w:t xml:space="preserve"> - nogurums, neuzmanība, drošības prasību neievērošana, komunikācijas kļūda</w:t>
      </w:r>
      <w:r w:rsidR="00B35389">
        <w:rPr>
          <w:rFonts w:ascii="Calibri" w:hAnsi="Calibri" w:cs="Calibri"/>
          <w:noProof/>
          <w:color w:val="auto"/>
          <w:sz w:val="22"/>
          <w:lang w:val="lv-LV" w:eastAsia="lv-LV"/>
        </w:rPr>
        <w:t>,</w:t>
      </w:r>
      <w:r w:rsidR="00B35389" w:rsidRPr="00254995">
        <w:rPr>
          <w:lang w:val="lv-LV"/>
        </w:rPr>
        <w:t xml:space="preserve"> </w:t>
      </w:r>
      <w:r w:rsidR="00B35389" w:rsidRPr="00B35389">
        <w:rPr>
          <w:rFonts w:ascii="Calibri" w:hAnsi="Calibri" w:cs="Calibri"/>
          <w:noProof/>
          <w:color w:val="auto"/>
          <w:sz w:val="22"/>
          <w:lang w:val="lv-LV" w:eastAsia="lv-LV"/>
        </w:rPr>
        <w:t>nepietiekamas prasmes un iesācēju apmācība</w:t>
      </w:r>
      <w:r w:rsidR="00B35389">
        <w:rPr>
          <w:rFonts w:ascii="Calibri" w:hAnsi="Calibri" w:cs="Calibri"/>
          <w:noProof/>
          <w:color w:val="auto"/>
          <w:sz w:val="22"/>
          <w:lang w:val="lv-LV" w:eastAsia="lv-LV"/>
        </w:rPr>
        <w:t>, ātru reāģēšana sspēju trūkums;</w:t>
      </w:r>
    </w:p>
    <w:p w14:paraId="775C018E" w14:textId="0DE60A23" w:rsidR="00F82674" w:rsidRPr="00610CF0" w:rsidRDefault="00B35389" w:rsidP="00F82674">
      <w:pPr>
        <w:spacing w:after="0" w:line="240" w:lineRule="auto"/>
        <w:ind w:firstLine="851"/>
        <w:jc w:val="both"/>
        <w:rPr>
          <w:rFonts w:ascii="Calibri" w:hAnsi="Calibri" w:cs="Calibri"/>
          <w:noProof/>
          <w:color w:val="auto"/>
          <w:sz w:val="22"/>
          <w:lang w:val="lv-LV" w:eastAsia="lv-LV"/>
        </w:rPr>
      </w:pPr>
      <w:r>
        <w:rPr>
          <w:rFonts w:ascii="Calibri" w:hAnsi="Calibri" w:cs="Calibri"/>
          <w:noProof/>
          <w:color w:val="auto"/>
          <w:sz w:val="22"/>
          <w:lang w:val="lv-LV" w:eastAsia="lv-LV"/>
        </w:rPr>
        <w:t xml:space="preserve"> </w:t>
      </w:r>
      <w:r w:rsidR="00F82674" w:rsidRPr="00610CF0">
        <w:rPr>
          <w:rFonts w:ascii="Calibri" w:hAnsi="Calibri" w:cs="Calibri"/>
          <w:noProof/>
          <w:color w:val="auto"/>
          <w:sz w:val="22"/>
          <w:lang w:val="lv-LV" w:eastAsia="lv-LV"/>
        </w:rPr>
        <w:t xml:space="preserve"> - </w:t>
      </w:r>
      <w:r w:rsidR="00F82674" w:rsidRPr="00610CF0">
        <w:rPr>
          <w:rFonts w:ascii="Calibri" w:hAnsi="Calibri" w:cs="Calibri"/>
          <w:b/>
          <w:noProof/>
          <w:color w:val="auto"/>
          <w:sz w:val="22"/>
          <w:lang w:val="lv-LV" w:eastAsia="lv-LV"/>
        </w:rPr>
        <w:t>organizācijas faktori</w:t>
      </w:r>
      <w:r w:rsidR="00F82674" w:rsidRPr="00610CF0">
        <w:rPr>
          <w:rFonts w:ascii="Calibri" w:hAnsi="Calibri" w:cs="Calibri"/>
          <w:noProof/>
          <w:color w:val="auto"/>
          <w:sz w:val="22"/>
          <w:lang w:val="lv-LV" w:eastAsia="lv-LV"/>
        </w:rPr>
        <w:t xml:space="preserve"> - nepietiekama apkope, apkopes līmeņa samazināšanās, tehnoloģis</w:t>
      </w:r>
      <w:r>
        <w:rPr>
          <w:rFonts w:ascii="Calibri" w:hAnsi="Calibri" w:cs="Calibri"/>
          <w:noProof/>
          <w:color w:val="auto"/>
          <w:sz w:val="22"/>
          <w:lang w:val="lv-LV" w:eastAsia="lv-LV"/>
        </w:rPr>
        <w:t xml:space="preserve">o </w:t>
      </w:r>
      <w:r w:rsidR="00F82674" w:rsidRPr="00610CF0">
        <w:rPr>
          <w:rFonts w:ascii="Calibri" w:hAnsi="Calibri" w:cs="Calibri"/>
          <w:noProof/>
          <w:color w:val="auto"/>
          <w:sz w:val="22"/>
          <w:lang w:val="lv-LV" w:eastAsia="lv-LV"/>
        </w:rPr>
        <w:t>procesu neievērošana</w:t>
      </w:r>
      <w:r>
        <w:rPr>
          <w:rFonts w:ascii="Calibri" w:hAnsi="Calibri" w:cs="Calibri"/>
          <w:noProof/>
          <w:color w:val="auto"/>
          <w:sz w:val="22"/>
          <w:lang w:val="lv-LV" w:eastAsia="lv-LV"/>
        </w:rPr>
        <w:t xml:space="preserve">, neatbilstoša darbu plānošana, drošības kultūra; </w:t>
      </w:r>
    </w:p>
    <w:p w14:paraId="1FB4A431" w14:textId="77777777" w:rsidR="00F82674" w:rsidRPr="00610CF0" w:rsidRDefault="00F82674" w:rsidP="00F82674">
      <w:pPr>
        <w:spacing w:after="0" w:line="240" w:lineRule="auto"/>
        <w:ind w:firstLine="851"/>
        <w:jc w:val="both"/>
        <w:rPr>
          <w:rFonts w:ascii="Calibri" w:hAnsi="Calibri" w:cs="Calibri"/>
          <w:noProof/>
          <w:color w:val="auto"/>
          <w:sz w:val="22"/>
          <w:lang w:val="lv-LV" w:eastAsia="lv-LV"/>
        </w:rPr>
      </w:pPr>
      <w:r w:rsidRPr="00610CF0">
        <w:rPr>
          <w:rFonts w:ascii="Calibri" w:hAnsi="Calibri" w:cs="Calibri"/>
          <w:noProof/>
          <w:color w:val="auto"/>
          <w:sz w:val="22"/>
          <w:lang w:val="lv-LV" w:eastAsia="lv-LV"/>
        </w:rPr>
        <w:t xml:space="preserve"> - </w:t>
      </w:r>
      <w:r w:rsidRPr="00610CF0">
        <w:rPr>
          <w:rFonts w:ascii="Calibri" w:hAnsi="Calibri" w:cs="Calibri"/>
          <w:b/>
          <w:noProof/>
          <w:color w:val="auto"/>
          <w:sz w:val="22"/>
          <w:lang w:val="lv-LV" w:eastAsia="lv-LV"/>
        </w:rPr>
        <w:t>tehniskie faktori</w:t>
      </w:r>
      <w:r w:rsidRPr="00610CF0">
        <w:rPr>
          <w:rFonts w:ascii="Calibri" w:hAnsi="Calibri" w:cs="Calibri"/>
          <w:noProof/>
          <w:color w:val="auto"/>
          <w:sz w:val="22"/>
          <w:lang w:val="lv-LV" w:eastAsia="lv-LV"/>
        </w:rPr>
        <w:t xml:space="preserve"> – nepiemērotu materiālu piemērošana, u.c.;</w:t>
      </w:r>
    </w:p>
    <w:p w14:paraId="700BAC29" w14:textId="77777777" w:rsidR="00F82674" w:rsidRPr="00610CF0" w:rsidRDefault="00F82674" w:rsidP="00F82674">
      <w:pPr>
        <w:spacing w:after="0" w:line="240" w:lineRule="auto"/>
        <w:ind w:firstLine="851"/>
        <w:jc w:val="both"/>
        <w:rPr>
          <w:rFonts w:ascii="Calibri" w:hAnsi="Calibri" w:cs="Calibri"/>
          <w:noProof/>
          <w:color w:val="auto"/>
          <w:sz w:val="22"/>
          <w:lang w:val="lv-LV" w:eastAsia="lv-LV"/>
        </w:rPr>
      </w:pPr>
      <w:r w:rsidRPr="00610CF0">
        <w:rPr>
          <w:rFonts w:ascii="Calibri" w:hAnsi="Calibri" w:cs="Calibri"/>
          <w:noProof/>
          <w:color w:val="auto"/>
          <w:sz w:val="22"/>
          <w:lang w:val="lv-LV" w:eastAsia="lv-LV"/>
        </w:rPr>
        <w:t xml:space="preserve"> - </w:t>
      </w:r>
      <w:r w:rsidRPr="00610CF0">
        <w:rPr>
          <w:rFonts w:ascii="Calibri" w:hAnsi="Calibri" w:cs="Calibri"/>
          <w:b/>
          <w:noProof/>
          <w:color w:val="auto"/>
          <w:sz w:val="22"/>
          <w:lang w:val="lv-LV" w:eastAsia="lv-LV"/>
        </w:rPr>
        <w:t>ekonomiskie faktori</w:t>
      </w:r>
      <w:r w:rsidRPr="00610CF0">
        <w:rPr>
          <w:rFonts w:ascii="Calibri" w:hAnsi="Calibri" w:cs="Calibri"/>
          <w:noProof/>
          <w:color w:val="auto"/>
          <w:sz w:val="22"/>
          <w:lang w:val="lv-LV" w:eastAsia="lv-LV"/>
        </w:rPr>
        <w:t xml:space="preserve"> – izmaksu samazināšana, finansējuma trūkums, nepareizi piemēroti ekonomijas pasākumi;</w:t>
      </w:r>
    </w:p>
    <w:p w14:paraId="221F8C1A" w14:textId="0E6D85AC" w:rsidR="00B35389" w:rsidRPr="00B35389" w:rsidRDefault="00F82674" w:rsidP="00B35389">
      <w:pPr>
        <w:spacing w:after="120" w:line="240" w:lineRule="auto"/>
        <w:ind w:firstLine="851"/>
        <w:jc w:val="both"/>
        <w:rPr>
          <w:rFonts w:ascii="Calibri" w:hAnsi="Calibri" w:cs="Calibri"/>
          <w:noProof/>
          <w:color w:val="auto"/>
          <w:sz w:val="22"/>
          <w:lang w:val="lv-LV" w:eastAsia="lv-LV"/>
        </w:rPr>
      </w:pPr>
      <w:r w:rsidRPr="00610CF0">
        <w:rPr>
          <w:rFonts w:ascii="Calibri" w:hAnsi="Calibri" w:cs="Calibri"/>
          <w:noProof/>
          <w:color w:val="auto"/>
          <w:sz w:val="22"/>
          <w:lang w:val="lv-LV" w:eastAsia="lv-LV"/>
        </w:rPr>
        <w:t xml:space="preserve"> - </w:t>
      </w:r>
      <w:r w:rsidRPr="00610CF0">
        <w:rPr>
          <w:rFonts w:ascii="Calibri" w:hAnsi="Calibri" w:cs="Calibri"/>
          <w:b/>
          <w:noProof/>
          <w:color w:val="auto"/>
          <w:sz w:val="22"/>
          <w:lang w:val="lv-LV" w:eastAsia="lv-LV"/>
        </w:rPr>
        <w:t>laika apstākļi</w:t>
      </w:r>
      <w:r w:rsidRPr="00610CF0">
        <w:rPr>
          <w:rFonts w:ascii="Calibri" w:hAnsi="Calibri" w:cs="Calibri"/>
          <w:noProof/>
          <w:color w:val="auto"/>
          <w:sz w:val="22"/>
          <w:lang w:val="lv-LV" w:eastAsia="lv-LV"/>
        </w:rPr>
        <w:t xml:space="preserve"> – temperatūru svārstības, karstums, aukstums, apledojums, u.c.</w:t>
      </w:r>
    </w:p>
    <w:p w14:paraId="635C1236" w14:textId="6DC4633A" w:rsidR="005F33D3" w:rsidRPr="00610CF0" w:rsidRDefault="005F33D3" w:rsidP="005F33D3">
      <w:pPr>
        <w:spacing w:after="120" w:line="240" w:lineRule="auto"/>
        <w:ind w:firstLine="720"/>
        <w:jc w:val="both"/>
        <w:rPr>
          <w:rFonts w:ascii="Calibri" w:hAnsi="Calibri" w:cs="Calibri"/>
          <w:noProof/>
          <w:color w:val="auto"/>
          <w:sz w:val="22"/>
          <w:lang w:val="lv-LV" w:eastAsia="lv-LV"/>
        </w:rPr>
      </w:pPr>
      <w:r>
        <w:rPr>
          <w:rFonts w:ascii="Calibri" w:hAnsi="Calibri" w:cs="Calibri"/>
          <w:noProof/>
          <w:color w:val="auto"/>
          <w:sz w:val="22"/>
          <w:lang w:val="lv-LV" w:eastAsia="lv-LV"/>
        </w:rPr>
        <w:t>Ir arī jāatzīmē, ka dzelzceļa tīkls un ritošais sastāvs var sa</w:t>
      </w:r>
      <w:r w:rsidRPr="005F33D3">
        <w:rPr>
          <w:rFonts w:ascii="Calibri" w:hAnsi="Calibri" w:cs="Calibri"/>
          <w:noProof/>
          <w:color w:val="auto"/>
          <w:sz w:val="22"/>
          <w:lang w:val="lv-LV" w:eastAsia="lv-LV"/>
        </w:rPr>
        <w:t>stāv</w:t>
      </w:r>
      <w:r>
        <w:rPr>
          <w:rFonts w:ascii="Calibri" w:hAnsi="Calibri" w:cs="Calibri"/>
          <w:noProof/>
          <w:color w:val="auto"/>
          <w:sz w:val="22"/>
          <w:lang w:val="lv-LV" w:eastAsia="lv-LV"/>
        </w:rPr>
        <w:t xml:space="preserve">ēt </w:t>
      </w:r>
      <w:r w:rsidRPr="005F33D3">
        <w:rPr>
          <w:rFonts w:ascii="Calibri" w:hAnsi="Calibri" w:cs="Calibri"/>
          <w:noProof/>
          <w:color w:val="auto"/>
          <w:sz w:val="22"/>
          <w:lang w:val="lv-LV" w:eastAsia="lv-LV"/>
        </w:rPr>
        <w:t>no dažādām sistēmām</w:t>
      </w:r>
      <w:r>
        <w:rPr>
          <w:rFonts w:ascii="Calibri" w:hAnsi="Calibri" w:cs="Calibri"/>
          <w:noProof/>
          <w:color w:val="auto"/>
          <w:sz w:val="22"/>
          <w:lang w:val="lv-LV" w:eastAsia="lv-LV"/>
        </w:rPr>
        <w:t xml:space="preserve">, kas ieviestas </w:t>
      </w:r>
      <w:r w:rsidRPr="005F33D3">
        <w:rPr>
          <w:rFonts w:ascii="Calibri" w:hAnsi="Calibri" w:cs="Calibri"/>
          <w:noProof/>
          <w:color w:val="auto"/>
          <w:sz w:val="22"/>
          <w:lang w:val="lv-LV" w:eastAsia="lv-LV"/>
        </w:rPr>
        <w:t>gadu desmitiem un kas</w:t>
      </w:r>
      <w:r>
        <w:rPr>
          <w:rFonts w:ascii="Calibri" w:hAnsi="Calibri" w:cs="Calibri"/>
          <w:noProof/>
          <w:color w:val="auto"/>
          <w:sz w:val="22"/>
          <w:lang w:val="lv-LV" w:eastAsia="lv-LV"/>
        </w:rPr>
        <w:t xml:space="preserve"> arī</w:t>
      </w:r>
      <w:r w:rsidRPr="005F33D3">
        <w:rPr>
          <w:rFonts w:ascii="Calibri" w:hAnsi="Calibri" w:cs="Calibri"/>
          <w:noProof/>
          <w:color w:val="auto"/>
          <w:sz w:val="22"/>
          <w:lang w:val="lv-LV" w:eastAsia="lv-LV"/>
        </w:rPr>
        <w:t xml:space="preserve"> pārstāv plašu tehnoloģiju klāstu. </w:t>
      </w:r>
      <w:r>
        <w:rPr>
          <w:rFonts w:ascii="Calibri" w:hAnsi="Calibri" w:cs="Calibri"/>
          <w:noProof/>
          <w:color w:val="auto"/>
          <w:sz w:val="22"/>
          <w:lang w:val="lv-LV" w:eastAsia="lv-LV"/>
        </w:rPr>
        <w:t>Ritošā sastāva</w:t>
      </w:r>
      <w:r w:rsidRPr="005F33D3">
        <w:rPr>
          <w:rFonts w:ascii="Calibri" w:hAnsi="Calibri" w:cs="Calibri"/>
          <w:noProof/>
          <w:color w:val="auto"/>
          <w:sz w:val="22"/>
          <w:lang w:val="lv-LV" w:eastAsia="lv-LV"/>
        </w:rPr>
        <w:t xml:space="preserve"> drošības aprīkojuma nomaiņ</w:t>
      </w:r>
      <w:r>
        <w:rPr>
          <w:rFonts w:ascii="Calibri" w:hAnsi="Calibri" w:cs="Calibri"/>
          <w:noProof/>
          <w:color w:val="auto"/>
          <w:sz w:val="22"/>
          <w:lang w:val="lv-LV" w:eastAsia="lv-LV"/>
        </w:rPr>
        <w:t>a</w:t>
      </w:r>
      <w:r w:rsidRPr="005F33D3">
        <w:rPr>
          <w:rFonts w:ascii="Calibri" w:hAnsi="Calibri" w:cs="Calibri"/>
          <w:noProof/>
          <w:color w:val="auto"/>
          <w:sz w:val="22"/>
          <w:lang w:val="lv-LV" w:eastAsia="lv-LV"/>
        </w:rPr>
        <w:t xml:space="preserve"> un remont</w:t>
      </w:r>
      <w:r>
        <w:rPr>
          <w:rFonts w:ascii="Calibri" w:hAnsi="Calibri" w:cs="Calibri"/>
          <w:noProof/>
          <w:color w:val="auto"/>
          <w:sz w:val="22"/>
          <w:lang w:val="lv-LV" w:eastAsia="lv-LV"/>
        </w:rPr>
        <w:t>i būtiski ietekmē starpgadījumu skaitu. Atsevišķos posmos p</w:t>
      </w:r>
      <w:r w:rsidRPr="005F33D3">
        <w:rPr>
          <w:rFonts w:ascii="Calibri" w:hAnsi="Calibri" w:cs="Calibri"/>
          <w:noProof/>
          <w:color w:val="auto"/>
          <w:sz w:val="22"/>
          <w:lang w:val="lv-LV" w:eastAsia="lv-LV"/>
        </w:rPr>
        <w:t>alielinās drošības aprīkojuma kļūmes</w:t>
      </w:r>
      <w:r>
        <w:rPr>
          <w:rFonts w:ascii="Calibri" w:hAnsi="Calibri" w:cs="Calibri"/>
          <w:noProof/>
          <w:color w:val="auto"/>
          <w:sz w:val="22"/>
          <w:lang w:val="lv-LV" w:eastAsia="lv-LV"/>
        </w:rPr>
        <w:t xml:space="preserve"> un to </w:t>
      </w:r>
      <w:r w:rsidRPr="005F33D3">
        <w:rPr>
          <w:rFonts w:ascii="Calibri" w:hAnsi="Calibri" w:cs="Calibri"/>
          <w:noProof/>
          <w:color w:val="auto"/>
          <w:sz w:val="22"/>
          <w:lang w:val="lv-LV" w:eastAsia="lv-LV"/>
        </w:rPr>
        <w:t>dēļ ir jāpaļaujas uz mutisku saziņu</w:t>
      </w:r>
      <w:r>
        <w:rPr>
          <w:rFonts w:ascii="Calibri" w:hAnsi="Calibri" w:cs="Calibri"/>
          <w:noProof/>
          <w:color w:val="auto"/>
          <w:sz w:val="22"/>
          <w:lang w:val="lv-LV" w:eastAsia="lv-LV"/>
        </w:rPr>
        <w:t xml:space="preserve">.  </w:t>
      </w:r>
      <w:r w:rsidRPr="005F33D3">
        <w:rPr>
          <w:rFonts w:ascii="Calibri" w:hAnsi="Calibri" w:cs="Calibri"/>
          <w:noProof/>
          <w:color w:val="auto"/>
          <w:sz w:val="22"/>
          <w:lang w:val="lv-LV" w:eastAsia="lv-LV"/>
        </w:rPr>
        <w:t xml:space="preserve">Tāpēc </w:t>
      </w:r>
      <w:r>
        <w:rPr>
          <w:rFonts w:ascii="Calibri" w:hAnsi="Calibri" w:cs="Calibri"/>
          <w:noProof/>
          <w:color w:val="auto"/>
          <w:sz w:val="22"/>
          <w:lang w:val="lv-LV" w:eastAsia="lv-LV"/>
        </w:rPr>
        <w:t xml:space="preserve">pareiza </w:t>
      </w:r>
      <w:r w:rsidRPr="005F33D3">
        <w:rPr>
          <w:rFonts w:ascii="Calibri" w:hAnsi="Calibri" w:cs="Calibri"/>
          <w:noProof/>
          <w:color w:val="auto"/>
          <w:sz w:val="22"/>
          <w:lang w:val="lv-LV" w:eastAsia="lv-LV"/>
        </w:rPr>
        <w:t>uzturēšana</w:t>
      </w:r>
      <w:r>
        <w:rPr>
          <w:rFonts w:ascii="Calibri" w:hAnsi="Calibri" w:cs="Calibri"/>
          <w:noProof/>
          <w:color w:val="auto"/>
          <w:sz w:val="22"/>
          <w:lang w:val="lv-LV" w:eastAsia="lv-LV"/>
        </w:rPr>
        <w:t xml:space="preserve"> ir būtisks nosacījums, lai nodrošinātu sistēmas pareizu darbspēju.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F82674" w:rsidRPr="00643BA7" w14:paraId="044D0DD2" w14:textId="77777777" w:rsidTr="003418F3">
        <w:tc>
          <w:tcPr>
            <w:tcW w:w="576" w:type="dxa"/>
            <w:shd w:val="clear" w:color="auto" w:fill="D9D9D9" w:themeFill="background1" w:themeFillShade="D9"/>
          </w:tcPr>
          <w:p w14:paraId="33D42BF7" w14:textId="77777777" w:rsidR="00F82674" w:rsidRPr="00610CF0" w:rsidRDefault="00F82674" w:rsidP="003418F3">
            <w:pPr>
              <w:spacing w:after="240"/>
              <w:jc w:val="both"/>
              <w:rPr>
                <w:rFonts w:ascii="Calibri" w:hAnsi="Calibri" w:cs="Calibri"/>
                <w:color w:val="auto"/>
                <w:sz w:val="22"/>
                <w:lang w:val="lv-LV"/>
              </w:rPr>
            </w:pPr>
            <w:r w:rsidRPr="00610CF0">
              <w:rPr>
                <w:rFonts w:cstheme="minorHAnsi"/>
                <w:b/>
                <w:bCs/>
                <w:color w:val="FF0000"/>
                <w:sz w:val="44"/>
                <w:szCs w:val="22"/>
                <w:lang w:val="lv-LV"/>
              </w:rPr>
              <w:t>!</w:t>
            </w:r>
          </w:p>
        </w:tc>
        <w:tc>
          <w:tcPr>
            <w:tcW w:w="9062" w:type="dxa"/>
            <w:shd w:val="clear" w:color="auto" w:fill="D9D9D9" w:themeFill="background1" w:themeFillShade="D9"/>
          </w:tcPr>
          <w:p w14:paraId="6DA7729A" w14:textId="77777777" w:rsidR="00F82674" w:rsidRPr="000B749B" w:rsidRDefault="00F82674" w:rsidP="003418F3">
            <w:pPr>
              <w:spacing w:after="0"/>
              <w:jc w:val="both"/>
              <w:rPr>
                <w:rFonts w:ascii="Calibri" w:hAnsi="Calibri" w:cs="Calibri"/>
                <w:b/>
                <w:bCs/>
                <w:color w:val="auto"/>
                <w:sz w:val="22"/>
                <w:szCs w:val="22"/>
                <w:lang w:val="lv-LV"/>
              </w:rPr>
            </w:pPr>
            <w:r w:rsidRPr="000B749B">
              <w:rPr>
                <w:rFonts w:ascii="Calibri" w:hAnsi="Calibri" w:cs="Calibri"/>
                <w:b/>
                <w:bCs/>
                <w:color w:val="auto"/>
                <w:sz w:val="22"/>
                <w:szCs w:val="22"/>
                <w:lang w:val="lv-LV"/>
              </w:rPr>
              <w:t>Ir secināms:</w:t>
            </w:r>
          </w:p>
          <w:p w14:paraId="4BE46FE9" w14:textId="77777777" w:rsidR="00F82674" w:rsidRPr="000B749B" w:rsidRDefault="00F82674" w:rsidP="003418F3">
            <w:pPr>
              <w:pStyle w:val="ListParagraph"/>
              <w:numPr>
                <w:ilvl w:val="0"/>
                <w:numId w:val="4"/>
              </w:numPr>
              <w:tabs>
                <w:tab w:val="left" w:pos="734"/>
              </w:tabs>
              <w:ind w:left="167" w:firstLine="283"/>
              <w:jc w:val="both"/>
              <w:rPr>
                <w:rFonts w:ascii="Calibri" w:hAnsi="Calibri" w:cs="Calibri"/>
                <w:b/>
                <w:bCs/>
                <w:sz w:val="22"/>
                <w:szCs w:val="22"/>
              </w:rPr>
            </w:pPr>
            <w:r w:rsidRPr="000B749B">
              <w:rPr>
                <w:rFonts w:ascii="Calibri" w:hAnsi="Calibri" w:cs="Calibri"/>
                <w:b/>
                <w:bCs/>
                <w:sz w:val="22"/>
                <w:szCs w:val="22"/>
              </w:rPr>
              <w:t>nopietnu negadījumu un dzelzceļa satiksmes drošības pārkāpumu skaits pakāpeniski samazinās;</w:t>
            </w:r>
          </w:p>
          <w:p w14:paraId="15A62220" w14:textId="77777777" w:rsidR="00F82674" w:rsidRPr="000B749B" w:rsidRDefault="00F82674" w:rsidP="003418F3">
            <w:pPr>
              <w:pStyle w:val="ListParagraph"/>
              <w:numPr>
                <w:ilvl w:val="0"/>
                <w:numId w:val="4"/>
              </w:numPr>
              <w:tabs>
                <w:tab w:val="left" w:pos="734"/>
              </w:tabs>
              <w:ind w:left="167" w:firstLine="283"/>
              <w:jc w:val="both"/>
              <w:rPr>
                <w:rFonts w:ascii="Calibri" w:hAnsi="Calibri" w:cs="Calibri"/>
                <w:b/>
                <w:bCs/>
                <w:sz w:val="22"/>
                <w:szCs w:val="22"/>
              </w:rPr>
            </w:pPr>
            <w:r w:rsidRPr="000B749B">
              <w:rPr>
                <w:rFonts w:ascii="Calibri" w:hAnsi="Calibri" w:cs="Calibri"/>
                <w:b/>
                <w:bCs/>
                <w:sz w:val="22"/>
                <w:szCs w:val="22"/>
              </w:rPr>
              <w:t xml:space="preserve">cietušo personu skaits samazinās, jo īpaši kategorijā “noteikumu pārkāpēji”, riski pastāv kategorijā “citas personas” un saistāms ar sociālo faktoru ietekmi; </w:t>
            </w:r>
          </w:p>
          <w:p w14:paraId="64879DC0" w14:textId="5AF6FCD4" w:rsidR="005F33D3" w:rsidRPr="005F33D3" w:rsidRDefault="00F82674" w:rsidP="003418F3">
            <w:pPr>
              <w:pStyle w:val="ListParagraph"/>
              <w:numPr>
                <w:ilvl w:val="0"/>
                <w:numId w:val="4"/>
              </w:numPr>
              <w:tabs>
                <w:tab w:val="left" w:pos="734"/>
              </w:tabs>
              <w:ind w:left="167" w:firstLine="283"/>
              <w:jc w:val="both"/>
              <w:rPr>
                <w:rFonts w:ascii="Calibri" w:hAnsi="Calibri" w:cs="Calibri"/>
                <w:i/>
                <w:iCs/>
                <w:sz w:val="22"/>
                <w:szCs w:val="22"/>
              </w:rPr>
            </w:pPr>
            <w:r w:rsidRPr="005F33D3">
              <w:rPr>
                <w:rFonts w:ascii="Calibri" w:hAnsi="Calibri" w:cs="Calibri"/>
                <w:b/>
                <w:bCs/>
                <w:sz w:val="22"/>
                <w:szCs w:val="22"/>
              </w:rPr>
              <w:t>datiem ir raksturīga mainība, ir vērojama cietušo personu skaita samazināšanās;</w:t>
            </w:r>
          </w:p>
          <w:p w14:paraId="490CD875" w14:textId="77777777" w:rsidR="005F33D3" w:rsidRPr="005F33D3" w:rsidRDefault="00F82674" w:rsidP="003418F3">
            <w:pPr>
              <w:pStyle w:val="ListParagraph"/>
              <w:numPr>
                <w:ilvl w:val="0"/>
                <w:numId w:val="4"/>
              </w:numPr>
              <w:tabs>
                <w:tab w:val="left" w:pos="734"/>
              </w:tabs>
              <w:ind w:left="167" w:firstLine="283"/>
              <w:jc w:val="both"/>
              <w:rPr>
                <w:rFonts w:ascii="Calibri" w:hAnsi="Calibri" w:cs="Calibri"/>
                <w:i/>
                <w:iCs/>
                <w:sz w:val="22"/>
                <w:szCs w:val="22"/>
              </w:rPr>
            </w:pPr>
            <w:r w:rsidRPr="000B749B">
              <w:rPr>
                <w:rFonts w:ascii="Calibri" w:hAnsi="Calibri" w:cs="Calibri"/>
                <w:b/>
                <w:bCs/>
                <w:sz w:val="22"/>
                <w:szCs w:val="22"/>
              </w:rPr>
              <w:t>ir vērojami uzlabojumi cietušo kategorijā “citas personas”</w:t>
            </w:r>
            <w:r w:rsidR="005F33D3">
              <w:rPr>
                <w:rFonts w:ascii="Calibri" w:hAnsi="Calibri" w:cs="Calibri"/>
                <w:b/>
                <w:bCs/>
                <w:sz w:val="22"/>
                <w:szCs w:val="22"/>
              </w:rPr>
              <w:t>;</w:t>
            </w:r>
          </w:p>
          <w:p w14:paraId="112645B6" w14:textId="234EB222" w:rsidR="00F82674" w:rsidRPr="00B35389" w:rsidRDefault="005F33D3" w:rsidP="00B35389">
            <w:pPr>
              <w:pStyle w:val="ListParagraph"/>
              <w:numPr>
                <w:ilvl w:val="0"/>
                <w:numId w:val="4"/>
              </w:numPr>
              <w:tabs>
                <w:tab w:val="left" w:pos="734"/>
              </w:tabs>
              <w:ind w:left="167" w:firstLine="283"/>
              <w:jc w:val="both"/>
              <w:rPr>
                <w:rFonts w:ascii="Calibri" w:hAnsi="Calibri" w:cs="Calibri"/>
                <w:i/>
                <w:iCs/>
                <w:sz w:val="22"/>
                <w:szCs w:val="22"/>
              </w:rPr>
            </w:pPr>
            <w:r>
              <w:rPr>
                <w:rFonts w:ascii="Calibri" w:hAnsi="Calibri" w:cs="Calibri"/>
                <w:b/>
                <w:bCs/>
                <w:sz w:val="22"/>
                <w:szCs w:val="22"/>
              </w:rPr>
              <w:t>cilvēciskā faktora ietekme ir vērojama vairākos starpgadījumos</w:t>
            </w:r>
            <w:r w:rsidR="00F82674" w:rsidRPr="00B35389">
              <w:rPr>
                <w:rFonts w:ascii="Calibri" w:hAnsi="Calibri" w:cs="Calibri"/>
                <w:b/>
                <w:bCs/>
                <w:sz w:val="22"/>
                <w:szCs w:val="22"/>
              </w:rPr>
              <w:t>.</w:t>
            </w:r>
          </w:p>
        </w:tc>
      </w:tr>
    </w:tbl>
    <w:p w14:paraId="2738B915" w14:textId="77777777" w:rsidR="00FF66FF" w:rsidRDefault="00FF66FF" w:rsidP="000B749B">
      <w:pPr>
        <w:rPr>
          <w:lang w:val="lv-LV"/>
        </w:rPr>
      </w:pPr>
    </w:p>
    <w:p w14:paraId="5D65F20F" w14:textId="77777777" w:rsidR="00760AA5" w:rsidRPr="006E5409" w:rsidRDefault="00760AA5" w:rsidP="00760AA5">
      <w:pPr>
        <w:pStyle w:val="Heading1"/>
        <w:pBdr>
          <w:bottom w:val="single" w:sz="12" w:space="0" w:color="auto"/>
        </w:pBdr>
        <w:ind w:left="709"/>
        <w:rPr>
          <w:rFonts w:asciiTheme="minorHAnsi" w:hAnsiTheme="minorHAnsi" w:cstheme="minorHAnsi"/>
          <w:b/>
          <w:color w:val="auto"/>
          <w:sz w:val="28"/>
          <w:lang w:val="lv-LV"/>
        </w:rPr>
      </w:pPr>
      <w:bookmarkStart w:id="47" w:name="_Toc75273603"/>
      <w:bookmarkStart w:id="48" w:name="_Toc83638157"/>
      <w:r w:rsidRPr="006E5409">
        <w:rPr>
          <w:rFonts w:asciiTheme="minorHAnsi" w:hAnsiTheme="minorHAnsi" w:cstheme="minorHAnsi"/>
          <w:b/>
          <w:color w:val="auto"/>
          <w:sz w:val="28"/>
          <w:lang w:val="lv-LV"/>
        </w:rPr>
        <w:t>Sertificēšana</w:t>
      </w:r>
      <w:bookmarkEnd w:id="47"/>
      <w:bookmarkEnd w:id="48"/>
    </w:p>
    <w:p w14:paraId="2B040AA2" w14:textId="77777777" w:rsidR="00760AA5" w:rsidRPr="00610CF0" w:rsidRDefault="00760AA5" w:rsidP="00760AA5">
      <w:pPr>
        <w:pStyle w:val="NormalWeb"/>
        <w:spacing w:before="0" w:beforeAutospacing="0" w:after="120" w:afterAutospacing="0"/>
        <w:rPr>
          <w:rFonts w:ascii="Calibri" w:hAnsi="Calibri" w:cs="Calibri"/>
          <w:sz w:val="22"/>
          <w:szCs w:val="22"/>
          <w:lang w:val="lv-LV"/>
        </w:rPr>
      </w:pPr>
      <w:r w:rsidRPr="00610CF0">
        <w:rPr>
          <w:rFonts w:asciiTheme="minorHAnsi" w:hAnsiTheme="minorHAnsi"/>
          <w:sz w:val="22"/>
          <w:szCs w:val="22"/>
          <w:lang w:val="lv-LV"/>
        </w:rPr>
        <w:tab/>
      </w:r>
      <w:proofErr w:type="spellStart"/>
      <w:r w:rsidRPr="00610CF0">
        <w:rPr>
          <w:rFonts w:ascii="Calibri" w:hAnsi="Calibri" w:cs="Calibri"/>
          <w:sz w:val="22"/>
          <w:szCs w:val="22"/>
          <w:lang w:val="lv-LV"/>
        </w:rPr>
        <w:t>VDzTI</w:t>
      </w:r>
      <w:proofErr w:type="spellEnd"/>
      <w:r w:rsidRPr="00610CF0">
        <w:rPr>
          <w:rFonts w:ascii="Calibri" w:hAnsi="Calibri" w:cs="Calibri"/>
          <w:sz w:val="22"/>
          <w:szCs w:val="22"/>
          <w:lang w:val="lv-LV"/>
        </w:rPr>
        <w:t xml:space="preserve"> nodrošina dzelzceļa drošības sertifikātu un drošības apliecību izsniegšanu, dzelzceļa speciālistu atestāciju un sertificēšanu. Atbilstības izvērtēšanas process tiek nodrošināts bez maksas.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760AA5" w:rsidRPr="00643BA7" w14:paraId="4107CFEB" w14:textId="77777777" w:rsidTr="003418F3">
        <w:tc>
          <w:tcPr>
            <w:tcW w:w="576" w:type="dxa"/>
            <w:shd w:val="clear" w:color="auto" w:fill="D9D9D9" w:themeFill="background1" w:themeFillShade="D9"/>
          </w:tcPr>
          <w:p w14:paraId="5518B2E1" w14:textId="77777777" w:rsidR="00760AA5" w:rsidRPr="00610CF0" w:rsidRDefault="00760AA5" w:rsidP="00760AA5">
            <w:pPr>
              <w:spacing w:after="0"/>
              <w:jc w:val="both"/>
              <w:rPr>
                <w:rFonts w:ascii="Calibri" w:hAnsi="Calibri" w:cs="Calibri"/>
                <w:color w:val="auto"/>
                <w:sz w:val="22"/>
                <w:lang w:val="lv-LV"/>
              </w:rPr>
            </w:pPr>
            <w:r w:rsidRPr="00610CF0">
              <w:rPr>
                <w:rFonts w:cstheme="minorHAnsi"/>
                <w:b/>
                <w:bCs/>
                <w:color w:val="FF0000"/>
                <w:sz w:val="44"/>
                <w:szCs w:val="22"/>
                <w:lang w:val="lv-LV"/>
              </w:rPr>
              <w:t>!</w:t>
            </w:r>
          </w:p>
        </w:tc>
        <w:tc>
          <w:tcPr>
            <w:tcW w:w="9063" w:type="dxa"/>
            <w:shd w:val="clear" w:color="auto" w:fill="D9D9D9" w:themeFill="background1" w:themeFillShade="D9"/>
          </w:tcPr>
          <w:p w14:paraId="2F934D43" w14:textId="2EEC2378" w:rsidR="00760AA5" w:rsidRPr="00760AA5" w:rsidRDefault="00760AA5" w:rsidP="00760AA5">
            <w:pPr>
              <w:pStyle w:val="NormalWeb"/>
              <w:spacing w:before="0" w:beforeAutospacing="0" w:after="120" w:afterAutospacing="0"/>
              <w:rPr>
                <w:rFonts w:ascii="Calibri" w:hAnsi="Calibri" w:cs="Calibri"/>
                <w:b/>
                <w:bCs/>
                <w:iCs/>
                <w:sz w:val="22"/>
                <w:szCs w:val="22"/>
                <w:lang w:val="lv-LV"/>
              </w:rPr>
            </w:pPr>
            <w:r w:rsidRPr="00760AA5">
              <w:rPr>
                <w:rFonts w:ascii="Calibri" w:hAnsi="Calibri" w:cs="Calibri"/>
                <w:b/>
                <w:bCs/>
                <w:iCs/>
                <w:sz w:val="22"/>
                <w:szCs w:val="22"/>
                <w:lang w:val="lv-LV"/>
              </w:rPr>
              <w:t xml:space="preserve">Visa sertificēšanas procesa informācija ir pieejama </w:t>
            </w:r>
            <w:proofErr w:type="spellStart"/>
            <w:r w:rsidRPr="00760AA5">
              <w:rPr>
                <w:rFonts w:ascii="Calibri" w:hAnsi="Calibri" w:cs="Calibri"/>
                <w:b/>
                <w:bCs/>
                <w:iCs/>
                <w:sz w:val="22"/>
                <w:szCs w:val="22"/>
                <w:lang w:val="lv-LV"/>
              </w:rPr>
              <w:t>VDzTI</w:t>
            </w:r>
            <w:proofErr w:type="spellEnd"/>
            <w:r w:rsidRPr="00760AA5">
              <w:rPr>
                <w:rFonts w:ascii="Calibri" w:hAnsi="Calibri" w:cs="Calibri"/>
                <w:b/>
                <w:bCs/>
                <w:iCs/>
                <w:sz w:val="22"/>
                <w:szCs w:val="22"/>
                <w:lang w:val="lv-LV"/>
              </w:rPr>
              <w:t xml:space="preserve"> tīmekļa vietnē </w:t>
            </w:r>
            <w:hyperlink r:id="rId30" w:history="1">
              <w:r w:rsidRPr="00760AA5">
                <w:rPr>
                  <w:rStyle w:val="Hyperlink"/>
                  <w:rFonts w:ascii="Calibri" w:hAnsi="Calibri" w:cs="Calibri"/>
                  <w:b/>
                  <w:bCs/>
                  <w:iCs/>
                  <w:color w:val="auto"/>
                  <w:sz w:val="22"/>
                  <w:szCs w:val="22"/>
                  <w:lang w:val="lv-LV"/>
                </w:rPr>
                <w:t>www.vdzti.gov.lv</w:t>
              </w:r>
            </w:hyperlink>
            <w:r w:rsidRPr="00760AA5">
              <w:rPr>
                <w:rFonts w:ascii="Calibri" w:hAnsi="Calibri" w:cs="Calibri"/>
                <w:b/>
                <w:bCs/>
                <w:iCs/>
                <w:sz w:val="22"/>
                <w:szCs w:val="22"/>
                <w:lang w:val="lv-LV"/>
              </w:rPr>
              <w:t xml:space="preserve"> sadaļā </w:t>
            </w:r>
            <w:r>
              <w:rPr>
                <w:rFonts w:ascii="Calibri" w:hAnsi="Calibri" w:cs="Calibri"/>
                <w:b/>
                <w:bCs/>
                <w:iCs/>
                <w:sz w:val="22"/>
                <w:szCs w:val="22"/>
                <w:lang w:val="lv-LV"/>
              </w:rPr>
              <w:t>Pakalpojumi (</w:t>
            </w:r>
            <w:hyperlink r:id="rId31" w:history="1">
              <w:r w:rsidRPr="00760AA5">
                <w:rPr>
                  <w:rStyle w:val="Hyperlink"/>
                  <w:rFonts w:ascii="Calibri" w:hAnsi="Calibri" w:cs="Calibri"/>
                  <w:b/>
                  <w:bCs/>
                  <w:iCs/>
                  <w:sz w:val="22"/>
                  <w:szCs w:val="22"/>
                  <w:lang w:val="lv-LV"/>
                </w:rPr>
                <w:t>latviešu</w:t>
              </w:r>
            </w:hyperlink>
            <w:r>
              <w:rPr>
                <w:rFonts w:ascii="Calibri" w:hAnsi="Calibri" w:cs="Calibri"/>
                <w:b/>
                <w:bCs/>
                <w:iCs/>
                <w:sz w:val="22"/>
                <w:szCs w:val="22"/>
                <w:lang w:val="lv-LV"/>
              </w:rPr>
              <w:t xml:space="preserve"> un </w:t>
            </w:r>
            <w:hyperlink r:id="rId32" w:history="1">
              <w:r w:rsidRPr="00760AA5">
                <w:rPr>
                  <w:rStyle w:val="Hyperlink"/>
                  <w:rFonts w:ascii="Calibri" w:hAnsi="Calibri" w:cs="Calibri"/>
                  <w:b/>
                  <w:bCs/>
                  <w:iCs/>
                  <w:sz w:val="22"/>
                  <w:szCs w:val="22"/>
                  <w:lang w:val="lv-LV"/>
                </w:rPr>
                <w:t>angļu</w:t>
              </w:r>
            </w:hyperlink>
            <w:r>
              <w:rPr>
                <w:rFonts w:ascii="Calibri" w:hAnsi="Calibri" w:cs="Calibri"/>
                <w:b/>
                <w:bCs/>
                <w:iCs/>
                <w:sz w:val="22"/>
                <w:szCs w:val="22"/>
                <w:lang w:val="lv-LV"/>
              </w:rPr>
              <w:t xml:space="preserve"> valodā)</w:t>
            </w:r>
            <w:r w:rsidRPr="00760AA5">
              <w:rPr>
                <w:rFonts w:ascii="Calibri" w:hAnsi="Calibri" w:cs="Calibri"/>
                <w:b/>
                <w:bCs/>
                <w:iCs/>
                <w:sz w:val="22"/>
                <w:szCs w:val="22"/>
                <w:lang w:val="lv-LV"/>
              </w:rPr>
              <w:t xml:space="preserve">. </w:t>
            </w:r>
          </w:p>
        </w:tc>
      </w:tr>
    </w:tbl>
    <w:p w14:paraId="63C03646" w14:textId="77777777" w:rsidR="00760AA5" w:rsidRPr="00610CF0" w:rsidRDefault="00760AA5" w:rsidP="00373A26">
      <w:pPr>
        <w:pStyle w:val="Heading1"/>
        <w:pBdr>
          <w:bottom w:val="single" w:sz="4" w:space="0" w:color="auto"/>
        </w:pBdr>
        <w:spacing w:before="240"/>
        <w:ind w:left="709"/>
        <w:rPr>
          <w:rFonts w:ascii="Calibri" w:hAnsi="Calibri" w:cs="Calibri"/>
          <w:b/>
          <w:color w:val="auto"/>
          <w:sz w:val="24"/>
          <w:szCs w:val="24"/>
          <w:lang w:val="lv-LV"/>
        </w:rPr>
      </w:pPr>
      <w:bookmarkStart w:id="49" w:name="_Toc75273604"/>
      <w:bookmarkStart w:id="50" w:name="_Toc83638158"/>
      <w:r w:rsidRPr="00610CF0">
        <w:rPr>
          <w:rFonts w:ascii="Calibri" w:hAnsi="Calibri" w:cs="Calibri"/>
          <w:b/>
          <w:color w:val="auto"/>
          <w:sz w:val="24"/>
          <w:szCs w:val="24"/>
          <w:lang w:val="lv-LV"/>
        </w:rPr>
        <w:lastRenderedPageBreak/>
        <w:t>Drošības sertifikāts/ Vienotais drošības sertifikāts</w:t>
      </w:r>
      <w:bookmarkEnd w:id="49"/>
      <w:bookmarkEnd w:id="50"/>
    </w:p>
    <w:p w14:paraId="5FEEF558" w14:textId="77777777" w:rsidR="00760AA5" w:rsidRPr="00610CF0" w:rsidRDefault="00760AA5" w:rsidP="00760AA5">
      <w:pPr>
        <w:spacing w:after="12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 xml:space="preserve">Dzelzceļa pārvadātājiem ir jānodrošina un jāuztur drošības pārvaldības sistēma, kurā tiek iekļauts riska </w:t>
      </w:r>
      <w:proofErr w:type="spellStart"/>
      <w:r w:rsidRPr="00610CF0">
        <w:rPr>
          <w:rFonts w:ascii="Calibri" w:hAnsi="Calibri" w:cs="Calibri"/>
          <w:color w:val="auto"/>
          <w:sz w:val="22"/>
          <w:szCs w:val="22"/>
          <w:lang w:val="lv-LV"/>
        </w:rPr>
        <w:t>izvērtējums</w:t>
      </w:r>
      <w:proofErr w:type="spellEnd"/>
      <w:r w:rsidRPr="00610CF0">
        <w:rPr>
          <w:rFonts w:ascii="Calibri" w:hAnsi="Calibri" w:cs="Calibri"/>
          <w:color w:val="auto"/>
          <w:sz w:val="22"/>
          <w:szCs w:val="22"/>
          <w:lang w:val="lv-LV"/>
        </w:rPr>
        <w:t xml:space="preserve"> un tā kontroles nodrošināšana, kompetence un drošības pārvaldība. Drošības sertifikātu/vienoto drošības sertifikātu izsniedz pārvadātājiem, kas atbilst noteiktajām prasībām tehniskās ekspluatācijas jomā un izpilda drošības prasības attiecībā uz personālu, ritošo sastāvu un komercsabiedrības iekšējo struktūru.</w:t>
      </w:r>
    </w:p>
    <w:p w14:paraId="6D47099B" w14:textId="29C1FF31" w:rsidR="00760AA5" w:rsidRPr="00610CF0" w:rsidRDefault="00760AA5" w:rsidP="00760AA5">
      <w:pPr>
        <w:spacing w:after="12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 xml:space="preserve">Latvijā </w:t>
      </w:r>
      <w:r w:rsidR="00D05C1E" w:rsidRPr="00610CF0">
        <w:rPr>
          <w:rFonts w:ascii="Calibri" w:hAnsi="Calibri" w:cs="Calibri"/>
          <w:color w:val="auto"/>
          <w:sz w:val="22"/>
          <w:szCs w:val="22"/>
          <w:lang w:val="lv-LV"/>
        </w:rPr>
        <w:t xml:space="preserve">2020.gadā </w:t>
      </w:r>
      <w:r w:rsidRPr="00610CF0">
        <w:rPr>
          <w:rFonts w:ascii="Calibri" w:hAnsi="Calibri" w:cs="Calibri"/>
          <w:color w:val="auto"/>
          <w:sz w:val="22"/>
          <w:szCs w:val="22"/>
          <w:lang w:val="lv-LV"/>
        </w:rPr>
        <w:t>darboj</w:t>
      </w:r>
      <w:r w:rsidR="00D05C1E">
        <w:rPr>
          <w:rFonts w:ascii="Calibri" w:hAnsi="Calibri" w:cs="Calibri"/>
          <w:color w:val="auto"/>
          <w:sz w:val="22"/>
          <w:szCs w:val="22"/>
          <w:lang w:val="lv-LV"/>
        </w:rPr>
        <w:t>ā</w:t>
      </w:r>
      <w:r w:rsidRPr="00610CF0">
        <w:rPr>
          <w:rFonts w:ascii="Calibri" w:hAnsi="Calibri" w:cs="Calibri"/>
          <w:color w:val="auto"/>
          <w:sz w:val="22"/>
          <w:szCs w:val="22"/>
          <w:lang w:val="lv-LV"/>
        </w:rPr>
        <w:t>s  reģistrēti astoņi komercuzņēmumi, kuriem, atbilstoši noteiktajiem drošības nosacījumiem, tika piešķirtas tiesības veikt pārvadājumus (kravu, pasažieru) pa dzelzceļu, izmantojot publiskās lietošanas dzelzceļa infrastruktūru - SIA „LDZ Cargo”, a/s „Baltijas Ekspresis”, a/s „BALTIJAS TRANZĪTA SERVISS”, SIA „Gulbenes –Alūksnes bānītis” (</w:t>
      </w:r>
      <w:proofErr w:type="spellStart"/>
      <w:r w:rsidRPr="00610CF0">
        <w:rPr>
          <w:rFonts w:ascii="Calibri" w:hAnsi="Calibri" w:cs="Calibri"/>
          <w:color w:val="auto"/>
          <w:sz w:val="22"/>
          <w:szCs w:val="22"/>
          <w:lang w:val="lv-LV"/>
        </w:rPr>
        <w:t>šaursliežu</w:t>
      </w:r>
      <w:proofErr w:type="spellEnd"/>
      <w:r w:rsidRPr="00610CF0">
        <w:rPr>
          <w:rFonts w:ascii="Calibri" w:hAnsi="Calibri" w:cs="Calibri"/>
          <w:color w:val="auto"/>
          <w:sz w:val="22"/>
          <w:szCs w:val="22"/>
          <w:lang w:val="lv-LV"/>
        </w:rPr>
        <w:t xml:space="preserve"> dzelzceļš),  a/s „Pasažieru vilciens”, SIA „</w:t>
      </w:r>
      <w:proofErr w:type="spellStart"/>
      <w:r w:rsidRPr="00610CF0">
        <w:rPr>
          <w:rFonts w:ascii="Calibri" w:hAnsi="Calibri" w:cs="Calibri"/>
          <w:color w:val="auto"/>
          <w:sz w:val="22"/>
          <w:szCs w:val="22"/>
          <w:lang w:val="lv-LV"/>
        </w:rPr>
        <w:t>Euro</w:t>
      </w:r>
      <w:proofErr w:type="spellEnd"/>
      <w:r w:rsidRPr="00610CF0">
        <w:rPr>
          <w:rFonts w:ascii="Calibri" w:hAnsi="Calibri" w:cs="Calibri"/>
          <w:color w:val="auto"/>
          <w:sz w:val="22"/>
          <w:szCs w:val="22"/>
          <w:lang w:val="lv-LV"/>
        </w:rPr>
        <w:t xml:space="preserve"> Rail Cargo”,  SIA "LG CARGO", SIA "LG </w:t>
      </w:r>
      <w:proofErr w:type="spellStart"/>
      <w:r w:rsidRPr="00610CF0">
        <w:rPr>
          <w:rFonts w:ascii="Calibri" w:hAnsi="Calibri" w:cs="Calibri"/>
          <w:color w:val="auto"/>
          <w:sz w:val="22"/>
          <w:szCs w:val="22"/>
          <w:lang w:val="lv-LV"/>
        </w:rPr>
        <w:t>Keleiviams</w:t>
      </w:r>
      <w:proofErr w:type="spellEnd"/>
      <w:r w:rsidRPr="00610CF0">
        <w:rPr>
          <w:rFonts w:ascii="Calibri" w:hAnsi="Calibri" w:cs="Calibri"/>
          <w:color w:val="auto"/>
          <w:sz w:val="22"/>
          <w:szCs w:val="22"/>
          <w:lang w:val="lv-LV"/>
        </w:rPr>
        <w:t>" un a/s “LG CARGO”.</w:t>
      </w:r>
    </w:p>
    <w:p w14:paraId="59487AF0" w14:textId="77777777" w:rsidR="00760AA5" w:rsidRPr="00610CF0" w:rsidRDefault="00760AA5" w:rsidP="00760AA5">
      <w:pPr>
        <w:pBdr>
          <w:bottom w:val="single" w:sz="4" w:space="1" w:color="auto"/>
        </w:pBdr>
        <w:rPr>
          <w:b/>
          <w:bCs/>
          <w:color w:val="auto"/>
          <w:sz w:val="22"/>
          <w:szCs w:val="22"/>
          <w:lang w:val="lv-LV"/>
        </w:rPr>
      </w:pPr>
      <w:r w:rsidRPr="00610CF0">
        <w:rPr>
          <w:b/>
          <w:bCs/>
          <w:color w:val="auto"/>
          <w:sz w:val="22"/>
          <w:szCs w:val="22"/>
          <w:lang w:val="lv-LV"/>
        </w:rPr>
        <w:t>Līdz 2020.gada 16.jūnijam</w:t>
      </w:r>
    </w:p>
    <w:p w14:paraId="4CA13E4D" w14:textId="77777777" w:rsidR="00760AA5" w:rsidRPr="00610CF0" w:rsidRDefault="00760AA5" w:rsidP="00760AA5">
      <w:pPr>
        <w:spacing w:after="12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Līdz 2020.gada 16.jūnijam bija spēkā 2008.gada 10.marta Ministru kabineta noteikumi Nr.168 "</w:t>
      </w:r>
      <w:hyperlink r:id="rId33" w:history="1">
        <w:r w:rsidRPr="003A4001">
          <w:rPr>
            <w:rStyle w:val="Hyperlink"/>
            <w:rFonts w:ascii="Calibri" w:hAnsi="Calibri" w:cs="Calibri"/>
            <w:color w:val="0070C0"/>
            <w:sz w:val="22"/>
            <w:szCs w:val="22"/>
            <w:lang w:val="lv-LV"/>
          </w:rPr>
          <w:t>Noteikumi par drošības sertifikāta A daļas un B daļas izsniegšanas, apturēšanas un anulēšanas kārtību un kritērijiem</w:t>
        </w:r>
      </w:hyperlink>
      <w:r w:rsidRPr="00610CF0">
        <w:rPr>
          <w:rFonts w:ascii="Calibri" w:hAnsi="Calibri" w:cs="Calibri"/>
          <w:color w:val="auto"/>
          <w:sz w:val="22"/>
          <w:szCs w:val="22"/>
          <w:lang w:val="lv-LV"/>
        </w:rPr>
        <w:t xml:space="preserve">”. </w:t>
      </w:r>
    </w:p>
    <w:p w14:paraId="60DFE623" w14:textId="77777777" w:rsidR="00760AA5" w:rsidRPr="00610CF0" w:rsidRDefault="00760AA5" w:rsidP="00760AA5">
      <w:pPr>
        <w:pStyle w:val="stylebodytext14ptjustifiedfirstline127cm0"/>
        <w:spacing w:before="120"/>
        <w:rPr>
          <w:rFonts w:ascii="Calibri" w:hAnsi="Calibri" w:cs="Calibri"/>
          <w:sz w:val="22"/>
          <w:szCs w:val="22"/>
        </w:rPr>
      </w:pPr>
      <w:proofErr w:type="spellStart"/>
      <w:r w:rsidRPr="00610CF0">
        <w:rPr>
          <w:rFonts w:ascii="Calibri" w:hAnsi="Calibri" w:cs="Calibri"/>
          <w:sz w:val="22"/>
          <w:szCs w:val="22"/>
        </w:rPr>
        <w:t>VDzTI</w:t>
      </w:r>
      <w:proofErr w:type="spellEnd"/>
      <w:r w:rsidRPr="00610CF0">
        <w:rPr>
          <w:rFonts w:ascii="Calibri" w:hAnsi="Calibri" w:cs="Calibri"/>
          <w:sz w:val="22"/>
          <w:szCs w:val="22"/>
        </w:rPr>
        <w:t xml:space="preserve"> 2020.gadā izsniedza 1 drošības</w:t>
      </w:r>
      <w:r>
        <w:rPr>
          <w:rFonts w:ascii="Calibri" w:hAnsi="Calibri" w:cs="Calibri"/>
          <w:sz w:val="22"/>
          <w:szCs w:val="22"/>
        </w:rPr>
        <w:t xml:space="preserve"> sertifikāta</w:t>
      </w:r>
      <w:r w:rsidRPr="00610CF0">
        <w:rPr>
          <w:rFonts w:ascii="Calibri" w:hAnsi="Calibri" w:cs="Calibri"/>
          <w:sz w:val="22"/>
          <w:szCs w:val="22"/>
        </w:rPr>
        <w:t xml:space="preserve"> B daļu. No 2004.gada </w:t>
      </w:r>
      <w:proofErr w:type="spellStart"/>
      <w:r w:rsidRPr="00610CF0">
        <w:rPr>
          <w:rFonts w:ascii="Calibri" w:hAnsi="Calibri" w:cs="Calibri"/>
          <w:sz w:val="22"/>
          <w:szCs w:val="22"/>
        </w:rPr>
        <w:t>VDzTI</w:t>
      </w:r>
      <w:proofErr w:type="spellEnd"/>
      <w:r w:rsidRPr="00610CF0">
        <w:rPr>
          <w:rFonts w:ascii="Calibri" w:hAnsi="Calibri" w:cs="Calibri"/>
          <w:sz w:val="22"/>
          <w:szCs w:val="22"/>
        </w:rPr>
        <w:t xml:space="preserve"> ir izsniegusi 88 sertifikātus. Vidējais rādītājs ir 5,16 sertifikāti gadā. Visvairāk drošības sertifikātu tika izsniegts 2017.gadā. </w:t>
      </w:r>
    </w:p>
    <w:p w14:paraId="7E0BF2B9" w14:textId="414EB31C" w:rsidR="00760AA5" w:rsidRPr="00610CF0" w:rsidRDefault="003A4001" w:rsidP="00760AA5">
      <w:pPr>
        <w:spacing w:before="120" w:after="120" w:line="240" w:lineRule="auto"/>
        <w:jc w:val="right"/>
        <w:rPr>
          <w:rFonts w:ascii="Calibri" w:hAnsi="Calibri" w:cs="Calibri"/>
          <w:color w:val="auto"/>
          <w:sz w:val="22"/>
          <w:szCs w:val="22"/>
          <w:lang w:val="lv-LV"/>
        </w:rPr>
      </w:pPr>
      <w:r>
        <w:rPr>
          <w:rFonts w:ascii="Calibri" w:hAnsi="Calibri" w:cs="Calibri"/>
          <w:b/>
          <w:color w:val="auto"/>
          <w:szCs w:val="22"/>
          <w:lang w:val="lv-LV"/>
        </w:rPr>
        <w:t>9</w:t>
      </w:r>
      <w:r w:rsidR="00760AA5" w:rsidRPr="00610CF0">
        <w:rPr>
          <w:rFonts w:ascii="Calibri" w:hAnsi="Calibri" w:cs="Calibri"/>
          <w:b/>
          <w:color w:val="auto"/>
          <w:szCs w:val="22"/>
          <w:lang w:val="lv-LV"/>
        </w:rPr>
        <w:t>.tabula. Izsniegtie drošības sertifikāti (pa gadiem)</w:t>
      </w:r>
    </w:p>
    <w:tbl>
      <w:tblPr>
        <w:tblW w:w="9655" w:type="dxa"/>
        <w:tblBorders>
          <w:insideH w:val="single" w:sz="4" w:space="0" w:color="auto"/>
          <w:insideV w:val="single" w:sz="4" w:space="0" w:color="auto"/>
        </w:tblBorders>
        <w:tblLook w:val="01E0" w:firstRow="1" w:lastRow="1" w:firstColumn="1" w:lastColumn="1" w:noHBand="0" w:noVBand="0"/>
      </w:tblPr>
      <w:tblGrid>
        <w:gridCol w:w="5245"/>
        <w:gridCol w:w="882"/>
        <w:gridCol w:w="882"/>
        <w:gridCol w:w="882"/>
        <w:gridCol w:w="882"/>
        <w:gridCol w:w="882"/>
      </w:tblGrid>
      <w:tr w:rsidR="00760AA5" w:rsidRPr="00610CF0" w14:paraId="36E31DA9" w14:textId="77777777" w:rsidTr="003418F3">
        <w:tc>
          <w:tcPr>
            <w:tcW w:w="5245" w:type="dxa"/>
            <w:shd w:val="clear" w:color="auto" w:fill="auto"/>
          </w:tcPr>
          <w:p w14:paraId="2B6BA86E" w14:textId="77777777" w:rsidR="00760AA5" w:rsidRPr="00610CF0" w:rsidRDefault="00760AA5" w:rsidP="003418F3">
            <w:pPr>
              <w:pStyle w:val="StyleBodyText14ptJustifiedFirstline127cm"/>
              <w:spacing w:after="0"/>
              <w:ind w:firstLine="0"/>
              <w:rPr>
                <w:rFonts w:ascii="Calibri" w:hAnsi="Calibri" w:cs="Calibri"/>
                <w:b/>
                <w:sz w:val="22"/>
                <w:szCs w:val="22"/>
              </w:rPr>
            </w:pPr>
            <w:r w:rsidRPr="00610CF0">
              <w:rPr>
                <w:rFonts w:ascii="Calibri" w:hAnsi="Calibri" w:cs="Calibri"/>
                <w:b/>
                <w:sz w:val="22"/>
                <w:szCs w:val="22"/>
              </w:rPr>
              <w:t> </w:t>
            </w:r>
          </w:p>
        </w:tc>
        <w:tc>
          <w:tcPr>
            <w:tcW w:w="882" w:type="dxa"/>
          </w:tcPr>
          <w:p w14:paraId="5C295C4D" w14:textId="77777777" w:rsidR="00760AA5" w:rsidRPr="00610CF0" w:rsidRDefault="00760AA5" w:rsidP="003418F3">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2016</w:t>
            </w:r>
          </w:p>
        </w:tc>
        <w:tc>
          <w:tcPr>
            <w:tcW w:w="882" w:type="dxa"/>
          </w:tcPr>
          <w:p w14:paraId="39C6D5BB" w14:textId="77777777" w:rsidR="00760AA5" w:rsidRPr="00610CF0" w:rsidRDefault="00760AA5" w:rsidP="003418F3">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2017</w:t>
            </w:r>
          </w:p>
        </w:tc>
        <w:tc>
          <w:tcPr>
            <w:tcW w:w="882" w:type="dxa"/>
          </w:tcPr>
          <w:p w14:paraId="1C024605" w14:textId="77777777" w:rsidR="00760AA5" w:rsidRPr="00610CF0" w:rsidRDefault="00760AA5" w:rsidP="003418F3">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2018</w:t>
            </w:r>
          </w:p>
        </w:tc>
        <w:tc>
          <w:tcPr>
            <w:tcW w:w="882" w:type="dxa"/>
          </w:tcPr>
          <w:p w14:paraId="1E44F48D" w14:textId="77777777" w:rsidR="00760AA5" w:rsidRPr="00610CF0" w:rsidRDefault="00760AA5" w:rsidP="003418F3">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2019</w:t>
            </w:r>
          </w:p>
        </w:tc>
        <w:tc>
          <w:tcPr>
            <w:tcW w:w="882" w:type="dxa"/>
          </w:tcPr>
          <w:p w14:paraId="56668AAE" w14:textId="77777777" w:rsidR="00760AA5" w:rsidRPr="00610CF0" w:rsidRDefault="00760AA5" w:rsidP="003418F3">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2020</w:t>
            </w:r>
          </w:p>
        </w:tc>
      </w:tr>
      <w:tr w:rsidR="00760AA5" w:rsidRPr="00610CF0" w14:paraId="34A90459" w14:textId="77777777" w:rsidTr="003418F3">
        <w:tc>
          <w:tcPr>
            <w:tcW w:w="5245" w:type="dxa"/>
            <w:shd w:val="clear" w:color="auto" w:fill="auto"/>
          </w:tcPr>
          <w:p w14:paraId="41F5BE2D" w14:textId="77777777" w:rsidR="00760AA5" w:rsidRPr="00610CF0" w:rsidRDefault="00760AA5" w:rsidP="003418F3">
            <w:pPr>
              <w:pStyle w:val="StyleBodyText14ptJustifiedFirstline127cm"/>
              <w:spacing w:after="0"/>
              <w:ind w:firstLine="0"/>
              <w:jc w:val="left"/>
              <w:rPr>
                <w:rFonts w:ascii="Calibri" w:hAnsi="Calibri" w:cs="Calibri"/>
                <w:b/>
                <w:sz w:val="22"/>
                <w:szCs w:val="22"/>
              </w:rPr>
            </w:pPr>
            <w:r w:rsidRPr="00610CF0">
              <w:rPr>
                <w:rFonts w:ascii="Calibri" w:hAnsi="Calibri" w:cs="Calibri"/>
                <w:b/>
                <w:sz w:val="22"/>
                <w:szCs w:val="22"/>
              </w:rPr>
              <w:t>Izsniegts drošības sertifikāta A daļa</w:t>
            </w:r>
          </w:p>
        </w:tc>
        <w:tc>
          <w:tcPr>
            <w:tcW w:w="882" w:type="dxa"/>
          </w:tcPr>
          <w:p w14:paraId="0B8D9FC4" w14:textId="77777777" w:rsidR="00760AA5" w:rsidRPr="00610CF0" w:rsidRDefault="00760AA5" w:rsidP="003418F3">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2</w:t>
            </w:r>
          </w:p>
        </w:tc>
        <w:tc>
          <w:tcPr>
            <w:tcW w:w="882" w:type="dxa"/>
          </w:tcPr>
          <w:p w14:paraId="5336C665" w14:textId="77777777" w:rsidR="00760AA5" w:rsidRPr="00610CF0" w:rsidRDefault="00760AA5" w:rsidP="003418F3">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2</w:t>
            </w:r>
          </w:p>
        </w:tc>
        <w:tc>
          <w:tcPr>
            <w:tcW w:w="882" w:type="dxa"/>
          </w:tcPr>
          <w:p w14:paraId="7765E043" w14:textId="77777777" w:rsidR="00760AA5" w:rsidRPr="00610CF0" w:rsidRDefault="00760AA5" w:rsidP="003418F3">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4</w:t>
            </w:r>
          </w:p>
        </w:tc>
        <w:tc>
          <w:tcPr>
            <w:tcW w:w="882" w:type="dxa"/>
          </w:tcPr>
          <w:p w14:paraId="1A5966CC" w14:textId="77777777" w:rsidR="00760AA5" w:rsidRPr="00610CF0" w:rsidRDefault="00760AA5" w:rsidP="003418F3">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0</w:t>
            </w:r>
          </w:p>
        </w:tc>
        <w:tc>
          <w:tcPr>
            <w:tcW w:w="882" w:type="dxa"/>
          </w:tcPr>
          <w:p w14:paraId="72C96EB5" w14:textId="77777777" w:rsidR="00760AA5" w:rsidRPr="00610CF0" w:rsidRDefault="00760AA5" w:rsidP="003418F3">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0</w:t>
            </w:r>
          </w:p>
        </w:tc>
      </w:tr>
      <w:tr w:rsidR="00760AA5" w:rsidRPr="00610CF0" w14:paraId="01D67B0C" w14:textId="77777777" w:rsidTr="003418F3">
        <w:tc>
          <w:tcPr>
            <w:tcW w:w="5245" w:type="dxa"/>
            <w:shd w:val="clear" w:color="auto" w:fill="auto"/>
          </w:tcPr>
          <w:p w14:paraId="3D2BCFA2" w14:textId="77777777" w:rsidR="00760AA5" w:rsidRPr="00610CF0" w:rsidRDefault="00760AA5" w:rsidP="003418F3">
            <w:pPr>
              <w:pStyle w:val="StyleBodyText14ptJustifiedFirstline127cm"/>
              <w:spacing w:after="0"/>
              <w:ind w:firstLine="0"/>
              <w:jc w:val="left"/>
              <w:rPr>
                <w:rFonts w:ascii="Calibri" w:hAnsi="Calibri" w:cs="Calibri"/>
                <w:b/>
                <w:sz w:val="22"/>
                <w:szCs w:val="22"/>
              </w:rPr>
            </w:pPr>
            <w:r w:rsidRPr="00610CF0">
              <w:rPr>
                <w:rFonts w:ascii="Calibri" w:hAnsi="Calibri" w:cs="Calibri"/>
                <w:b/>
                <w:sz w:val="22"/>
                <w:szCs w:val="22"/>
              </w:rPr>
              <w:t>Izsniegts drošības sertifikāta B daļa</w:t>
            </w:r>
          </w:p>
        </w:tc>
        <w:tc>
          <w:tcPr>
            <w:tcW w:w="882" w:type="dxa"/>
          </w:tcPr>
          <w:p w14:paraId="54C941EE" w14:textId="77777777" w:rsidR="00760AA5" w:rsidRPr="00610CF0" w:rsidRDefault="00760AA5" w:rsidP="003418F3">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3</w:t>
            </w:r>
          </w:p>
        </w:tc>
        <w:tc>
          <w:tcPr>
            <w:tcW w:w="882" w:type="dxa"/>
          </w:tcPr>
          <w:p w14:paraId="47F33D9F" w14:textId="77777777" w:rsidR="00760AA5" w:rsidRPr="00610CF0" w:rsidRDefault="00760AA5" w:rsidP="003418F3">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8</w:t>
            </w:r>
          </w:p>
        </w:tc>
        <w:tc>
          <w:tcPr>
            <w:tcW w:w="882" w:type="dxa"/>
          </w:tcPr>
          <w:p w14:paraId="598FE7C2" w14:textId="77777777" w:rsidR="00760AA5" w:rsidRPr="00610CF0" w:rsidRDefault="00760AA5" w:rsidP="003418F3">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3</w:t>
            </w:r>
          </w:p>
        </w:tc>
        <w:tc>
          <w:tcPr>
            <w:tcW w:w="882" w:type="dxa"/>
          </w:tcPr>
          <w:p w14:paraId="00BAE601" w14:textId="77777777" w:rsidR="00760AA5" w:rsidRPr="00610CF0" w:rsidRDefault="00760AA5" w:rsidP="003418F3">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4</w:t>
            </w:r>
          </w:p>
        </w:tc>
        <w:tc>
          <w:tcPr>
            <w:tcW w:w="882" w:type="dxa"/>
          </w:tcPr>
          <w:p w14:paraId="1D1676C1" w14:textId="77777777" w:rsidR="00760AA5" w:rsidRPr="00610CF0" w:rsidRDefault="00760AA5" w:rsidP="003418F3">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1</w:t>
            </w:r>
          </w:p>
        </w:tc>
      </w:tr>
    </w:tbl>
    <w:p w14:paraId="1BB02DE1" w14:textId="77777777" w:rsidR="00760AA5" w:rsidRPr="00610CF0" w:rsidRDefault="00760AA5" w:rsidP="00373A26">
      <w:pPr>
        <w:spacing w:before="120" w:after="24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2020.gadā kopumā tika pieņemti 4 lēmumi, izskatot iesniegumus par drošības sertifikāta izsniegšanu.</w:t>
      </w:r>
    </w:p>
    <w:p w14:paraId="50DCBFFB" w14:textId="77777777" w:rsidR="00760AA5" w:rsidRPr="00610CF0" w:rsidRDefault="00760AA5" w:rsidP="00760AA5">
      <w:pPr>
        <w:pBdr>
          <w:bottom w:val="single" w:sz="4" w:space="1" w:color="auto"/>
        </w:pBdr>
        <w:rPr>
          <w:b/>
          <w:bCs/>
          <w:color w:val="auto"/>
          <w:sz w:val="22"/>
          <w:szCs w:val="22"/>
          <w:lang w:val="lv-LV"/>
        </w:rPr>
      </w:pPr>
      <w:r w:rsidRPr="00610CF0">
        <w:rPr>
          <w:b/>
          <w:bCs/>
          <w:color w:val="auto"/>
          <w:sz w:val="22"/>
          <w:szCs w:val="22"/>
          <w:lang w:val="lv-LV"/>
        </w:rPr>
        <w:t>Pēc 2020.gada 16.jūnija</w:t>
      </w:r>
    </w:p>
    <w:p w14:paraId="3FBDDAF6" w14:textId="4CC756D8" w:rsidR="00760AA5" w:rsidRDefault="00760AA5" w:rsidP="00760AA5">
      <w:pPr>
        <w:spacing w:before="120" w:after="120" w:line="240" w:lineRule="auto"/>
        <w:ind w:firstLine="720"/>
        <w:jc w:val="both"/>
        <w:rPr>
          <w:rFonts w:ascii="Calibri" w:hAnsi="Calibri" w:cs="Calibri"/>
          <w:iCs/>
          <w:color w:val="auto"/>
          <w:sz w:val="22"/>
          <w:szCs w:val="22"/>
          <w:lang w:val="lv-LV"/>
        </w:rPr>
      </w:pPr>
      <w:r w:rsidRPr="00610CF0">
        <w:rPr>
          <w:rFonts w:ascii="Calibri" w:hAnsi="Calibri" w:cs="Calibri"/>
          <w:iCs/>
          <w:color w:val="auto"/>
          <w:sz w:val="22"/>
          <w:szCs w:val="22"/>
          <w:lang w:val="lv-LV"/>
        </w:rPr>
        <w:t xml:space="preserve">09.06.2020. Ministru kabineta noteikumi Nr. 375 "Dzelzceļa drošības noteikumi" nosaka kārtību vienoto drošības sertifikātu izdošanai dzelzceļa pārvadājumu uzņēmumiem atkarībā no darbības telpas.  </w:t>
      </w:r>
      <w:proofErr w:type="spellStart"/>
      <w:r w:rsidRPr="00610CF0">
        <w:rPr>
          <w:rFonts w:ascii="Calibri" w:hAnsi="Calibri" w:cs="Calibri"/>
          <w:iCs/>
          <w:color w:val="auto"/>
          <w:sz w:val="22"/>
          <w:szCs w:val="22"/>
          <w:lang w:val="lv-LV"/>
        </w:rPr>
        <w:t>VDzTI</w:t>
      </w:r>
      <w:proofErr w:type="spellEnd"/>
      <w:r w:rsidRPr="00610CF0">
        <w:rPr>
          <w:rFonts w:ascii="Calibri" w:hAnsi="Calibri" w:cs="Calibri"/>
          <w:iCs/>
          <w:color w:val="auto"/>
          <w:sz w:val="22"/>
          <w:szCs w:val="22"/>
          <w:lang w:val="lv-LV"/>
        </w:rPr>
        <w:t xml:space="preserve"> pēc 2020.gada 16.jūnija nav izsniegusi nevienu vienoto drošības sertifikātu ar darbības telpu Latvijā vai pieņēmusi lēmumus par nacionālo prasību piemērošanu. </w:t>
      </w:r>
      <w:r w:rsidRPr="005B1D0B">
        <w:rPr>
          <w:rFonts w:ascii="Calibri" w:hAnsi="Calibri" w:cs="Calibri"/>
          <w:iCs/>
          <w:color w:val="auto"/>
          <w:sz w:val="22"/>
          <w:szCs w:val="22"/>
          <w:lang w:val="lv-LV"/>
        </w:rPr>
        <w:t>Ir pieņemti trīs administratīvi lēmumi par drošības sertifikātu B daļas darbību.</w:t>
      </w:r>
      <w:r w:rsidRPr="00610CF0">
        <w:rPr>
          <w:rFonts w:ascii="Calibri" w:hAnsi="Calibri" w:cs="Calibri"/>
          <w:iCs/>
          <w:color w:val="auto"/>
          <w:sz w:val="22"/>
          <w:szCs w:val="22"/>
          <w:lang w:val="lv-LV"/>
        </w:rPr>
        <w:t xml:space="preserve"> </w:t>
      </w:r>
    </w:p>
    <w:tbl>
      <w:tblPr>
        <w:tblStyle w:val="TableGrid"/>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3A4001" w:rsidRPr="00643BA7" w14:paraId="36A3C37E" w14:textId="77777777" w:rsidTr="003A4001">
        <w:tc>
          <w:tcPr>
            <w:tcW w:w="576" w:type="dxa"/>
            <w:shd w:val="clear" w:color="auto" w:fill="D9D9D9" w:themeFill="background1" w:themeFillShade="D9"/>
          </w:tcPr>
          <w:p w14:paraId="0CC8B054" w14:textId="77777777" w:rsidR="003A4001" w:rsidRPr="00610CF0" w:rsidRDefault="003A4001" w:rsidP="003A4001">
            <w:pPr>
              <w:spacing w:after="240"/>
              <w:jc w:val="both"/>
              <w:rPr>
                <w:rFonts w:ascii="Calibri" w:hAnsi="Calibri" w:cs="Calibri"/>
                <w:color w:val="auto"/>
                <w:sz w:val="22"/>
                <w:lang w:val="lv-LV"/>
              </w:rPr>
            </w:pPr>
            <w:r w:rsidRPr="00610CF0">
              <w:rPr>
                <w:rFonts w:cstheme="minorHAnsi"/>
                <w:b/>
                <w:bCs/>
                <w:color w:val="FF0000"/>
                <w:sz w:val="44"/>
                <w:szCs w:val="22"/>
                <w:lang w:val="lv-LV"/>
              </w:rPr>
              <w:t>!</w:t>
            </w:r>
          </w:p>
        </w:tc>
        <w:tc>
          <w:tcPr>
            <w:tcW w:w="9062" w:type="dxa"/>
            <w:shd w:val="clear" w:color="auto" w:fill="D9D9D9" w:themeFill="background1" w:themeFillShade="D9"/>
          </w:tcPr>
          <w:p w14:paraId="0A2132BA" w14:textId="77777777" w:rsidR="003A4001" w:rsidRPr="003A4001" w:rsidRDefault="003A4001" w:rsidP="003A4001">
            <w:pPr>
              <w:spacing w:before="120" w:after="120" w:line="240" w:lineRule="auto"/>
              <w:jc w:val="both"/>
              <w:rPr>
                <w:rFonts w:ascii="Calibri" w:hAnsi="Calibri" w:cs="Calibri"/>
                <w:b/>
                <w:bCs/>
                <w:iCs/>
                <w:color w:val="auto"/>
                <w:sz w:val="22"/>
                <w:szCs w:val="22"/>
                <w:lang w:val="lv-LV"/>
              </w:rPr>
            </w:pPr>
            <w:r w:rsidRPr="003A4001">
              <w:rPr>
                <w:rFonts w:ascii="Calibri" w:hAnsi="Calibri" w:cs="Calibri"/>
                <w:b/>
                <w:bCs/>
                <w:iCs/>
                <w:color w:val="auto"/>
                <w:sz w:val="22"/>
                <w:szCs w:val="22"/>
                <w:lang w:val="lv-LV"/>
              </w:rPr>
              <w:t xml:space="preserve">No 2020.gada 16.jūnija visu iesniegumu izskatīšana tiek veikta caur </w:t>
            </w:r>
            <w:hyperlink r:id="rId34" w:history="1">
              <w:r w:rsidRPr="003A4001">
                <w:rPr>
                  <w:rStyle w:val="Hyperlink"/>
                  <w:rFonts w:ascii="Calibri" w:hAnsi="Calibri" w:cs="Calibri"/>
                  <w:b/>
                  <w:bCs/>
                  <w:iCs/>
                  <w:color w:val="0070C0"/>
                  <w:sz w:val="22"/>
                  <w:szCs w:val="22"/>
                  <w:lang w:val="lv-LV"/>
                </w:rPr>
                <w:t>Eiropas Savienības Dzelzceļu aģentūras kontaktpunktu</w:t>
              </w:r>
            </w:hyperlink>
            <w:r w:rsidRPr="003A4001">
              <w:rPr>
                <w:rFonts w:ascii="Calibri" w:hAnsi="Calibri" w:cs="Calibri"/>
                <w:b/>
                <w:bCs/>
                <w:iCs/>
                <w:color w:val="0070C0"/>
                <w:sz w:val="22"/>
                <w:szCs w:val="22"/>
                <w:lang w:val="lv-LV"/>
              </w:rPr>
              <w:t xml:space="preserve">. </w:t>
            </w:r>
          </w:p>
        </w:tc>
      </w:tr>
    </w:tbl>
    <w:p w14:paraId="3797A782" w14:textId="278826CA" w:rsidR="003A4001" w:rsidRPr="003A4001" w:rsidRDefault="003A4001" w:rsidP="003A4001">
      <w:pPr>
        <w:spacing w:before="120" w:after="120" w:line="240" w:lineRule="auto"/>
        <w:ind w:firstLine="720"/>
        <w:jc w:val="both"/>
        <w:rPr>
          <w:rFonts w:ascii="Calibri" w:hAnsi="Calibri" w:cs="Calibri"/>
          <w:iCs/>
          <w:color w:val="auto"/>
          <w:sz w:val="22"/>
          <w:szCs w:val="22"/>
          <w:lang w:val="lv-LV"/>
        </w:rPr>
      </w:pPr>
      <w:r>
        <w:rPr>
          <w:rFonts w:ascii="Calibri" w:hAnsi="Calibri" w:cs="Calibri"/>
          <w:iCs/>
          <w:color w:val="auto"/>
          <w:sz w:val="22"/>
          <w:szCs w:val="22"/>
          <w:lang w:val="lv-LV"/>
        </w:rPr>
        <w:t>P</w:t>
      </w:r>
      <w:r w:rsidRPr="003A4001">
        <w:rPr>
          <w:rFonts w:ascii="Calibri" w:hAnsi="Calibri" w:cs="Calibri"/>
          <w:iCs/>
          <w:color w:val="auto"/>
          <w:sz w:val="22"/>
          <w:szCs w:val="22"/>
          <w:lang w:val="lv-LV"/>
        </w:rPr>
        <w:t>ieredze</w:t>
      </w:r>
      <w:r>
        <w:rPr>
          <w:rFonts w:ascii="Calibri" w:hAnsi="Calibri" w:cs="Calibri"/>
          <w:iCs/>
          <w:color w:val="auto"/>
          <w:sz w:val="22"/>
          <w:szCs w:val="22"/>
          <w:lang w:val="lv-LV"/>
        </w:rPr>
        <w:t xml:space="preserve"> strādājot ar kontaktpunktu</w:t>
      </w:r>
      <w:r w:rsidRPr="003A4001">
        <w:rPr>
          <w:rFonts w:ascii="Calibri" w:hAnsi="Calibri" w:cs="Calibri"/>
          <w:iCs/>
          <w:color w:val="auto"/>
          <w:sz w:val="22"/>
          <w:szCs w:val="22"/>
          <w:lang w:val="lv-LV"/>
        </w:rPr>
        <w:t xml:space="preserve"> rāda, ka ir </w:t>
      </w:r>
      <w:r>
        <w:rPr>
          <w:rFonts w:ascii="Calibri" w:hAnsi="Calibri" w:cs="Calibri"/>
          <w:iCs/>
          <w:color w:val="auto"/>
          <w:sz w:val="22"/>
          <w:szCs w:val="22"/>
          <w:lang w:val="lv-LV"/>
        </w:rPr>
        <w:t xml:space="preserve">nepieciešami lietojamības uzlabojumi sistēmām un pieteikumu iesniedzējiem ir grūtības izprasts sistēmas darbību. </w:t>
      </w:r>
    </w:p>
    <w:p w14:paraId="47F5E115" w14:textId="684EB81D" w:rsidR="003A4001" w:rsidRPr="003A4001" w:rsidRDefault="003A4001" w:rsidP="003A4001">
      <w:pPr>
        <w:spacing w:before="120" w:after="120" w:line="240" w:lineRule="auto"/>
        <w:ind w:firstLine="720"/>
        <w:jc w:val="both"/>
        <w:rPr>
          <w:rFonts w:ascii="Calibri" w:hAnsi="Calibri" w:cs="Calibri"/>
          <w:iCs/>
          <w:color w:val="auto"/>
          <w:sz w:val="22"/>
          <w:szCs w:val="22"/>
          <w:lang w:val="lv-LV"/>
        </w:rPr>
      </w:pPr>
      <w:r w:rsidRPr="003A4001">
        <w:rPr>
          <w:rFonts w:ascii="Calibri" w:hAnsi="Calibri" w:cs="Calibri"/>
          <w:iCs/>
          <w:color w:val="auto"/>
          <w:sz w:val="22"/>
          <w:szCs w:val="22"/>
          <w:lang w:val="lv-LV"/>
        </w:rPr>
        <w:t>Drošības sertifikātu pieteikumu kvalitāte joprojām ir ļoti atšķirīga. Tomēr,</w:t>
      </w:r>
      <w:r>
        <w:rPr>
          <w:rFonts w:ascii="Calibri" w:hAnsi="Calibri" w:cs="Calibri"/>
          <w:iCs/>
          <w:color w:val="auto"/>
          <w:sz w:val="22"/>
          <w:szCs w:val="22"/>
          <w:lang w:val="lv-LV"/>
        </w:rPr>
        <w:t xml:space="preserve"> </w:t>
      </w:r>
      <w:r w:rsidRPr="003A4001">
        <w:rPr>
          <w:rFonts w:ascii="Calibri" w:hAnsi="Calibri" w:cs="Calibri"/>
          <w:iCs/>
          <w:color w:val="auto"/>
          <w:sz w:val="22"/>
          <w:szCs w:val="22"/>
          <w:lang w:val="lv-LV"/>
        </w:rPr>
        <w:t>pēdējos gados ir notikuši uzlabojumi drošības pārvaldības sistēmās.</w:t>
      </w:r>
      <w:r>
        <w:rPr>
          <w:rFonts w:ascii="Calibri" w:hAnsi="Calibri" w:cs="Calibri"/>
          <w:iCs/>
          <w:color w:val="auto"/>
          <w:sz w:val="22"/>
          <w:szCs w:val="22"/>
          <w:lang w:val="lv-LV"/>
        </w:rPr>
        <w:t xml:space="preserve"> </w:t>
      </w:r>
      <w:proofErr w:type="spellStart"/>
      <w:r>
        <w:rPr>
          <w:rFonts w:ascii="Calibri" w:hAnsi="Calibri" w:cs="Calibri"/>
          <w:iCs/>
          <w:color w:val="auto"/>
          <w:sz w:val="22"/>
          <w:szCs w:val="22"/>
          <w:lang w:val="lv-LV"/>
        </w:rPr>
        <w:t>VDzTI</w:t>
      </w:r>
      <w:proofErr w:type="spellEnd"/>
      <w:r>
        <w:rPr>
          <w:rFonts w:ascii="Calibri" w:hAnsi="Calibri" w:cs="Calibri"/>
          <w:iCs/>
          <w:color w:val="auto"/>
          <w:sz w:val="22"/>
          <w:szCs w:val="22"/>
          <w:lang w:val="lv-LV"/>
        </w:rPr>
        <w:t xml:space="preserve"> turpi</w:t>
      </w:r>
      <w:r w:rsidR="00D05C1E">
        <w:rPr>
          <w:rFonts w:ascii="Calibri" w:hAnsi="Calibri" w:cs="Calibri"/>
          <w:iCs/>
          <w:color w:val="auto"/>
          <w:sz w:val="22"/>
          <w:szCs w:val="22"/>
          <w:lang w:val="lv-LV"/>
        </w:rPr>
        <w:t>na</w:t>
      </w:r>
      <w:r>
        <w:rPr>
          <w:rFonts w:ascii="Calibri" w:hAnsi="Calibri" w:cs="Calibri"/>
          <w:iCs/>
          <w:color w:val="auto"/>
          <w:sz w:val="22"/>
          <w:szCs w:val="22"/>
          <w:lang w:val="lv-LV"/>
        </w:rPr>
        <w:t xml:space="preserve"> pievērst uzmanību riska pārvaldības un drošības politikas jautājumiem. </w:t>
      </w:r>
    </w:p>
    <w:p w14:paraId="7202F37A" w14:textId="3E938E40" w:rsidR="00760AA5" w:rsidRPr="00610CF0" w:rsidRDefault="00760AA5" w:rsidP="00373A26">
      <w:pPr>
        <w:pStyle w:val="Heading1"/>
        <w:pBdr>
          <w:bottom w:val="single" w:sz="4" w:space="0" w:color="auto"/>
        </w:pBdr>
        <w:spacing w:before="240"/>
        <w:ind w:left="709"/>
        <w:rPr>
          <w:rFonts w:ascii="Calibri" w:hAnsi="Calibri" w:cs="Calibri"/>
          <w:b/>
          <w:color w:val="auto"/>
          <w:sz w:val="24"/>
          <w:szCs w:val="24"/>
          <w:lang w:val="lv-LV"/>
        </w:rPr>
      </w:pPr>
      <w:bookmarkStart w:id="51" w:name="_Toc75273605"/>
      <w:bookmarkStart w:id="52" w:name="_Toc83638159"/>
      <w:r w:rsidRPr="00610CF0">
        <w:rPr>
          <w:rFonts w:ascii="Calibri" w:hAnsi="Calibri" w:cs="Calibri"/>
          <w:b/>
          <w:color w:val="auto"/>
          <w:sz w:val="24"/>
          <w:szCs w:val="24"/>
          <w:lang w:val="lv-LV"/>
        </w:rPr>
        <w:t>Drošības apliecība</w:t>
      </w:r>
      <w:bookmarkEnd w:id="51"/>
      <w:bookmarkEnd w:id="52"/>
    </w:p>
    <w:p w14:paraId="76437718" w14:textId="77777777" w:rsidR="00760AA5" w:rsidRPr="00610CF0" w:rsidRDefault="00760AA5" w:rsidP="00760AA5">
      <w:pPr>
        <w:tabs>
          <w:tab w:val="center" w:pos="7356"/>
        </w:tabs>
        <w:spacing w:after="120" w:line="240" w:lineRule="auto"/>
        <w:ind w:firstLine="567"/>
        <w:jc w:val="both"/>
        <w:rPr>
          <w:rFonts w:ascii="Calibri" w:hAnsi="Calibri" w:cs="Calibri"/>
          <w:color w:val="auto"/>
          <w:sz w:val="22"/>
          <w:szCs w:val="22"/>
          <w:shd w:val="clear" w:color="auto" w:fill="FFFFFF" w:themeFill="background1"/>
          <w:lang w:val="lv-LV"/>
        </w:rPr>
      </w:pPr>
      <w:r w:rsidRPr="00610CF0">
        <w:rPr>
          <w:rFonts w:ascii="Calibri" w:hAnsi="Calibri" w:cs="Calibri"/>
          <w:color w:val="auto"/>
          <w:sz w:val="22"/>
          <w:szCs w:val="22"/>
          <w:lang w:val="lv-LV"/>
        </w:rPr>
        <w:t xml:space="preserve">Drošības apliecības tiek izsniegtas ritošā sastāva būvniecībai un remontam, dzelzceļa infrastruktūras tehniskā aprīkojuma būvniecībai, remontam un tehniskai apkopei, dzelzceļa infrastruktūras pārvaldīšanai un manevru </w:t>
      </w:r>
      <w:r w:rsidRPr="00610CF0">
        <w:rPr>
          <w:rFonts w:ascii="Calibri" w:hAnsi="Calibri" w:cs="Calibri"/>
          <w:color w:val="auto"/>
          <w:sz w:val="22"/>
          <w:szCs w:val="22"/>
          <w:shd w:val="clear" w:color="auto" w:fill="FFFFFF" w:themeFill="background1"/>
          <w:lang w:val="lv-LV"/>
        </w:rPr>
        <w:t>darbiem.</w:t>
      </w:r>
    </w:p>
    <w:p w14:paraId="153CC397" w14:textId="77777777" w:rsidR="00760AA5" w:rsidRPr="00610CF0" w:rsidRDefault="00760AA5" w:rsidP="00760AA5">
      <w:pPr>
        <w:tabs>
          <w:tab w:val="center" w:pos="7356"/>
        </w:tabs>
        <w:spacing w:after="120" w:line="240" w:lineRule="auto"/>
        <w:ind w:firstLine="567"/>
        <w:jc w:val="both"/>
        <w:rPr>
          <w:rFonts w:ascii="Calibri" w:hAnsi="Calibri" w:cs="Calibri"/>
          <w:iCs/>
          <w:color w:val="auto"/>
          <w:sz w:val="22"/>
          <w:szCs w:val="22"/>
          <w:lang w:val="lv-LV"/>
        </w:rPr>
      </w:pPr>
      <w:r w:rsidRPr="00610CF0">
        <w:rPr>
          <w:rFonts w:ascii="Calibri" w:hAnsi="Calibri" w:cs="Calibri"/>
          <w:bCs/>
          <w:color w:val="auto"/>
          <w:sz w:val="22"/>
          <w:szCs w:val="22"/>
          <w:lang w:val="lv-LV"/>
        </w:rPr>
        <w:lastRenderedPageBreak/>
        <w:t>2011.gada 18.janvāra Ministru kabineta noteikumi Nr. 57 „</w:t>
      </w:r>
      <w:hyperlink r:id="rId35" w:history="1">
        <w:r w:rsidRPr="00610CF0">
          <w:rPr>
            <w:rStyle w:val="Hyperlink"/>
            <w:rFonts w:ascii="Calibri" w:hAnsi="Calibri" w:cs="Calibri"/>
            <w:color w:val="auto"/>
            <w:sz w:val="22"/>
            <w:szCs w:val="22"/>
            <w:lang w:val="lv-LV"/>
          </w:rPr>
          <w:t>Noteikumi par drošības apliecības izsniegšanas, darbības apturēšanas un anulēšanas kritērijiem un kārtību</w:t>
        </w:r>
      </w:hyperlink>
      <w:r w:rsidRPr="00610CF0">
        <w:rPr>
          <w:rFonts w:ascii="Calibri" w:hAnsi="Calibri" w:cs="Calibri"/>
          <w:bCs/>
          <w:color w:val="auto"/>
          <w:sz w:val="22"/>
          <w:szCs w:val="22"/>
          <w:lang w:val="lv-LV"/>
        </w:rPr>
        <w:t xml:space="preserve"> līdz 2020.gada 16.jūnijam noteica prasības </w:t>
      </w:r>
      <w:r w:rsidRPr="00610CF0">
        <w:rPr>
          <w:rStyle w:val="Strong"/>
          <w:rFonts w:ascii="Calibri" w:hAnsi="Calibri" w:cs="Calibri"/>
          <w:b w:val="0"/>
          <w:bCs w:val="0"/>
          <w:color w:val="auto"/>
          <w:sz w:val="22"/>
          <w:szCs w:val="22"/>
          <w:lang w:val="lv-LV"/>
        </w:rPr>
        <w:t>dzelzceļa drošības atļaujas iegūšana</w:t>
      </w:r>
      <w:r>
        <w:rPr>
          <w:rStyle w:val="Strong"/>
          <w:rFonts w:ascii="Calibri" w:hAnsi="Calibri" w:cs="Calibri"/>
          <w:b w:val="0"/>
          <w:bCs w:val="0"/>
          <w:color w:val="auto"/>
          <w:sz w:val="22"/>
          <w:szCs w:val="22"/>
          <w:lang w:val="lv-LV"/>
        </w:rPr>
        <w:t>i</w:t>
      </w:r>
      <w:r w:rsidRPr="00610CF0">
        <w:rPr>
          <w:rStyle w:val="Strong"/>
          <w:rFonts w:ascii="Calibri" w:hAnsi="Calibri" w:cs="Calibri"/>
          <w:color w:val="auto"/>
          <w:sz w:val="22"/>
          <w:szCs w:val="22"/>
          <w:lang w:val="lv-LV"/>
        </w:rPr>
        <w:t xml:space="preserve">. </w:t>
      </w:r>
      <w:r w:rsidRPr="00610CF0">
        <w:rPr>
          <w:rFonts w:ascii="Calibri" w:hAnsi="Calibri" w:cs="Calibri"/>
          <w:iCs/>
          <w:color w:val="auto"/>
          <w:sz w:val="22"/>
          <w:szCs w:val="22"/>
          <w:lang w:val="lv-LV"/>
        </w:rPr>
        <w:t xml:space="preserve">09.06.2020. Ministru kabineta noteikumi Nr. 375 </w:t>
      </w:r>
      <w:r w:rsidRPr="00610CF0">
        <w:rPr>
          <w:rFonts w:ascii="Calibri" w:hAnsi="Calibri" w:cs="Calibri"/>
          <w:iCs/>
          <w:color w:val="auto"/>
          <w:sz w:val="22"/>
          <w:szCs w:val="22"/>
          <w:u w:val="single"/>
          <w:lang w:val="lv-LV"/>
        </w:rPr>
        <w:t xml:space="preserve">"Dzelzceļa drošības noteikumi" </w:t>
      </w:r>
      <w:r w:rsidRPr="00610CF0">
        <w:rPr>
          <w:rFonts w:ascii="Calibri" w:hAnsi="Calibri" w:cs="Calibri"/>
          <w:iCs/>
          <w:color w:val="auto"/>
          <w:sz w:val="22"/>
          <w:szCs w:val="22"/>
          <w:lang w:val="lv-LV"/>
        </w:rPr>
        <w:t xml:space="preserve">nosaka drošības apliecības izdošanas, atjaunošanas, grozīšanas un atsaukšanas kritērijus un kārtību. No 2020.gada 16.jūnija ir atsevišķi noteiktas prasības par tehnisko apkopi atbildīgajām struktūrvienībām un to izvērtēšanas kritērijiem. </w:t>
      </w:r>
    </w:p>
    <w:p w14:paraId="572832AC" w14:textId="62F98FE9" w:rsidR="00760AA5" w:rsidRDefault="00760AA5" w:rsidP="00760AA5">
      <w:pPr>
        <w:tabs>
          <w:tab w:val="center" w:pos="7356"/>
        </w:tabs>
        <w:spacing w:after="120" w:line="240" w:lineRule="auto"/>
        <w:ind w:firstLine="567"/>
        <w:jc w:val="both"/>
        <w:rPr>
          <w:rFonts w:ascii="Calibri" w:hAnsi="Calibri" w:cs="Calibri"/>
          <w:color w:val="auto"/>
          <w:sz w:val="22"/>
          <w:szCs w:val="22"/>
          <w:shd w:val="clear" w:color="auto" w:fill="FFFFFF" w:themeFill="background1"/>
          <w:lang w:val="lv-LV"/>
        </w:rPr>
      </w:pPr>
      <w:r w:rsidRPr="00610CF0">
        <w:rPr>
          <w:rFonts w:ascii="Calibri" w:hAnsi="Calibri" w:cs="Calibri"/>
          <w:b/>
          <w:color w:val="auto"/>
          <w:sz w:val="22"/>
          <w:szCs w:val="22"/>
          <w:shd w:val="clear" w:color="auto" w:fill="FFFFFF" w:themeFill="background1"/>
          <w:lang w:val="lv-LV"/>
        </w:rPr>
        <w:t xml:space="preserve">Pārskata gadā </w:t>
      </w:r>
      <w:proofErr w:type="spellStart"/>
      <w:r w:rsidRPr="00610CF0">
        <w:rPr>
          <w:rFonts w:ascii="Calibri" w:hAnsi="Calibri" w:cs="Calibri"/>
          <w:b/>
          <w:color w:val="auto"/>
          <w:sz w:val="22"/>
          <w:szCs w:val="22"/>
          <w:shd w:val="clear" w:color="auto" w:fill="FFFFFF" w:themeFill="background1"/>
          <w:lang w:val="lv-LV"/>
        </w:rPr>
        <w:t>VDzTI</w:t>
      </w:r>
      <w:proofErr w:type="spellEnd"/>
      <w:r w:rsidRPr="00610CF0">
        <w:rPr>
          <w:rFonts w:ascii="Calibri" w:hAnsi="Calibri" w:cs="Calibri"/>
          <w:b/>
          <w:color w:val="auto"/>
          <w:sz w:val="22"/>
          <w:szCs w:val="22"/>
          <w:shd w:val="clear" w:color="auto" w:fill="FFFFFF" w:themeFill="background1"/>
          <w:lang w:val="lv-LV"/>
        </w:rPr>
        <w:t xml:space="preserve"> izsniedza 102 drošības apliecības</w:t>
      </w:r>
      <w:r w:rsidRPr="00610CF0">
        <w:rPr>
          <w:rFonts w:ascii="Calibri" w:hAnsi="Calibri" w:cs="Calibri"/>
          <w:color w:val="auto"/>
          <w:sz w:val="22"/>
          <w:szCs w:val="22"/>
          <w:shd w:val="clear" w:color="auto" w:fill="FFFFFF" w:themeFill="background1"/>
          <w:lang w:val="lv-LV"/>
        </w:rPr>
        <w:t>,</w:t>
      </w:r>
      <w:r w:rsidR="00373A26">
        <w:rPr>
          <w:rFonts w:ascii="Calibri" w:hAnsi="Calibri" w:cs="Calibri"/>
          <w:color w:val="auto"/>
          <w:sz w:val="22"/>
          <w:szCs w:val="22"/>
          <w:shd w:val="clear" w:color="auto" w:fill="FFFFFF" w:themeFill="background1"/>
          <w:lang w:val="lv-LV"/>
        </w:rPr>
        <w:t xml:space="preserve"> no tiem 77 infrastruktūras pārvaldītājiem. </w:t>
      </w:r>
      <w:r w:rsidRPr="00610CF0">
        <w:rPr>
          <w:rFonts w:ascii="Calibri" w:hAnsi="Calibri" w:cs="Calibri"/>
          <w:color w:val="auto"/>
          <w:sz w:val="22"/>
          <w:szCs w:val="22"/>
          <w:shd w:val="clear" w:color="auto" w:fill="FFFFFF" w:themeFill="background1"/>
          <w:lang w:val="lv-LV"/>
        </w:rPr>
        <w:t xml:space="preserve"> </w:t>
      </w:r>
    </w:p>
    <w:p w14:paraId="3C2CE0E1" w14:textId="20AF8E71" w:rsidR="00760AA5" w:rsidRPr="00610CF0" w:rsidRDefault="00760AA5" w:rsidP="00760AA5">
      <w:pPr>
        <w:spacing w:before="120" w:after="120" w:line="240" w:lineRule="auto"/>
        <w:jc w:val="right"/>
        <w:rPr>
          <w:rFonts w:ascii="Calibri" w:hAnsi="Calibri" w:cs="Calibri"/>
          <w:color w:val="auto"/>
          <w:sz w:val="22"/>
          <w:szCs w:val="22"/>
          <w:lang w:val="lv-LV"/>
        </w:rPr>
      </w:pPr>
      <w:r w:rsidRPr="00610CF0">
        <w:rPr>
          <w:rFonts w:ascii="Calibri" w:hAnsi="Calibri" w:cs="Calibri"/>
          <w:b/>
          <w:color w:val="auto"/>
          <w:szCs w:val="22"/>
          <w:lang w:val="lv-LV"/>
        </w:rPr>
        <w:t>1</w:t>
      </w:r>
      <w:r w:rsidR="00373A26">
        <w:rPr>
          <w:rFonts w:ascii="Calibri" w:hAnsi="Calibri" w:cs="Calibri"/>
          <w:b/>
          <w:color w:val="auto"/>
          <w:szCs w:val="22"/>
          <w:lang w:val="lv-LV"/>
        </w:rPr>
        <w:t>0</w:t>
      </w:r>
      <w:r w:rsidRPr="00610CF0">
        <w:rPr>
          <w:rFonts w:ascii="Calibri" w:hAnsi="Calibri" w:cs="Calibri"/>
          <w:b/>
          <w:color w:val="auto"/>
          <w:szCs w:val="22"/>
          <w:lang w:val="lv-LV"/>
        </w:rPr>
        <w:t>.tabula. Izsniegtās drošības apliecības (pa gadiem)</w:t>
      </w:r>
    </w:p>
    <w:tbl>
      <w:tblPr>
        <w:tblW w:w="9528"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CellMar>
          <w:left w:w="0" w:type="dxa"/>
          <w:right w:w="0" w:type="dxa"/>
        </w:tblCellMar>
        <w:tblLook w:val="04A0" w:firstRow="1" w:lastRow="0" w:firstColumn="1" w:lastColumn="0" w:noHBand="0" w:noVBand="1"/>
      </w:tblPr>
      <w:tblGrid>
        <w:gridCol w:w="6058"/>
        <w:gridCol w:w="694"/>
        <w:gridCol w:w="694"/>
        <w:gridCol w:w="694"/>
        <w:gridCol w:w="694"/>
        <w:gridCol w:w="694"/>
      </w:tblGrid>
      <w:tr w:rsidR="00760AA5" w:rsidRPr="00610CF0" w14:paraId="51FAB511" w14:textId="77777777" w:rsidTr="003418F3">
        <w:trPr>
          <w:jc w:val="center"/>
        </w:trPr>
        <w:tc>
          <w:tcPr>
            <w:tcW w:w="6058" w:type="dxa"/>
            <w:tcBorders>
              <w:top w:val="single" w:sz="18" w:space="0" w:color="FFFFFF" w:themeColor="background1"/>
              <w:bottom w:val="single" w:sz="4" w:space="0" w:color="auto"/>
            </w:tcBorders>
            <w:shd w:val="clear" w:color="auto" w:fill="auto"/>
            <w:tcMar>
              <w:top w:w="0" w:type="dxa"/>
              <w:left w:w="108" w:type="dxa"/>
              <w:bottom w:w="0" w:type="dxa"/>
              <w:right w:w="108" w:type="dxa"/>
            </w:tcMar>
            <w:hideMark/>
          </w:tcPr>
          <w:p w14:paraId="20BBDCE6" w14:textId="77777777" w:rsidR="00760AA5" w:rsidRPr="00610CF0" w:rsidRDefault="00760AA5" w:rsidP="003418F3">
            <w:pPr>
              <w:spacing w:before="100" w:beforeAutospacing="1" w:after="100" w:afterAutospacing="1"/>
              <w:rPr>
                <w:rFonts w:ascii="Calibri" w:hAnsi="Calibri" w:cs="Calibri"/>
                <w:color w:val="auto"/>
                <w:sz w:val="22"/>
                <w:szCs w:val="22"/>
                <w:lang w:val="lv-LV"/>
              </w:rPr>
            </w:pPr>
            <w:r w:rsidRPr="00610CF0">
              <w:rPr>
                <w:rFonts w:ascii="Calibri" w:hAnsi="Calibri" w:cs="Calibri"/>
                <w:color w:val="auto"/>
                <w:sz w:val="22"/>
                <w:szCs w:val="22"/>
                <w:lang w:val="lv-LV"/>
              </w:rPr>
              <w:t>  </w:t>
            </w:r>
          </w:p>
        </w:tc>
        <w:tc>
          <w:tcPr>
            <w:tcW w:w="694" w:type="dxa"/>
            <w:tcBorders>
              <w:top w:val="single" w:sz="18" w:space="0" w:color="FFFFFF" w:themeColor="background1"/>
              <w:bottom w:val="single" w:sz="4" w:space="0" w:color="auto"/>
            </w:tcBorders>
          </w:tcPr>
          <w:p w14:paraId="62163021" w14:textId="77777777" w:rsidR="00760AA5" w:rsidRPr="00610CF0" w:rsidRDefault="00760AA5" w:rsidP="003418F3">
            <w:pPr>
              <w:spacing w:before="100" w:beforeAutospacing="1" w:after="100" w:afterAutospacing="1"/>
              <w:jc w:val="center"/>
              <w:rPr>
                <w:rFonts w:ascii="Calibri" w:hAnsi="Calibri" w:cs="Calibri"/>
                <w:b/>
                <w:bCs/>
                <w:color w:val="auto"/>
                <w:sz w:val="22"/>
                <w:szCs w:val="22"/>
              </w:rPr>
            </w:pPr>
            <w:r w:rsidRPr="00610CF0">
              <w:rPr>
                <w:rFonts w:ascii="Calibri" w:hAnsi="Calibri" w:cs="Calibri"/>
                <w:b/>
                <w:bCs/>
                <w:color w:val="auto"/>
                <w:sz w:val="22"/>
                <w:szCs w:val="22"/>
              </w:rPr>
              <w:t>2016</w:t>
            </w:r>
          </w:p>
        </w:tc>
        <w:tc>
          <w:tcPr>
            <w:tcW w:w="694" w:type="dxa"/>
            <w:tcBorders>
              <w:top w:val="single" w:sz="18" w:space="0" w:color="FFFFFF" w:themeColor="background1"/>
              <w:bottom w:val="single" w:sz="4" w:space="0" w:color="auto"/>
            </w:tcBorders>
          </w:tcPr>
          <w:p w14:paraId="08415442" w14:textId="77777777" w:rsidR="00760AA5" w:rsidRPr="00610CF0" w:rsidRDefault="00760AA5" w:rsidP="003418F3">
            <w:pPr>
              <w:spacing w:before="100" w:beforeAutospacing="1" w:after="100" w:afterAutospacing="1"/>
              <w:jc w:val="center"/>
              <w:rPr>
                <w:rFonts w:ascii="Calibri" w:hAnsi="Calibri" w:cs="Calibri"/>
                <w:b/>
                <w:bCs/>
                <w:color w:val="auto"/>
                <w:sz w:val="22"/>
                <w:szCs w:val="22"/>
              </w:rPr>
            </w:pPr>
            <w:r w:rsidRPr="00610CF0">
              <w:rPr>
                <w:rFonts w:ascii="Calibri" w:hAnsi="Calibri" w:cs="Calibri"/>
                <w:b/>
                <w:bCs/>
                <w:color w:val="auto"/>
                <w:sz w:val="22"/>
                <w:szCs w:val="22"/>
              </w:rPr>
              <w:t>2017</w:t>
            </w:r>
          </w:p>
        </w:tc>
        <w:tc>
          <w:tcPr>
            <w:tcW w:w="694" w:type="dxa"/>
            <w:tcBorders>
              <w:top w:val="single" w:sz="18" w:space="0" w:color="FFFFFF" w:themeColor="background1"/>
              <w:bottom w:val="single" w:sz="4" w:space="0" w:color="auto"/>
            </w:tcBorders>
            <w:vAlign w:val="center"/>
          </w:tcPr>
          <w:p w14:paraId="4D4A1B87" w14:textId="77777777" w:rsidR="00760AA5" w:rsidRPr="00610CF0" w:rsidRDefault="00760AA5" w:rsidP="003418F3">
            <w:pPr>
              <w:spacing w:before="100" w:beforeAutospacing="1" w:after="100" w:afterAutospacing="1"/>
              <w:jc w:val="center"/>
              <w:rPr>
                <w:rFonts w:ascii="Calibri" w:hAnsi="Calibri" w:cs="Calibri"/>
                <w:b/>
                <w:bCs/>
                <w:color w:val="auto"/>
                <w:sz w:val="22"/>
                <w:szCs w:val="22"/>
              </w:rPr>
            </w:pPr>
            <w:r w:rsidRPr="00610CF0">
              <w:rPr>
                <w:rFonts w:ascii="Calibri" w:hAnsi="Calibri" w:cs="Calibri"/>
                <w:b/>
                <w:color w:val="auto"/>
                <w:sz w:val="22"/>
                <w:szCs w:val="22"/>
              </w:rPr>
              <w:t>2018</w:t>
            </w:r>
          </w:p>
        </w:tc>
        <w:tc>
          <w:tcPr>
            <w:tcW w:w="694" w:type="dxa"/>
            <w:tcBorders>
              <w:top w:val="single" w:sz="18" w:space="0" w:color="FFFFFF" w:themeColor="background1"/>
              <w:bottom w:val="single" w:sz="4" w:space="0" w:color="auto"/>
            </w:tcBorders>
          </w:tcPr>
          <w:p w14:paraId="2F0EE2AF" w14:textId="77777777" w:rsidR="00760AA5" w:rsidRPr="00610CF0" w:rsidRDefault="00760AA5" w:rsidP="003418F3">
            <w:pPr>
              <w:spacing w:before="100" w:beforeAutospacing="1" w:after="100" w:afterAutospacing="1"/>
              <w:jc w:val="center"/>
              <w:rPr>
                <w:rFonts w:ascii="Calibri" w:hAnsi="Calibri" w:cs="Calibri"/>
                <w:b/>
                <w:bCs/>
                <w:color w:val="auto"/>
                <w:sz w:val="22"/>
                <w:szCs w:val="22"/>
              </w:rPr>
            </w:pPr>
            <w:r w:rsidRPr="00610CF0">
              <w:rPr>
                <w:rFonts w:ascii="Calibri" w:hAnsi="Calibri" w:cs="Calibri"/>
                <w:b/>
                <w:bCs/>
                <w:color w:val="auto"/>
                <w:sz w:val="22"/>
                <w:szCs w:val="22"/>
              </w:rPr>
              <w:t>2019</w:t>
            </w:r>
          </w:p>
        </w:tc>
        <w:tc>
          <w:tcPr>
            <w:tcW w:w="694" w:type="dxa"/>
            <w:tcBorders>
              <w:top w:val="single" w:sz="18" w:space="0" w:color="FFFFFF" w:themeColor="background1"/>
              <w:bottom w:val="single" w:sz="4" w:space="0" w:color="auto"/>
            </w:tcBorders>
          </w:tcPr>
          <w:p w14:paraId="691B28D7" w14:textId="77777777" w:rsidR="00760AA5" w:rsidRPr="00610CF0" w:rsidRDefault="00760AA5" w:rsidP="003418F3">
            <w:pPr>
              <w:spacing w:before="100" w:beforeAutospacing="1" w:after="100" w:afterAutospacing="1"/>
              <w:jc w:val="center"/>
              <w:rPr>
                <w:rFonts w:ascii="Calibri" w:hAnsi="Calibri" w:cs="Calibri"/>
                <w:b/>
                <w:bCs/>
                <w:color w:val="auto"/>
                <w:sz w:val="22"/>
                <w:szCs w:val="22"/>
              </w:rPr>
            </w:pPr>
            <w:r w:rsidRPr="00610CF0">
              <w:rPr>
                <w:rFonts w:ascii="Calibri" w:hAnsi="Calibri" w:cs="Calibri"/>
                <w:b/>
                <w:bCs/>
                <w:color w:val="auto"/>
                <w:sz w:val="22"/>
                <w:szCs w:val="22"/>
              </w:rPr>
              <w:t>2020</w:t>
            </w:r>
          </w:p>
        </w:tc>
      </w:tr>
      <w:tr w:rsidR="00760AA5" w:rsidRPr="00610CF0" w14:paraId="4AB5021F" w14:textId="77777777" w:rsidTr="003418F3">
        <w:trPr>
          <w:jc w:val="center"/>
        </w:trPr>
        <w:tc>
          <w:tcPr>
            <w:tcW w:w="6058" w:type="dxa"/>
            <w:tcBorders>
              <w:top w:val="single" w:sz="4" w:space="0" w:color="auto"/>
              <w:bottom w:val="nil"/>
            </w:tcBorders>
            <w:shd w:val="clear" w:color="auto" w:fill="auto"/>
            <w:tcMar>
              <w:top w:w="0" w:type="dxa"/>
              <w:left w:w="108" w:type="dxa"/>
              <w:bottom w:w="0" w:type="dxa"/>
              <w:right w:w="108" w:type="dxa"/>
            </w:tcMar>
          </w:tcPr>
          <w:p w14:paraId="578AD2E0" w14:textId="77777777" w:rsidR="00760AA5" w:rsidRPr="00610CF0" w:rsidRDefault="00760AA5" w:rsidP="003418F3">
            <w:pPr>
              <w:spacing w:after="0" w:line="240" w:lineRule="auto"/>
              <w:rPr>
                <w:rFonts w:ascii="Calibri" w:hAnsi="Calibri" w:cs="Calibri"/>
                <w:color w:val="auto"/>
                <w:sz w:val="22"/>
                <w:szCs w:val="22"/>
                <w:lang w:val="lv-LV"/>
              </w:rPr>
            </w:pPr>
            <w:r w:rsidRPr="00610CF0">
              <w:rPr>
                <w:rFonts w:ascii="Calibri" w:hAnsi="Calibri" w:cs="Calibri"/>
                <w:b/>
                <w:bCs/>
                <w:color w:val="auto"/>
                <w:sz w:val="22"/>
                <w:szCs w:val="22"/>
                <w:lang w:val="lv-LV"/>
              </w:rPr>
              <w:t>Drošības apliecības veids</w:t>
            </w:r>
          </w:p>
        </w:tc>
        <w:tc>
          <w:tcPr>
            <w:tcW w:w="694" w:type="dxa"/>
            <w:tcBorders>
              <w:top w:val="single" w:sz="4" w:space="0" w:color="auto"/>
              <w:bottom w:val="nil"/>
            </w:tcBorders>
          </w:tcPr>
          <w:p w14:paraId="03C8C6AD" w14:textId="77777777" w:rsidR="00760AA5" w:rsidRPr="00610CF0" w:rsidRDefault="00760AA5" w:rsidP="003418F3">
            <w:pPr>
              <w:spacing w:after="0" w:line="240" w:lineRule="auto"/>
              <w:jc w:val="center"/>
              <w:rPr>
                <w:rFonts w:ascii="Calibri" w:hAnsi="Calibri" w:cs="Calibri"/>
                <w:b/>
                <w:bCs/>
                <w:color w:val="auto"/>
                <w:sz w:val="22"/>
                <w:szCs w:val="22"/>
              </w:rPr>
            </w:pPr>
          </w:p>
        </w:tc>
        <w:tc>
          <w:tcPr>
            <w:tcW w:w="694" w:type="dxa"/>
            <w:tcBorders>
              <w:top w:val="single" w:sz="4" w:space="0" w:color="auto"/>
              <w:bottom w:val="nil"/>
            </w:tcBorders>
          </w:tcPr>
          <w:p w14:paraId="487A9285" w14:textId="77777777" w:rsidR="00760AA5" w:rsidRPr="00610CF0" w:rsidRDefault="00760AA5" w:rsidP="003418F3">
            <w:pPr>
              <w:spacing w:after="0" w:line="240" w:lineRule="auto"/>
              <w:jc w:val="center"/>
              <w:rPr>
                <w:rFonts w:ascii="Calibri" w:hAnsi="Calibri" w:cs="Calibri"/>
                <w:b/>
                <w:bCs/>
                <w:color w:val="auto"/>
                <w:sz w:val="22"/>
                <w:szCs w:val="22"/>
              </w:rPr>
            </w:pPr>
          </w:p>
        </w:tc>
        <w:tc>
          <w:tcPr>
            <w:tcW w:w="694" w:type="dxa"/>
            <w:tcBorders>
              <w:top w:val="single" w:sz="4" w:space="0" w:color="auto"/>
              <w:bottom w:val="nil"/>
            </w:tcBorders>
            <w:vAlign w:val="center"/>
          </w:tcPr>
          <w:p w14:paraId="2153D096" w14:textId="77777777" w:rsidR="00760AA5" w:rsidRPr="00610CF0" w:rsidRDefault="00760AA5" w:rsidP="003418F3">
            <w:pPr>
              <w:spacing w:after="0" w:line="240" w:lineRule="auto"/>
              <w:jc w:val="center"/>
              <w:rPr>
                <w:rFonts w:ascii="Calibri" w:hAnsi="Calibri" w:cs="Calibri"/>
                <w:b/>
                <w:bCs/>
                <w:color w:val="auto"/>
                <w:sz w:val="22"/>
                <w:szCs w:val="22"/>
              </w:rPr>
            </w:pPr>
          </w:p>
        </w:tc>
        <w:tc>
          <w:tcPr>
            <w:tcW w:w="694" w:type="dxa"/>
            <w:tcBorders>
              <w:top w:val="single" w:sz="4" w:space="0" w:color="auto"/>
              <w:bottom w:val="nil"/>
            </w:tcBorders>
            <w:vAlign w:val="center"/>
          </w:tcPr>
          <w:p w14:paraId="2775BCEC" w14:textId="77777777" w:rsidR="00760AA5" w:rsidRPr="00610CF0" w:rsidRDefault="00760AA5" w:rsidP="003418F3">
            <w:pPr>
              <w:spacing w:after="0" w:line="240" w:lineRule="auto"/>
              <w:jc w:val="center"/>
              <w:rPr>
                <w:rFonts w:ascii="Calibri" w:hAnsi="Calibri" w:cs="Calibri"/>
                <w:b/>
                <w:bCs/>
                <w:color w:val="auto"/>
                <w:sz w:val="22"/>
                <w:szCs w:val="22"/>
              </w:rPr>
            </w:pPr>
          </w:p>
        </w:tc>
        <w:tc>
          <w:tcPr>
            <w:tcW w:w="694" w:type="dxa"/>
            <w:tcBorders>
              <w:top w:val="single" w:sz="4" w:space="0" w:color="auto"/>
              <w:bottom w:val="single" w:sz="4" w:space="0" w:color="auto"/>
            </w:tcBorders>
          </w:tcPr>
          <w:p w14:paraId="6ADD6693" w14:textId="77777777" w:rsidR="00760AA5" w:rsidRPr="00610CF0" w:rsidRDefault="00760AA5" w:rsidP="003418F3">
            <w:pPr>
              <w:spacing w:after="0" w:line="240" w:lineRule="auto"/>
              <w:jc w:val="center"/>
              <w:rPr>
                <w:rFonts w:ascii="Calibri" w:hAnsi="Calibri" w:cs="Calibri"/>
                <w:b/>
                <w:bCs/>
                <w:color w:val="auto"/>
                <w:sz w:val="22"/>
                <w:szCs w:val="22"/>
              </w:rPr>
            </w:pPr>
          </w:p>
        </w:tc>
      </w:tr>
      <w:tr w:rsidR="00760AA5" w:rsidRPr="00610CF0" w14:paraId="3C1EE845" w14:textId="77777777" w:rsidTr="003418F3">
        <w:trPr>
          <w:jc w:val="center"/>
        </w:trPr>
        <w:tc>
          <w:tcPr>
            <w:tcW w:w="605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1D1F4EAF" w14:textId="77777777" w:rsidR="00760AA5" w:rsidRPr="00610CF0" w:rsidRDefault="00760AA5" w:rsidP="003418F3">
            <w:pPr>
              <w:pStyle w:val="StyleBodyText14ptJustifiedFirstline127cm"/>
              <w:spacing w:after="0"/>
              <w:ind w:firstLine="0"/>
              <w:jc w:val="right"/>
              <w:rPr>
                <w:rFonts w:ascii="Calibri" w:hAnsi="Calibri" w:cs="Calibri"/>
                <w:sz w:val="22"/>
                <w:szCs w:val="22"/>
              </w:rPr>
            </w:pPr>
            <w:r w:rsidRPr="00610CF0">
              <w:rPr>
                <w:rFonts w:ascii="Calibri" w:hAnsi="Calibri" w:cs="Calibri"/>
                <w:sz w:val="22"/>
                <w:szCs w:val="22"/>
              </w:rPr>
              <w:t>jauna drošības apliecība</w:t>
            </w:r>
          </w:p>
        </w:tc>
        <w:tc>
          <w:tcPr>
            <w:tcW w:w="694" w:type="dxa"/>
            <w:tcBorders>
              <w:top w:val="single" w:sz="4" w:space="0" w:color="auto"/>
              <w:left w:val="single" w:sz="4" w:space="0" w:color="auto"/>
              <w:bottom w:val="single" w:sz="4" w:space="0" w:color="auto"/>
              <w:right w:val="single" w:sz="4" w:space="0" w:color="auto"/>
            </w:tcBorders>
          </w:tcPr>
          <w:p w14:paraId="551A46DF" w14:textId="77777777" w:rsidR="00760AA5" w:rsidRPr="00610CF0" w:rsidRDefault="00760AA5" w:rsidP="003418F3">
            <w:pPr>
              <w:spacing w:after="0" w:line="240" w:lineRule="auto"/>
              <w:jc w:val="center"/>
              <w:rPr>
                <w:rFonts w:ascii="Calibri" w:hAnsi="Calibri" w:cs="Calibri"/>
                <w:bCs/>
                <w:color w:val="auto"/>
                <w:sz w:val="22"/>
                <w:szCs w:val="22"/>
              </w:rPr>
            </w:pPr>
            <w:r w:rsidRPr="00610CF0">
              <w:rPr>
                <w:rFonts w:ascii="Calibri" w:hAnsi="Calibri" w:cs="Calibri"/>
                <w:color w:val="auto"/>
                <w:sz w:val="22"/>
                <w:szCs w:val="22"/>
              </w:rPr>
              <w:t>29</w:t>
            </w:r>
          </w:p>
        </w:tc>
        <w:tc>
          <w:tcPr>
            <w:tcW w:w="694" w:type="dxa"/>
            <w:tcBorders>
              <w:top w:val="single" w:sz="4" w:space="0" w:color="auto"/>
              <w:left w:val="single" w:sz="4" w:space="0" w:color="auto"/>
              <w:bottom w:val="single" w:sz="4" w:space="0" w:color="auto"/>
              <w:right w:val="single" w:sz="4" w:space="0" w:color="auto"/>
            </w:tcBorders>
          </w:tcPr>
          <w:p w14:paraId="6C1DB4CC" w14:textId="77777777" w:rsidR="00760AA5" w:rsidRPr="00610CF0" w:rsidRDefault="00760AA5" w:rsidP="003418F3">
            <w:pPr>
              <w:spacing w:after="0" w:line="240" w:lineRule="auto"/>
              <w:jc w:val="center"/>
              <w:rPr>
                <w:rFonts w:ascii="Calibri" w:hAnsi="Calibri" w:cs="Calibri"/>
                <w:bCs/>
                <w:color w:val="auto"/>
                <w:sz w:val="22"/>
                <w:szCs w:val="22"/>
              </w:rPr>
            </w:pPr>
            <w:r w:rsidRPr="00610CF0">
              <w:rPr>
                <w:rFonts w:ascii="Calibri" w:hAnsi="Calibri" w:cs="Calibri"/>
                <w:color w:val="auto"/>
                <w:sz w:val="22"/>
                <w:szCs w:val="22"/>
              </w:rPr>
              <w:t>46</w:t>
            </w:r>
          </w:p>
        </w:tc>
        <w:tc>
          <w:tcPr>
            <w:tcW w:w="694" w:type="dxa"/>
            <w:tcBorders>
              <w:top w:val="single" w:sz="4" w:space="0" w:color="auto"/>
              <w:left w:val="single" w:sz="4" w:space="0" w:color="auto"/>
              <w:bottom w:val="single" w:sz="4" w:space="0" w:color="auto"/>
              <w:right w:val="single" w:sz="4" w:space="0" w:color="auto"/>
            </w:tcBorders>
            <w:vAlign w:val="center"/>
          </w:tcPr>
          <w:p w14:paraId="4AADE381" w14:textId="77777777" w:rsidR="00760AA5" w:rsidRPr="00610CF0" w:rsidRDefault="00760AA5" w:rsidP="003418F3">
            <w:pPr>
              <w:spacing w:after="0" w:line="240" w:lineRule="auto"/>
              <w:jc w:val="center"/>
              <w:rPr>
                <w:rFonts w:ascii="Calibri" w:hAnsi="Calibri" w:cs="Calibri"/>
                <w:bCs/>
                <w:color w:val="auto"/>
                <w:sz w:val="22"/>
                <w:szCs w:val="22"/>
              </w:rPr>
            </w:pPr>
            <w:r w:rsidRPr="00610CF0">
              <w:rPr>
                <w:rFonts w:ascii="Calibri" w:hAnsi="Calibri" w:cs="Calibri"/>
                <w:color w:val="auto"/>
                <w:sz w:val="22"/>
                <w:szCs w:val="22"/>
              </w:rPr>
              <w:t>17</w:t>
            </w:r>
          </w:p>
        </w:tc>
        <w:tc>
          <w:tcPr>
            <w:tcW w:w="694" w:type="dxa"/>
            <w:tcBorders>
              <w:top w:val="single" w:sz="4" w:space="0" w:color="auto"/>
              <w:left w:val="single" w:sz="4" w:space="0" w:color="auto"/>
              <w:bottom w:val="single" w:sz="4" w:space="0" w:color="auto"/>
              <w:right w:val="single" w:sz="4" w:space="0" w:color="auto"/>
            </w:tcBorders>
            <w:vAlign w:val="center"/>
          </w:tcPr>
          <w:p w14:paraId="0BFDAD33" w14:textId="77777777" w:rsidR="00760AA5" w:rsidRPr="00610CF0" w:rsidRDefault="00760AA5" w:rsidP="003418F3">
            <w:pPr>
              <w:spacing w:after="0" w:line="240" w:lineRule="auto"/>
              <w:jc w:val="center"/>
              <w:rPr>
                <w:rFonts w:ascii="Calibri" w:hAnsi="Calibri" w:cs="Calibri"/>
                <w:bCs/>
                <w:color w:val="auto"/>
                <w:sz w:val="22"/>
                <w:szCs w:val="22"/>
              </w:rPr>
            </w:pPr>
            <w:r w:rsidRPr="00610CF0">
              <w:rPr>
                <w:rFonts w:ascii="Calibri" w:hAnsi="Calibri" w:cs="Calibri"/>
                <w:bCs/>
                <w:color w:val="auto"/>
                <w:sz w:val="22"/>
                <w:szCs w:val="22"/>
              </w:rPr>
              <w:t>21</w:t>
            </w:r>
          </w:p>
        </w:tc>
        <w:tc>
          <w:tcPr>
            <w:tcW w:w="694" w:type="dxa"/>
            <w:tcBorders>
              <w:top w:val="single" w:sz="4" w:space="0" w:color="auto"/>
              <w:left w:val="single" w:sz="4" w:space="0" w:color="auto"/>
              <w:bottom w:val="single" w:sz="4" w:space="0" w:color="auto"/>
              <w:right w:val="nil"/>
            </w:tcBorders>
          </w:tcPr>
          <w:p w14:paraId="1DEA2F22" w14:textId="77777777" w:rsidR="00760AA5" w:rsidRPr="00610CF0" w:rsidRDefault="00760AA5" w:rsidP="003418F3">
            <w:pPr>
              <w:spacing w:after="0" w:line="240" w:lineRule="auto"/>
              <w:jc w:val="center"/>
              <w:rPr>
                <w:rFonts w:ascii="Calibri" w:hAnsi="Calibri" w:cs="Calibri"/>
                <w:bCs/>
                <w:color w:val="auto"/>
                <w:sz w:val="22"/>
                <w:szCs w:val="22"/>
              </w:rPr>
            </w:pPr>
            <w:r w:rsidRPr="00610CF0">
              <w:rPr>
                <w:rFonts w:ascii="Calibri" w:hAnsi="Calibri" w:cs="Calibri"/>
                <w:bCs/>
                <w:color w:val="auto"/>
                <w:sz w:val="22"/>
                <w:szCs w:val="22"/>
              </w:rPr>
              <w:t>20</w:t>
            </w:r>
          </w:p>
        </w:tc>
      </w:tr>
      <w:tr w:rsidR="00760AA5" w:rsidRPr="00610CF0" w14:paraId="258B9D84" w14:textId="77777777" w:rsidTr="00373A26">
        <w:trPr>
          <w:jc w:val="center"/>
        </w:trPr>
        <w:tc>
          <w:tcPr>
            <w:tcW w:w="6058" w:type="dxa"/>
            <w:tcBorders>
              <w:top w:val="single" w:sz="4" w:space="0" w:color="auto"/>
              <w:left w:val="nil"/>
              <w:bottom w:val="single" w:sz="4" w:space="0" w:color="auto"/>
            </w:tcBorders>
            <w:shd w:val="clear" w:color="auto" w:fill="auto"/>
            <w:tcMar>
              <w:top w:w="0" w:type="dxa"/>
              <w:left w:w="108" w:type="dxa"/>
              <w:bottom w:w="0" w:type="dxa"/>
              <w:right w:w="108" w:type="dxa"/>
            </w:tcMar>
          </w:tcPr>
          <w:p w14:paraId="08C16C65" w14:textId="77777777" w:rsidR="00760AA5" w:rsidRPr="00610CF0" w:rsidRDefault="00760AA5" w:rsidP="003418F3">
            <w:pPr>
              <w:pStyle w:val="StyleBodyText14ptJustifiedFirstline127cm"/>
              <w:spacing w:after="0"/>
              <w:ind w:firstLine="0"/>
              <w:jc w:val="right"/>
              <w:rPr>
                <w:rFonts w:ascii="Calibri" w:hAnsi="Calibri" w:cs="Calibri"/>
                <w:sz w:val="22"/>
                <w:szCs w:val="22"/>
              </w:rPr>
            </w:pPr>
            <w:r w:rsidRPr="00610CF0">
              <w:rPr>
                <w:rFonts w:ascii="Calibri" w:hAnsi="Calibri" w:cs="Calibri"/>
                <w:sz w:val="22"/>
                <w:szCs w:val="22"/>
              </w:rPr>
              <w:t>atjaunota drošības apliecība</w:t>
            </w:r>
          </w:p>
        </w:tc>
        <w:tc>
          <w:tcPr>
            <w:tcW w:w="694" w:type="dxa"/>
            <w:tcBorders>
              <w:top w:val="single" w:sz="4" w:space="0" w:color="auto"/>
              <w:bottom w:val="single" w:sz="4" w:space="0" w:color="auto"/>
            </w:tcBorders>
          </w:tcPr>
          <w:p w14:paraId="7F68238C" w14:textId="77777777" w:rsidR="00760AA5" w:rsidRPr="00610CF0" w:rsidRDefault="00760AA5" w:rsidP="003418F3">
            <w:pPr>
              <w:spacing w:after="0" w:line="240" w:lineRule="auto"/>
              <w:jc w:val="center"/>
              <w:rPr>
                <w:rFonts w:ascii="Calibri" w:hAnsi="Calibri" w:cs="Calibri"/>
                <w:bCs/>
                <w:color w:val="auto"/>
                <w:sz w:val="22"/>
                <w:szCs w:val="22"/>
              </w:rPr>
            </w:pPr>
            <w:r w:rsidRPr="00610CF0">
              <w:rPr>
                <w:rFonts w:ascii="Calibri" w:hAnsi="Calibri" w:cs="Calibri"/>
                <w:color w:val="auto"/>
                <w:sz w:val="22"/>
                <w:szCs w:val="22"/>
              </w:rPr>
              <w:t>46</w:t>
            </w:r>
          </w:p>
        </w:tc>
        <w:tc>
          <w:tcPr>
            <w:tcW w:w="694" w:type="dxa"/>
            <w:tcBorders>
              <w:top w:val="single" w:sz="4" w:space="0" w:color="auto"/>
              <w:bottom w:val="single" w:sz="4" w:space="0" w:color="auto"/>
            </w:tcBorders>
          </w:tcPr>
          <w:p w14:paraId="5928AF4A" w14:textId="77777777" w:rsidR="00760AA5" w:rsidRPr="00610CF0" w:rsidRDefault="00760AA5" w:rsidP="003418F3">
            <w:pPr>
              <w:spacing w:after="0" w:line="240" w:lineRule="auto"/>
              <w:jc w:val="center"/>
              <w:rPr>
                <w:rFonts w:ascii="Calibri" w:hAnsi="Calibri" w:cs="Calibri"/>
                <w:bCs/>
                <w:color w:val="auto"/>
                <w:sz w:val="22"/>
                <w:szCs w:val="22"/>
              </w:rPr>
            </w:pPr>
            <w:r w:rsidRPr="00610CF0">
              <w:rPr>
                <w:rFonts w:ascii="Calibri" w:hAnsi="Calibri" w:cs="Calibri"/>
                <w:color w:val="auto"/>
                <w:sz w:val="22"/>
                <w:szCs w:val="22"/>
              </w:rPr>
              <w:t>41</w:t>
            </w:r>
          </w:p>
        </w:tc>
        <w:tc>
          <w:tcPr>
            <w:tcW w:w="694" w:type="dxa"/>
            <w:tcBorders>
              <w:top w:val="single" w:sz="4" w:space="0" w:color="auto"/>
              <w:bottom w:val="single" w:sz="4" w:space="0" w:color="auto"/>
            </w:tcBorders>
            <w:vAlign w:val="center"/>
          </w:tcPr>
          <w:p w14:paraId="08D9866C" w14:textId="77777777" w:rsidR="00760AA5" w:rsidRPr="00610CF0" w:rsidRDefault="00760AA5" w:rsidP="003418F3">
            <w:pPr>
              <w:spacing w:after="0" w:line="240" w:lineRule="auto"/>
              <w:jc w:val="center"/>
              <w:rPr>
                <w:rFonts w:ascii="Calibri" w:hAnsi="Calibri" w:cs="Calibri"/>
                <w:bCs/>
                <w:color w:val="auto"/>
                <w:sz w:val="22"/>
                <w:szCs w:val="22"/>
              </w:rPr>
            </w:pPr>
            <w:r w:rsidRPr="00610CF0">
              <w:rPr>
                <w:rFonts w:ascii="Calibri" w:hAnsi="Calibri" w:cs="Calibri"/>
                <w:color w:val="auto"/>
                <w:sz w:val="22"/>
                <w:szCs w:val="22"/>
              </w:rPr>
              <w:t>42</w:t>
            </w:r>
          </w:p>
        </w:tc>
        <w:tc>
          <w:tcPr>
            <w:tcW w:w="694" w:type="dxa"/>
            <w:tcBorders>
              <w:top w:val="single" w:sz="4" w:space="0" w:color="auto"/>
              <w:bottom w:val="single" w:sz="4" w:space="0" w:color="auto"/>
            </w:tcBorders>
            <w:vAlign w:val="center"/>
          </w:tcPr>
          <w:p w14:paraId="1C069D3A" w14:textId="77777777" w:rsidR="00760AA5" w:rsidRPr="00610CF0" w:rsidRDefault="00760AA5" w:rsidP="003418F3">
            <w:pPr>
              <w:spacing w:after="0" w:line="240" w:lineRule="auto"/>
              <w:jc w:val="center"/>
              <w:rPr>
                <w:rFonts w:ascii="Calibri" w:hAnsi="Calibri" w:cs="Calibri"/>
                <w:bCs/>
                <w:color w:val="auto"/>
                <w:sz w:val="22"/>
                <w:szCs w:val="22"/>
              </w:rPr>
            </w:pPr>
            <w:r w:rsidRPr="00610CF0">
              <w:rPr>
                <w:rFonts w:ascii="Calibri" w:hAnsi="Calibri" w:cs="Calibri"/>
                <w:bCs/>
                <w:color w:val="auto"/>
                <w:sz w:val="22"/>
                <w:szCs w:val="22"/>
              </w:rPr>
              <w:t>30</w:t>
            </w:r>
          </w:p>
        </w:tc>
        <w:tc>
          <w:tcPr>
            <w:tcW w:w="694" w:type="dxa"/>
            <w:tcBorders>
              <w:top w:val="single" w:sz="4" w:space="0" w:color="auto"/>
              <w:bottom w:val="single" w:sz="4" w:space="0" w:color="auto"/>
            </w:tcBorders>
          </w:tcPr>
          <w:p w14:paraId="44CA7231" w14:textId="77777777" w:rsidR="00760AA5" w:rsidRPr="00610CF0" w:rsidRDefault="00760AA5" w:rsidP="003418F3">
            <w:pPr>
              <w:spacing w:after="0" w:line="240" w:lineRule="auto"/>
              <w:jc w:val="center"/>
              <w:rPr>
                <w:rFonts w:ascii="Calibri" w:hAnsi="Calibri" w:cs="Calibri"/>
                <w:bCs/>
                <w:color w:val="auto"/>
                <w:sz w:val="22"/>
                <w:szCs w:val="22"/>
              </w:rPr>
            </w:pPr>
            <w:r w:rsidRPr="00610CF0">
              <w:rPr>
                <w:rFonts w:ascii="Calibri" w:hAnsi="Calibri" w:cs="Calibri"/>
                <w:bCs/>
                <w:color w:val="auto"/>
                <w:sz w:val="22"/>
                <w:szCs w:val="22"/>
              </w:rPr>
              <w:t>56</w:t>
            </w:r>
          </w:p>
        </w:tc>
      </w:tr>
      <w:tr w:rsidR="00760AA5" w:rsidRPr="00610CF0" w14:paraId="6CC7D9C5" w14:textId="77777777" w:rsidTr="00373A26">
        <w:trPr>
          <w:jc w:val="center"/>
        </w:trPr>
        <w:tc>
          <w:tcPr>
            <w:tcW w:w="6058" w:type="dxa"/>
            <w:tcBorders>
              <w:top w:val="single" w:sz="4" w:space="0" w:color="auto"/>
              <w:left w:val="nil"/>
              <w:bottom w:val="nil"/>
            </w:tcBorders>
            <w:shd w:val="clear" w:color="auto" w:fill="auto"/>
            <w:tcMar>
              <w:top w:w="0" w:type="dxa"/>
              <w:left w:w="108" w:type="dxa"/>
              <w:bottom w:w="0" w:type="dxa"/>
              <w:right w:w="108" w:type="dxa"/>
            </w:tcMar>
          </w:tcPr>
          <w:p w14:paraId="78269104" w14:textId="77777777" w:rsidR="00760AA5" w:rsidRPr="00610CF0" w:rsidRDefault="00760AA5" w:rsidP="003418F3">
            <w:pPr>
              <w:pStyle w:val="StyleBodyText14ptJustifiedFirstline127cm"/>
              <w:spacing w:after="0"/>
              <w:ind w:firstLine="0"/>
              <w:jc w:val="right"/>
              <w:rPr>
                <w:rFonts w:ascii="Calibri" w:hAnsi="Calibri" w:cs="Calibri"/>
                <w:sz w:val="22"/>
                <w:szCs w:val="22"/>
              </w:rPr>
            </w:pPr>
            <w:r w:rsidRPr="00610CF0">
              <w:rPr>
                <w:rFonts w:ascii="Calibri" w:hAnsi="Calibri" w:cs="Calibri"/>
                <w:sz w:val="22"/>
                <w:szCs w:val="22"/>
              </w:rPr>
              <w:t>precizēta/grozīta drošības apliecība</w:t>
            </w:r>
          </w:p>
        </w:tc>
        <w:tc>
          <w:tcPr>
            <w:tcW w:w="694" w:type="dxa"/>
            <w:tcBorders>
              <w:top w:val="single" w:sz="4" w:space="0" w:color="auto"/>
              <w:bottom w:val="nil"/>
            </w:tcBorders>
          </w:tcPr>
          <w:p w14:paraId="7A962BE7" w14:textId="77777777" w:rsidR="00760AA5" w:rsidRPr="00610CF0" w:rsidRDefault="00760AA5" w:rsidP="003418F3">
            <w:pPr>
              <w:spacing w:after="0" w:line="240" w:lineRule="auto"/>
              <w:jc w:val="center"/>
              <w:rPr>
                <w:rFonts w:ascii="Calibri" w:hAnsi="Calibri" w:cs="Calibri"/>
                <w:bCs/>
                <w:color w:val="auto"/>
                <w:sz w:val="22"/>
                <w:szCs w:val="22"/>
              </w:rPr>
            </w:pPr>
            <w:r w:rsidRPr="00610CF0">
              <w:rPr>
                <w:rFonts w:ascii="Calibri" w:hAnsi="Calibri" w:cs="Calibri"/>
                <w:color w:val="auto"/>
                <w:sz w:val="22"/>
                <w:szCs w:val="22"/>
              </w:rPr>
              <w:t>27</w:t>
            </w:r>
          </w:p>
        </w:tc>
        <w:tc>
          <w:tcPr>
            <w:tcW w:w="694" w:type="dxa"/>
            <w:tcBorders>
              <w:top w:val="single" w:sz="4" w:space="0" w:color="auto"/>
              <w:bottom w:val="nil"/>
            </w:tcBorders>
          </w:tcPr>
          <w:p w14:paraId="6E1F3B05" w14:textId="77777777" w:rsidR="00760AA5" w:rsidRPr="00610CF0" w:rsidRDefault="00760AA5" w:rsidP="003418F3">
            <w:pPr>
              <w:spacing w:after="0" w:line="240" w:lineRule="auto"/>
              <w:jc w:val="center"/>
              <w:rPr>
                <w:rFonts w:ascii="Calibri" w:hAnsi="Calibri" w:cs="Calibri"/>
                <w:bCs/>
                <w:color w:val="auto"/>
                <w:sz w:val="22"/>
                <w:szCs w:val="22"/>
              </w:rPr>
            </w:pPr>
            <w:r w:rsidRPr="00610CF0">
              <w:rPr>
                <w:rFonts w:ascii="Calibri" w:hAnsi="Calibri" w:cs="Calibri"/>
                <w:color w:val="auto"/>
                <w:sz w:val="22"/>
                <w:szCs w:val="22"/>
              </w:rPr>
              <w:t>8</w:t>
            </w:r>
          </w:p>
        </w:tc>
        <w:tc>
          <w:tcPr>
            <w:tcW w:w="694" w:type="dxa"/>
            <w:tcBorders>
              <w:top w:val="single" w:sz="4" w:space="0" w:color="auto"/>
              <w:bottom w:val="nil"/>
            </w:tcBorders>
            <w:vAlign w:val="center"/>
          </w:tcPr>
          <w:p w14:paraId="3F2823A1" w14:textId="77777777" w:rsidR="00760AA5" w:rsidRPr="00610CF0" w:rsidRDefault="00760AA5" w:rsidP="003418F3">
            <w:pPr>
              <w:spacing w:after="0" w:line="240" w:lineRule="auto"/>
              <w:jc w:val="center"/>
              <w:rPr>
                <w:rFonts w:ascii="Calibri" w:hAnsi="Calibri" w:cs="Calibri"/>
                <w:bCs/>
                <w:color w:val="auto"/>
                <w:sz w:val="22"/>
                <w:szCs w:val="22"/>
              </w:rPr>
            </w:pPr>
            <w:r w:rsidRPr="00610CF0">
              <w:rPr>
                <w:rFonts w:ascii="Calibri" w:hAnsi="Calibri" w:cs="Calibri"/>
                <w:color w:val="auto"/>
                <w:sz w:val="22"/>
                <w:szCs w:val="22"/>
              </w:rPr>
              <w:t>21</w:t>
            </w:r>
          </w:p>
        </w:tc>
        <w:tc>
          <w:tcPr>
            <w:tcW w:w="694" w:type="dxa"/>
            <w:tcBorders>
              <w:top w:val="single" w:sz="4" w:space="0" w:color="auto"/>
              <w:bottom w:val="nil"/>
            </w:tcBorders>
            <w:vAlign w:val="center"/>
          </w:tcPr>
          <w:p w14:paraId="01EBB83A" w14:textId="77777777" w:rsidR="00760AA5" w:rsidRPr="00610CF0" w:rsidRDefault="00760AA5" w:rsidP="003418F3">
            <w:pPr>
              <w:spacing w:after="0" w:line="240" w:lineRule="auto"/>
              <w:jc w:val="center"/>
              <w:rPr>
                <w:rFonts w:ascii="Calibri" w:hAnsi="Calibri" w:cs="Calibri"/>
                <w:bCs/>
                <w:color w:val="auto"/>
                <w:sz w:val="22"/>
                <w:szCs w:val="22"/>
              </w:rPr>
            </w:pPr>
            <w:r w:rsidRPr="00610CF0">
              <w:rPr>
                <w:rFonts w:ascii="Calibri" w:hAnsi="Calibri" w:cs="Calibri"/>
                <w:bCs/>
                <w:color w:val="auto"/>
                <w:sz w:val="22"/>
                <w:szCs w:val="22"/>
              </w:rPr>
              <w:t>18</w:t>
            </w:r>
          </w:p>
        </w:tc>
        <w:tc>
          <w:tcPr>
            <w:tcW w:w="694" w:type="dxa"/>
            <w:tcBorders>
              <w:top w:val="single" w:sz="4" w:space="0" w:color="auto"/>
              <w:bottom w:val="nil"/>
            </w:tcBorders>
          </w:tcPr>
          <w:p w14:paraId="4B07294A" w14:textId="77777777" w:rsidR="00760AA5" w:rsidRPr="00610CF0" w:rsidRDefault="00760AA5" w:rsidP="003418F3">
            <w:pPr>
              <w:spacing w:after="0" w:line="240" w:lineRule="auto"/>
              <w:jc w:val="center"/>
              <w:rPr>
                <w:rFonts w:ascii="Calibri" w:hAnsi="Calibri" w:cs="Calibri"/>
                <w:bCs/>
                <w:color w:val="auto"/>
                <w:sz w:val="22"/>
                <w:szCs w:val="22"/>
              </w:rPr>
            </w:pPr>
            <w:r w:rsidRPr="00610CF0">
              <w:rPr>
                <w:rFonts w:ascii="Calibri" w:hAnsi="Calibri" w:cs="Calibri"/>
                <w:bCs/>
                <w:color w:val="auto"/>
                <w:sz w:val="22"/>
                <w:szCs w:val="22"/>
              </w:rPr>
              <w:t>26</w:t>
            </w:r>
          </w:p>
        </w:tc>
      </w:tr>
    </w:tbl>
    <w:p w14:paraId="3291D58C" w14:textId="77777777" w:rsidR="00760AA5" w:rsidRPr="00610CF0" w:rsidRDefault="00760AA5" w:rsidP="00373A26">
      <w:pPr>
        <w:pStyle w:val="Heading1"/>
        <w:pBdr>
          <w:bottom w:val="single" w:sz="4" w:space="0" w:color="auto"/>
        </w:pBdr>
        <w:spacing w:before="360"/>
        <w:ind w:left="709"/>
        <w:rPr>
          <w:rFonts w:ascii="Calibri" w:hAnsi="Calibri" w:cs="Calibri"/>
          <w:b/>
          <w:color w:val="auto"/>
          <w:sz w:val="24"/>
          <w:szCs w:val="24"/>
          <w:lang w:val="lv-LV"/>
        </w:rPr>
      </w:pPr>
      <w:bookmarkStart w:id="53" w:name="_Toc75273606"/>
      <w:bookmarkStart w:id="54" w:name="_Toc83638160"/>
      <w:r w:rsidRPr="00610CF0">
        <w:rPr>
          <w:rFonts w:ascii="Calibri" w:hAnsi="Calibri" w:cs="Calibri"/>
          <w:b/>
          <w:color w:val="auto"/>
          <w:sz w:val="24"/>
          <w:szCs w:val="24"/>
          <w:lang w:val="lv-LV"/>
        </w:rPr>
        <w:t>Par tehnisko apkopi atbildīgās struktūrvienības sertifikāts</w:t>
      </w:r>
      <w:bookmarkEnd w:id="53"/>
      <w:bookmarkEnd w:id="54"/>
    </w:p>
    <w:p w14:paraId="1FBA3D0B" w14:textId="77777777" w:rsidR="00760AA5" w:rsidRPr="00610CF0" w:rsidRDefault="00760AA5" w:rsidP="00760AA5">
      <w:pPr>
        <w:pBdr>
          <w:bottom w:val="single" w:sz="4" w:space="1" w:color="auto"/>
        </w:pBdr>
        <w:rPr>
          <w:b/>
          <w:bCs/>
          <w:color w:val="auto"/>
          <w:sz w:val="22"/>
          <w:szCs w:val="22"/>
          <w:lang w:val="lv-LV"/>
        </w:rPr>
      </w:pPr>
      <w:r w:rsidRPr="00610CF0">
        <w:rPr>
          <w:b/>
          <w:bCs/>
          <w:color w:val="auto"/>
          <w:sz w:val="22"/>
          <w:szCs w:val="22"/>
          <w:lang w:val="lv-LV"/>
        </w:rPr>
        <w:t>Pēc 2020.gada 16.jūnija</w:t>
      </w:r>
    </w:p>
    <w:p w14:paraId="46C49906" w14:textId="747B5E6A" w:rsidR="00760AA5" w:rsidRDefault="00760AA5" w:rsidP="00760AA5">
      <w:pPr>
        <w:tabs>
          <w:tab w:val="center" w:pos="7356"/>
        </w:tabs>
        <w:spacing w:after="120" w:line="240" w:lineRule="auto"/>
        <w:ind w:firstLine="567"/>
        <w:jc w:val="both"/>
        <w:rPr>
          <w:rFonts w:ascii="Calibri" w:hAnsi="Calibri" w:cs="Calibri"/>
          <w:iCs/>
          <w:color w:val="auto"/>
          <w:sz w:val="22"/>
          <w:szCs w:val="22"/>
          <w:lang w:val="lv-LV"/>
        </w:rPr>
      </w:pPr>
      <w:r w:rsidRPr="00610CF0">
        <w:rPr>
          <w:rFonts w:ascii="Calibri" w:hAnsi="Calibri" w:cs="Calibri"/>
          <w:iCs/>
          <w:color w:val="auto"/>
          <w:sz w:val="22"/>
          <w:szCs w:val="22"/>
          <w:lang w:val="lv-LV"/>
        </w:rPr>
        <w:t xml:space="preserve">09.06.2020. Ministru kabineta noteikumi Nr. 375 </w:t>
      </w:r>
      <w:hyperlink r:id="rId36" w:history="1">
        <w:r w:rsidRPr="00610CF0">
          <w:rPr>
            <w:rStyle w:val="Hyperlink"/>
            <w:rFonts w:ascii="Calibri" w:hAnsi="Calibri" w:cs="Calibri"/>
            <w:iCs/>
            <w:color w:val="auto"/>
            <w:sz w:val="22"/>
            <w:szCs w:val="22"/>
            <w:lang w:val="lv-LV"/>
          </w:rPr>
          <w:t>"Dzelzceļa drošības noteikumi"</w:t>
        </w:r>
      </w:hyperlink>
      <w:r w:rsidRPr="00610CF0">
        <w:rPr>
          <w:rFonts w:ascii="Calibri" w:hAnsi="Calibri" w:cs="Calibri"/>
          <w:iCs/>
          <w:color w:val="595959" w:themeColor="text1" w:themeTint="A6"/>
          <w:sz w:val="22"/>
          <w:szCs w:val="22"/>
          <w:u w:val="single"/>
          <w:lang w:val="lv-LV"/>
        </w:rPr>
        <w:t xml:space="preserve"> </w:t>
      </w:r>
      <w:r w:rsidRPr="00610CF0">
        <w:rPr>
          <w:rFonts w:ascii="Calibri" w:hAnsi="Calibri" w:cs="Calibri"/>
          <w:iCs/>
          <w:color w:val="auto"/>
          <w:sz w:val="22"/>
          <w:szCs w:val="22"/>
          <w:lang w:val="lv-LV"/>
        </w:rPr>
        <w:t>nosaka papildus</w:t>
      </w:r>
      <w:r w:rsidRPr="00610CF0">
        <w:rPr>
          <w:rFonts w:ascii="Calibri" w:hAnsi="Calibri" w:cs="Calibri"/>
          <w:iCs/>
          <w:color w:val="auto"/>
          <w:sz w:val="22"/>
          <w:szCs w:val="22"/>
          <w:u w:val="single"/>
          <w:lang w:val="lv-LV"/>
        </w:rPr>
        <w:t xml:space="preserve"> </w:t>
      </w:r>
      <w:r w:rsidRPr="00610CF0">
        <w:rPr>
          <w:rFonts w:ascii="Calibri" w:hAnsi="Calibri" w:cs="Calibri"/>
          <w:iCs/>
          <w:color w:val="auto"/>
          <w:sz w:val="22"/>
          <w:szCs w:val="22"/>
          <w:lang w:val="lv-LV"/>
        </w:rPr>
        <w:t xml:space="preserve">prasības par tehnisko apkopi atbildīgajām struktūrvienībām un to izvērtēšanas kritērijiem.  </w:t>
      </w:r>
      <w:proofErr w:type="spellStart"/>
      <w:r w:rsidRPr="00610CF0">
        <w:rPr>
          <w:rFonts w:ascii="Calibri" w:hAnsi="Calibri" w:cs="Calibri"/>
          <w:iCs/>
          <w:color w:val="auto"/>
          <w:sz w:val="22"/>
          <w:szCs w:val="22"/>
          <w:lang w:val="lv-LV"/>
        </w:rPr>
        <w:t>VDzTI</w:t>
      </w:r>
      <w:proofErr w:type="spellEnd"/>
      <w:r w:rsidRPr="00610CF0">
        <w:rPr>
          <w:rFonts w:ascii="Calibri" w:hAnsi="Calibri" w:cs="Calibri"/>
          <w:iCs/>
          <w:color w:val="auto"/>
          <w:sz w:val="22"/>
          <w:szCs w:val="22"/>
          <w:lang w:val="lv-LV"/>
        </w:rPr>
        <w:t xml:space="preserve"> pārskata periodā nav saņēmusi nevienu iesniegumu, lai izvērtētu </w:t>
      </w:r>
      <w:proofErr w:type="spellStart"/>
      <w:r w:rsidRPr="00610CF0">
        <w:rPr>
          <w:rFonts w:ascii="Calibri" w:hAnsi="Calibri" w:cs="Calibri"/>
          <w:iCs/>
          <w:color w:val="auto"/>
          <w:sz w:val="22"/>
          <w:szCs w:val="22"/>
          <w:lang w:val="lv-LV"/>
        </w:rPr>
        <w:t>ritekļu</w:t>
      </w:r>
      <w:proofErr w:type="spellEnd"/>
      <w:r w:rsidRPr="00610CF0">
        <w:rPr>
          <w:rFonts w:ascii="Calibri" w:hAnsi="Calibri" w:cs="Calibri"/>
          <w:iCs/>
          <w:color w:val="auto"/>
          <w:sz w:val="22"/>
          <w:szCs w:val="22"/>
          <w:lang w:val="lv-LV"/>
        </w:rPr>
        <w:t xml:space="preserve"> tehniskās apkopes kritērijus. Process ir uzsākts  </w:t>
      </w:r>
      <w:r>
        <w:rPr>
          <w:rFonts w:ascii="Calibri" w:hAnsi="Calibri" w:cs="Calibri"/>
          <w:iCs/>
          <w:color w:val="auto"/>
          <w:sz w:val="22"/>
          <w:szCs w:val="22"/>
          <w:lang w:val="lv-LV"/>
        </w:rPr>
        <w:t>2020.gada 16.jūnijā</w:t>
      </w:r>
      <w:r w:rsidRPr="00610CF0">
        <w:rPr>
          <w:rFonts w:ascii="Calibri" w:hAnsi="Calibri" w:cs="Calibri"/>
          <w:iCs/>
          <w:color w:val="auto"/>
          <w:sz w:val="22"/>
          <w:szCs w:val="22"/>
          <w:lang w:val="lv-LV"/>
        </w:rPr>
        <w:t xml:space="preserve">. </w:t>
      </w:r>
      <w:r w:rsidR="00373A26">
        <w:rPr>
          <w:rFonts w:ascii="Calibri" w:hAnsi="Calibri" w:cs="Calibri"/>
          <w:iCs/>
          <w:color w:val="auto"/>
          <w:sz w:val="22"/>
          <w:szCs w:val="22"/>
          <w:lang w:val="lv-LV"/>
        </w:rPr>
        <w:t xml:space="preserve"> Pieteikumi sertifikāta saņemšanai 2020.gadā netika saņemti. </w:t>
      </w:r>
    </w:p>
    <w:p w14:paraId="2717C8C6" w14:textId="77777777" w:rsidR="00373A26" w:rsidRPr="00610CF0" w:rsidRDefault="00373A26" w:rsidP="00373A26">
      <w:pPr>
        <w:pStyle w:val="Heading1"/>
        <w:pBdr>
          <w:bottom w:val="single" w:sz="4" w:space="0" w:color="auto"/>
        </w:pBdr>
        <w:spacing w:before="240"/>
        <w:ind w:left="709"/>
        <w:rPr>
          <w:rFonts w:ascii="Calibri" w:hAnsi="Calibri" w:cs="Calibri"/>
          <w:b/>
          <w:color w:val="auto"/>
          <w:sz w:val="24"/>
          <w:szCs w:val="24"/>
          <w:lang w:val="lv-LV"/>
        </w:rPr>
      </w:pPr>
      <w:bookmarkStart w:id="55" w:name="_Toc75273602"/>
      <w:bookmarkStart w:id="56" w:name="_Toc83638161"/>
      <w:r w:rsidRPr="00610CF0">
        <w:rPr>
          <w:rFonts w:ascii="Calibri" w:hAnsi="Calibri" w:cs="Calibri"/>
          <w:b/>
          <w:color w:val="auto"/>
          <w:sz w:val="24"/>
          <w:szCs w:val="24"/>
          <w:lang w:val="lv-LV"/>
        </w:rPr>
        <w:t>Ritošā sastāva laišana tirgū</w:t>
      </w:r>
      <w:bookmarkEnd w:id="55"/>
      <w:bookmarkEnd w:id="56"/>
      <w:r w:rsidRPr="00610CF0">
        <w:rPr>
          <w:rFonts w:ascii="Calibri" w:hAnsi="Calibri" w:cs="Calibri"/>
          <w:b/>
          <w:color w:val="auto"/>
          <w:sz w:val="24"/>
          <w:szCs w:val="24"/>
          <w:lang w:val="lv-LV"/>
        </w:rPr>
        <w:t xml:space="preserve"> </w:t>
      </w:r>
    </w:p>
    <w:p w14:paraId="567E1D0F" w14:textId="77777777" w:rsidR="00373A26" w:rsidRPr="00610CF0" w:rsidRDefault="00373A26" w:rsidP="00373A26">
      <w:pPr>
        <w:pBdr>
          <w:bottom w:val="single" w:sz="4" w:space="1" w:color="auto"/>
        </w:pBdr>
        <w:rPr>
          <w:b/>
          <w:bCs/>
          <w:color w:val="auto"/>
          <w:sz w:val="22"/>
          <w:szCs w:val="22"/>
          <w:lang w:val="lv-LV"/>
        </w:rPr>
      </w:pPr>
      <w:r w:rsidRPr="00610CF0">
        <w:rPr>
          <w:b/>
          <w:bCs/>
          <w:color w:val="auto"/>
          <w:sz w:val="22"/>
          <w:szCs w:val="22"/>
          <w:lang w:val="lv-LV"/>
        </w:rPr>
        <w:t>Līdz 2020.gada 16.jūnijam</w:t>
      </w:r>
    </w:p>
    <w:p w14:paraId="3F2DAD14" w14:textId="77777777" w:rsidR="00373A26" w:rsidRPr="00610CF0" w:rsidRDefault="00373A26" w:rsidP="00373A26">
      <w:pPr>
        <w:spacing w:after="120" w:line="240" w:lineRule="auto"/>
        <w:ind w:firstLine="709"/>
        <w:jc w:val="both"/>
        <w:rPr>
          <w:rFonts w:ascii="Calibri" w:hAnsi="Calibri" w:cs="Calibri"/>
          <w:noProof/>
          <w:color w:val="auto"/>
          <w:sz w:val="22"/>
          <w:szCs w:val="22"/>
          <w:lang w:val="lv-LV" w:eastAsia="lv-LV"/>
        </w:rPr>
      </w:pPr>
      <w:r w:rsidRPr="00610CF0">
        <w:rPr>
          <w:rFonts w:ascii="Calibri" w:hAnsi="Calibri" w:cs="Calibri"/>
          <w:color w:val="auto"/>
          <w:sz w:val="22"/>
          <w:szCs w:val="22"/>
          <w:lang w:val="lv-LV"/>
        </w:rPr>
        <w:t>2010.gada 28.decembra MK noteikumi Nr. 1211</w:t>
      </w:r>
      <w:r w:rsidRPr="00610CF0">
        <w:rPr>
          <w:rFonts w:ascii="Calibri" w:hAnsi="Calibri" w:cs="Calibri"/>
          <w:b/>
          <w:color w:val="auto"/>
          <w:sz w:val="22"/>
          <w:szCs w:val="22"/>
          <w:lang w:val="lv-LV"/>
        </w:rPr>
        <w:t xml:space="preserve">” </w:t>
      </w:r>
      <w:hyperlink r:id="rId37" w:history="1">
        <w:r w:rsidRPr="00610CF0">
          <w:rPr>
            <w:rStyle w:val="Hyperlink"/>
            <w:rFonts w:ascii="Calibri" w:hAnsi="Calibri" w:cs="Calibri"/>
            <w:color w:val="auto"/>
            <w:sz w:val="22"/>
            <w:szCs w:val="22"/>
            <w:lang w:val="lv-LV"/>
          </w:rPr>
          <w:t>Noteikumi par ritošā sastāva būvi, modernizāciju, atjaunošanas remontu, atbilstības novērtēšanu un pieņemšanu ekspluatācijā</w:t>
        </w:r>
      </w:hyperlink>
      <w:r w:rsidRPr="00610CF0">
        <w:rPr>
          <w:rStyle w:val="Strong"/>
          <w:rFonts w:ascii="Calibri" w:hAnsi="Calibri" w:cs="Calibri"/>
          <w:b w:val="0"/>
          <w:color w:val="auto"/>
          <w:sz w:val="22"/>
          <w:szCs w:val="22"/>
          <w:lang w:val="lv-LV"/>
        </w:rPr>
        <w:t>” nosaka</w:t>
      </w:r>
      <w:r w:rsidRPr="00610CF0">
        <w:rPr>
          <w:rStyle w:val="Strong"/>
          <w:rFonts w:ascii="Calibri" w:hAnsi="Calibri" w:cs="Calibri"/>
          <w:color w:val="auto"/>
          <w:sz w:val="22"/>
          <w:szCs w:val="22"/>
          <w:lang w:val="lv-LV"/>
        </w:rPr>
        <w:t xml:space="preserve"> </w:t>
      </w:r>
      <w:r w:rsidRPr="00610CF0">
        <w:rPr>
          <w:rFonts w:ascii="Calibri" w:hAnsi="Calibri" w:cs="Calibri"/>
          <w:color w:val="auto"/>
          <w:sz w:val="22"/>
          <w:szCs w:val="22"/>
          <w:lang w:val="lv-LV"/>
        </w:rPr>
        <w:t>kārtību ritošā sastāva tipa un vienības pieņemšanai ekspluatācijā. Ritošo sastāvu pieņem ekspluatācijā pirms tā ekspluatācijas uzsākšanas Latvijā.</w:t>
      </w:r>
      <w:r w:rsidRPr="00610CF0">
        <w:rPr>
          <w:rFonts w:ascii="Calibri" w:hAnsi="Calibri" w:cs="Calibri"/>
          <w:noProof/>
          <w:color w:val="auto"/>
          <w:sz w:val="22"/>
          <w:szCs w:val="22"/>
          <w:lang w:val="lv-LV" w:eastAsia="lv-LV"/>
        </w:rPr>
        <w:t xml:space="preserve"> </w:t>
      </w:r>
    </w:p>
    <w:p w14:paraId="5655AFEE" w14:textId="77777777" w:rsidR="00373A26" w:rsidRPr="00610CF0" w:rsidRDefault="00373A26" w:rsidP="00373A26">
      <w:pPr>
        <w:spacing w:after="120" w:line="240" w:lineRule="auto"/>
        <w:ind w:firstLine="709"/>
        <w:jc w:val="both"/>
        <w:rPr>
          <w:rFonts w:ascii="Calibri" w:hAnsi="Calibri" w:cs="Calibri"/>
          <w:color w:val="auto"/>
          <w:sz w:val="22"/>
          <w:szCs w:val="22"/>
          <w:lang w:val="lv-LV"/>
        </w:rPr>
      </w:pPr>
      <w:r w:rsidRPr="00610CF0">
        <w:rPr>
          <w:rFonts w:ascii="Calibri" w:hAnsi="Calibri" w:cs="Calibri"/>
          <w:color w:val="auto"/>
          <w:sz w:val="22"/>
          <w:szCs w:val="22"/>
          <w:lang w:val="lv-LV"/>
        </w:rPr>
        <w:t xml:space="preserve">Līdz 2020.gada 16.jūnijam </w:t>
      </w:r>
      <w:proofErr w:type="spellStart"/>
      <w:r w:rsidRPr="00610CF0">
        <w:rPr>
          <w:rFonts w:ascii="Calibri" w:hAnsi="Calibri" w:cs="Calibri"/>
          <w:color w:val="auto"/>
          <w:sz w:val="22"/>
          <w:szCs w:val="22"/>
          <w:lang w:val="lv-LV"/>
        </w:rPr>
        <w:t>VDzTI</w:t>
      </w:r>
      <w:proofErr w:type="spellEnd"/>
      <w:r w:rsidRPr="00610CF0">
        <w:rPr>
          <w:rFonts w:ascii="Calibri" w:hAnsi="Calibri" w:cs="Calibri"/>
          <w:color w:val="auto"/>
          <w:sz w:val="22"/>
          <w:szCs w:val="22"/>
          <w:lang w:val="lv-LV"/>
        </w:rPr>
        <w:t xml:space="preserve"> pieņēma ekspluatācijā 3 ritošā sastāva tipus un 12 vienības. </w:t>
      </w:r>
    </w:p>
    <w:p w14:paraId="304B2B3B" w14:textId="30545B7D" w:rsidR="00373A26" w:rsidRPr="00610CF0" w:rsidRDefault="00373A26" w:rsidP="00373A26">
      <w:pPr>
        <w:spacing w:before="120" w:after="120" w:line="240" w:lineRule="auto"/>
        <w:jc w:val="right"/>
        <w:rPr>
          <w:rFonts w:ascii="Calibri" w:hAnsi="Calibri" w:cs="Calibri"/>
          <w:color w:val="auto"/>
          <w:sz w:val="22"/>
          <w:szCs w:val="22"/>
          <w:lang w:val="lv-LV"/>
        </w:rPr>
      </w:pPr>
      <w:r>
        <w:rPr>
          <w:rFonts w:ascii="Calibri" w:hAnsi="Calibri" w:cs="Calibri"/>
          <w:b/>
          <w:color w:val="auto"/>
          <w:szCs w:val="22"/>
          <w:lang w:val="lv-LV"/>
        </w:rPr>
        <w:t>11</w:t>
      </w:r>
      <w:r w:rsidRPr="00610CF0">
        <w:rPr>
          <w:rFonts w:ascii="Calibri" w:hAnsi="Calibri" w:cs="Calibri"/>
          <w:b/>
          <w:color w:val="auto"/>
          <w:szCs w:val="22"/>
          <w:lang w:val="lv-LV"/>
        </w:rPr>
        <w:t xml:space="preserve">.tabula. Pieņemti lēmumi par </w:t>
      </w:r>
      <w:proofErr w:type="spellStart"/>
      <w:r w:rsidRPr="00610CF0">
        <w:rPr>
          <w:rFonts w:ascii="Calibri" w:hAnsi="Calibri" w:cs="Calibri"/>
          <w:b/>
          <w:color w:val="auto"/>
          <w:szCs w:val="22"/>
          <w:lang w:val="lv-LV"/>
        </w:rPr>
        <w:t>ritekļu</w:t>
      </w:r>
      <w:proofErr w:type="spellEnd"/>
      <w:r w:rsidRPr="00610CF0">
        <w:rPr>
          <w:rFonts w:ascii="Calibri" w:hAnsi="Calibri" w:cs="Calibri"/>
          <w:b/>
          <w:color w:val="auto"/>
          <w:szCs w:val="22"/>
          <w:lang w:val="lv-LV"/>
        </w:rPr>
        <w:t xml:space="preserve"> pieņemšanu ekspluatācijā (pa gadiem) līdz 2020.gada 16.jūnijam</w:t>
      </w:r>
    </w:p>
    <w:tbl>
      <w:tblPr>
        <w:tblW w:w="9059"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5514"/>
        <w:gridCol w:w="709"/>
        <w:gridCol w:w="709"/>
        <w:gridCol w:w="709"/>
        <w:gridCol w:w="709"/>
        <w:gridCol w:w="709"/>
      </w:tblGrid>
      <w:tr w:rsidR="00373A26" w:rsidRPr="00610CF0" w14:paraId="76138744" w14:textId="77777777" w:rsidTr="003418F3">
        <w:trPr>
          <w:cantSplit/>
          <w:jc w:val="center"/>
        </w:trPr>
        <w:tc>
          <w:tcPr>
            <w:tcW w:w="5514" w:type="dxa"/>
            <w:shd w:val="clear" w:color="auto" w:fill="auto"/>
            <w:vAlign w:val="center"/>
          </w:tcPr>
          <w:p w14:paraId="4EC6543E" w14:textId="77777777" w:rsidR="00373A26" w:rsidRPr="00610CF0" w:rsidRDefault="00373A26" w:rsidP="003418F3">
            <w:pPr>
              <w:spacing w:after="0" w:line="240" w:lineRule="auto"/>
              <w:ind w:left="269" w:hanging="269"/>
              <w:rPr>
                <w:rFonts w:ascii="Calibri" w:hAnsi="Calibri" w:cs="Calibri"/>
                <w:b/>
                <w:color w:val="auto"/>
                <w:sz w:val="22"/>
                <w:szCs w:val="22"/>
                <w:lang w:val="lv-LV"/>
              </w:rPr>
            </w:pPr>
          </w:p>
        </w:tc>
        <w:tc>
          <w:tcPr>
            <w:tcW w:w="709" w:type="dxa"/>
          </w:tcPr>
          <w:p w14:paraId="299AB840" w14:textId="77777777" w:rsidR="00373A26" w:rsidRPr="00610CF0" w:rsidRDefault="00373A26"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2016</w:t>
            </w:r>
          </w:p>
        </w:tc>
        <w:tc>
          <w:tcPr>
            <w:tcW w:w="709" w:type="dxa"/>
          </w:tcPr>
          <w:p w14:paraId="2F9B2E0B" w14:textId="77777777" w:rsidR="00373A26" w:rsidRPr="00610CF0" w:rsidRDefault="00373A26"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2017</w:t>
            </w:r>
          </w:p>
        </w:tc>
        <w:tc>
          <w:tcPr>
            <w:tcW w:w="709" w:type="dxa"/>
            <w:vAlign w:val="center"/>
          </w:tcPr>
          <w:p w14:paraId="6F4217B6" w14:textId="77777777" w:rsidR="00373A26" w:rsidRPr="00610CF0" w:rsidRDefault="00373A26"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2018</w:t>
            </w:r>
          </w:p>
        </w:tc>
        <w:tc>
          <w:tcPr>
            <w:tcW w:w="709" w:type="dxa"/>
            <w:vAlign w:val="center"/>
          </w:tcPr>
          <w:p w14:paraId="55949867" w14:textId="77777777" w:rsidR="00373A26" w:rsidRPr="00610CF0" w:rsidRDefault="00373A26"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2019</w:t>
            </w:r>
          </w:p>
        </w:tc>
        <w:tc>
          <w:tcPr>
            <w:tcW w:w="709" w:type="dxa"/>
          </w:tcPr>
          <w:p w14:paraId="40A787DA" w14:textId="77777777" w:rsidR="00373A26" w:rsidRPr="00610CF0" w:rsidRDefault="00373A26"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2020</w:t>
            </w:r>
          </w:p>
        </w:tc>
      </w:tr>
      <w:tr w:rsidR="00373A26" w:rsidRPr="00610CF0" w14:paraId="02BA000D" w14:textId="77777777" w:rsidTr="003418F3">
        <w:trPr>
          <w:cantSplit/>
          <w:jc w:val="center"/>
        </w:trPr>
        <w:tc>
          <w:tcPr>
            <w:tcW w:w="5514" w:type="dxa"/>
            <w:shd w:val="clear" w:color="auto" w:fill="auto"/>
          </w:tcPr>
          <w:p w14:paraId="66392A12" w14:textId="77777777" w:rsidR="00373A26" w:rsidRPr="00610CF0" w:rsidRDefault="00373A26" w:rsidP="003418F3">
            <w:pPr>
              <w:spacing w:after="0" w:line="240" w:lineRule="auto"/>
              <w:ind w:right="196"/>
              <w:rPr>
                <w:rFonts w:ascii="Calibri" w:hAnsi="Calibri" w:cs="Calibri"/>
                <w:b/>
                <w:color w:val="auto"/>
                <w:sz w:val="22"/>
                <w:szCs w:val="22"/>
                <w:lang w:val="lv-LV"/>
              </w:rPr>
            </w:pPr>
            <w:r w:rsidRPr="00610CF0">
              <w:rPr>
                <w:rFonts w:ascii="Calibri" w:hAnsi="Calibri" w:cs="Calibri"/>
                <w:b/>
                <w:color w:val="auto"/>
                <w:sz w:val="22"/>
                <w:szCs w:val="22"/>
                <w:lang w:val="lv-LV"/>
              </w:rPr>
              <w:t>Pieņemti ritošā sastāva tipi</w:t>
            </w:r>
          </w:p>
        </w:tc>
        <w:tc>
          <w:tcPr>
            <w:tcW w:w="709" w:type="dxa"/>
          </w:tcPr>
          <w:p w14:paraId="3A0FE3CF" w14:textId="77777777" w:rsidR="00373A26" w:rsidRPr="00610CF0" w:rsidRDefault="00373A26" w:rsidP="003418F3">
            <w:pPr>
              <w:tabs>
                <w:tab w:val="left" w:pos="1116"/>
              </w:tabs>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8</w:t>
            </w:r>
          </w:p>
        </w:tc>
        <w:tc>
          <w:tcPr>
            <w:tcW w:w="709" w:type="dxa"/>
          </w:tcPr>
          <w:p w14:paraId="0EA34BED" w14:textId="77777777" w:rsidR="00373A26" w:rsidRPr="00610CF0" w:rsidRDefault="00373A26" w:rsidP="003418F3">
            <w:pPr>
              <w:tabs>
                <w:tab w:val="left" w:pos="1116"/>
              </w:tabs>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7</w:t>
            </w:r>
          </w:p>
        </w:tc>
        <w:tc>
          <w:tcPr>
            <w:tcW w:w="709" w:type="dxa"/>
            <w:vAlign w:val="center"/>
          </w:tcPr>
          <w:p w14:paraId="29A480C4" w14:textId="77777777" w:rsidR="00373A26" w:rsidRPr="00610CF0" w:rsidRDefault="00373A26" w:rsidP="003418F3">
            <w:pPr>
              <w:tabs>
                <w:tab w:val="left" w:pos="1116"/>
              </w:tabs>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3</w:t>
            </w:r>
          </w:p>
        </w:tc>
        <w:tc>
          <w:tcPr>
            <w:tcW w:w="709" w:type="dxa"/>
            <w:vAlign w:val="center"/>
          </w:tcPr>
          <w:p w14:paraId="26ECA57D" w14:textId="77777777" w:rsidR="00373A26" w:rsidRPr="00610CF0" w:rsidRDefault="00373A26" w:rsidP="003418F3">
            <w:pPr>
              <w:tabs>
                <w:tab w:val="left" w:pos="1116"/>
              </w:tabs>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7</w:t>
            </w:r>
          </w:p>
        </w:tc>
        <w:tc>
          <w:tcPr>
            <w:tcW w:w="709" w:type="dxa"/>
          </w:tcPr>
          <w:p w14:paraId="5F956E6C" w14:textId="77777777" w:rsidR="00373A26" w:rsidRPr="00610CF0" w:rsidRDefault="00373A26" w:rsidP="003418F3">
            <w:pPr>
              <w:tabs>
                <w:tab w:val="left" w:pos="1116"/>
              </w:tabs>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3</w:t>
            </w:r>
          </w:p>
        </w:tc>
      </w:tr>
      <w:tr w:rsidR="00373A26" w:rsidRPr="00610CF0" w14:paraId="3E5D6F23" w14:textId="77777777" w:rsidTr="003418F3">
        <w:trPr>
          <w:cantSplit/>
          <w:jc w:val="center"/>
        </w:trPr>
        <w:tc>
          <w:tcPr>
            <w:tcW w:w="5514" w:type="dxa"/>
            <w:shd w:val="clear" w:color="auto" w:fill="auto"/>
          </w:tcPr>
          <w:p w14:paraId="34A0ABE5" w14:textId="77777777" w:rsidR="00373A26" w:rsidRPr="00610CF0" w:rsidRDefault="00373A26" w:rsidP="003418F3">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 xml:space="preserve">vilces </w:t>
            </w:r>
            <w:proofErr w:type="spellStart"/>
            <w:r w:rsidRPr="00610CF0">
              <w:rPr>
                <w:rFonts w:ascii="Calibri" w:hAnsi="Calibri" w:cs="Calibri"/>
                <w:color w:val="auto"/>
                <w:sz w:val="22"/>
                <w:szCs w:val="22"/>
                <w:lang w:val="lv-LV"/>
              </w:rPr>
              <w:t>riteklis</w:t>
            </w:r>
            <w:proofErr w:type="spellEnd"/>
          </w:p>
        </w:tc>
        <w:tc>
          <w:tcPr>
            <w:tcW w:w="709" w:type="dxa"/>
            <w:vAlign w:val="center"/>
          </w:tcPr>
          <w:p w14:paraId="12EF3A60"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5</w:t>
            </w:r>
          </w:p>
        </w:tc>
        <w:tc>
          <w:tcPr>
            <w:tcW w:w="709" w:type="dxa"/>
          </w:tcPr>
          <w:p w14:paraId="7E9F389B"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3</w:t>
            </w:r>
          </w:p>
        </w:tc>
        <w:tc>
          <w:tcPr>
            <w:tcW w:w="709" w:type="dxa"/>
            <w:vAlign w:val="center"/>
          </w:tcPr>
          <w:p w14:paraId="3D4B9A4E"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w:t>
            </w:r>
          </w:p>
        </w:tc>
        <w:tc>
          <w:tcPr>
            <w:tcW w:w="709" w:type="dxa"/>
            <w:vAlign w:val="center"/>
          </w:tcPr>
          <w:p w14:paraId="186B6FE4"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5</w:t>
            </w:r>
          </w:p>
        </w:tc>
        <w:tc>
          <w:tcPr>
            <w:tcW w:w="709" w:type="dxa"/>
          </w:tcPr>
          <w:p w14:paraId="6CB0313A"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r>
      <w:tr w:rsidR="00373A26" w:rsidRPr="00610CF0" w14:paraId="6B4C50B4" w14:textId="77777777" w:rsidTr="003418F3">
        <w:trPr>
          <w:cantSplit/>
          <w:jc w:val="center"/>
        </w:trPr>
        <w:tc>
          <w:tcPr>
            <w:tcW w:w="5514" w:type="dxa"/>
            <w:shd w:val="clear" w:color="auto" w:fill="auto"/>
          </w:tcPr>
          <w:p w14:paraId="217D6F4D" w14:textId="77777777" w:rsidR="00373A26" w:rsidRPr="00610CF0" w:rsidRDefault="00373A26" w:rsidP="003418F3">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kravas vagons</w:t>
            </w:r>
          </w:p>
        </w:tc>
        <w:tc>
          <w:tcPr>
            <w:tcW w:w="709" w:type="dxa"/>
            <w:vAlign w:val="center"/>
          </w:tcPr>
          <w:p w14:paraId="6423B1CA"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709" w:type="dxa"/>
          </w:tcPr>
          <w:p w14:paraId="486883E6"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3</w:t>
            </w:r>
          </w:p>
        </w:tc>
        <w:tc>
          <w:tcPr>
            <w:tcW w:w="709" w:type="dxa"/>
            <w:vAlign w:val="center"/>
          </w:tcPr>
          <w:p w14:paraId="6C98EF82"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709" w:type="dxa"/>
            <w:vAlign w:val="center"/>
          </w:tcPr>
          <w:p w14:paraId="42295014"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tcPr>
          <w:p w14:paraId="45F1E0DD"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r>
      <w:tr w:rsidR="00373A26" w:rsidRPr="00610CF0" w14:paraId="16021572" w14:textId="77777777" w:rsidTr="003418F3">
        <w:trPr>
          <w:cantSplit/>
          <w:jc w:val="center"/>
        </w:trPr>
        <w:tc>
          <w:tcPr>
            <w:tcW w:w="5514" w:type="dxa"/>
            <w:shd w:val="clear" w:color="auto" w:fill="auto"/>
          </w:tcPr>
          <w:p w14:paraId="69C10219" w14:textId="77777777" w:rsidR="00373A26" w:rsidRPr="00610CF0" w:rsidRDefault="00373A26" w:rsidP="003418F3">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 xml:space="preserve">speciālais </w:t>
            </w:r>
            <w:proofErr w:type="spellStart"/>
            <w:r w:rsidRPr="00610CF0">
              <w:rPr>
                <w:rFonts w:ascii="Calibri" w:hAnsi="Calibri" w:cs="Calibri"/>
                <w:color w:val="auto"/>
                <w:sz w:val="22"/>
                <w:szCs w:val="22"/>
                <w:lang w:val="lv-LV"/>
              </w:rPr>
              <w:t>riteklis</w:t>
            </w:r>
            <w:proofErr w:type="spellEnd"/>
          </w:p>
        </w:tc>
        <w:tc>
          <w:tcPr>
            <w:tcW w:w="709" w:type="dxa"/>
            <w:vAlign w:val="center"/>
          </w:tcPr>
          <w:p w14:paraId="2C7A6AE6"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w:t>
            </w:r>
          </w:p>
        </w:tc>
        <w:tc>
          <w:tcPr>
            <w:tcW w:w="709" w:type="dxa"/>
          </w:tcPr>
          <w:p w14:paraId="6F63D005"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709" w:type="dxa"/>
            <w:vAlign w:val="center"/>
          </w:tcPr>
          <w:p w14:paraId="6330412E"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vAlign w:val="center"/>
          </w:tcPr>
          <w:p w14:paraId="4D417B2B"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709" w:type="dxa"/>
          </w:tcPr>
          <w:p w14:paraId="641F0B51"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r>
      <w:tr w:rsidR="00373A26" w:rsidRPr="00610CF0" w14:paraId="4F85D139" w14:textId="77777777" w:rsidTr="003418F3">
        <w:trPr>
          <w:cantSplit/>
          <w:jc w:val="center"/>
        </w:trPr>
        <w:tc>
          <w:tcPr>
            <w:tcW w:w="5514" w:type="dxa"/>
            <w:shd w:val="clear" w:color="auto" w:fill="auto"/>
          </w:tcPr>
          <w:p w14:paraId="68FD62EB" w14:textId="77777777" w:rsidR="00373A26" w:rsidRPr="00610CF0" w:rsidRDefault="00373A26" w:rsidP="003418F3">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pasažieru vagons</w:t>
            </w:r>
          </w:p>
        </w:tc>
        <w:tc>
          <w:tcPr>
            <w:tcW w:w="709" w:type="dxa"/>
            <w:vAlign w:val="center"/>
          </w:tcPr>
          <w:p w14:paraId="5BC8CD87"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tcPr>
          <w:p w14:paraId="41818D0F"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vAlign w:val="center"/>
          </w:tcPr>
          <w:p w14:paraId="220D4A33"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vAlign w:val="center"/>
          </w:tcPr>
          <w:p w14:paraId="72E44085"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709" w:type="dxa"/>
            <w:vAlign w:val="center"/>
          </w:tcPr>
          <w:p w14:paraId="398C1EC9"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r>
      <w:tr w:rsidR="00373A26" w:rsidRPr="00610CF0" w14:paraId="7C8C6972" w14:textId="77777777" w:rsidTr="003418F3">
        <w:trPr>
          <w:cantSplit/>
          <w:jc w:val="center"/>
        </w:trPr>
        <w:tc>
          <w:tcPr>
            <w:tcW w:w="5514" w:type="dxa"/>
            <w:shd w:val="clear" w:color="auto" w:fill="auto"/>
          </w:tcPr>
          <w:p w14:paraId="5BB84721" w14:textId="77777777" w:rsidR="00373A26" w:rsidRPr="00610CF0" w:rsidRDefault="00373A26" w:rsidP="003418F3">
            <w:pPr>
              <w:spacing w:after="0" w:line="240" w:lineRule="auto"/>
              <w:ind w:right="196"/>
              <w:rPr>
                <w:rFonts w:ascii="Calibri" w:hAnsi="Calibri" w:cs="Calibri"/>
                <w:b/>
                <w:color w:val="auto"/>
                <w:sz w:val="22"/>
                <w:szCs w:val="22"/>
                <w:lang w:val="lv-LV"/>
              </w:rPr>
            </w:pPr>
            <w:r w:rsidRPr="00610CF0">
              <w:rPr>
                <w:rFonts w:ascii="Calibri" w:hAnsi="Calibri" w:cs="Calibri"/>
                <w:b/>
                <w:color w:val="auto"/>
                <w:sz w:val="22"/>
                <w:szCs w:val="22"/>
                <w:lang w:val="lv-LV"/>
              </w:rPr>
              <w:t>Pieņemtas ekspluatācijā ritošā sastāva vienības</w:t>
            </w:r>
          </w:p>
        </w:tc>
        <w:tc>
          <w:tcPr>
            <w:tcW w:w="709" w:type="dxa"/>
            <w:vAlign w:val="center"/>
          </w:tcPr>
          <w:p w14:paraId="478DAB82" w14:textId="77777777" w:rsidR="00373A26" w:rsidRPr="00610CF0" w:rsidRDefault="00373A26" w:rsidP="003418F3">
            <w:pPr>
              <w:spacing w:after="0" w:line="240" w:lineRule="auto"/>
              <w:ind w:right="196"/>
              <w:jc w:val="center"/>
              <w:rPr>
                <w:rFonts w:ascii="Calibri" w:hAnsi="Calibri" w:cs="Calibri"/>
                <w:b/>
                <w:color w:val="auto"/>
                <w:sz w:val="22"/>
                <w:szCs w:val="22"/>
                <w:lang w:val="lv-LV"/>
              </w:rPr>
            </w:pPr>
            <w:r w:rsidRPr="00610CF0">
              <w:rPr>
                <w:rFonts w:ascii="Calibri" w:hAnsi="Calibri" w:cs="Calibri"/>
                <w:b/>
                <w:color w:val="auto"/>
                <w:sz w:val="22"/>
                <w:szCs w:val="22"/>
                <w:lang w:val="lv-LV"/>
              </w:rPr>
              <w:t>82</w:t>
            </w:r>
          </w:p>
        </w:tc>
        <w:tc>
          <w:tcPr>
            <w:tcW w:w="709" w:type="dxa"/>
          </w:tcPr>
          <w:p w14:paraId="20F970FF" w14:textId="77777777" w:rsidR="00373A26" w:rsidRPr="00610CF0" w:rsidRDefault="00373A26" w:rsidP="003418F3">
            <w:pPr>
              <w:spacing w:after="0" w:line="240" w:lineRule="auto"/>
              <w:ind w:right="196"/>
              <w:jc w:val="center"/>
              <w:rPr>
                <w:rFonts w:ascii="Calibri" w:hAnsi="Calibri" w:cs="Calibri"/>
                <w:b/>
                <w:color w:val="auto"/>
                <w:sz w:val="22"/>
                <w:szCs w:val="22"/>
                <w:lang w:val="lv-LV"/>
              </w:rPr>
            </w:pPr>
            <w:r w:rsidRPr="00610CF0">
              <w:rPr>
                <w:rFonts w:ascii="Calibri" w:hAnsi="Calibri" w:cs="Calibri"/>
                <w:b/>
                <w:color w:val="auto"/>
                <w:sz w:val="22"/>
                <w:szCs w:val="22"/>
                <w:lang w:val="lv-LV"/>
              </w:rPr>
              <w:t>75</w:t>
            </w:r>
          </w:p>
        </w:tc>
        <w:tc>
          <w:tcPr>
            <w:tcW w:w="709" w:type="dxa"/>
            <w:vAlign w:val="center"/>
          </w:tcPr>
          <w:p w14:paraId="1C70A727" w14:textId="77777777" w:rsidR="00373A26" w:rsidRPr="00610CF0" w:rsidRDefault="00373A26" w:rsidP="003418F3">
            <w:pPr>
              <w:spacing w:after="0" w:line="240" w:lineRule="auto"/>
              <w:ind w:right="196"/>
              <w:jc w:val="center"/>
              <w:rPr>
                <w:rFonts w:ascii="Calibri" w:hAnsi="Calibri" w:cs="Calibri"/>
                <w:b/>
                <w:color w:val="auto"/>
                <w:sz w:val="22"/>
                <w:szCs w:val="22"/>
                <w:lang w:val="lv-LV"/>
              </w:rPr>
            </w:pPr>
            <w:r w:rsidRPr="00610CF0">
              <w:rPr>
                <w:rFonts w:ascii="Calibri" w:hAnsi="Calibri" w:cs="Calibri"/>
                <w:b/>
                <w:color w:val="auto"/>
                <w:sz w:val="22"/>
                <w:szCs w:val="22"/>
                <w:lang w:val="lv-LV"/>
              </w:rPr>
              <w:t>71</w:t>
            </w:r>
          </w:p>
        </w:tc>
        <w:tc>
          <w:tcPr>
            <w:tcW w:w="709" w:type="dxa"/>
            <w:vAlign w:val="center"/>
          </w:tcPr>
          <w:p w14:paraId="28C945B5" w14:textId="77777777" w:rsidR="00373A26" w:rsidRPr="00610CF0" w:rsidRDefault="00373A26" w:rsidP="003418F3">
            <w:pPr>
              <w:spacing w:after="0" w:line="240" w:lineRule="auto"/>
              <w:ind w:right="196"/>
              <w:jc w:val="center"/>
              <w:rPr>
                <w:rFonts w:ascii="Calibri" w:hAnsi="Calibri" w:cs="Calibri"/>
                <w:b/>
                <w:color w:val="auto"/>
                <w:sz w:val="22"/>
                <w:szCs w:val="22"/>
                <w:lang w:val="lv-LV"/>
              </w:rPr>
            </w:pPr>
            <w:r w:rsidRPr="00610CF0">
              <w:rPr>
                <w:rFonts w:ascii="Calibri" w:hAnsi="Calibri" w:cs="Calibri"/>
                <w:b/>
                <w:color w:val="auto"/>
                <w:sz w:val="22"/>
                <w:szCs w:val="22"/>
                <w:lang w:val="lv-LV"/>
              </w:rPr>
              <w:t>72</w:t>
            </w:r>
          </w:p>
        </w:tc>
        <w:tc>
          <w:tcPr>
            <w:tcW w:w="709" w:type="dxa"/>
            <w:vAlign w:val="center"/>
          </w:tcPr>
          <w:p w14:paraId="4C83EF9E" w14:textId="77777777" w:rsidR="00373A26" w:rsidRPr="00610CF0" w:rsidRDefault="00373A26" w:rsidP="003418F3">
            <w:pPr>
              <w:spacing w:after="0" w:line="240" w:lineRule="auto"/>
              <w:ind w:right="-12"/>
              <w:jc w:val="center"/>
              <w:rPr>
                <w:rFonts w:ascii="Calibri" w:hAnsi="Calibri" w:cs="Calibri"/>
                <w:b/>
                <w:color w:val="auto"/>
                <w:sz w:val="22"/>
                <w:szCs w:val="22"/>
                <w:lang w:val="lv-LV"/>
              </w:rPr>
            </w:pPr>
            <w:r w:rsidRPr="00610CF0">
              <w:rPr>
                <w:rFonts w:ascii="Calibri" w:hAnsi="Calibri" w:cs="Calibri"/>
                <w:b/>
                <w:color w:val="auto"/>
                <w:sz w:val="22"/>
                <w:szCs w:val="22"/>
                <w:lang w:val="lv-LV"/>
              </w:rPr>
              <w:t>12</w:t>
            </w:r>
          </w:p>
        </w:tc>
      </w:tr>
      <w:tr w:rsidR="00373A26" w:rsidRPr="00610CF0" w14:paraId="12A0C9C9" w14:textId="77777777" w:rsidTr="003418F3">
        <w:trPr>
          <w:cantSplit/>
          <w:jc w:val="center"/>
        </w:trPr>
        <w:tc>
          <w:tcPr>
            <w:tcW w:w="5514" w:type="dxa"/>
            <w:shd w:val="clear" w:color="auto" w:fill="auto"/>
          </w:tcPr>
          <w:p w14:paraId="31B62D94" w14:textId="77777777" w:rsidR="00373A26" w:rsidRPr="00610CF0" w:rsidRDefault="00373A26" w:rsidP="003418F3">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kravas vagoni</w:t>
            </w:r>
          </w:p>
        </w:tc>
        <w:tc>
          <w:tcPr>
            <w:tcW w:w="709" w:type="dxa"/>
            <w:vAlign w:val="center"/>
          </w:tcPr>
          <w:p w14:paraId="34FF67A6"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53</w:t>
            </w:r>
          </w:p>
        </w:tc>
        <w:tc>
          <w:tcPr>
            <w:tcW w:w="709" w:type="dxa"/>
          </w:tcPr>
          <w:p w14:paraId="45381FD3"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28</w:t>
            </w:r>
          </w:p>
        </w:tc>
        <w:tc>
          <w:tcPr>
            <w:tcW w:w="709" w:type="dxa"/>
            <w:vAlign w:val="center"/>
          </w:tcPr>
          <w:p w14:paraId="1529B74C"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45</w:t>
            </w:r>
          </w:p>
        </w:tc>
        <w:tc>
          <w:tcPr>
            <w:tcW w:w="709" w:type="dxa"/>
            <w:vAlign w:val="center"/>
          </w:tcPr>
          <w:p w14:paraId="7C69A9AF"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31</w:t>
            </w:r>
          </w:p>
        </w:tc>
        <w:tc>
          <w:tcPr>
            <w:tcW w:w="709" w:type="dxa"/>
          </w:tcPr>
          <w:p w14:paraId="7C9F9EEC" w14:textId="77777777" w:rsidR="00373A26" w:rsidRPr="00610CF0" w:rsidRDefault="00373A26" w:rsidP="003418F3">
            <w:pPr>
              <w:spacing w:after="0" w:line="240" w:lineRule="auto"/>
              <w:ind w:right="-12"/>
              <w:jc w:val="center"/>
              <w:rPr>
                <w:rFonts w:ascii="Calibri" w:hAnsi="Calibri" w:cs="Calibri"/>
                <w:color w:val="auto"/>
                <w:sz w:val="22"/>
                <w:szCs w:val="22"/>
                <w:lang w:val="lv-LV"/>
              </w:rPr>
            </w:pPr>
            <w:r w:rsidRPr="00610CF0">
              <w:rPr>
                <w:rFonts w:ascii="Calibri" w:hAnsi="Calibri" w:cs="Calibri"/>
                <w:color w:val="auto"/>
                <w:sz w:val="22"/>
                <w:szCs w:val="22"/>
                <w:lang w:val="lv-LV"/>
              </w:rPr>
              <w:t>8</w:t>
            </w:r>
          </w:p>
        </w:tc>
      </w:tr>
      <w:tr w:rsidR="00373A26" w:rsidRPr="00610CF0" w14:paraId="1BFFAB09" w14:textId="77777777" w:rsidTr="003418F3">
        <w:trPr>
          <w:cantSplit/>
          <w:jc w:val="center"/>
        </w:trPr>
        <w:tc>
          <w:tcPr>
            <w:tcW w:w="5514" w:type="dxa"/>
            <w:shd w:val="clear" w:color="auto" w:fill="auto"/>
          </w:tcPr>
          <w:p w14:paraId="3D69D5D9" w14:textId="77777777" w:rsidR="00373A26" w:rsidRPr="00610CF0" w:rsidRDefault="00373A26" w:rsidP="003418F3">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speciālais ritošais sastāvs</w:t>
            </w:r>
          </w:p>
        </w:tc>
        <w:tc>
          <w:tcPr>
            <w:tcW w:w="709" w:type="dxa"/>
            <w:vAlign w:val="center"/>
          </w:tcPr>
          <w:p w14:paraId="203DB7A8"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4</w:t>
            </w:r>
          </w:p>
        </w:tc>
        <w:tc>
          <w:tcPr>
            <w:tcW w:w="709" w:type="dxa"/>
          </w:tcPr>
          <w:p w14:paraId="7ABB68FE"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5</w:t>
            </w:r>
          </w:p>
        </w:tc>
        <w:tc>
          <w:tcPr>
            <w:tcW w:w="709" w:type="dxa"/>
            <w:vAlign w:val="center"/>
          </w:tcPr>
          <w:p w14:paraId="02B7C4A0"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vAlign w:val="center"/>
          </w:tcPr>
          <w:p w14:paraId="5EFED469"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2</w:t>
            </w:r>
          </w:p>
        </w:tc>
        <w:tc>
          <w:tcPr>
            <w:tcW w:w="709" w:type="dxa"/>
          </w:tcPr>
          <w:p w14:paraId="7127B961" w14:textId="77777777" w:rsidR="00373A26" w:rsidRPr="00610CF0" w:rsidRDefault="00373A26" w:rsidP="003418F3">
            <w:pPr>
              <w:spacing w:after="0" w:line="240" w:lineRule="auto"/>
              <w:ind w:right="-12"/>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r>
      <w:tr w:rsidR="00373A26" w:rsidRPr="00610CF0" w14:paraId="7253B8BD" w14:textId="77777777" w:rsidTr="003418F3">
        <w:trPr>
          <w:cantSplit/>
          <w:jc w:val="center"/>
        </w:trPr>
        <w:tc>
          <w:tcPr>
            <w:tcW w:w="5514" w:type="dxa"/>
            <w:shd w:val="clear" w:color="auto" w:fill="auto"/>
          </w:tcPr>
          <w:p w14:paraId="3A514838" w14:textId="77777777" w:rsidR="00373A26" w:rsidRPr="00610CF0" w:rsidRDefault="00373A26" w:rsidP="003418F3">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vilces ritošais sastāvs</w:t>
            </w:r>
          </w:p>
        </w:tc>
        <w:tc>
          <w:tcPr>
            <w:tcW w:w="709" w:type="dxa"/>
            <w:vAlign w:val="center"/>
          </w:tcPr>
          <w:p w14:paraId="5B4C5EEA"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25</w:t>
            </w:r>
          </w:p>
        </w:tc>
        <w:tc>
          <w:tcPr>
            <w:tcW w:w="709" w:type="dxa"/>
          </w:tcPr>
          <w:p w14:paraId="1BE2174B"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42</w:t>
            </w:r>
          </w:p>
        </w:tc>
        <w:tc>
          <w:tcPr>
            <w:tcW w:w="709" w:type="dxa"/>
            <w:vAlign w:val="center"/>
          </w:tcPr>
          <w:p w14:paraId="4BA45B62"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26</w:t>
            </w:r>
          </w:p>
        </w:tc>
        <w:tc>
          <w:tcPr>
            <w:tcW w:w="709" w:type="dxa"/>
            <w:vAlign w:val="center"/>
          </w:tcPr>
          <w:p w14:paraId="7B528ED9"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39</w:t>
            </w:r>
          </w:p>
        </w:tc>
        <w:tc>
          <w:tcPr>
            <w:tcW w:w="709" w:type="dxa"/>
          </w:tcPr>
          <w:p w14:paraId="293F0947" w14:textId="77777777" w:rsidR="00373A26" w:rsidRPr="00610CF0" w:rsidRDefault="00373A26" w:rsidP="003418F3">
            <w:pPr>
              <w:spacing w:after="0" w:line="240" w:lineRule="auto"/>
              <w:ind w:right="-12"/>
              <w:jc w:val="center"/>
              <w:rPr>
                <w:rFonts w:ascii="Calibri" w:hAnsi="Calibri" w:cs="Calibri"/>
                <w:color w:val="auto"/>
                <w:sz w:val="22"/>
                <w:szCs w:val="22"/>
                <w:lang w:val="lv-LV"/>
              </w:rPr>
            </w:pPr>
            <w:r w:rsidRPr="00610CF0">
              <w:rPr>
                <w:rFonts w:ascii="Calibri" w:hAnsi="Calibri" w:cs="Calibri"/>
                <w:color w:val="auto"/>
                <w:sz w:val="22"/>
                <w:szCs w:val="22"/>
                <w:lang w:val="lv-LV"/>
              </w:rPr>
              <w:t>3</w:t>
            </w:r>
          </w:p>
        </w:tc>
      </w:tr>
      <w:tr w:rsidR="00373A26" w:rsidRPr="00610CF0" w14:paraId="3A34DECE" w14:textId="77777777" w:rsidTr="003418F3">
        <w:trPr>
          <w:cantSplit/>
          <w:jc w:val="center"/>
        </w:trPr>
        <w:tc>
          <w:tcPr>
            <w:tcW w:w="5514" w:type="dxa"/>
            <w:shd w:val="clear" w:color="auto" w:fill="auto"/>
          </w:tcPr>
          <w:p w14:paraId="10E32399" w14:textId="77777777" w:rsidR="00373A26" w:rsidRPr="00610CF0" w:rsidRDefault="00373A26" w:rsidP="003418F3">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pasažieru vagons</w:t>
            </w:r>
          </w:p>
        </w:tc>
        <w:tc>
          <w:tcPr>
            <w:tcW w:w="709" w:type="dxa"/>
            <w:vAlign w:val="center"/>
          </w:tcPr>
          <w:p w14:paraId="74D95EA6"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tcPr>
          <w:p w14:paraId="5210FDBD"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vAlign w:val="center"/>
          </w:tcPr>
          <w:p w14:paraId="70E32A2D"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vAlign w:val="center"/>
          </w:tcPr>
          <w:p w14:paraId="55D5FD7A"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tcPr>
          <w:p w14:paraId="0D6A185A" w14:textId="77777777" w:rsidR="00373A26" w:rsidRPr="00610CF0" w:rsidRDefault="00373A26" w:rsidP="003418F3">
            <w:pPr>
              <w:spacing w:after="0" w:line="240" w:lineRule="auto"/>
              <w:ind w:right="-12"/>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r>
      <w:tr w:rsidR="00373A26" w:rsidRPr="00610CF0" w14:paraId="6F483D7F" w14:textId="77777777" w:rsidTr="003418F3">
        <w:trPr>
          <w:cantSplit/>
          <w:trHeight w:val="277"/>
          <w:jc w:val="center"/>
        </w:trPr>
        <w:tc>
          <w:tcPr>
            <w:tcW w:w="5514" w:type="dxa"/>
            <w:shd w:val="clear" w:color="auto" w:fill="auto"/>
          </w:tcPr>
          <w:p w14:paraId="195461D3" w14:textId="77777777" w:rsidR="00373A26" w:rsidRPr="00610CF0" w:rsidRDefault="00373A26" w:rsidP="003418F3">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pēc modernizācijas</w:t>
            </w:r>
          </w:p>
        </w:tc>
        <w:tc>
          <w:tcPr>
            <w:tcW w:w="709" w:type="dxa"/>
            <w:vAlign w:val="center"/>
          </w:tcPr>
          <w:p w14:paraId="55399F16"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28</w:t>
            </w:r>
          </w:p>
        </w:tc>
        <w:tc>
          <w:tcPr>
            <w:tcW w:w="709" w:type="dxa"/>
          </w:tcPr>
          <w:p w14:paraId="1E98FB1E"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14</w:t>
            </w:r>
          </w:p>
        </w:tc>
        <w:tc>
          <w:tcPr>
            <w:tcW w:w="709" w:type="dxa"/>
            <w:vAlign w:val="center"/>
          </w:tcPr>
          <w:p w14:paraId="6DE6657E"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20</w:t>
            </w:r>
          </w:p>
        </w:tc>
        <w:tc>
          <w:tcPr>
            <w:tcW w:w="709" w:type="dxa"/>
            <w:vAlign w:val="center"/>
          </w:tcPr>
          <w:p w14:paraId="3AD08A6F"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4</w:t>
            </w:r>
          </w:p>
        </w:tc>
        <w:tc>
          <w:tcPr>
            <w:tcW w:w="709" w:type="dxa"/>
          </w:tcPr>
          <w:p w14:paraId="6D5BA14F" w14:textId="77777777" w:rsidR="00373A26" w:rsidRPr="00610CF0" w:rsidRDefault="00373A26" w:rsidP="003418F3">
            <w:pPr>
              <w:spacing w:after="0" w:line="240" w:lineRule="auto"/>
              <w:ind w:right="-12"/>
              <w:jc w:val="center"/>
              <w:rPr>
                <w:rFonts w:ascii="Calibri" w:hAnsi="Calibri" w:cs="Calibri"/>
                <w:color w:val="auto"/>
                <w:sz w:val="22"/>
                <w:szCs w:val="22"/>
                <w:lang w:val="lv-LV"/>
              </w:rPr>
            </w:pPr>
            <w:r w:rsidRPr="00610CF0">
              <w:rPr>
                <w:rFonts w:ascii="Calibri" w:hAnsi="Calibri" w:cs="Calibri"/>
                <w:color w:val="auto"/>
                <w:sz w:val="22"/>
                <w:szCs w:val="22"/>
                <w:lang w:val="lv-LV"/>
              </w:rPr>
              <w:t>3</w:t>
            </w:r>
          </w:p>
        </w:tc>
      </w:tr>
      <w:tr w:rsidR="00373A26" w:rsidRPr="00610CF0" w14:paraId="62F343A8" w14:textId="77777777" w:rsidTr="003418F3">
        <w:trPr>
          <w:cantSplit/>
          <w:jc w:val="center"/>
        </w:trPr>
        <w:tc>
          <w:tcPr>
            <w:tcW w:w="5514" w:type="dxa"/>
            <w:shd w:val="clear" w:color="auto" w:fill="auto"/>
          </w:tcPr>
          <w:p w14:paraId="416C1D42" w14:textId="77777777" w:rsidR="00373A26" w:rsidRPr="00610CF0" w:rsidRDefault="00373A26" w:rsidP="003418F3">
            <w:pPr>
              <w:spacing w:after="0" w:line="240" w:lineRule="auto"/>
              <w:ind w:right="196"/>
              <w:jc w:val="right"/>
              <w:rPr>
                <w:rFonts w:ascii="Calibri" w:hAnsi="Calibri" w:cs="Calibri"/>
                <w:color w:val="auto"/>
                <w:sz w:val="22"/>
                <w:szCs w:val="22"/>
                <w:lang w:val="lv-LV"/>
              </w:rPr>
            </w:pPr>
            <w:proofErr w:type="spellStart"/>
            <w:r w:rsidRPr="00610CF0">
              <w:rPr>
                <w:rFonts w:ascii="Calibri" w:hAnsi="Calibri" w:cs="Calibri"/>
                <w:color w:val="auto"/>
                <w:sz w:val="22"/>
                <w:szCs w:val="22"/>
                <w:lang w:val="lv-LV"/>
              </w:rPr>
              <w:t>jaunbūvētas</w:t>
            </w:r>
            <w:proofErr w:type="spellEnd"/>
          </w:p>
        </w:tc>
        <w:tc>
          <w:tcPr>
            <w:tcW w:w="709" w:type="dxa"/>
            <w:vAlign w:val="center"/>
          </w:tcPr>
          <w:p w14:paraId="6BAB4B02"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5</w:t>
            </w:r>
          </w:p>
        </w:tc>
        <w:tc>
          <w:tcPr>
            <w:tcW w:w="709" w:type="dxa"/>
          </w:tcPr>
          <w:p w14:paraId="25698A5B"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22</w:t>
            </w:r>
          </w:p>
        </w:tc>
        <w:tc>
          <w:tcPr>
            <w:tcW w:w="709" w:type="dxa"/>
            <w:vAlign w:val="center"/>
          </w:tcPr>
          <w:p w14:paraId="5CED9DFF"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6</w:t>
            </w:r>
          </w:p>
        </w:tc>
        <w:tc>
          <w:tcPr>
            <w:tcW w:w="709" w:type="dxa"/>
            <w:vAlign w:val="center"/>
          </w:tcPr>
          <w:p w14:paraId="22D330C8"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4</w:t>
            </w:r>
          </w:p>
        </w:tc>
        <w:tc>
          <w:tcPr>
            <w:tcW w:w="709" w:type="dxa"/>
          </w:tcPr>
          <w:p w14:paraId="1B0326C6" w14:textId="77777777" w:rsidR="00373A26" w:rsidRPr="00610CF0" w:rsidRDefault="00373A26" w:rsidP="003418F3">
            <w:pPr>
              <w:spacing w:after="0" w:line="240" w:lineRule="auto"/>
              <w:ind w:right="-12"/>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r>
      <w:tr w:rsidR="00373A26" w:rsidRPr="00610CF0" w14:paraId="74159D19" w14:textId="77777777" w:rsidTr="003418F3">
        <w:trPr>
          <w:cantSplit/>
          <w:jc w:val="center"/>
        </w:trPr>
        <w:tc>
          <w:tcPr>
            <w:tcW w:w="5514" w:type="dxa"/>
            <w:shd w:val="clear" w:color="auto" w:fill="auto"/>
          </w:tcPr>
          <w:p w14:paraId="29777A0C" w14:textId="77777777" w:rsidR="00373A26" w:rsidRPr="00610CF0" w:rsidRDefault="00373A26" w:rsidP="003418F3">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lietotas, pirmo reizi tirgū piedāvātas</w:t>
            </w:r>
          </w:p>
        </w:tc>
        <w:tc>
          <w:tcPr>
            <w:tcW w:w="709" w:type="dxa"/>
            <w:vAlign w:val="center"/>
          </w:tcPr>
          <w:p w14:paraId="6791D50E"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49</w:t>
            </w:r>
          </w:p>
        </w:tc>
        <w:tc>
          <w:tcPr>
            <w:tcW w:w="709" w:type="dxa"/>
          </w:tcPr>
          <w:p w14:paraId="60A76ADA"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39</w:t>
            </w:r>
          </w:p>
        </w:tc>
        <w:tc>
          <w:tcPr>
            <w:tcW w:w="709" w:type="dxa"/>
            <w:vAlign w:val="center"/>
          </w:tcPr>
          <w:p w14:paraId="11BB1533"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47</w:t>
            </w:r>
          </w:p>
        </w:tc>
        <w:tc>
          <w:tcPr>
            <w:tcW w:w="709" w:type="dxa"/>
            <w:vAlign w:val="center"/>
          </w:tcPr>
          <w:p w14:paraId="5128FD80" w14:textId="77777777" w:rsidR="00373A26" w:rsidRPr="00610CF0" w:rsidRDefault="00373A26" w:rsidP="003418F3">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64</w:t>
            </w:r>
          </w:p>
        </w:tc>
        <w:tc>
          <w:tcPr>
            <w:tcW w:w="709" w:type="dxa"/>
          </w:tcPr>
          <w:p w14:paraId="2C91E547" w14:textId="77777777" w:rsidR="00373A26" w:rsidRPr="00610CF0" w:rsidRDefault="00373A26" w:rsidP="003418F3">
            <w:pPr>
              <w:spacing w:after="0" w:line="240" w:lineRule="auto"/>
              <w:ind w:right="-12"/>
              <w:jc w:val="center"/>
              <w:rPr>
                <w:rFonts w:ascii="Calibri" w:hAnsi="Calibri" w:cs="Calibri"/>
                <w:color w:val="auto"/>
                <w:sz w:val="22"/>
                <w:szCs w:val="22"/>
                <w:lang w:val="lv-LV"/>
              </w:rPr>
            </w:pPr>
            <w:r w:rsidRPr="00610CF0">
              <w:rPr>
                <w:rFonts w:ascii="Calibri" w:hAnsi="Calibri" w:cs="Calibri"/>
                <w:color w:val="auto"/>
                <w:sz w:val="22"/>
                <w:szCs w:val="22"/>
                <w:lang w:val="lv-LV"/>
              </w:rPr>
              <w:t>9</w:t>
            </w:r>
          </w:p>
        </w:tc>
      </w:tr>
    </w:tbl>
    <w:p w14:paraId="7C38ACC8" w14:textId="77777777" w:rsidR="00373A26" w:rsidRPr="00610CF0" w:rsidRDefault="00373A26" w:rsidP="00373A26">
      <w:pPr>
        <w:spacing w:after="0" w:line="240" w:lineRule="auto"/>
        <w:ind w:firstLine="697"/>
        <w:jc w:val="both"/>
        <w:rPr>
          <w:rFonts w:ascii="Calibri" w:hAnsi="Calibri" w:cs="Calibri"/>
          <w:color w:val="auto"/>
          <w:sz w:val="22"/>
          <w:szCs w:val="22"/>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373A26" w:rsidRPr="00643BA7" w14:paraId="6589127B" w14:textId="77777777" w:rsidTr="003418F3">
        <w:tc>
          <w:tcPr>
            <w:tcW w:w="576" w:type="dxa"/>
            <w:shd w:val="clear" w:color="auto" w:fill="D9D9D9" w:themeFill="background1" w:themeFillShade="D9"/>
          </w:tcPr>
          <w:p w14:paraId="254979A8" w14:textId="77777777" w:rsidR="00373A26" w:rsidRPr="00610CF0" w:rsidRDefault="00373A26" w:rsidP="003418F3">
            <w:pPr>
              <w:spacing w:after="240"/>
              <w:jc w:val="both"/>
              <w:rPr>
                <w:rFonts w:ascii="Calibri" w:hAnsi="Calibri" w:cs="Calibri"/>
                <w:color w:val="auto"/>
                <w:sz w:val="22"/>
                <w:lang w:val="lv-LV"/>
              </w:rPr>
            </w:pPr>
            <w:r w:rsidRPr="00610CF0">
              <w:rPr>
                <w:rFonts w:cstheme="minorHAnsi"/>
                <w:b/>
                <w:bCs/>
                <w:color w:val="FF0000"/>
                <w:sz w:val="44"/>
                <w:szCs w:val="22"/>
                <w:lang w:val="lv-LV"/>
              </w:rPr>
              <w:lastRenderedPageBreak/>
              <w:t>!</w:t>
            </w:r>
          </w:p>
        </w:tc>
        <w:tc>
          <w:tcPr>
            <w:tcW w:w="9063" w:type="dxa"/>
            <w:shd w:val="clear" w:color="auto" w:fill="D9D9D9" w:themeFill="background1" w:themeFillShade="D9"/>
          </w:tcPr>
          <w:p w14:paraId="0ECCE565" w14:textId="14F0E9C2" w:rsidR="00373A26" w:rsidRPr="00373A26" w:rsidRDefault="00373A26" w:rsidP="003418F3">
            <w:pPr>
              <w:spacing w:before="120" w:after="120" w:line="240" w:lineRule="auto"/>
              <w:jc w:val="both"/>
              <w:rPr>
                <w:rFonts w:ascii="Calibri" w:hAnsi="Calibri" w:cs="Calibri"/>
                <w:b/>
                <w:bCs/>
                <w:iCs/>
                <w:color w:val="auto"/>
                <w:sz w:val="22"/>
                <w:szCs w:val="22"/>
                <w:lang w:val="lv-LV"/>
              </w:rPr>
            </w:pPr>
            <w:r w:rsidRPr="00373A26">
              <w:rPr>
                <w:rFonts w:ascii="Calibri" w:hAnsi="Calibri" w:cs="Calibri"/>
                <w:b/>
                <w:bCs/>
                <w:iCs/>
                <w:color w:val="auto"/>
                <w:sz w:val="22"/>
                <w:szCs w:val="22"/>
                <w:lang w:val="lv-LV"/>
              </w:rPr>
              <w:t xml:space="preserve">Informācija par ekspluatācijā pieņemtajiem ritošā sastāva tipiem un vienībām ir ievietota </w:t>
            </w:r>
            <w:proofErr w:type="spellStart"/>
            <w:r w:rsidRPr="00373A26">
              <w:rPr>
                <w:rFonts w:ascii="Calibri" w:hAnsi="Calibri" w:cs="Calibri"/>
                <w:b/>
                <w:bCs/>
                <w:iCs/>
                <w:color w:val="auto"/>
                <w:sz w:val="22"/>
                <w:szCs w:val="22"/>
                <w:lang w:val="lv-LV"/>
              </w:rPr>
              <w:t>VDzTI</w:t>
            </w:r>
            <w:proofErr w:type="spellEnd"/>
            <w:r w:rsidRPr="00373A26">
              <w:rPr>
                <w:rFonts w:ascii="Calibri" w:hAnsi="Calibri" w:cs="Calibri"/>
                <w:b/>
                <w:bCs/>
                <w:iCs/>
                <w:color w:val="auto"/>
                <w:sz w:val="22"/>
                <w:szCs w:val="22"/>
                <w:lang w:val="lv-LV"/>
              </w:rPr>
              <w:t xml:space="preserve"> tīmekļa vietnē </w:t>
            </w:r>
            <w:hyperlink r:id="rId38" w:history="1">
              <w:r w:rsidRPr="00254995">
                <w:rPr>
                  <w:rStyle w:val="Hyperlink"/>
                  <w:rFonts w:ascii="Calibri" w:hAnsi="Calibri" w:cs="Calibri"/>
                  <w:b/>
                  <w:bCs/>
                  <w:iCs/>
                  <w:color w:val="2E74B5" w:themeColor="accent1" w:themeShade="BF"/>
                  <w:sz w:val="22"/>
                  <w:szCs w:val="22"/>
                  <w:lang w:val="lv-LV"/>
                </w:rPr>
                <w:t>www.vdzti.gov.lv</w:t>
              </w:r>
            </w:hyperlink>
            <w:r w:rsidRPr="00373A26">
              <w:rPr>
                <w:rFonts w:ascii="Calibri" w:hAnsi="Calibri" w:cs="Calibri"/>
                <w:b/>
                <w:bCs/>
                <w:iCs/>
                <w:color w:val="auto"/>
                <w:sz w:val="22"/>
                <w:szCs w:val="22"/>
                <w:lang w:val="lv-LV"/>
              </w:rPr>
              <w:t xml:space="preserve">, sadaļā </w:t>
            </w:r>
            <w:r>
              <w:rPr>
                <w:rFonts w:ascii="Calibri" w:hAnsi="Calibri" w:cs="Calibri"/>
                <w:b/>
                <w:bCs/>
                <w:iCs/>
                <w:color w:val="auto"/>
                <w:sz w:val="22"/>
                <w:szCs w:val="22"/>
                <w:lang w:val="lv-LV"/>
              </w:rPr>
              <w:t>Pakalpojumi</w:t>
            </w:r>
            <w:r w:rsidRPr="00373A26">
              <w:rPr>
                <w:rFonts w:ascii="Calibri" w:hAnsi="Calibri" w:cs="Calibri"/>
                <w:b/>
                <w:bCs/>
                <w:iCs/>
                <w:color w:val="auto"/>
                <w:sz w:val="22"/>
                <w:szCs w:val="22"/>
                <w:lang w:val="lv-LV"/>
              </w:rPr>
              <w:t xml:space="preserve">. </w:t>
            </w:r>
          </w:p>
        </w:tc>
      </w:tr>
    </w:tbl>
    <w:p w14:paraId="3DE8460F" w14:textId="77777777" w:rsidR="00373A26" w:rsidRPr="00610CF0" w:rsidRDefault="00373A26" w:rsidP="00373A26">
      <w:pPr>
        <w:pBdr>
          <w:bottom w:val="single" w:sz="4" w:space="1" w:color="auto"/>
        </w:pBdr>
        <w:spacing w:after="120"/>
        <w:rPr>
          <w:b/>
          <w:bCs/>
          <w:color w:val="auto"/>
          <w:sz w:val="22"/>
          <w:szCs w:val="22"/>
          <w:lang w:val="lv-LV"/>
        </w:rPr>
      </w:pPr>
    </w:p>
    <w:p w14:paraId="12D47E9A" w14:textId="77777777" w:rsidR="00373A26" w:rsidRPr="00610CF0" w:rsidRDefault="00373A26" w:rsidP="00373A26">
      <w:pPr>
        <w:pBdr>
          <w:bottom w:val="single" w:sz="4" w:space="1" w:color="auto"/>
        </w:pBdr>
        <w:spacing w:after="120"/>
        <w:rPr>
          <w:b/>
          <w:bCs/>
          <w:color w:val="auto"/>
          <w:sz w:val="22"/>
          <w:szCs w:val="22"/>
          <w:lang w:val="lv-LV"/>
        </w:rPr>
      </w:pPr>
      <w:r w:rsidRPr="00610CF0">
        <w:rPr>
          <w:b/>
          <w:bCs/>
          <w:color w:val="auto"/>
          <w:sz w:val="22"/>
          <w:szCs w:val="22"/>
          <w:lang w:val="lv-LV"/>
        </w:rPr>
        <w:t>Pēc 2020.gada 16.jūnija</w:t>
      </w:r>
    </w:p>
    <w:p w14:paraId="7D09828E" w14:textId="77777777" w:rsidR="00373A26" w:rsidRPr="00610CF0" w:rsidRDefault="00373A26" w:rsidP="00373A26">
      <w:pPr>
        <w:spacing w:after="120" w:line="240" w:lineRule="auto"/>
        <w:ind w:firstLine="709"/>
        <w:jc w:val="both"/>
        <w:rPr>
          <w:rFonts w:ascii="Calibri" w:hAnsi="Calibri" w:cs="Calibri"/>
          <w:noProof/>
          <w:color w:val="auto"/>
          <w:sz w:val="22"/>
          <w:szCs w:val="22"/>
          <w:lang w:val="lv-LV" w:eastAsia="lv-LV"/>
        </w:rPr>
      </w:pPr>
      <w:r w:rsidRPr="00BC699F">
        <w:rPr>
          <w:rFonts w:cstheme="minorHAnsi"/>
          <w:color w:val="auto"/>
          <w:sz w:val="22"/>
          <w:szCs w:val="22"/>
          <w:lang w:val="lv-LV"/>
        </w:rPr>
        <w:t>09.06.2020. Ministru kabineta noteikumi Nr. 374 “</w:t>
      </w:r>
      <w:hyperlink r:id="rId39" w:history="1">
        <w:r w:rsidRPr="00BC699F">
          <w:rPr>
            <w:rStyle w:val="Hyperlink"/>
            <w:rFonts w:cstheme="minorHAnsi"/>
            <w:color w:val="2E74B5" w:themeColor="accent1" w:themeShade="BF"/>
            <w:sz w:val="22"/>
            <w:szCs w:val="22"/>
            <w:lang w:val="lv-LV"/>
          </w:rPr>
          <w:t xml:space="preserve">Dzelzceļa savstarpējās </w:t>
        </w:r>
        <w:proofErr w:type="spellStart"/>
        <w:r w:rsidRPr="00BC699F">
          <w:rPr>
            <w:rStyle w:val="Hyperlink"/>
            <w:rFonts w:cstheme="minorHAnsi"/>
            <w:color w:val="2E74B5" w:themeColor="accent1" w:themeShade="BF"/>
            <w:sz w:val="22"/>
            <w:szCs w:val="22"/>
            <w:lang w:val="lv-LV"/>
          </w:rPr>
          <w:t>izmantojamības</w:t>
        </w:r>
        <w:proofErr w:type="spellEnd"/>
        <w:r w:rsidRPr="00BC699F">
          <w:rPr>
            <w:rStyle w:val="Hyperlink"/>
            <w:rFonts w:cstheme="minorHAnsi"/>
            <w:color w:val="2E74B5" w:themeColor="accent1" w:themeShade="BF"/>
            <w:sz w:val="22"/>
            <w:szCs w:val="22"/>
            <w:lang w:val="lv-LV"/>
          </w:rPr>
          <w:t xml:space="preserve"> noteikumi</w:t>
        </w:r>
      </w:hyperlink>
      <w:r w:rsidRPr="00BC699F">
        <w:rPr>
          <w:rStyle w:val="Strong"/>
          <w:rFonts w:cstheme="minorHAnsi"/>
          <w:b w:val="0"/>
          <w:color w:val="auto"/>
          <w:sz w:val="22"/>
          <w:szCs w:val="22"/>
          <w:lang w:val="lv-LV"/>
        </w:rPr>
        <w:t>”</w:t>
      </w:r>
      <w:r w:rsidRPr="00BC699F">
        <w:rPr>
          <w:rFonts w:cstheme="minorHAnsi"/>
          <w:sz w:val="22"/>
          <w:szCs w:val="22"/>
          <w:lang w:val="lv-LV"/>
        </w:rPr>
        <w:t xml:space="preserve"> </w:t>
      </w:r>
      <w:r w:rsidRPr="00BC699F">
        <w:rPr>
          <w:rFonts w:cstheme="minorHAnsi"/>
          <w:color w:val="auto"/>
          <w:sz w:val="22"/>
          <w:szCs w:val="22"/>
          <w:lang w:val="lv-LV"/>
        </w:rPr>
        <w:t xml:space="preserve">nosaka </w:t>
      </w:r>
      <w:r w:rsidRPr="00BC699F">
        <w:rPr>
          <w:rStyle w:val="Strong"/>
          <w:rFonts w:cstheme="minorHAnsi"/>
          <w:b w:val="0"/>
          <w:color w:val="auto"/>
          <w:sz w:val="22"/>
          <w:szCs w:val="22"/>
          <w:lang w:val="lv-LV"/>
        </w:rPr>
        <w:t>prasības apakšsistēmu</w:t>
      </w:r>
      <w:r w:rsidRPr="00610CF0">
        <w:rPr>
          <w:rStyle w:val="Strong"/>
          <w:rFonts w:ascii="Calibri" w:hAnsi="Calibri" w:cs="Calibri"/>
          <w:b w:val="0"/>
          <w:color w:val="auto"/>
          <w:sz w:val="22"/>
          <w:szCs w:val="22"/>
          <w:lang w:val="lv-LV"/>
        </w:rPr>
        <w:t xml:space="preserve"> laišanai tirgū un to atbilstības novērtēšanai</w:t>
      </w:r>
      <w:r w:rsidRPr="00610CF0">
        <w:rPr>
          <w:rFonts w:ascii="Calibri" w:hAnsi="Calibri" w:cs="Calibri"/>
          <w:color w:val="auto"/>
          <w:sz w:val="22"/>
          <w:szCs w:val="22"/>
          <w:lang w:val="lv-LV"/>
        </w:rPr>
        <w:t>.</w:t>
      </w:r>
      <w:r w:rsidRPr="00610CF0">
        <w:rPr>
          <w:rFonts w:ascii="Calibri" w:hAnsi="Calibri" w:cs="Calibri"/>
          <w:noProof/>
          <w:color w:val="auto"/>
          <w:sz w:val="22"/>
          <w:szCs w:val="22"/>
          <w:lang w:val="lv-LV" w:eastAsia="lv-LV"/>
        </w:rPr>
        <w:t xml:space="preserve"> </w:t>
      </w:r>
    </w:p>
    <w:p w14:paraId="70E26CA8" w14:textId="77777777" w:rsidR="00373A26" w:rsidRPr="00610CF0" w:rsidRDefault="00373A26" w:rsidP="00373A26">
      <w:pPr>
        <w:spacing w:after="120" w:line="240" w:lineRule="auto"/>
        <w:ind w:firstLine="709"/>
        <w:jc w:val="both"/>
        <w:rPr>
          <w:rFonts w:ascii="Calibri" w:hAnsi="Calibri" w:cs="Calibri"/>
          <w:color w:val="auto"/>
          <w:sz w:val="22"/>
          <w:szCs w:val="22"/>
          <w:lang w:val="lv-LV"/>
        </w:rPr>
      </w:pPr>
      <w:r w:rsidRPr="00610CF0">
        <w:rPr>
          <w:rFonts w:ascii="Calibri" w:hAnsi="Calibri" w:cs="Calibri"/>
          <w:color w:val="auto"/>
          <w:sz w:val="22"/>
          <w:szCs w:val="22"/>
          <w:lang w:val="lv-LV"/>
        </w:rPr>
        <w:t xml:space="preserve">No 2020.gada 16.jūnija </w:t>
      </w:r>
      <w:proofErr w:type="spellStart"/>
      <w:r w:rsidRPr="00610CF0">
        <w:rPr>
          <w:rFonts w:ascii="Calibri" w:hAnsi="Calibri" w:cs="Calibri"/>
          <w:color w:val="auto"/>
          <w:sz w:val="22"/>
          <w:szCs w:val="22"/>
          <w:lang w:val="lv-LV"/>
        </w:rPr>
        <w:t>VDzTI</w:t>
      </w:r>
      <w:proofErr w:type="spellEnd"/>
      <w:r w:rsidRPr="00610CF0">
        <w:rPr>
          <w:rFonts w:ascii="Calibri" w:hAnsi="Calibri" w:cs="Calibri"/>
          <w:color w:val="auto"/>
          <w:sz w:val="22"/>
          <w:szCs w:val="22"/>
          <w:lang w:val="lv-LV"/>
        </w:rPr>
        <w:t xml:space="preserve"> ir laidusi tirgū 2 kravas vagonu tipus un 97 kravas vagonu vienības 1520mm dzelzceļa tīklam. Tika pieņemti 1 4 lēmumi par kravas vagonu laišanu tirgū.  </w:t>
      </w:r>
    </w:p>
    <w:p w14:paraId="396F589A" w14:textId="50DEE347" w:rsidR="00373A26" w:rsidRPr="00610CF0" w:rsidRDefault="00373A26" w:rsidP="00373A26">
      <w:pPr>
        <w:spacing w:before="120" w:after="120" w:line="240" w:lineRule="auto"/>
        <w:jc w:val="right"/>
        <w:rPr>
          <w:rFonts w:ascii="Calibri" w:hAnsi="Calibri" w:cs="Calibri"/>
          <w:color w:val="auto"/>
          <w:sz w:val="22"/>
          <w:szCs w:val="22"/>
          <w:lang w:val="lv-LV"/>
        </w:rPr>
      </w:pPr>
      <w:r w:rsidRPr="00610CF0">
        <w:rPr>
          <w:rFonts w:ascii="Calibri" w:hAnsi="Calibri" w:cs="Calibri"/>
          <w:b/>
          <w:color w:val="auto"/>
          <w:szCs w:val="22"/>
          <w:lang w:val="lv-LV"/>
        </w:rPr>
        <w:t>1</w:t>
      </w:r>
      <w:r>
        <w:rPr>
          <w:rFonts w:ascii="Calibri" w:hAnsi="Calibri" w:cs="Calibri"/>
          <w:b/>
          <w:color w:val="auto"/>
          <w:szCs w:val="22"/>
          <w:lang w:val="lv-LV"/>
        </w:rPr>
        <w:t>2</w:t>
      </w:r>
      <w:r w:rsidRPr="00610CF0">
        <w:rPr>
          <w:rFonts w:ascii="Calibri" w:hAnsi="Calibri" w:cs="Calibri"/>
          <w:b/>
          <w:color w:val="auto"/>
          <w:szCs w:val="22"/>
          <w:lang w:val="lv-LV"/>
        </w:rPr>
        <w:t xml:space="preserve">.tabula. </w:t>
      </w:r>
      <w:proofErr w:type="spellStart"/>
      <w:r w:rsidRPr="00610CF0">
        <w:rPr>
          <w:rFonts w:ascii="Calibri" w:hAnsi="Calibri" w:cs="Calibri"/>
          <w:b/>
          <w:color w:val="auto"/>
          <w:szCs w:val="22"/>
          <w:lang w:val="lv-LV"/>
        </w:rPr>
        <w:t>Ritekļu</w:t>
      </w:r>
      <w:proofErr w:type="spellEnd"/>
      <w:r w:rsidRPr="00610CF0">
        <w:rPr>
          <w:rFonts w:ascii="Calibri" w:hAnsi="Calibri" w:cs="Calibri"/>
          <w:b/>
          <w:color w:val="auto"/>
          <w:szCs w:val="22"/>
          <w:lang w:val="lv-LV"/>
        </w:rPr>
        <w:t xml:space="preserve"> laišana tirgū no 2020.gada 16.jūnija</w:t>
      </w:r>
    </w:p>
    <w:tbl>
      <w:tblPr>
        <w:tblW w:w="9199"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8490"/>
        <w:gridCol w:w="709"/>
      </w:tblGrid>
      <w:tr w:rsidR="00373A26" w:rsidRPr="00610CF0" w14:paraId="1E1E06A7" w14:textId="77777777" w:rsidTr="003418F3">
        <w:trPr>
          <w:cantSplit/>
          <w:jc w:val="center"/>
        </w:trPr>
        <w:tc>
          <w:tcPr>
            <w:tcW w:w="8490" w:type="dxa"/>
            <w:shd w:val="clear" w:color="auto" w:fill="auto"/>
            <w:vAlign w:val="center"/>
          </w:tcPr>
          <w:p w14:paraId="7FA6D140" w14:textId="77777777" w:rsidR="00373A26" w:rsidRPr="00610CF0" w:rsidRDefault="00373A26" w:rsidP="003418F3">
            <w:pPr>
              <w:spacing w:after="0" w:line="240" w:lineRule="auto"/>
              <w:ind w:left="269" w:hanging="269"/>
              <w:rPr>
                <w:rFonts w:ascii="Calibri" w:hAnsi="Calibri" w:cs="Calibri"/>
                <w:b/>
                <w:color w:val="auto"/>
                <w:sz w:val="22"/>
                <w:szCs w:val="22"/>
                <w:lang w:val="lv-LV"/>
              </w:rPr>
            </w:pPr>
          </w:p>
        </w:tc>
        <w:tc>
          <w:tcPr>
            <w:tcW w:w="709" w:type="dxa"/>
          </w:tcPr>
          <w:p w14:paraId="3DB68521" w14:textId="77777777" w:rsidR="00373A26" w:rsidRPr="00610CF0" w:rsidRDefault="00373A26"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2020</w:t>
            </w:r>
          </w:p>
        </w:tc>
      </w:tr>
      <w:tr w:rsidR="00373A26" w:rsidRPr="00610CF0" w14:paraId="55C8AFB9" w14:textId="77777777" w:rsidTr="003418F3">
        <w:trPr>
          <w:cantSplit/>
          <w:jc w:val="center"/>
        </w:trPr>
        <w:tc>
          <w:tcPr>
            <w:tcW w:w="8490" w:type="dxa"/>
            <w:shd w:val="clear" w:color="auto" w:fill="auto"/>
          </w:tcPr>
          <w:p w14:paraId="00F1E8F9" w14:textId="77777777" w:rsidR="00373A26" w:rsidRPr="00610CF0" w:rsidRDefault="00373A26" w:rsidP="003418F3">
            <w:pPr>
              <w:spacing w:after="0" w:line="240" w:lineRule="auto"/>
              <w:ind w:right="196"/>
              <w:rPr>
                <w:rFonts w:ascii="Calibri" w:hAnsi="Calibri" w:cs="Calibri"/>
                <w:b/>
                <w:color w:val="auto"/>
                <w:sz w:val="22"/>
                <w:szCs w:val="22"/>
                <w:lang w:val="lv-LV"/>
              </w:rPr>
            </w:pPr>
            <w:r w:rsidRPr="00610CF0">
              <w:rPr>
                <w:rFonts w:ascii="Calibri" w:hAnsi="Calibri" w:cs="Calibri"/>
                <w:b/>
                <w:color w:val="auto"/>
                <w:sz w:val="22"/>
                <w:szCs w:val="22"/>
                <w:lang w:val="lv-LV"/>
              </w:rPr>
              <w:t>Kravas vagonu laišana tirgū (1520mm tīklam)</w:t>
            </w:r>
          </w:p>
        </w:tc>
        <w:tc>
          <w:tcPr>
            <w:tcW w:w="709" w:type="dxa"/>
          </w:tcPr>
          <w:p w14:paraId="5B8343B0" w14:textId="77777777" w:rsidR="00373A26" w:rsidRPr="00610CF0" w:rsidRDefault="00373A26" w:rsidP="003418F3">
            <w:pPr>
              <w:tabs>
                <w:tab w:val="left" w:pos="1116"/>
              </w:tabs>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99</w:t>
            </w:r>
          </w:p>
        </w:tc>
      </w:tr>
      <w:tr w:rsidR="00373A26" w:rsidRPr="00610CF0" w14:paraId="166B3481" w14:textId="77777777" w:rsidTr="003418F3">
        <w:trPr>
          <w:cantSplit/>
          <w:jc w:val="center"/>
        </w:trPr>
        <w:tc>
          <w:tcPr>
            <w:tcW w:w="8490" w:type="dxa"/>
            <w:shd w:val="clear" w:color="auto" w:fill="auto"/>
          </w:tcPr>
          <w:p w14:paraId="0F0A2A05" w14:textId="77777777" w:rsidR="00373A26" w:rsidRPr="00610CF0" w:rsidRDefault="00373A26" w:rsidP="003418F3">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tipi</w:t>
            </w:r>
          </w:p>
        </w:tc>
        <w:tc>
          <w:tcPr>
            <w:tcW w:w="709" w:type="dxa"/>
          </w:tcPr>
          <w:p w14:paraId="13FAC52E"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w:t>
            </w:r>
          </w:p>
        </w:tc>
      </w:tr>
      <w:tr w:rsidR="00373A26" w:rsidRPr="00610CF0" w14:paraId="2305D828" w14:textId="77777777" w:rsidTr="003418F3">
        <w:trPr>
          <w:cantSplit/>
          <w:jc w:val="center"/>
        </w:trPr>
        <w:tc>
          <w:tcPr>
            <w:tcW w:w="8490" w:type="dxa"/>
            <w:shd w:val="clear" w:color="auto" w:fill="auto"/>
          </w:tcPr>
          <w:p w14:paraId="29C9F495" w14:textId="77777777" w:rsidR="00373A26" w:rsidRPr="00610CF0" w:rsidRDefault="00373A26" w:rsidP="003418F3">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vienības</w:t>
            </w:r>
          </w:p>
        </w:tc>
        <w:tc>
          <w:tcPr>
            <w:tcW w:w="709" w:type="dxa"/>
          </w:tcPr>
          <w:p w14:paraId="43B8C90D" w14:textId="77777777" w:rsidR="00373A26" w:rsidRPr="00610CF0" w:rsidRDefault="00373A26" w:rsidP="003418F3">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97</w:t>
            </w:r>
          </w:p>
        </w:tc>
      </w:tr>
      <w:tr w:rsidR="00373A26" w:rsidRPr="00610CF0" w14:paraId="2CEE6542" w14:textId="77777777" w:rsidTr="003418F3">
        <w:trPr>
          <w:cantSplit/>
          <w:jc w:val="center"/>
        </w:trPr>
        <w:tc>
          <w:tcPr>
            <w:tcW w:w="8490" w:type="dxa"/>
            <w:shd w:val="clear" w:color="auto" w:fill="auto"/>
          </w:tcPr>
          <w:p w14:paraId="3242479B" w14:textId="77777777" w:rsidR="00373A26" w:rsidRPr="00610CF0" w:rsidRDefault="00373A26" w:rsidP="003418F3">
            <w:pPr>
              <w:spacing w:after="0" w:line="240" w:lineRule="auto"/>
              <w:ind w:right="196"/>
              <w:rPr>
                <w:rFonts w:ascii="Calibri" w:hAnsi="Calibri" w:cs="Calibri"/>
                <w:b/>
                <w:bCs/>
                <w:color w:val="auto"/>
                <w:sz w:val="22"/>
                <w:szCs w:val="22"/>
                <w:lang w:val="lv-LV"/>
              </w:rPr>
            </w:pPr>
            <w:r w:rsidRPr="00610CF0">
              <w:rPr>
                <w:rFonts w:ascii="Calibri" w:hAnsi="Calibri" w:cs="Calibri"/>
                <w:b/>
                <w:bCs/>
                <w:color w:val="auto"/>
                <w:sz w:val="22"/>
                <w:szCs w:val="22"/>
                <w:lang w:val="lv-LV"/>
              </w:rPr>
              <w:t>Pieņemti lēmumi</w:t>
            </w:r>
          </w:p>
        </w:tc>
        <w:tc>
          <w:tcPr>
            <w:tcW w:w="709" w:type="dxa"/>
          </w:tcPr>
          <w:p w14:paraId="33C1CD51" w14:textId="77777777" w:rsidR="00373A26" w:rsidRPr="00610CF0" w:rsidRDefault="00373A26" w:rsidP="003418F3">
            <w:pPr>
              <w:tabs>
                <w:tab w:val="left" w:pos="1116"/>
              </w:tabs>
              <w:spacing w:after="0" w:line="240" w:lineRule="auto"/>
              <w:jc w:val="center"/>
              <w:rPr>
                <w:rFonts w:ascii="Calibri" w:hAnsi="Calibri" w:cs="Calibri"/>
                <w:b/>
                <w:bCs/>
                <w:color w:val="auto"/>
                <w:sz w:val="22"/>
                <w:szCs w:val="22"/>
                <w:lang w:val="lv-LV"/>
              </w:rPr>
            </w:pPr>
            <w:r w:rsidRPr="00610CF0">
              <w:rPr>
                <w:rFonts w:ascii="Calibri" w:hAnsi="Calibri" w:cs="Calibri"/>
                <w:b/>
                <w:bCs/>
                <w:color w:val="auto"/>
                <w:sz w:val="22"/>
                <w:szCs w:val="22"/>
                <w:lang w:val="lv-LV"/>
              </w:rPr>
              <w:t>14</w:t>
            </w:r>
          </w:p>
        </w:tc>
      </w:tr>
    </w:tbl>
    <w:p w14:paraId="50AF5DBB" w14:textId="77777777" w:rsidR="00373A26" w:rsidRPr="00610CF0" w:rsidRDefault="00373A26" w:rsidP="00373A26">
      <w:pPr>
        <w:spacing w:after="0" w:line="240" w:lineRule="auto"/>
        <w:ind w:firstLine="697"/>
        <w:jc w:val="both"/>
        <w:rPr>
          <w:rFonts w:ascii="Calibri" w:hAnsi="Calibri" w:cs="Calibri"/>
          <w:color w:val="auto"/>
          <w:sz w:val="22"/>
          <w:szCs w:val="22"/>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373A26" w:rsidRPr="00643BA7" w14:paraId="2A793F87" w14:textId="77777777" w:rsidTr="003418F3">
        <w:tc>
          <w:tcPr>
            <w:tcW w:w="576" w:type="dxa"/>
            <w:shd w:val="clear" w:color="auto" w:fill="D9D9D9" w:themeFill="background1" w:themeFillShade="D9"/>
          </w:tcPr>
          <w:p w14:paraId="72ABB715" w14:textId="00009162" w:rsidR="00373A26" w:rsidRPr="00610CF0" w:rsidRDefault="00373A26" w:rsidP="00373A26">
            <w:pPr>
              <w:spacing w:after="240"/>
              <w:jc w:val="both"/>
              <w:rPr>
                <w:rFonts w:ascii="Calibri" w:hAnsi="Calibri" w:cs="Calibri"/>
                <w:color w:val="auto"/>
                <w:sz w:val="22"/>
                <w:lang w:val="lv-LV"/>
              </w:rPr>
            </w:pPr>
            <w:r w:rsidRPr="00610CF0">
              <w:rPr>
                <w:rFonts w:cstheme="minorHAnsi"/>
                <w:b/>
                <w:bCs/>
                <w:color w:val="FF0000"/>
                <w:sz w:val="44"/>
                <w:szCs w:val="22"/>
                <w:lang w:val="lv-LV"/>
              </w:rPr>
              <w:t>!</w:t>
            </w:r>
          </w:p>
        </w:tc>
        <w:tc>
          <w:tcPr>
            <w:tcW w:w="9062" w:type="dxa"/>
            <w:shd w:val="clear" w:color="auto" w:fill="D9D9D9" w:themeFill="background1" w:themeFillShade="D9"/>
          </w:tcPr>
          <w:p w14:paraId="409B8CE7" w14:textId="1C0065CD" w:rsidR="00373A26" w:rsidRPr="00610CF0" w:rsidRDefault="00373A26" w:rsidP="00373A26">
            <w:pPr>
              <w:spacing w:before="120" w:after="120" w:line="240" w:lineRule="auto"/>
              <w:jc w:val="both"/>
              <w:rPr>
                <w:rFonts w:ascii="Calibri" w:hAnsi="Calibri" w:cs="Calibri"/>
                <w:iCs/>
                <w:color w:val="auto"/>
                <w:sz w:val="22"/>
                <w:szCs w:val="22"/>
                <w:lang w:val="lv-LV"/>
              </w:rPr>
            </w:pPr>
            <w:r w:rsidRPr="003A4001">
              <w:rPr>
                <w:rFonts w:ascii="Calibri" w:hAnsi="Calibri" w:cs="Calibri"/>
                <w:b/>
                <w:bCs/>
                <w:iCs/>
                <w:color w:val="auto"/>
                <w:sz w:val="22"/>
                <w:szCs w:val="22"/>
                <w:lang w:val="lv-LV"/>
              </w:rPr>
              <w:t xml:space="preserve">No 2020.gada 16.jūnija visu iesniegumu izskatīšana tiek veikta caur </w:t>
            </w:r>
            <w:hyperlink r:id="rId40" w:history="1">
              <w:r w:rsidRPr="003A4001">
                <w:rPr>
                  <w:rStyle w:val="Hyperlink"/>
                  <w:rFonts w:ascii="Calibri" w:hAnsi="Calibri" w:cs="Calibri"/>
                  <w:b/>
                  <w:bCs/>
                  <w:iCs/>
                  <w:color w:val="0070C0"/>
                  <w:sz w:val="22"/>
                  <w:szCs w:val="22"/>
                  <w:lang w:val="lv-LV"/>
                </w:rPr>
                <w:t>Eiropas Savienības Dzelzceļu aģentūras kontaktpunktu</w:t>
              </w:r>
            </w:hyperlink>
            <w:r w:rsidRPr="003A4001">
              <w:rPr>
                <w:rFonts w:ascii="Calibri" w:hAnsi="Calibri" w:cs="Calibri"/>
                <w:b/>
                <w:bCs/>
                <w:iCs/>
                <w:color w:val="0070C0"/>
                <w:sz w:val="22"/>
                <w:szCs w:val="22"/>
                <w:lang w:val="lv-LV"/>
              </w:rPr>
              <w:t xml:space="preserve">. </w:t>
            </w:r>
          </w:p>
        </w:tc>
      </w:tr>
    </w:tbl>
    <w:p w14:paraId="649E77D1" w14:textId="77777777" w:rsidR="00373A26" w:rsidRPr="00610CF0" w:rsidRDefault="00373A26" w:rsidP="00760AA5">
      <w:pPr>
        <w:tabs>
          <w:tab w:val="center" w:pos="7356"/>
        </w:tabs>
        <w:spacing w:after="120" w:line="240" w:lineRule="auto"/>
        <w:ind w:firstLine="567"/>
        <w:jc w:val="both"/>
        <w:rPr>
          <w:rFonts w:ascii="Calibri" w:hAnsi="Calibri" w:cs="Calibri"/>
          <w:iCs/>
          <w:color w:val="auto"/>
          <w:sz w:val="22"/>
          <w:szCs w:val="22"/>
          <w:lang w:val="lv-LV"/>
        </w:rPr>
      </w:pPr>
    </w:p>
    <w:p w14:paraId="54679D25" w14:textId="77777777" w:rsidR="00760AA5" w:rsidRPr="00610CF0" w:rsidRDefault="00760AA5" w:rsidP="00B43CAF">
      <w:pPr>
        <w:pStyle w:val="Heading1"/>
        <w:pBdr>
          <w:bottom w:val="single" w:sz="4" w:space="0" w:color="auto"/>
        </w:pBdr>
        <w:spacing w:before="240"/>
        <w:ind w:left="709"/>
        <w:rPr>
          <w:rFonts w:ascii="Calibri" w:hAnsi="Calibri" w:cs="Calibri"/>
          <w:b/>
          <w:color w:val="auto"/>
          <w:sz w:val="24"/>
          <w:szCs w:val="24"/>
          <w:lang w:val="lv-LV"/>
        </w:rPr>
      </w:pPr>
      <w:bookmarkStart w:id="57" w:name="_Toc75273608"/>
      <w:bookmarkStart w:id="58" w:name="_Toc83638162"/>
      <w:r w:rsidRPr="00610CF0">
        <w:rPr>
          <w:rFonts w:ascii="Calibri" w:hAnsi="Calibri" w:cs="Calibri"/>
          <w:b/>
          <w:color w:val="auto"/>
          <w:sz w:val="24"/>
          <w:szCs w:val="24"/>
          <w:lang w:val="lv-LV"/>
        </w:rPr>
        <w:t>Vilces līdzekļu vadītāju (mašīnistu), palīgu un instruktoru sertificēšana</w:t>
      </w:r>
      <w:bookmarkEnd w:id="57"/>
      <w:bookmarkEnd w:id="58"/>
      <w:r w:rsidRPr="00610CF0">
        <w:rPr>
          <w:rFonts w:ascii="Calibri" w:hAnsi="Calibri" w:cs="Calibri"/>
          <w:b/>
          <w:color w:val="auto"/>
          <w:sz w:val="24"/>
          <w:szCs w:val="24"/>
          <w:lang w:val="lv-LV"/>
        </w:rPr>
        <w:t xml:space="preserve"> </w:t>
      </w:r>
    </w:p>
    <w:p w14:paraId="26047C4B" w14:textId="77777777" w:rsidR="00760AA5" w:rsidRPr="00610CF0" w:rsidRDefault="00760AA5" w:rsidP="00760AA5">
      <w:pPr>
        <w:pStyle w:val="NormalWeb"/>
        <w:spacing w:before="0" w:beforeAutospacing="0" w:after="120" w:afterAutospacing="0"/>
        <w:ind w:firstLine="720"/>
        <w:rPr>
          <w:rFonts w:ascii="Calibri" w:hAnsi="Calibri" w:cs="Calibri"/>
          <w:sz w:val="22"/>
          <w:szCs w:val="22"/>
          <w:lang w:val="lv-LV"/>
        </w:rPr>
      </w:pPr>
      <w:proofErr w:type="spellStart"/>
      <w:r w:rsidRPr="00610CF0">
        <w:rPr>
          <w:rFonts w:ascii="Calibri" w:hAnsi="Calibri" w:cs="Calibri"/>
          <w:sz w:val="22"/>
          <w:szCs w:val="22"/>
          <w:lang w:val="lv-LV"/>
        </w:rPr>
        <w:t>VDzTI</w:t>
      </w:r>
      <w:proofErr w:type="spellEnd"/>
      <w:r w:rsidRPr="00610CF0">
        <w:rPr>
          <w:rFonts w:ascii="Calibri" w:hAnsi="Calibri" w:cs="Calibri"/>
          <w:sz w:val="22"/>
          <w:szCs w:val="22"/>
          <w:lang w:val="lv-LV"/>
        </w:rPr>
        <w:t xml:space="preserve"> sertificēšanas procesu organizē saskaņā ar 2006.gada 28.marta Ministru kabineta noteikumiem Nr.236 “</w:t>
      </w:r>
      <w:hyperlink r:id="rId41" w:history="1">
        <w:r w:rsidRPr="00610CF0">
          <w:rPr>
            <w:rStyle w:val="Hyperlink"/>
            <w:rFonts w:ascii="Calibri" w:hAnsi="Calibri" w:cs="Calibri"/>
            <w:color w:val="auto"/>
            <w:sz w:val="22"/>
            <w:szCs w:val="22"/>
            <w:lang w:val="lv-LV"/>
          </w:rPr>
          <w:t>Noteikumi par vilces līdzekļa vadītāja (mašīnista) instruktora, vilces līdzekļa vadītāja (mašīnista), vilces līdzekļa vadītāja (mašīnista) palīga kvalifikācijas prasībām un sertifikācijas kārtību</w:t>
        </w:r>
      </w:hyperlink>
      <w:r w:rsidRPr="00610CF0">
        <w:rPr>
          <w:rFonts w:ascii="Calibri" w:hAnsi="Calibri" w:cs="Calibri"/>
          <w:sz w:val="22"/>
          <w:szCs w:val="22"/>
          <w:lang w:val="lv-LV"/>
        </w:rPr>
        <w:t xml:space="preserve">” (nosaka sertificēšanas prasības vilces līdzekļu vadītāju instruktoru un palīgu sertificēšanai) un </w:t>
      </w:r>
      <w:r w:rsidRPr="00610CF0">
        <w:rPr>
          <w:rFonts w:ascii="Calibri" w:hAnsi="Calibri" w:cs="Calibri"/>
          <w:bCs/>
          <w:sz w:val="22"/>
          <w:szCs w:val="22"/>
          <w:lang w:val="lv-LV"/>
        </w:rPr>
        <w:t>2010.gada 14.septembra MK noteikumiem Nr. 873 „</w:t>
      </w:r>
      <w:hyperlink r:id="rId42" w:history="1">
        <w:r w:rsidRPr="00610CF0">
          <w:rPr>
            <w:rStyle w:val="Hyperlink"/>
            <w:rFonts w:ascii="Calibri" w:hAnsi="Calibri" w:cs="Calibri"/>
            <w:color w:val="auto"/>
            <w:sz w:val="22"/>
            <w:szCs w:val="22"/>
            <w:lang w:val="lv-LV"/>
          </w:rPr>
          <w:t>Noteikumi par vilces līdzekļa vadītāja (mašīnista) kvalifikācijas un vilces līdzekļa vadīšanas tiesību iegūšanu</w:t>
        </w:r>
      </w:hyperlink>
      <w:r w:rsidRPr="00610CF0">
        <w:rPr>
          <w:rFonts w:ascii="Calibri" w:hAnsi="Calibri" w:cs="Calibri"/>
          <w:bCs/>
          <w:sz w:val="22"/>
          <w:szCs w:val="22"/>
          <w:lang w:val="lv-LV"/>
        </w:rPr>
        <w:t>” (</w:t>
      </w:r>
      <w:r w:rsidRPr="00610CF0">
        <w:rPr>
          <w:rFonts w:ascii="Calibri" w:hAnsi="Calibri" w:cs="Calibri"/>
          <w:sz w:val="22"/>
          <w:szCs w:val="22"/>
          <w:lang w:val="lv-LV"/>
        </w:rPr>
        <w:t xml:space="preserve">nosaka sertificēšanas prasības vilces līdzekļu vadītāju sertificēšanai). </w:t>
      </w:r>
    </w:p>
    <w:p w14:paraId="152119A6" w14:textId="77777777" w:rsidR="00760AA5" w:rsidRPr="00610CF0" w:rsidRDefault="00760AA5" w:rsidP="00760AA5">
      <w:pPr>
        <w:pStyle w:val="NormalWeb"/>
        <w:spacing w:before="0" w:beforeAutospacing="0" w:after="120" w:afterAutospacing="0"/>
        <w:ind w:firstLine="720"/>
        <w:rPr>
          <w:rFonts w:ascii="Calibri" w:hAnsi="Calibri" w:cs="Calibri"/>
          <w:b/>
          <w:sz w:val="22"/>
          <w:szCs w:val="22"/>
          <w:lang w:val="lv-LV"/>
        </w:rPr>
      </w:pPr>
      <w:r w:rsidRPr="00610CF0">
        <w:rPr>
          <w:rFonts w:ascii="Calibri" w:hAnsi="Calibri" w:cs="Calibri"/>
          <w:bCs/>
          <w:sz w:val="22"/>
          <w:szCs w:val="22"/>
          <w:lang w:val="lv-LV"/>
        </w:rPr>
        <w:t xml:space="preserve">Pārskata gadā </w:t>
      </w:r>
      <w:proofErr w:type="spellStart"/>
      <w:r w:rsidRPr="00610CF0">
        <w:rPr>
          <w:rFonts w:ascii="Calibri" w:hAnsi="Calibri" w:cs="Calibri"/>
          <w:bCs/>
          <w:sz w:val="22"/>
          <w:szCs w:val="22"/>
          <w:lang w:val="lv-LV"/>
        </w:rPr>
        <w:t>VDzTI</w:t>
      </w:r>
      <w:proofErr w:type="spellEnd"/>
      <w:r w:rsidRPr="00610CF0">
        <w:rPr>
          <w:rFonts w:ascii="Calibri" w:hAnsi="Calibri" w:cs="Calibri"/>
          <w:bCs/>
          <w:sz w:val="22"/>
          <w:szCs w:val="22"/>
          <w:lang w:val="lv-LV"/>
        </w:rPr>
        <w:t xml:space="preserve"> ir organizējusi 160 eksaminācijas, 115 personām piešķirot sertifikātus, kas ir 71,87% no kopējā eksāmenu skaita.</w:t>
      </w:r>
      <w:r w:rsidRPr="00610CF0">
        <w:rPr>
          <w:rFonts w:ascii="Calibri" w:hAnsi="Calibri" w:cs="Calibri"/>
          <w:b/>
          <w:sz w:val="22"/>
          <w:szCs w:val="22"/>
          <w:lang w:val="lv-LV"/>
        </w:rPr>
        <w:t xml:space="preserve"> </w:t>
      </w:r>
    </w:p>
    <w:p w14:paraId="31E1A4F6" w14:textId="77777777" w:rsidR="00760AA5" w:rsidRPr="00610CF0" w:rsidRDefault="00760AA5" w:rsidP="00760AA5">
      <w:pPr>
        <w:pStyle w:val="NormalWeb"/>
        <w:spacing w:before="0" w:beforeAutospacing="0" w:after="120" w:afterAutospacing="0"/>
        <w:ind w:firstLine="720"/>
        <w:rPr>
          <w:rFonts w:ascii="Calibri" w:hAnsi="Calibri" w:cs="Calibri"/>
          <w:sz w:val="22"/>
          <w:szCs w:val="22"/>
          <w:lang w:val="lv-LV"/>
        </w:rPr>
      </w:pPr>
      <w:r w:rsidRPr="00610CF0">
        <w:rPr>
          <w:rFonts w:ascii="Calibri" w:hAnsi="Calibri" w:cs="Calibri"/>
          <w:sz w:val="22"/>
          <w:szCs w:val="22"/>
          <w:lang w:val="lv-LV"/>
        </w:rPr>
        <w:t xml:space="preserve">Vilces līdzekļu vadītāju sertificēšanai ir raksturīgs cikliskums, taču </w:t>
      </w:r>
      <w:r w:rsidRPr="00610CF0">
        <w:rPr>
          <w:rFonts w:ascii="Calibri" w:hAnsi="Calibri" w:cs="Calibri"/>
          <w:bCs/>
          <w:sz w:val="22"/>
          <w:szCs w:val="22"/>
          <w:lang w:val="lv-LV"/>
        </w:rPr>
        <w:t>2020.gadā ir samazinājies sertificējamo personu skaits, kas saistāms COVID-19 ierobežojumiem un arī sakarā ar kravas pārvadājumu apjo</w:t>
      </w:r>
      <w:r w:rsidRPr="00610CF0">
        <w:rPr>
          <w:rFonts w:ascii="Calibri" w:hAnsi="Calibri" w:cs="Calibri"/>
          <w:sz w:val="22"/>
          <w:szCs w:val="22"/>
          <w:lang w:val="lv-LV"/>
        </w:rPr>
        <w:t>mu ievērojamu samazinājumu ietekmi. Tiek nodarbināts ievērojami mazāk</w:t>
      </w:r>
      <w:r>
        <w:rPr>
          <w:rFonts w:ascii="Calibri" w:hAnsi="Calibri" w:cs="Calibri"/>
          <w:sz w:val="22"/>
          <w:szCs w:val="22"/>
          <w:lang w:val="lv-LV"/>
        </w:rPr>
        <w:t>s</w:t>
      </w:r>
      <w:r w:rsidRPr="00610CF0">
        <w:rPr>
          <w:rFonts w:ascii="Calibri" w:hAnsi="Calibri" w:cs="Calibri"/>
          <w:sz w:val="22"/>
          <w:szCs w:val="22"/>
          <w:lang w:val="lv-LV"/>
        </w:rPr>
        <w:t xml:space="preserve"> dzelzceļa speciālistu skaits.  </w:t>
      </w:r>
    </w:p>
    <w:p w14:paraId="388238ED" w14:textId="77777777" w:rsidR="00760AA5" w:rsidRPr="00610CF0" w:rsidRDefault="00760AA5" w:rsidP="00760AA5">
      <w:pPr>
        <w:pStyle w:val="NormalWeb"/>
        <w:spacing w:before="0" w:beforeAutospacing="0" w:after="120" w:afterAutospacing="0"/>
        <w:jc w:val="center"/>
        <w:rPr>
          <w:rFonts w:ascii="Calibri" w:hAnsi="Calibri" w:cs="Calibri"/>
          <w:sz w:val="22"/>
          <w:szCs w:val="22"/>
          <w:lang w:val="lv-LV"/>
        </w:rPr>
      </w:pPr>
      <w:r w:rsidRPr="00610CF0">
        <w:rPr>
          <w:noProof/>
          <w:lang w:val="lv-LV" w:eastAsia="lv-LV"/>
        </w:rPr>
        <w:lastRenderedPageBreak/>
        <w:drawing>
          <wp:inline distT="0" distB="0" distL="0" distR="0" wp14:anchorId="321967BD" wp14:editId="56BD6711">
            <wp:extent cx="5988050" cy="2984500"/>
            <wp:effectExtent l="0" t="0" r="12700" b="6350"/>
            <wp:docPr id="2" name="Diagramma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8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6CEA17A" w14:textId="77777777" w:rsidR="00760AA5" w:rsidRPr="00610CF0" w:rsidRDefault="00760AA5" w:rsidP="00760AA5">
      <w:pPr>
        <w:pStyle w:val="NormalWeb"/>
        <w:spacing w:before="0" w:beforeAutospacing="0" w:after="120" w:afterAutospacing="0"/>
        <w:ind w:firstLine="720"/>
        <w:rPr>
          <w:rFonts w:ascii="Calibri" w:hAnsi="Calibri" w:cs="Calibri"/>
          <w:sz w:val="22"/>
          <w:szCs w:val="22"/>
          <w:lang w:val="lv-LV"/>
        </w:rPr>
      </w:pPr>
      <w:r w:rsidRPr="00610CF0">
        <w:rPr>
          <w:rFonts w:ascii="Calibri" w:hAnsi="Calibri" w:cs="Calibri"/>
          <w:sz w:val="22"/>
          <w:szCs w:val="22"/>
          <w:lang w:val="lv-LV"/>
        </w:rPr>
        <w:t xml:space="preserve">Lielāko daļu no piešķirto sertifikātu īpatsvara ir sertifikāti, kas piešķirti vilces līdzekļu vadītājiem (mašīnistiem). Tie sastāda 58% no kopējā sertifikātu skaita.  No 2005.gada izsniegti 2871 vilces līdzekļu vadītāju sertifikāti.  Kopumā </w:t>
      </w:r>
      <w:proofErr w:type="spellStart"/>
      <w:r w:rsidRPr="00610CF0">
        <w:rPr>
          <w:rFonts w:ascii="Calibri" w:hAnsi="Calibri" w:cs="Calibri"/>
          <w:sz w:val="22"/>
          <w:szCs w:val="22"/>
          <w:lang w:val="lv-LV"/>
        </w:rPr>
        <w:t>VDzTI</w:t>
      </w:r>
      <w:proofErr w:type="spellEnd"/>
      <w:r w:rsidRPr="00610CF0">
        <w:rPr>
          <w:rFonts w:ascii="Calibri" w:hAnsi="Calibri" w:cs="Calibri"/>
          <w:sz w:val="22"/>
          <w:szCs w:val="22"/>
          <w:lang w:val="lv-LV"/>
        </w:rPr>
        <w:t xml:space="preserve"> no 2005.gada ir izsniegusi 5064 sertifikātus. Statistiski vidēji gadā tiek piešķirti 316,5 sertifikāti.</w:t>
      </w:r>
    </w:p>
    <w:p w14:paraId="2833CFEF" w14:textId="77777777" w:rsidR="001A1A4D" w:rsidRDefault="001A1A4D" w:rsidP="0025022F">
      <w:pPr>
        <w:spacing w:after="0" w:line="240" w:lineRule="auto"/>
        <w:ind w:firstLine="720"/>
        <w:jc w:val="both"/>
        <w:rPr>
          <w:rFonts w:ascii="Calibri" w:hAnsi="Calibri" w:cs="Calibri"/>
          <w:color w:val="auto"/>
          <w:sz w:val="22"/>
          <w:szCs w:val="22"/>
          <w:lang w:val="lv-LV"/>
        </w:rPr>
      </w:pPr>
    </w:p>
    <w:p w14:paraId="66BCDEB6" w14:textId="77777777" w:rsidR="00224669" w:rsidRPr="00306217" w:rsidRDefault="001A1A4D" w:rsidP="00306217">
      <w:pPr>
        <w:pBdr>
          <w:bottom w:val="single" w:sz="12" w:space="1" w:color="auto"/>
        </w:pBdr>
        <w:ind w:left="567"/>
        <w:rPr>
          <w:rFonts w:cstheme="minorHAnsi"/>
          <w:b/>
          <w:color w:val="auto"/>
          <w:sz w:val="28"/>
          <w:szCs w:val="22"/>
          <w:lang w:val="lv-LV"/>
        </w:rPr>
      </w:pPr>
      <w:r>
        <w:rPr>
          <w:rFonts w:cstheme="minorHAnsi"/>
          <w:color w:val="auto"/>
          <w:sz w:val="22"/>
          <w:szCs w:val="22"/>
          <w:lang w:val="lv-LV"/>
        </w:rPr>
        <w:tab/>
      </w:r>
      <w:r w:rsidR="00224669" w:rsidRPr="00306217">
        <w:rPr>
          <w:rFonts w:cstheme="minorHAnsi"/>
          <w:b/>
          <w:color w:val="auto"/>
          <w:sz w:val="28"/>
          <w:szCs w:val="22"/>
          <w:lang w:val="lv-LV"/>
        </w:rPr>
        <w:t>Uzraudzība</w:t>
      </w:r>
    </w:p>
    <w:p w14:paraId="21C2D74F" w14:textId="7C2466D7" w:rsidR="0000169E" w:rsidRDefault="00224669" w:rsidP="0000169E">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6006BD">
        <w:rPr>
          <w:rFonts w:ascii="Calibri" w:hAnsi="Calibri" w:cs="Calibri"/>
          <w:color w:val="auto"/>
          <w:sz w:val="22"/>
          <w:szCs w:val="22"/>
          <w:lang w:val="lv-LV"/>
        </w:rPr>
        <w:tab/>
      </w:r>
      <w:r w:rsidRPr="006006BD">
        <w:rPr>
          <w:rFonts w:ascii="Calibri" w:hAnsi="Calibri" w:cs="Calibri"/>
          <w:color w:val="auto"/>
          <w:sz w:val="22"/>
          <w:szCs w:val="22"/>
          <w:lang w:val="lv-LV"/>
        </w:rPr>
        <w:tab/>
      </w:r>
      <w:r w:rsidR="0000169E" w:rsidRPr="00610CF0">
        <w:rPr>
          <w:rFonts w:ascii="Calibri" w:hAnsi="Calibri" w:cs="Calibri"/>
          <w:color w:val="auto"/>
          <w:sz w:val="22"/>
          <w:szCs w:val="22"/>
          <w:lang w:val="lv-LV"/>
        </w:rPr>
        <w:t xml:space="preserve">Dzelzceļa pārvadātājiem, infrastruktūras pārvaldītājiem un citiem dzelzceļa transportā iesaistītajiem ir nepieciešams efektīvi īstenot savas drošības pārvaldības  vai iekšējās uzraudzības sistēmas, lai dzelzceļa sistēma kopumā darbotos droši. </w:t>
      </w:r>
    </w:p>
    <w:p w14:paraId="69B5AB9D" w14:textId="1E7381E6" w:rsidR="00EC3239" w:rsidRPr="00E2032F" w:rsidRDefault="00EC3239" w:rsidP="000E2010">
      <w:pPr>
        <w:pStyle w:val="Heading1"/>
        <w:pBdr>
          <w:bottom w:val="single" w:sz="4" w:space="0" w:color="auto"/>
        </w:pBdr>
        <w:spacing w:before="240"/>
        <w:ind w:left="709"/>
        <w:rPr>
          <w:rFonts w:ascii="Calibri" w:hAnsi="Calibri" w:cs="Calibri"/>
          <w:b/>
          <w:color w:val="auto"/>
          <w:sz w:val="24"/>
          <w:szCs w:val="24"/>
          <w:lang w:val="lv-LV"/>
        </w:rPr>
      </w:pPr>
      <w:bookmarkStart w:id="59" w:name="_Toc83638163"/>
      <w:r w:rsidRPr="00E2032F">
        <w:rPr>
          <w:rFonts w:ascii="Calibri" w:hAnsi="Calibri" w:cs="Calibri"/>
          <w:b/>
          <w:color w:val="auto"/>
          <w:sz w:val="24"/>
          <w:szCs w:val="24"/>
          <w:lang w:val="lv-LV"/>
        </w:rPr>
        <w:t>Uzraudzības plāns</w:t>
      </w:r>
      <w:bookmarkEnd w:id="59"/>
    </w:p>
    <w:p w14:paraId="721C841D" w14:textId="7AFFC385" w:rsidR="006B4223" w:rsidRDefault="00E2032F" w:rsidP="006B4223">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Pr>
          <w:rFonts w:ascii="Calibri" w:hAnsi="Calibri" w:cs="Calibri"/>
          <w:color w:val="auto"/>
          <w:sz w:val="22"/>
          <w:szCs w:val="22"/>
          <w:lang w:val="lv-LV"/>
        </w:rPr>
        <w:tab/>
      </w:r>
      <w:r>
        <w:rPr>
          <w:rFonts w:ascii="Calibri" w:hAnsi="Calibri" w:cs="Calibri"/>
          <w:color w:val="auto"/>
          <w:sz w:val="22"/>
          <w:szCs w:val="22"/>
          <w:lang w:val="lv-LV"/>
        </w:rPr>
        <w:tab/>
      </w:r>
      <w:r w:rsidR="006B4223" w:rsidRPr="00E2032F">
        <w:rPr>
          <w:rFonts w:ascii="Calibri" w:hAnsi="Calibri" w:cs="Calibri"/>
          <w:color w:val="auto"/>
          <w:sz w:val="22"/>
          <w:szCs w:val="22"/>
          <w:lang w:val="lv-LV"/>
        </w:rPr>
        <w:t xml:space="preserve">Katru gadu </w:t>
      </w:r>
      <w:proofErr w:type="spellStart"/>
      <w:r w:rsidR="006B4223" w:rsidRPr="00E2032F">
        <w:rPr>
          <w:rFonts w:ascii="Calibri" w:hAnsi="Calibri" w:cs="Calibri"/>
          <w:color w:val="auto"/>
          <w:sz w:val="22"/>
          <w:szCs w:val="22"/>
          <w:lang w:val="lv-LV"/>
        </w:rPr>
        <w:t>VDzTI</w:t>
      </w:r>
      <w:proofErr w:type="spellEnd"/>
      <w:r w:rsidR="006B4223" w:rsidRPr="00E2032F">
        <w:rPr>
          <w:rFonts w:ascii="Calibri" w:hAnsi="Calibri" w:cs="Calibri"/>
          <w:color w:val="auto"/>
          <w:sz w:val="22"/>
          <w:szCs w:val="22"/>
          <w:lang w:val="lv-LV"/>
        </w:rPr>
        <w:t xml:space="preserve"> sagatavo darbības plānu, kurā tiek iekļaut</w:t>
      </w:r>
      <w:r w:rsidR="00254995">
        <w:rPr>
          <w:rFonts w:ascii="Calibri" w:hAnsi="Calibri" w:cs="Calibri"/>
          <w:color w:val="auto"/>
          <w:sz w:val="22"/>
          <w:szCs w:val="22"/>
          <w:lang w:val="lv-LV"/>
        </w:rPr>
        <w:t>i</w:t>
      </w:r>
      <w:r w:rsidR="006B4223" w:rsidRPr="00E2032F">
        <w:rPr>
          <w:rFonts w:ascii="Calibri" w:hAnsi="Calibri" w:cs="Calibri"/>
          <w:color w:val="auto"/>
          <w:sz w:val="22"/>
          <w:szCs w:val="22"/>
          <w:lang w:val="lv-LV"/>
        </w:rPr>
        <w:t xml:space="preserve"> arī uzraudzība</w:t>
      </w:r>
      <w:r w:rsidR="00254995">
        <w:rPr>
          <w:rFonts w:ascii="Calibri" w:hAnsi="Calibri" w:cs="Calibri"/>
          <w:color w:val="auto"/>
          <w:sz w:val="22"/>
          <w:szCs w:val="22"/>
          <w:lang w:val="lv-LV"/>
        </w:rPr>
        <w:t>s jautājumi</w:t>
      </w:r>
      <w:r w:rsidR="006B4223" w:rsidRPr="00E2032F">
        <w:rPr>
          <w:rFonts w:ascii="Calibri" w:hAnsi="Calibri" w:cs="Calibri"/>
          <w:color w:val="auto"/>
          <w:sz w:val="22"/>
          <w:szCs w:val="22"/>
          <w:lang w:val="lv-LV"/>
        </w:rPr>
        <w:t xml:space="preserve">. Ievērojot šo plānu, </w:t>
      </w:r>
      <w:proofErr w:type="spellStart"/>
      <w:r w:rsidR="006B4223" w:rsidRPr="00E2032F">
        <w:rPr>
          <w:rFonts w:ascii="Calibri" w:hAnsi="Calibri" w:cs="Calibri"/>
          <w:color w:val="auto"/>
          <w:sz w:val="22"/>
          <w:szCs w:val="22"/>
          <w:lang w:val="lv-LV"/>
        </w:rPr>
        <w:t>VDzTI</w:t>
      </w:r>
      <w:proofErr w:type="spellEnd"/>
      <w:r w:rsidR="006B4223" w:rsidRPr="00E2032F">
        <w:rPr>
          <w:rFonts w:ascii="Calibri" w:hAnsi="Calibri" w:cs="Calibri"/>
          <w:color w:val="auto"/>
          <w:sz w:val="22"/>
          <w:szCs w:val="22"/>
          <w:lang w:val="lv-LV"/>
        </w:rPr>
        <w:t xml:space="preserve"> uzrauga visus dzelzceļa sektora dalībniekus veicot drošības pārvaldības sistēmu auditus, pārbaudes un </w:t>
      </w:r>
      <w:r w:rsidR="00254995">
        <w:rPr>
          <w:rFonts w:ascii="Calibri" w:hAnsi="Calibri" w:cs="Calibri"/>
          <w:color w:val="auto"/>
          <w:sz w:val="22"/>
          <w:szCs w:val="22"/>
          <w:lang w:val="lv-LV"/>
        </w:rPr>
        <w:t>izvērtējot kustības drošības stāvokli uzņēmumā.</w:t>
      </w:r>
      <w:r w:rsidR="006B4223" w:rsidRPr="00E2032F">
        <w:rPr>
          <w:rFonts w:ascii="Calibri" w:hAnsi="Calibri" w:cs="Calibri"/>
          <w:color w:val="auto"/>
          <w:sz w:val="22"/>
          <w:szCs w:val="22"/>
          <w:lang w:val="lv-LV"/>
        </w:rPr>
        <w:t xml:space="preserve"> </w:t>
      </w:r>
      <w:proofErr w:type="spellStart"/>
      <w:r w:rsidR="006B4223" w:rsidRPr="00E2032F">
        <w:rPr>
          <w:rFonts w:ascii="Calibri" w:hAnsi="Calibri" w:cs="Calibri"/>
          <w:color w:val="auto"/>
          <w:sz w:val="22"/>
          <w:szCs w:val="22"/>
          <w:lang w:val="lv-LV"/>
        </w:rPr>
        <w:t>VDzTI</w:t>
      </w:r>
      <w:proofErr w:type="spellEnd"/>
      <w:r w:rsidR="006B4223" w:rsidRPr="00E2032F">
        <w:rPr>
          <w:rFonts w:ascii="Calibri" w:hAnsi="Calibri" w:cs="Calibri"/>
          <w:color w:val="auto"/>
          <w:sz w:val="22"/>
          <w:szCs w:val="22"/>
          <w:lang w:val="lv-LV"/>
        </w:rPr>
        <w:t xml:space="preserve"> katru gadu publicē savu da</w:t>
      </w:r>
      <w:r w:rsidR="00254995">
        <w:rPr>
          <w:rFonts w:ascii="Calibri" w:hAnsi="Calibri" w:cs="Calibri"/>
          <w:color w:val="auto"/>
          <w:sz w:val="22"/>
          <w:szCs w:val="22"/>
          <w:lang w:val="lv-LV"/>
        </w:rPr>
        <w:t>rbības plānu savā tīmekļvietnē s</w:t>
      </w:r>
      <w:r w:rsidR="006B4223" w:rsidRPr="00E2032F">
        <w:rPr>
          <w:rFonts w:ascii="Calibri" w:hAnsi="Calibri" w:cs="Calibri"/>
          <w:color w:val="auto"/>
          <w:sz w:val="22"/>
          <w:szCs w:val="22"/>
          <w:lang w:val="lv-LV"/>
        </w:rPr>
        <w:t xml:space="preserve">adaļā </w:t>
      </w:r>
      <w:hyperlink r:id="rId44" w:history="1">
        <w:r w:rsidRPr="00E2032F">
          <w:rPr>
            <w:rStyle w:val="Hyperlink"/>
            <w:rFonts w:ascii="Calibri" w:hAnsi="Calibri" w:cs="Calibri"/>
            <w:sz w:val="22"/>
            <w:szCs w:val="22"/>
            <w:lang w:val="lv-LV"/>
          </w:rPr>
          <w:t>Darba plāni</w:t>
        </w:r>
      </w:hyperlink>
      <w:r>
        <w:rPr>
          <w:rFonts w:ascii="Calibri" w:hAnsi="Calibri" w:cs="Calibri"/>
          <w:color w:val="auto"/>
          <w:sz w:val="22"/>
          <w:szCs w:val="22"/>
          <w:lang w:val="lv-LV"/>
        </w:rPr>
        <w:t>.</w:t>
      </w:r>
    </w:p>
    <w:p w14:paraId="2A61B939" w14:textId="73B2A70D" w:rsidR="00E2032F" w:rsidRDefault="00E2032F" w:rsidP="00E2032F">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Pr>
          <w:rFonts w:ascii="Calibri" w:hAnsi="Calibri" w:cs="Calibri"/>
          <w:color w:val="auto"/>
          <w:sz w:val="22"/>
          <w:szCs w:val="22"/>
          <w:lang w:val="lv-LV"/>
        </w:rPr>
        <w:tab/>
      </w:r>
      <w:r>
        <w:rPr>
          <w:rFonts w:ascii="Calibri" w:hAnsi="Calibri" w:cs="Calibri"/>
          <w:color w:val="auto"/>
          <w:sz w:val="22"/>
          <w:szCs w:val="22"/>
          <w:lang w:val="lv-LV"/>
        </w:rPr>
        <w:tab/>
      </w:r>
      <w:proofErr w:type="spellStart"/>
      <w:r>
        <w:rPr>
          <w:rFonts w:ascii="Calibri" w:hAnsi="Calibri" w:cs="Calibri"/>
          <w:color w:val="auto"/>
          <w:sz w:val="22"/>
          <w:szCs w:val="22"/>
          <w:lang w:val="lv-LV"/>
        </w:rPr>
        <w:t>VDzTI</w:t>
      </w:r>
      <w:proofErr w:type="spellEnd"/>
      <w:r>
        <w:rPr>
          <w:rFonts w:ascii="Calibri" w:hAnsi="Calibri" w:cs="Calibri"/>
          <w:color w:val="auto"/>
          <w:sz w:val="22"/>
          <w:szCs w:val="22"/>
          <w:lang w:val="lv-LV"/>
        </w:rPr>
        <w:t xml:space="preserve"> katru mēnesi precizē uzraudzības plānu. </w:t>
      </w:r>
      <w:r w:rsidRPr="00E2032F">
        <w:rPr>
          <w:rFonts w:ascii="Calibri" w:hAnsi="Calibri" w:cs="Calibri"/>
          <w:color w:val="auto"/>
          <w:sz w:val="22"/>
          <w:szCs w:val="22"/>
          <w:lang w:val="lv-LV"/>
        </w:rPr>
        <w:t>Ja nepieciešams,</w:t>
      </w:r>
      <w:r>
        <w:rPr>
          <w:rFonts w:ascii="Calibri" w:hAnsi="Calibri" w:cs="Calibri"/>
          <w:color w:val="auto"/>
          <w:sz w:val="22"/>
          <w:szCs w:val="22"/>
          <w:lang w:val="lv-LV"/>
        </w:rPr>
        <w:t xml:space="preserve"> </w:t>
      </w:r>
      <w:r w:rsidRPr="00E2032F">
        <w:rPr>
          <w:rFonts w:ascii="Calibri" w:hAnsi="Calibri" w:cs="Calibri"/>
          <w:color w:val="auto"/>
          <w:sz w:val="22"/>
          <w:szCs w:val="22"/>
          <w:lang w:val="lv-LV"/>
        </w:rPr>
        <w:t>tiek mainīts uzraudzības plāna grafiks</w:t>
      </w:r>
      <w:r>
        <w:rPr>
          <w:rFonts w:ascii="Calibri" w:hAnsi="Calibri" w:cs="Calibri"/>
          <w:color w:val="auto"/>
          <w:sz w:val="22"/>
          <w:szCs w:val="22"/>
          <w:lang w:val="lv-LV"/>
        </w:rPr>
        <w:t xml:space="preserve">. Piemēram, jaunu risku identificēšana vai konstatēts pārkāpums. </w:t>
      </w:r>
      <w:r w:rsidR="00B04CD9">
        <w:rPr>
          <w:rFonts w:ascii="Calibri" w:hAnsi="Calibri" w:cs="Calibri"/>
          <w:color w:val="auto"/>
          <w:sz w:val="22"/>
          <w:szCs w:val="22"/>
          <w:lang w:val="lv-LV"/>
        </w:rPr>
        <w:t xml:space="preserve"> Par plānotajām pārbaudēm un auditiem </w:t>
      </w:r>
      <w:proofErr w:type="spellStart"/>
      <w:r w:rsidR="00B04CD9">
        <w:rPr>
          <w:rFonts w:ascii="Calibri" w:hAnsi="Calibri" w:cs="Calibri"/>
          <w:color w:val="auto"/>
          <w:sz w:val="22"/>
          <w:szCs w:val="22"/>
          <w:lang w:val="lv-LV"/>
        </w:rPr>
        <w:t>VDzTI</w:t>
      </w:r>
      <w:proofErr w:type="spellEnd"/>
      <w:r w:rsidR="00B04CD9">
        <w:rPr>
          <w:rFonts w:ascii="Calibri" w:hAnsi="Calibri" w:cs="Calibri"/>
          <w:color w:val="auto"/>
          <w:sz w:val="22"/>
          <w:szCs w:val="22"/>
          <w:lang w:val="lv-LV"/>
        </w:rPr>
        <w:t xml:space="preserve"> informāciju publicē savā tīmekļvietnē sadaļā </w:t>
      </w:r>
      <w:hyperlink r:id="rId45" w:history="1">
        <w:r w:rsidR="00B04CD9" w:rsidRPr="00B04CD9">
          <w:rPr>
            <w:rStyle w:val="Hyperlink"/>
            <w:rFonts w:ascii="Calibri" w:hAnsi="Calibri" w:cs="Calibri"/>
            <w:sz w:val="22"/>
            <w:szCs w:val="22"/>
            <w:lang w:val="lv-LV"/>
          </w:rPr>
          <w:t>Notikumu kalendārs</w:t>
        </w:r>
      </w:hyperlink>
      <w:r w:rsidR="00B04CD9">
        <w:rPr>
          <w:rFonts w:ascii="Calibri" w:hAnsi="Calibri" w:cs="Calibri"/>
          <w:color w:val="auto"/>
          <w:sz w:val="22"/>
          <w:szCs w:val="22"/>
          <w:lang w:val="lv-LV"/>
        </w:rPr>
        <w:t xml:space="preserve">. </w:t>
      </w:r>
    </w:p>
    <w:p w14:paraId="48829FB7" w14:textId="10E78E95" w:rsidR="00B04CD9" w:rsidRPr="00B04CD9" w:rsidRDefault="00B04CD9" w:rsidP="00B04CD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Pr>
          <w:rFonts w:ascii="Calibri" w:hAnsi="Calibri" w:cs="Calibri"/>
          <w:color w:val="auto"/>
          <w:sz w:val="22"/>
          <w:szCs w:val="22"/>
          <w:lang w:val="lv-LV"/>
        </w:rPr>
        <w:tab/>
      </w:r>
      <w:r>
        <w:rPr>
          <w:rFonts w:ascii="Calibri" w:hAnsi="Calibri" w:cs="Calibri"/>
          <w:color w:val="auto"/>
          <w:sz w:val="22"/>
          <w:szCs w:val="22"/>
          <w:lang w:val="lv-LV"/>
        </w:rPr>
        <w:tab/>
        <w:t xml:space="preserve">Auditu stratēģiskie plāni tiek aktualizēti katru gadu, izvērtējot riska, </w:t>
      </w:r>
      <w:r w:rsidRPr="00B04CD9">
        <w:rPr>
          <w:rFonts w:ascii="Calibri" w:hAnsi="Calibri" w:cs="Calibri"/>
          <w:color w:val="auto"/>
          <w:sz w:val="22"/>
          <w:szCs w:val="22"/>
          <w:lang w:val="lv-LV"/>
        </w:rPr>
        <w:t>infrastruktūras un ritošā sastāva pārvaldīb</w:t>
      </w:r>
      <w:r>
        <w:rPr>
          <w:rFonts w:ascii="Calibri" w:hAnsi="Calibri" w:cs="Calibri"/>
          <w:color w:val="auto"/>
          <w:sz w:val="22"/>
          <w:szCs w:val="22"/>
          <w:lang w:val="lv-LV"/>
        </w:rPr>
        <w:t>u</w:t>
      </w:r>
      <w:r w:rsidRPr="00B04CD9">
        <w:rPr>
          <w:rFonts w:ascii="Calibri" w:hAnsi="Calibri" w:cs="Calibri"/>
          <w:color w:val="auto"/>
          <w:sz w:val="22"/>
          <w:szCs w:val="22"/>
          <w:lang w:val="lv-LV"/>
        </w:rPr>
        <w:t xml:space="preserve">, </w:t>
      </w:r>
      <w:r>
        <w:rPr>
          <w:rFonts w:ascii="Calibri" w:hAnsi="Calibri" w:cs="Calibri"/>
          <w:color w:val="auto"/>
          <w:sz w:val="22"/>
          <w:szCs w:val="22"/>
          <w:lang w:val="lv-LV"/>
        </w:rPr>
        <w:t xml:space="preserve">kustības drošību un līderības elementus. VDZTI īpašu uzmanību pievērš drošības kultūras ieviešanu uzņēmumos.  Auditi tiek organizēti aktīvi komunicējot ar sektoru. </w:t>
      </w:r>
    </w:p>
    <w:p w14:paraId="2F283A7A" w14:textId="77777777" w:rsidR="00B04CD9" w:rsidRDefault="00B04CD9" w:rsidP="00B04CD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Pr>
          <w:rFonts w:ascii="Calibri" w:hAnsi="Calibri" w:cs="Calibri"/>
          <w:color w:val="auto"/>
          <w:sz w:val="22"/>
          <w:szCs w:val="22"/>
          <w:lang w:val="lv-LV"/>
        </w:rPr>
        <w:tab/>
      </w:r>
      <w:r>
        <w:rPr>
          <w:rFonts w:ascii="Calibri" w:hAnsi="Calibri" w:cs="Calibri"/>
          <w:color w:val="auto"/>
          <w:sz w:val="22"/>
          <w:szCs w:val="22"/>
          <w:lang w:val="lv-LV"/>
        </w:rPr>
        <w:tab/>
        <w:t xml:space="preserve">2020.gadā saistībā ar plašām izmaiņām tiesību aktos, </w:t>
      </w:r>
      <w:proofErr w:type="spellStart"/>
      <w:r>
        <w:rPr>
          <w:rFonts w:ascii="Calibri" w:hAnsi="Calibri" w:cs="Calibri"/>
          <w:color w:val="auto"/>
          <w:sz w:val="22"/>
          <w:szCs w:val="22"/>
          <w:lang w:val="lv-LV"/>
        </w:rPr>
        <w:t>VDzTI</w:t>
      </w:r>
      <w:proofErr w:type="spellEnd"/>
      <w:r>
        <w:rPr>
          <w:rFonts w:ascii="Calibri" w:hAnsi="Calibri" w:cs="Calibri"/>
          <w:color w:val="auto"/>
          <w:sz w:val="22"/>
          <w:szCs w:val="22"/>
          <w:lang w:val="lv-LV"/>
        </w:rPr>
        <w:t xml:space="preserve"> jo īpaši uzmanību pievērsa sektora informēšanai par izmaiņām un to pienākumiem, lai varētu sektors savlaicīgi nodrošināt pārmaiņu pārvaldību. </w:t>
      </w:r>
    </w:p>
    <w:p w14:paraId="6BB64E1B" w14:textId="77777777" w:rsidR="0000169E" w:rsidRPr="00610CF0" w:rsidRDefault="0000169E" w:rsidP="000E2010">
      <w:pPr>
        <w:pStyle w:val="Heading1"/>
        <w:pBdr>
          <w:bottom w:val="single" w:sz="4" w:space="0" w:color="auto"/>
        </w:pBdr>
        <w:spacing w:before="240"/>
        <w:ind w:left="709"/>
        <w:rPr>
          <w:rFonts w:ascii="Calibri" w:hAnsi="Calibri" w:cs="Calibri"/>
          <w:b/>
          <w:color w:val="auto"/>
          <w:sz w:val="24"/>
          <w:szCs w:val="24"/>
          <w:lang w:val="lv-LV"/>
        </w:rPr>
      </w:pPr>
      <w:bookmarkStart w:id="60" w:name="_Toc43198274"/>
      <w:bookmarkStart w:id="61" w:name="_Toc75273600"/>
      <w:bookmarkStart w:id="62" w:name="_Toc83638164"/>
      <w:r w:rsidRPr="00610CF0">
        <w:rPr>
          <w:rFonts w:ascii="Calibri" w:hAnsi="Calibri" w:cs="Calibri"/>
          <w:b/>
          <w:color w:val="auto"/>
          <w:sz w:val="24"/>
          <w:szCs w:val="24"/>
          <w:lang w:val="lv-LV"/>
        </w:rPr>
        <w:t>Pārbaudes, auditi un apskates</w:t>
      </w:r>
      <w:bookmarkEnd w:id="60"/>
      <w:bookmarkEnd w:id="61"/>
      <w:bookmarkEnd w:id="62"/>
    </w:p>
    <w:p w14:paraId="758644CB" w14:textId="4A3B5E66" w:rsidR="006630D5" w:rsidRPr="00610CF0" w:rsidRDefault="00BC699F" w:rsidP="006630D5">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Pr>
          <w:rFonts w:ascii="Calibri" w:hAnsi="Calibri" w:cs="Calibri"/>
          <w:color w:val="auto"/>
          <w:sz w:val="22"/>
          <w:szCs w:val="22"/>
          <w:lang w:val="lv-LV"/>
        </w:rPr>
        <w:tab/>
      </w:r>
      <w:r>
        <w:rPr>
          <w:rFonts w:ascii="Calibri" w:hAnsi="Calibri" w:cs="Calibri"/>
          <w:color w:val="auto"/>
          <w:sz w:val="22"/>
          <w:szCs w:val="22"/>
          <w:lang w:val="lv-LV"/>
        </w:rPr>
        <w:tab/>
      </w:r>
      <w:r w:rsidR="006630D5" w:rsidRPr="00610CF0">
        <w:rPr>
          <w:rFonts w:ascii="Calibri" w:hAnsi="Calibri" w:cs="Calibri"/>
          <w:color w:val="auto"/>
          <w:sz w:val="22"/>
          <w:szCs w:val="22"/>
          <w:lang w:val="lv-LV"/>
        </w:rPr>
        <w:t>2020.gadā ir veiktas 72 pārbaudes</w:t>
      </w:r>
      <w:r w:rsidR="006630D5" w:rsidRPr="00610CF0">
        <w:rPr>
          <w:rStyle w:val="FootnoteReference"/>
          <w:rFonts w:ascii="Calibri" w:hAnsi="Calibri" w:cs="Calibri"/>
          <w:color w:val="auto"/>
          <w:sz w:val="22"/>
          <w:szCs w:val="22"/>
          <w:lang w:val="lv-LV"/>
        </w:rPr>
        <w:footnoteReference w:id="8"/>
      </w:r>
      <w:r w:rsidR="006630D5" w:rsidRPr="00610CF0">
        <w:rPr>
          <w:rFonts w:ascii="Calibri" w:hAnsi="Calibri" w:cs="Calibri"/>
          <w:color w:val="auto"/>
          <w:sz w:val="22"/>
          <w:szCs w:val="22"/>
          <w:lang w:val="lv-LV"/>
        </w:rPr>
        <w:t xml:space="preserve">. Pabeigti divi liela apjoma drošības pārvaldības sistēmas auditi. </w:t>
      </w:r>
    </w:p>
    <w:p w14:paraId="52FC8A11" w14:textId="77777777" w:rsidR="00BC699F" w:rsidRDefault="006630D5" w:rsidP="00BC699F">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line="240" w:lineRule="auto"/>
        <w:jc w:val="both"/>
        <w:rPr>
          <w:rFonts w:ascii="Calibri" w:hAnsi="Calibri" w:cs="Calibri"/>
          <w:color w:val="auto"/>
          <w:sz w:val="22"/>
          <w:szCs w:val="22"/>
          <w:lang w:val="lv-LV"/>
        </w:rPr>
      </w:pPr>
      <w:r w:rsidRPr="00610CF0">
        <w:rPr>
          <w:noProof/>
          <w:lang w:val="lv-LV" w:eastAsia="lv-LV"/>
        </w:rPr>
        <w:lastRenderedPageBreak/>
        <w:drawing>
          <wp:inline distT="0" distB="0" distL="0" distR="0" wp14:anchorId="2F84F35A" wp14:editId="6311D27C">
            <wp:extent cx="6216650" cy="2520950"/>
            <wp:effectExtent l="0" t="0" r="12700" b="12700"/>
            <wp:docPr id="7" name="Diagramma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610CF0">
        <w:rPr>
          <w:rFonts w:ascii="Calibri" w:hAnsi="Calibri" w:cs="Calibri"/>
          <w:color w:val="auto"/>
          <w:sz w:val="22"/>
          <w:szCs w:val="22"/>
          <w:lang w:val="lv-LV"/>
        </w:rPr>
        <w:t xml:space="preserve">                  </w:t>
      </w:r>
    </w:p>
    <w:p w14:paraId="3B0A2186" w14:textId="6C94BB63" w:rsidR="006630D5" w:rsidRPr="00610CF0" w:rsidRDefault="00BC699F" w:rsidP="00BC699F">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line="240" w:lineRule="auto"/>
        <w:jc w:val="both"/>
        <w:rPr>
          <w:rFonts w:ascii="Calibri" w:hAnsi="Calibri" w:cs="Calibri"/>
          <w:color w:val="auto"/>
          <w:sz w:val="22"/>
          <w:szCs w:val="22"/>
          <w:lang w:val="lv-LV"/>
        </w:rPr>
      </w:pPr>
      <w:r>
        <w:rPr>
          <w:rFonts w:ascii="Calibri" w:hAnsi="Calibri" w:cs="Calibri"/>
          <w:color w:val="auto"/>
          <w:sz w:val="22"/>
          <w:szCs w:val="22"/>
          <w:lang w:val="lv-LV"/>
        </w:rPr>
        <w:tab/>
      </w:r>
      <w:r>
        <w:rPr>
          <w:rFonts w:ascii="Calibri" w:hAnsi="Calibri" w:cs="Calibri"/>
          <w:color w:val="auto"/>
          <w:sz w:val="22"/>
          <w:szCs w:val="22"/>
          <w:lang w:val="lv-LV"/>
        </w:rPr>
        <w:tab/>
      </w:r>
      <w:r w:rsidR="006630D5" w:rsidRPr="00610CF0">
        <w:rPr>
          <w:rFonts w:ascii="Calibri" w:hAnsi="Calibri" w:cs="Calibri"/>
          <w:color w:val="auto"/>
          <w:sz w:val="22"/>
          <w:szCs w:val="22"/>
          <w:lang w:val="lv-LV"/>
        </w:rPr>
        <w:t xml:space="preserve"> VDZTI n</w:t>
      </w:r>
      <w:r w:rsidR="006630D5">
        <w:rPr>
          <w:rFonts w:ascii="Calibri" w:hAnsi="Calibri" w:cs="Calibri"/>
          <w:color w:val="auto"/>
          <w:sz w:val="22"/>
          <w:szCs w:val="22"/>
          <w:lang w:val="lv-LV"/>
        </w:rPr>
        <w:t>o 2019.gada</w:t>
      </w:r>
      <w:r w:rsidR="006630D5" w:rsidRPr="00610CF0">
        <w:rPr>
          <w:rFonts w:ascii="Calibri" w:hAnsi="Calibri" w:cs="Calibri"/>
          <w:color w:val="auto"/>
          <w:sz w:val="22"/>
          <w:szCs w:val="22"/>
          <w:lang w:val="lv-LV"/>
        </w:rPr>
        <w:t xml:space="preserve"> pakāpeniski samazina </w:t>
      </w:r>
      <w:r>
        <w:rPr>
          <w:rFonts w:ascii="Calibri" w:hAnsi="Calibri" w:cs="Calibri"/>
          <w:color w:val="auto"/>
          <w:sz w:val="22"/>
          <w:szCs w:val="22"/>
          <w:lang w:val="lv-LV"/>
        </w:rPr>
        <w:t xml:space="preserve">mērķa </w:t>
      </w:r>
      <w:r w:rsidR="006630D5" w:rsidRPr="00610CF0">
        <w:rPr>
          <w:rFonts w:ascii="Calibri" w:hAnsi="Calibri" w:cs="Calibri"/>
          <w:color w:val="auto"/>
          <w:sz w:val="22"/>
          <w:szCs w:val="22"/>
          <w:lang w:val="lv-LV"/>
        </w:rPr>
        <w:t xml:space="preserve">pārbaužu skaitu līdz 100 pārbaudēm gadā, kas saistāms ar drošības pārvaldības sistēmu auditēšanas ieviešanu. Viena pārvadātāja auditēšana prasa vismaz sešu mēnešu novērtēšanas posmu. Pārbaužu apjoms pakāpeniski piecu gadu periodā varētu samazināties vidēji par  6-13% gadā. 2020.gadā samazinājums ir par 45%, kas ir saistāms arī ar COVID-19 ierobežojumiem.  No 2004.gada </w:t>
      </w:r>
      <w:proofErr w:type="spellStart"/>
      <w:r w:rsidR="006630D5" w:rsidRPr="00610CF0">
        <w:rPr>
          <w:rFonts w:ascii="Calibri" w:hAnsi="Calibri" w:cs="Calibri"/>
          <w:color w:val="auto"/>
          <w:sz w:val="22"/>
          <w:szCs w:val="22"/>
          <w:lang w:val="lv-LV"/>
        </w:rPr>
        <w:t>VDzTI</w:t>
      </w:r>
      <w:proofErr w:type="spellEnd"/>
      <w:r w:rsidR="006630D5" w:rsidRPr="00610CF0">
        <w:rPr>
          <w:rFonts w:ascii="Calibri" w:hAnsi="Calibri" w:cs="Calibri"/>
          <w:color w:val="auto"/>
          <w:sz w:val="22"/>
          <w:szCs w:val="22"/>
          <w:lang w:val="lv-LV"/>
        </w:rPr>
        <w:t xml:space="preserve"> ir veikusi 2344 pārbaudes.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6630D5" w:rsidRPr="00643BA7" w14:paraId="64E1479A" w14:textId="77777777" w:rsidTr="003418F3">
        <w:tc>
          <w:tcPr>
            <w:tcW w:w="576" w:type="dxa"/>
            <w:shd w:val="clear" w:color="auto" w:fill="D9D9D9" w:themeFill="background1" w:themeFillShade="D9"/>
          </w:tcPr>
          <w:p w14:paraId="0EB4DC3D" w14:textId="77777777" w:rsidR="006630D5" w:rsidRPr="0000169E" w:rsidRDefault="006630D5" w:rsidP="003418F3">
            <w:pPr>
              <w:spacing w:after="240"/>
              <w:jc w:val="both"/>
              <w:rPr>
                <w:rFonts w:ascii="Calibri" w:hAnsi="Calibri" w:cs="Calibri"/>
                <w:color w:val="auto"/>
                <w:sz w:val="22"/>
                <w:lang w:val="lv-LV"/>
              </w:rPr>
            </w:pPr>
            <w:r w:rsidRPr="0000169E">
              <w:rPr>
                <w:rFonts w:cstheme="minorHAnsi"/>
                <w:b/>
                <w:bCs/>
                <w:color w:val="FF0000"/>
                <w:sz w:val="44"/>
                <w:szCs w:val="22"/>
                <w:lang w:val="lv-LV"/>
              </w:rPr>
              <w:t>!</w:t>
            </w:r>
          </w:p>
        </w:tc>
        <w:tc>
          <w:tcPr>
            <w:tcW w:w="9062" w:type="dxa"/>
            <w:shd w:val="clear" w:color="auto" w:fill="D9D9D9" w:themeFill="background1" w:themeFillShade="D9"/>
          </w:tcPr>
          <w:p w14:paraId="4B71B95F" w14:textId="381B8193" w:rsidR="006630D5" w:rsidRPr="0000169E" w:rsidRDefault="006630D5" w:rsidP="003418F3">
            <w:pPr>
              <w:pStyle w:val="BodyText"/>
              <w:tabs>
                <w:tab w:val="left" w:pos="709"/>
              </w:tabs>
              <w:jc w:val="both"/>
              <w:rPr>
                <w:rFonts w:ascii="Calibri" w:hAnsi="Calibri" w:cs="Calibri"/>
                <w:b/>
                <w:bCs/>
                <w:sz w:val="22"/>
                <w:szCs w:val="22"/>
              </w:rPr>
            </w:pPr>
            <w:r w:rsidRPr="0000169E">
              <w:rPr>
                <w:rFonts w:ascii="Calibri" w:hAnsi="Calibri" w:cs="Calibri"/>
                <w:b/>
                <w:bCs/>
                <w:sz w:val="22"/>
                <w:szCs w:val="22"/>
              </w:rPr>
              <w:t xml:space="preserve">Lai plānotu pārbaudes, </w:t>
            </w:r>
            <w:proofErr w:type="spellStart"/>
            <w:r w:rsidRPr="0000169E">
              <w:rPr>
                <w:rFonts w:ascii="Calibri" w:hAnsi="Calibri" w:cs="Calibri"/>
                <w:b/>
                <w:bCs/>
                <w:sz w:val="22"/>
                <w:szCs w:val="22"/>
              </w:rPr>
              <w:t>VDzTI</w:t>
            </w:r>
            <w:proofErr w:type="spellEnd"/>
            <w:r w:rsidRPr="0000169E">
              <w:rPr>
                <w:rFonts w:ascii="Calibri" w:hAnsi="Calibri" w:cs="Calibri"/>
                <w:b/>
                <w:bCs/>
                <w:sz w:val="22"/>
                <w:szCs w:val="22"/>
              </w:rPr>
              <w:t xml:space="preserve">  ir noteikusi skaidrus pārbaužu biežuma un periodiskuma kritērijus komercsabiedrībās. Drošības pārvaldības sistēmu auditēšana tiek plānota trīs gadu periodam.</w:t>
            </w:r>
            <w:r w:rsidR="006816C8">
              <w:rPr>
                <w:rFonts w:ascii="Calibri" w:hAnsi="Calibri" w:cs="Calibri"/>
                <w:b/>
                <w:bCs/>
                <w:sz w:val="22"/>
                <w:szCs w:val="22"/>
              </w:rPr>
              <w:t xml:space="preserve"> </w:t>
            </w:r>
            <w:r w:rsidRPr="0000169E">
              <w:rPr>
                <w:rFonts w:ascii="Calibri" w:hAnsi="Calibri" w:cs="Calibri"/>
                <w:b/>
                <w:bCs/>
                <w:sz w:val="22"/>
                <w:szCs w:val="22"/>
              </w:rPr>
              <w:t xml:space="preserve">Visu informāciju par pārbaudēm un auditiem </w:t>
            </w:r>
            <w:proofErr w:type="spellStart"/>
            <w:r w:rsidRPr="0000169E">
              <w:rPr>
                <w:rFonts w:ascii="Calibri" w:hAnsi="Calibri" w:cs="Calibri"/>
                <w:b/>
                <w:bCs/>
                <w:sz w:val="22"/>
                <w:szCs w:val="22"/>
              </w:rPr>
              <w:t>VDzTI</w:t>
            </w:r>
            <w:proofErr w:type="spellEnd"/>
            <w:r w:rsidRPr="0000169E">
              <w:rPr>
                <w:rFonts w:ascii="Calibri" w:hAnsi="Calibri" w:cs="Calibri"/>
                <w:b/>
                <w:bCs/>
                <w:sz w:val="22"/>
                <w:szCs w:val="22"/>
              </w:rPr>
              <w:t xml:space="preserve"> publicē savā tīmekļvietnē </w:t>
            </w:r>
            <w:hyperlink r:id="rId47" w:history="1">
              <w:r w:rsidRPr="0000169E">
                <w:rPr>
                  <w:rStyle w:val="Hyperlink"/>
                  <w:rFonts w:ascii="Calibri" w:hAnsi="Calibri" w:cs="Calibri"/>
                  <w:b/>
                  <w:bCs/>
                  <w:color w:val="auto"/>
                  <w:sz w:val="22"/>
                  <w:szCs w:val="22"/>
                </w:rPr>
                <w:t>www.vdzti.gov.lv</w:t>
              </w:r>
            </w:hyperlink>
            <w:r w:rsidR="0000169E">
              <w:rPr>
                <w:rStyle w:val="Hyperlink"/>
                <w:rFonts w:ascii="Calibri" w:hAnsi="Calibri" w:cs="Calibri"/>
                <w:b/>
                <w:bCs/>
                <w:color w:val="auto"/>
                <w:sz w:val="22"/>
                <w:szCs w:val="22"/>
              </w:rPr>
              <w:t xml:space="preserve"> </w:t>
            </w:r>
            <w:r w:rsidR="0000169E" w:rsidRPr="0000169E">
              <w:rPr>
                <w:rFonts w:ascii="Calibri" w:hAnsi="Calibri" w:cs="Calibri"/>
                <w:b/>
                <w:bCs/>
                <w:sz w:val="22"/>
                <w:szCs w:val="22"/>
              </w:rPr>
              <w:t>sadaļā Notikumu kalendārs (</w:t>
            </w:r>
            <w:hyperlink r:id="rId48" w:history="1">
              <w:r w:rsidR="0000169E" w:rsidRPr="0000169E">
                <w:rPr>
                  <w:rStyle w:val="Hyperlink"/>
                  <w:rFonts w:ascii="Calibri" w:hAnsi="Calibri" w:cs="Calibri"/>
                  <w:b/>
                  <w:bCs/>
                  <w:sz w:val="22"/>
                  <w:szCs w:val="22"/>
                </w:rPr>
                <w:t>latviešu</w:t>
              </w:r>
            </w:hyperlink>
            <w:r w:rsidR="0000169E" w:rsidRPr="0000169E">
              <w:rPr>
                <w:rFonts w:ascii="Calibri" w:hAnsi="Calibri" w:cs="Calibri"/>
                <w:b/>
                <w:bCs/>
                <w:sz w:val="22"/>
                <w:szCs w:val="22"/>
              </w:rPr>
              <w:t xml:space="preserve"> un </w:t>
            </w:r>
            <w:hyperlink r:id="rId49" w:history="1">
              <w:r w:rsidR="0000169E" w:rsidRPr="0000169E">
                <w:rPr>
                  <w:rStyle w:val="Hyperlink"/>
                  <w:rFonts w:ascii="Calibri" w:hAnsi="Calibri" w:cs="Calibri"/>
                  <w:b/>
                  <w:bCs/>
                  <w:sz w:val="22"/>
                  <w:szCs w:val="22"/>
                </w:rPr>
                <w:t>angļu</w:t>
              </w:r>
            </w:hyperlink>
            <w:r w:rsidR="0000169E" w:rsidRPr="0000169E">
              <w:rPr>
                <w:rFonts w:ascii="Calibri" w:hAnsi="Calibri" w:cs="Calibri"/>
                <w:b/>
                <w:bCs/>
                <w:sz w:val="22"/>
                <w:szCs w:val="22"/>
              </w:rPr>
              <w:t xml:space="preserve"> valodā)</w:t>
            </w:r>
            <w:r w:rsidRPr="0000169E">
              <w:rPr>
                <w:rFonts w:ascii="Calibri" w:hAnsi="Calibri" w:cs="Calibri"/>
                <w:b/>
                <w:bCs/>
                <w:sz w:val="22"/>
                <w:szCs w:val="22"/>
              </w:rPr>
              <w:t>.</w:t>
            </w:r>
          </w:p>
        </w:tc>
      </w:tr>
    </w:tbl>
    <w:p w14:paraId="3184D3D6" w14:textId="77777777" w:rsidR="006630D5" w:rsidRPr="00610CF0" w:rsidRDefault="006630D5" w:rsidP="006630D5">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0" w:line="240" w:lineRule="auto"/>
        <w:jc w:val="both"/>
        <w:rPr>
          <w:rFonts w:ascii="Calibri" w:hAnsi="Calibri" w:cs="Calibri"/>
          <w:color w:val="auto"/>
          <w:sz w:val="22"/>
          <w:lang w:val="lv-LV"/>
        </w:rPr>
      </w:pPr>
      <w:r w:rsidRPr="00610CF0">
        <w:rPr>
          <w:rFonts w:ascii="Calibri" w:hAnsi="Calibri" w:cs="Calibri"/>
          <w:color w:val="auto"/>
          <w:sz w:val="22"/>
          <w:szCs w:val="22"/>
          <w:lang w:val="lv-LV"/>
        </w:rPr>
        <w:tab/>
        <w:t xml:space="preserve">  </w:t>
      </w:r>
      <w:r w:rsidRPr="00610CF0">
        <w:rPr>
          <w:rFonts w:ascii="Calibri" w:hAnsi="Calibri" w:cs="Calibri"/>
          <w:color w:val="auto"/>
          <w:sz w:val="22"/>
          <w:szCs w:val="22"/>
          <w:lang w:val="lv-LV"/>
        </w:rPr>
        <w:tab/>
      </w:r>
      <w:r w:rsidRPr="00610CF0">
        <w:rPr>
          <w:rFonts w:ascii="Calibri" w:hAnsi="Calibri" w:cs="Calibri"/>
          <w:color w:val="auto"/>
          <w:sz w:val="22"/>
          <w:lang w:val="lv-LV"/>
        </w:rPr>
        <w:t xml:space="preserve">Nosakot pārbaudes apjomu, VDZTI izvērtē tās rīcībā esošo informāciju, veic analīzi, un apkopo informāciju par iepriekšējās pārbaudēs noteikto norādījumu ieviešanu. </w:t>
      </w:r>
      <w:proofErr w:type="spellStart"/>
      <w:r w:rsidRPr="00610CF0">
        <w:rPr>
          <w:rFonts w:ascii="Calibri" w:hAnsi="Calibri" w:cs="Calibri"/>
          <w:color w:val="auto"/>
          <w:sz w:val="22"/>
          <w:lang w:val="lv-LV"/>
        </w:rPr>
        <w:t>VDzTI</w:t>
      </w:r>
      <w:proofErr w:type="spellEnd"/>
      <w:r w:rsidRPr="00610CF0">
        <w:rPr>
          <w:rFonts w:ascii="Calibri" w:hAnsi="Calibri" w:cs="Calibri"/>
          <w:color w:val="auto"/>
          <w:sz w:val="22"/>
          <w:lang w:val="lv-LV"/>
        </w:rPr>
        <w:t xml:space="preserve"> veicot pārbaudes, piemēro “konsultē vispirms” principu. Mērķis ir panākt, lai paši komersanti izprot, cik liela nozīme ir drošībai un risku identificēšanai.  </w:t>
      </w:r>
    </w:p>
    <w:p w14:paraId="4FBF7A01" w14:textId="08199CC1" w:rsidR="006630D5" w:rsidRPr="00610CF0" w:rsidRDefault="006630D5" w:rsidP="0000169E">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line="240" w:lineRule="auto"/>
        <w:jc w:val="right"/>
        <w:rPr>
          <w:rFonts w:ascii="Calibri" w:hAnsi="Calibri" w:cs="Calibri"/>
          <w:color w:val="auto"/>
          <w:sz w:val="22"/>
          <w:szCs w:val="22"/>
          <w:lang w:val="lv-LV"/>
        </w:rPr>
      </w:pPr>
      <w:r w:rsidRPr="00610CF0">
        <w:rPr>
          <w:rFonts w:ascii="Calibri" w:hAnsi="Calibri" w:cs="Calibri"/>
          <w:color w:val="auto"/>
          <w:sz w:val="22"/>
          <w:lang w:val="lv-LV"/>
        </w:rPr>
        <w:tab/>
      </w:r>
      <w:r w:rsidRPr="00610CF0">
        <w:rPr>
          <w:rFonts w:ascii="Calibri" w:hAnsi="Calibri" w:cs="Calibri"/>
          <w:color w:val="auto"/>
          <w:sz w:val="22"/>
          <w:lang w:val="lv-LV"/>
        </w:rPr>
        <w:tab/>
      </w:r>
      <w:r w:rsidR="0000169E" w:rsidRPr="0000169E">
        <w:rPr>
          <w:rFonts w:ascii="Calibri" w:hAnsi="Calibri" w:cs="Calibri"/>
          <w:b/>
          <w:bCs/>
          <w:color w:val="auto"/>
          <w:sz w:val="18"/>
          <w:szCs w:val="16"/>
          <w:lang w:val="lv-LV"/>
        </w:rPr>
        <w:t>13</w:t>
      </w:r>
      <w:r w:rsidRPr="00610CF0">
        <w:rPr>
          <w:rFonts w:ascii="Calibri" w:hAnsi="Calibri" w:cs="Calibri"/>
          <w:b/>
          <w:color w:val="auto"/>
          <w:szCs w:val="22"/>
          <w:lang w:val="lv-LV"/>
        </w:rPr>
        <w:t>.tabula. Pārbaudes un pārbaudēs pieņemtie lēmumi pa gadiem</w:t>
      </w:r>
    </w:p>
    <w:tbl>
      <w:tblPr>
        <w:tblStyle w:val="TableGrid"/>
        <w:tblW w:w="99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0"/>
        <w:gridCol w:w="850"/>
        <w:gridCol w:w="850"/>
        <w:gridCol w:w="850"/>
        <w:gridCol w:w="850"/>
        <w:gridCol w:w="850"/>
      </w:tblGrid>
      <w:tr w:rsidR="006630D5" w:rsidRPr="00610CF0" w14:paraId="04EE773A" w14:textId="77777777" w:rsidTr="0000169E">
        <w:trPr>
          <w:trHeight w:val="283"/>
          <w:tblHeader/>
        </w:trPr>
        <w:tc>
          <w:tcPr>
            <w:tcW w:w="5670" w:type="dxa"/>
          </w:tcPr>
          <w:p w14:paraId="7FB85A37" w14:textId="77777777" w:rsidR="006630D5" w:rsidRPr="00610CF0" w:rsidRDefault="006630D5" w:rsidP="003418F3">
            <w:pPr>
              <w:spacing w:after="0" w:line="240" w:lineRule="auto"/>
              <w:jc w:val="both"/>
              <w:rPr>
                <w:rFonts w:ascii="Calibri" w:hAnsi="Calibri" w:cs="Calibri"/>
                <w:color w:val="auto"/>
                <w:sz w:val="22"/>
                <w:szCs w:val="22"/>
                <w:lang w:val="lv-LV"/>
              </w:rPr>
            </w:pPr>
          </w:p>
        </w:tc>
        <w:tc>
          <w:tcPr>
            <w:tcW w:w="850" w:type="dxa"/>
          </w:tcPr>
          <w:p w14:paraId="5E69F8B9"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2016</w:t>
            </w:r>
          </w:p>
        </w:tc>
        <w:tc>
          <w:tcPr>
            <w:tcW w:w="850" w:type="dxa"/>
          </w:tcPr>
          <w:p w14:paraId="2277BE14"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2017</w:t>
            </w:r>
          </w:p>
        </w:tc>
        <w:tc>
          <w:tcPr>
            <w:tcW w:w="850" w:type="dxa"/>
            <w:vAlign w:val="center"/>
          </w:tcPr>
          <w:p w14:paraId="66C3DC2E"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2018</w:t>
            </w:r>
          </w:p>
        </w:tc>
        <w:tc>
          <w:tcPr>
            <w:tcW w:w="850" w:type="dxa"/>
            <w:vAlign w:val="center"/>
          </w:tcPr>
          <w:p w14:paraId="02E2C587"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2019</w:t>
            </w:r>
          </w:p>
        </w:tc>
        <w:tc>
          <w:tcPr>
            <w:tcW w:w="850" w:type="dxa"/>
          </w:tcPr>
          <w:p w14:paraId="50C08656"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2020</w:t>
            </w:r>
          </w:p>
        </w:tc>
      </w:tr>
      <w:tr w:rsidR="006630D5" w:rsidRPr="00610CF0" w14:paraId="55D84E17" w14:textId="77777777" w:rsidTr="003418F3">
        <w:tc>
          <w:tcPr>
            <w:tcW w:w="5670" w:type="dxa"/>
            <w:vAlign w:val="center"/>
          </w:tcPr>
          <w:p w14:paraId="4B60985A" w14:textId="77777777" w:rsidR="006630D5" w:rsidRPr="00610CF0" w:rsidRDefault="006630D5" w:rsidP="003418F3">
            <w:pPr>
              <w:spacing w:after="0" w:line="240" w:lineRule="auto"/>
              <w:rPr>
                <w:rStyle w:val="Strong"/>
                <w:rFonts w:ascii="Calibri" w:hAnsi="Calibri" w:cs="Calibri"/>
                <w:color w:val="auto"/>
                <w:sz w:val="22"/>
                <w:szCs w:val="22"/>
                <w:lang w:val="lv-LV"/>
              </w:rPr>
            </w:pPr>
            <w:r w:rsidRPr="00610CF0">
              <w:rPr>
                <w:rStyle w:val="Strong"/>
                <w:rFonts w:ascii="Calibri" w:hAnsi="Calibri" w:cs="Calibri"/>
                <w:color w:val="auto"/>
                <w:sz w:val="22"/>
                <w:szCs w:val="22"/>
                <w:lang w:val="lv-LV"/>
              </w:rPr>
              <w:t>Pārbaudes</w:t>
            </w:r>
          </w:p>
        </w:tc>
        <w:tc>
          <w:tcPr>
            <w:tcW w:w="850" w:type="dxa"/>
          </w:tcPr>
          <w:p w14:paraId="53C19BF2"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161</w:t>
            </w:r>
          </w:p>
        </w:tc>
        <w:tc>
          <w:tcPr>
            <w:tcW w:w="850" w:type="dxa"/>
          </w:tcPr>
          <w:p w14:paraId="4588784B"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126</w:t>
            </w:r>
          </w:p>
        </w:tc>
        <w:tc>
          <w:tcPr>
            <w:tcW w:w="850" w:type="dxa"/>
            <w:vAlign w:val="center"/>
          </w:tcPr>
          <w:p w14:paraId="1F7BA5DF"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154</w:t>
            </w:r>
          </w:p>
        </w:tc>
        <w:tc>
          <w:tcPr>
            <w:tcW w:w="850" w:type="dxa"/>
            <w:vAlign w:val="center"/>
          </w:tcPr>
          <w:p w14:paraId="65972092"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136</w:t>
            </w:r>
          </w:p>
        </w:tc>
        <w:tc>
          <w:tcPr>
            <w:tcW w:w="850" w:type="dxa"/>
          </w:tcPr>
          <w:p w14:paraId="71C96298"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72</w:t>
            </w:r>
            <w:r w:rsidRPr="00610CF0">
              <w:rPr>
                <w:rStyle w:val="FootnoteReference"/>
                <w:rFonts w:ascii="Calibri" w:hAnsi="Calibri" w:cs="Calibri"/>
                <w:b/>
                <w:color w:val="auto"/>
                <w:sz w:val="22"/>
                <w:szCs w:val="22"/>
                <w:lang w:val="lv-LV"/>
              </w:rPr>
              <w:footnoteReference w:id="9"/>
            </w:r>
          </w:p>
        </w:tc>
      </w:tr>
      <w:tr w:rsidR="006630D5" w:rsidRPr="00610CF0" w14:paraId="0208F943" w14:textId="77777777" w:rsidTr="003418F3">
        <w:tc>
          <w:tcPr>
            <w:tcW w:w="5670" w:type="dxa"/>
            <w:vAlign w:val="center"/>
          </w:tcPr>
          <w:p w14:paraId="66389F58" w14:textId="77777777" w:rsidR="006630D5" w:rsidRPr="00610CF0" w:rsidRDefault="006630D5" w:rsidP="003418F3">
            <w:pPr>
              <w:spacing w:after="0" w:line="240" w:lineRule="auto"/>
              <w:jc w:val="right"/>
              <w:rPr>
                <w:rStyle w:val="Strong"/>
                <w:rFonts w:ascii="Calibri" w:hAnsi="Calibri" w:cs="Calibri"/>
                <w:b w:val="0"/>
                <w:color w:val="auto"/>
                <w:sz w:val="22"/>
                <w:szCs w:val="22"/>
                <w:lang w:val="lv-LV"/>
              </w:rPr>
            </w:pPr>
            <w:r w:rsidRPr="00610CF0">
              <w:rPr>
                <w:rFonts w:ascii="Calibri" w:hAnsi="Calibri" w:cs="Calibri"/>
                <w:color w:val="auto"/>
                <w:sz w:val="22"/>
                <w:szCs w:val="22"/>
                <w:lang w:val="lv-LV"/>
              </w:rPr>
              <w:t>drošības pārvaldības sistēmas elementu audits</w:t>
            </w:r>
          </w:p>
        </w:tc>
        <w:tc>
          <w:tcPr>
            <w:tcW w:w="850" w:type="dxa"/>
            <w:vAlign w:val="center"/>
          </w:tcPr>
          <w:p w14:paraId="2545EEC1"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r w:rsidRPr="00610CF0">
              <w:rPr>
                <w:rStyle w:val="FootnoteReference"/>
                <w:rFonts w:ascii="Calibri" w:hAnsi="Calibri" w:cs="Calibri"/>
                <w:color w:val="auto"/>
                <w:sz w:val="22"/>
                <w:szCs w:val="22"/>
                <w:lang w:val="lv-LV"/>
              </w:rPr>
              <w:footnoteReference w:id="10"/>
            </w:r>
          </w:p>
        </w:tc>
        <w:tc>
          <w:tcPr>
            <w:tcW w:w="850" w:type="dxa"/>
            <w:vAlign w:val="center"/>
          </w:tcPr>
          <w:p w14:paraId="06E5184A"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850" w:type="dxa"/>
            <w:vAlign w:val="center"/>
          </w:tcPr>
          <w:p w14:paraId="1DE18EE0"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r w:rsidRPr="00610CF0">
              <w:rPr>
                <w:rStyle w:val="FootnoteReference"/>
                <w:rFonts w:ascii="Calibri" w:hAnsi="Calibri" w:cs="Calibri"/>
                <w:color w:val="auto"/>
                <w:sz w:val="22"/>
                <w:szCs w:val="22"/>
                <w:lang w:val="lv-LV"/>
              </w:rPr>
              <w:footnoteReference w:id="11"/>
            </w:r>
          </w:p>
        </w:tc>
        <w:tc>
          <w:tcPr>
            <w:tcW w:w="850" w:type="dxa"/>
            <w:vAlign w:val="center"/>
          </w:tcPr>
          <w:p w14:paraId="7132DF7E"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850" w:type="dxa"/>
            <w:vAlign w:val="center"/>
          </w:tcPr>
          <w:p w14:paraId="47B4E6D9"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w:t>
            </w:r>
          </w:p>
        </w:tc>
      </w:tr>
      <w:tr w:rsidR="006630D5" w:rsidRPr="00610CF0" w14:paraId="5CE06CE0" w14:textId="77777777" w:rsidTr="003418F3">
        <w:tc>
          <w:tcPr>
            <w:tcW w:w="5670" w:type="dxa"/>
            <w:vAlign w:val="center"/>
          </w:tcPr>
          <w:p w14:paraId="2D4F3E6E" w14:textId="77777777" w:rsidR="006630D5" w:rsidRPr="00610CF0" w:rsidRDefault="006630D5" w:rsidP="003418F3">
            <w:pPr>
              <w:spacing w:after="0" w:line="240" w:lineRule="auto"/>
              <w:jc w:val="right"/>
              <w:rPr>
                <w:rStyle w:val="Strong"/>
                <w:rFonts w:ascii="Calibri" w:hAnsi="Calibri" w:cs="Calibri"/>
                <w:b w:val="0"/>
                <w:color w:val="auto"/>
                <w:sz w:val="22"/>
                <w:szCs w:val="22"/>
                <w:lang w:val="lv-LV"/>
              </w:rPr>
            </w:pPr>
            <w:r w:rsidRPr="00610CF0">
              <w:rPr>
                <w:rStyle w:val="Strong"/>
                <w:rFonts w:ascii="Calibri" w:hAnsi="Calibri" w:cs="Calibri"/>
                <w:color w:val="auto"/>
                <w:sz w:val="22"/>
                <w:szCs w:val="22"/>
                <w:lang w:val="lv-LV"/>
              </w:rPr>
              <w:t>kompleksā  pārbaude</w:t>
            </w:r>
          </w:p>
        </w:tc>
        <w:tc>
          <w:tcPr>
            <w:tcW w:w="850" w:type="dxa"/>
            <w:vAlign w:val="center"/>
          </w:tcPr>
          <w:p w14:paraId="541AD98E"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84</w:t>
            </w:r>
          </w:p>
        </w:tc>
        <w:tc>
          <w:tcPr>
            <w:tcW w:w="850" w:type="dxa"/>
            <w:vAlign w:val="center"/>
          </w:tcPr>
          <w:p w14:paraId="2518F407"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81</w:t>
            </w:r>
          </w:p>
        </w:tc>
        <w:tc>
          <w:tcPr>
            <w:tcW w:w="850" w:type="dxa"/>
            <w:vAlign w:val="center"/>
          </w:tcPr>
          <w:p w14:paraId="49568968"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92</w:t>
            </w:r>
          </w:p>
        </w:tc>
        <w:tc>
          <w:tcPr>
            <w:tcW w:w="850" w:type="dxa"/>
            <w:vAlign w:val="center"/>
          </w:tcPr>
          <w:p w14:paraId="17E244F5"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90</w:t>
            </w:r>
          </w:p>
        </w:tc>
        <w:tc>
          <w:tcPr>
            <w:tcW w:w="850" w:type="dxa"/>
            <w:vAlign w:val="center"/>
          </w:tcPr>
          <w:p w14:paraId="5E7C2D3D"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40</w:t>
            </w:r>
          </w:p>
        </w:tc>
      </w:tr>
      <w:tr w:rsidR="006630D5" w:rsidRPr="00610CF0" w14:paraId="51118DF4" w14:textId="77777777" w:rsidTr="003418F3">
        <w:tc>
          <w:tcPr>
            <w:tcW w:w="5670" w:type="dxa"/>
            <w:vAlign w:val="center"/>
          </w:tcPr>
          <w:p w14:paraId="28BDC6E9" w14:textId="77777777" w:rsidR="006630D5" w:rsidRPr="00610CF0" w:rsidRDefault="006630D5" w:rsidP="003418F3">
            <w:pPr>
              <w:spacing w:after="0" w:line="240" w:lineRule="auto"/>
              <w:jc w:val="right"/>
              <w:rPr>
                <w:rStyle w:val="Strong"/>
                <w:rFonts w:ascii="Calibri" w:hAnsi="Calibri" w:cs="Calibri"/>
                <w:b w:val="0"/>
                <w:color w:val="auto"/>
                <w:sz w:val="22"/>
                <w:szCs w:val="22"/>
                <w:lang w:val="lv-LV"/>
              </w:rPr>
            </w:pPr>
            <w:r w:rsidRPr="00610CF0">
              <w:rPr>
                <w:rStyle w:val="Strong"/>
                <w:rFonts w:ascii="Calibri" w:hAnsi="Calibri" w:cs="Calibri"/>
                <w:color w:val="auto"/>
                <w:sz w:val="22"/>
                <w:szCs w:val="22"/>
                <w:lang w:val="lv-LV"/>
              </w:rPr>
              <w:t>mērķa pārbaude</w:t>
            </w:r>
          </w:p>
        </w:tc>
        <w:tc>
          <w:tcPr>
            <w:tcW w:w="850" w:type="dxa"/>
            <w:vAlign w:val="center"/>
          </w:tcPr>
          <w:p w14:paraId="1384A3F3"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77</w:t>
            </w:r>
          </w:p>
        </w:tc>
        <w:tc>
          <w:tcPr>
            <w:tcW w:w="850" w:type="dxa"/>
            <w:vAlign w:val="center"/>
          </w:tcPr>
          <w:p w14:paraId="629269CE"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44</w:t>
            </w:r>
          </w:p>
        </w:tc>
        <w:tc>
          <w:tcPr>
            <w:tcW w:w="850" w:type="dxa"/>
            <w:vAlign w:val="center"/>
          </w:tcPr>
          <w:p w14:paraId="25F1FD72"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61</w:t>
            </w:r>
          </w:p>
        </w:tc>
        <w:tc>
          <w:tcPr>
            <w:tcW w:w="850" w:type="dxa"/>
            <w:vAlign w:val="center"/>
          </w:tcPr>
          <w:p w14:paraId="4F94D0AF"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45</w:t>
            </w:r>
          </w:p>
        </w:tc>
        <w:tc>
          <w:tcPr>
            <w:tcW w:w="850" w:type="dxa"/>
            <w:vAlign w:val="center"/>
          </w:tcPr>
          <w:p w14:paraId="1B16B45A"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30</w:t>
            </w:r>
          </w:p>
        </w:tc>
      </w:tr>
      <w:tr w:rsidR="006630D5" w:rsidRPr="00610CF0" w14:paraId="3908B845" w14:textId="77777777" w:rsidTr="003418F3">
        <w:tc>
          <w:tcPr>
            <w:tcW w:w="5670" w:type="dxa"/>
          </w:tcPr>
          <w:p w14:paraId="297F9864" w14:textId="77777777" w:rsidR="006630D5" w:rsidRPr="00610CF0" w:rsidRDefault="006630D5" w:rsidP="003418F3">
            <w:pPr>
              <w:spacing w:after="0" w:line="240" w:lineRule="auto"/>
              <w:rPr>
                <w:rFonts w:ascii="Calibri" w:hAnsi="Calibri" w:cs="Calibri"/>
                <w:b/>
                <w:color w:val="auto"/>
                <w:sz w:val="22"/>
                <w:szCs w:val="22"/>
                <w:lang w:val="lv-LV"/>
              </w:rPr>
            </w:pPr>
            <w:r w:rsidRPr="00610CF0">
              <w:rPr>
                <w:rFonts w:ascii="Calibri" w:hAnsi="Calibri" w:cs="Calibri"/>
                <w:b/>
                <w:color w:val="auto"/>
                <w:sz w:val="22"/>
                <w:szCs w:val="22"/>
                <w:lang w:val="lv-LV"/>
              </w:rPr>
              <w:t>Pieņemti lēmumi par</w:t>
            </w:r>
          </w:p>
        </w:tc>
        <w:tc>
          <w:tcPr>
            <w:tcW w:w="850" w:type="dxa"/>
            <w:vAlign w:val="center"/>
          </w:tcPr>
          <w:p w14:paraId="1F060A7F" w14:textId="77777777" w:rsidR="006630D5" w:rsidRPr="00610CF0" w:rsidRDefault="006630D5" w:rsidP="003418F3">
            <w:pPr>
              <w:spacing w:after="0" w:line="240" w:lineRule="auto"/>
              <w:jc w:val="center"/>
              <w:rPr>
                <w:rFonts w:ascii="Calibri" w:hAnsi="Calibri" w:cs="Calibri"/>
                <w:b/>
                <w:color w:val="auto"/>
                <w:sz w:val="22"/>
                <w:szCs w:val="22"/>
                <w:lang w:val="lv-LV"/>
              </w:rPr>
            </w:pPr>
          </w:p>
        </w:tc>
        <w:tc>
          <w:tcPr>
            <w:tcW w:w="850" w:type="dxa"/>
            <w:vAlign w:val="center"/>
          </w:tcPr>
          <w:p w14:paraId="45CD7FA1" w14:textId="77777777" w:rsidR="006630D5" w:rsidRPr="00610CF0" w:rsidRDefault="006630D5" w:rsidP="003418F3">
            <w:pPr>
              <w:spacing w:after="0" w:line="240" w:lineRule="auto"/>
              <w:jc w:val="center"/>
              <w:rPr>
                <w:rFonts w:ascii="Calibri" w:hAnsi="Calibri" w:cs="Calibri"/>
                <w:b/>
                <w:color w:val="auto"/>
                <w:sz w:val="22"/>
                <w:szCs w:val="22"/>
                <w:lang w:val="lv-LV"/>
              </w:rPr>
            </w:pPr>
          </w:p>
        </w:tc>
        <w:tc>
          <w:tcPr>
            <w:tcW w:w="850" w:type="dxa"/>
            <w:vAlign w:val="center"/>
          </w:tcPr>
          <w:p w14:paraId="77A626FD" w14:textId="77777777" w:rsidR="006630D5" w:rsidRPr="00610CF0" w:rsidRDefault="006630D5" w:rsidP="003418F3">
            <w:pPr>
              <w:spacing w:after="0" w:line="240" w:lineRule="auto"/>
              <w:jc w:val="center"/>
              <w:rPr>
                <w:rFonts w:ascii="Calibri" w:hAnsi="Calibri" w:cs="Calibri"/>
                <w:b/>
                <w:color w:val="auto"/>
                <w:sz w:val="22"/>
                <w:szCs w:val="22"/>
                <w:lang w:val="lv-LV"/>
              </w:rPr>
            </w:pPr>
          </w:p>
        </w:tc>
        <w:tc>
          <w:tcPr>
            <w:tcW w:w="850" w:type="dxa"/>
            <w:vAlign w:val="center"/>
          </w:tcPr>
          <w:p w14:paraId="3C32C081" w14:textId="77777777" w:rsidR="006630D5" w:rsidRPr="00610CF0" w:rsidRDefault="006630D5" w:rsidP="003418F3">
            <w:pPr>
              <w:spacing w:after="0" w:line="240" w:lineRule="auto"/>
              <w:jc w:val="center"/>
              <w:rPr>
                <w:rFonts w:ascii="Calibri" w:hAnsi="Calibri" w:cs="Calibri"/>
                <w:b/>
                <w:color w:val="auto"/>
                <w:sz w:val="22"/>
                <w:szCs w:val="22"/>
                <w:lang w:val="lv-LV"/>
              </w:rPr>
            </w:pPr>
          </w:p>
        </w:tc>
        <w:tc>
          <w:tcPr>
            <w:tcW w:w="850" w:type="dxa"/>
            <w:vAlign w:val="center"/>
          </w:tcPr>
          <w:p w14:paraId="020FF3CD" w14:textId="77777777" w:rsidR="006630D5" w:rsidRPr="00610CF0" w:rsidRDefault="006630D5" w:rsidP="003418F3">
            <w:pPr>
              <w:spacing w:after="0" w:line="240" w:lineRule="auto"/>
              <w:jc w:val="center"/>
              <w:rPr>
                <w:rFonts w:ascii="Calibri" w:hAnsi="Calibri" w:cs="Calibri"/>
                <w:b/>
                <w:color w:val="auto"/>
                <w:sz w:val="22"/>
                <w:szCs w:val="22"/>
                <w:lang w:val="lv-LV"/>
              </w:rPr>
            </w:pPr>
          </w:p>
        </w:tc>
      </w:tr>
      <w:tr w:rsidR="006630D5" w:rsidRPr="00610CF0" w14:paraId="3F5B0A3B" w14:textId="77777777" w:rsidTr="003418F3">
        <w:tc>
          <w:tcPr>
            <w:tcW w:w="5670" w:type="dxa"/>
            <w:vAlign w:val="center"/>
          </w:tcPr>
          <w:p w14:paraId="1E91FCC6" w14:textId="77777777" w:rsidR="006630D5" w:rsidRPr="00610CF0" w:rsidRDefault="006630D5" w:rsidP="003418F3">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 xml:space="preserve">sliežu ceļu ekspluatācijas aizliegšanu </w:t>
            </w:r>
          </w:p>
        </w:tc>
        <w:tc>
          <w:tcPr>
            <w:tcW w:w="850" w:type="dxa"/>
            <w:vAlign w:val="center"/>
          </w:tcPr>
          <w:p w14:paraId="619AE9E8"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62</w:t>
            </w:r>
          </w:p>
        </w:tc>
        <w:tc>
          <w:tcPr>
            <w:tcW w:w="850" w:type="dxa"/>
            <w:vAlign w:val="center"/>
          </w:tcPr>
          <w:p w14:paraId="0F0C490B"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74</w:t>
            </w:r>
          </w:p>
        </w:tc>
        <w:tc>
          <w:tcPr>
            <w:tcW w:w="850" w:type="dxa"/>
            <w:vAlign w:val="center"/>
          </w:tcPr>
          <w:p w14:paraId="655AE3B7"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106</w:t>
            </w:r>
          </w:p>
        </w:tc>
        <w:tc>
          <w:tcPr>
            <w:tcW w:w="850" w:type="dxa"/>
            <w:vAlign w:val="center"/>
          </w:tcPr>
          <w:p w14:paraId="6ADED093"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126</w:t>
            </w:r>
          </w:p>
        </w:tc>
        <w:tc>
          <w:tcPr>
            <w:tcW w:w="850" w:type="dxa"/>
            <w:vAlign w:val="center"/>
          </w:tcPr>
          <w:p w14:paraId="00F4833A"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62</w:t>
            </w:r>
          </w:p>
        </w:tc>
      </w:tr>
      <w:tr w:rsidR="006630D5" w:rsidRPr="00610CF0" w14:paraId="0F256582" w14:textId="77777777" w:rsidTr="003418F3">
        <w:tc>
          <w:tcPr>
            <w:tcW w:w="5670" w:type="dxa"/>
            <w:vAlign w:val="center"/>
          </w:tcPr>
          <w:p w14:paraId="22A46230" w14:textId="77777777" w:rsidR="006630D5" w:rsidRPr="00610CF0" w:rsidRDefault="006630D5" w:rsidP="003418F3">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 xml:space="preserve">ritošā sastāva atstādināšanu no ekspluatācijas </w:t>
            </w:r>
          </w:p>
        </w:tc>
        <w:tc>
          <w:tcPr>
            <w:tcW w:w="850" w:type="dxa"/>
            <w:vAlign w:val="center"/>
          </w:tcPr>
          <w:p w14:paraId="175787D5"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22</w:t>
            </w:r>
          </w:p>
        </w:tc>
        <w:tc>
          <w:tcPr>
            <w:tcW w:w="850" w:type="dxa"/>
            <w:vAlign w:val="center"/>
          </w:tcPr>
          <w:p w14:paraId="1402B94B"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23</w:t>
            </w:r>
          </w:p>
        </w:tc>
        <w:tc>
          <w:tcPr>
            <w:tcW w:w="850" w:type="dxa"/>
            <w:vAlign w:val="center"/>
          </w:tcPr>
          <w:p w14:paraId="478B2D97"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4</w:t>
            </w:r>
          </w:p>
        </w:tc>
        <w:tc>
          <w:tcPr>
            <w:tcW w:w="850" w:type="dxa"/>
            <w:vAlign w:val="center"/>
          </w:tcPr>
          <w:p w14:paraId="4160CE4D"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13</w:t>
            </w:r>
          </w:p>
        </w:tc>
        <w:tc>
          <w:tcPr>
            <w:tcW w:w="850" w:type="dxa"/>
            <w:vAlign w:val="center"/>
          </w:tcPr>
          <w:p w14:paraId="39D72EA6"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4</w:t>
            </w:r>
          </w:p>
        </w:tc>
      </w:tr>
      <w:tr w:rsidR="006630D5" w:rsidRPr="00610CF0" w14:paraId="026BE05D" w14:textId="77777777" w:rsidTr="003418F3">
        <w:tc>
          <w:tcPr>
            <w:tcW w:w="5670" w:type="dxa"/>
            <w:vAlign w:val="center"/>
          </w:tcPr>
          <w:p w14:paraId="28B3DF7B" w14:textId="77777777" w:rsidR="006630D5" w:rsidRPr="00610CF0" w:rsidRDefault="006630D5" w:rsidP="003418F3">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 xml:space="preserve"> dzelzceļu speciālistu atstādināšana no darba pienākumu veikšanas</w:t>
            </w:r>
          </w:p>
        </w:tc>
        <w:tc>
          <w:tcPr>
            <w:tcW w:w="850" w:type="dxa"/>
            <w:vAlign w:val="center"/>
          </w:tcPr>
          <w:p w14:paraId="17912E74"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w:t>
            </w:r>
          </w:p>
        </w:tc>
        <w:tc>
          <w:tcPr>
            <w:tcW w:w="850" w:type="dxa"/>
            <w:vAlign w:val="center"/>
          </w:tcPr>
          <w:p w14:paraId="37AFD788"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850" w:type="dxa"/>
            <w:vAlign w:val="center"/>
          </w:tcPr>
          <w:p w14:paraId="6FEC4981"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850" w:type="dxa"/>
            <w:vAlign w:val="center"/>
          </w:tcPr>
          <w:p w14:paraId="56CCD68B"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850" w:type="dxa"/>
            <w:vAlign w:val="center"/>
          </w:tcPr>
          <w:p w14:paraId="0B4F75EE"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r>
      <w:tr w:rsidR="006630D5" w:rsidRPr="00610CF0" w14:paraId="4A427A48" w14:textId="77777777" w:rsidTr="003418F3">
        <w:tc>
          <w:tcPr>
            <w:tcW w:w="5670" w:type="dxa"/>
            <w:vAlign w:val="center"/>
          </w:tcPr>
          <w:p w14:paraId="7F8B0C66" w14:textId="77777777" w:rsidR="006630D5" w:rsidRPr="00610CF0" w:rsidRDefault="006630D5" w:rsidP="003418F3">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 xml:space="preserve">Izdoti priekšraksti  </w:t>
            </w:r>
          </w:p>
        </w:tc>
        <w:tc>
          <w:tcPr>
            <w:tcW w:w="850" w:type="dxa"/>
            <w:vAlign w:val="center"/>
          </w:tcPr>
          <w:p w14:paraId="1467A33D"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75</w:t>
            </w:r>
          </w:p>
        </w:tc>
        <w:tc>
          <w:tcPr>
            <w:tcW w:w="850" w:type="dxa"/>
            <w:vAlign w:val="center"/>
          </w:tcPr>
          <w:p w14:paraId="66EE2137"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75</w:t>
            </w:r>
          </w:p>
        </w:tc>
        <w:tc>
          <w:tcPr>
            <w:tcW w:w="850" w:type="dxa"/>
            <w:vAlign w:val="center"/>
          </w:tcPr>
          <w:p w14:paraId="587D34D0"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124</w:t>
            </w:r>
          </w:p>
        </w:tc>
        <w:tc>
          <w:tcPr>
            <w:tcW w:w="850" w:type="dxa"/>
            <w:vAlign w:val="center"/>
          </w:tcPr>
          <w:p w14:paraId="565FF6BD"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106</w:t>
            </w:r>
          </w:p>
        </w:tc>
        <w:tc>
          <w:tcPr>
            <w:tcW w:w="850" w:type="dxa"/>
            <w:vAlign w:val="center"/>
          </w:tcPr>
          <w:p w14:paraId="3A898F12"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10</w:t>
            </w:r>
          </w:p>
        </w:tc>
      </w:tr>
      <w:tr w:rsidR="006630D5" w:rsidRPr="00610CF0" w14:paraId="46AD57D5" w14:textId="77777777" w:rsidTr="003418F3">
        <w:tc>
          <w:tcPr>
            <w:tcW w:w="5670" w:type="dxa"/>
            <w:vAlign w:val="center"/>
          </w:tcPr>
          <w:p w14:paraId="735A06B4" w14:textId="77777777" w:rsidR="006630D5" w:rsidRPr="00610CF0" w:rsidRDefault="006630D5" w:rsidP="003418F3">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Sagatavoti audita ziņojumi</w:t>
            </w:r>
          </w:p>
        </w:tc>
        <w:tc>
          <w:tcPr>
            <w:tcW w:w="850" w:type="dxa"/>
            <w:vAlign w:val="center"/>
          </w:tcPr>
          <w:p w14:paraId="5FC00C78"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850" w:type="dxa"/>
            <w:vAlign w:val="center"/>
          </w:tcPr>
          <w:p w14:paraId="65AB32C8"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850" w:type="dxa"/>
            <w:vAlign w:val="center"/>
          </w:tcPr>
          <w:p w14:paraId="73C7FEAA"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850" w:type="dxa"/>
            <w:vAlign w:val="center"/>
          </w:tcPr>
          <w:p w14:paraId="5A81C20F"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850" w:type="dxa"/>
            <w:vAlign w:val="center"/>
          </w:tcPr>
          <w:p w14:paraId="3EFE8E7E"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w:t>
            </w:r>
          </w:p>
        </w:tc>
      </w:tr>
      <w:tr w:rsidR="006630D5" w:rsidRPr="00610CF0" w14:paraId="60709126" w14:textId="77777777" w:rsidTr="003418F3">
        <w:tc>
          <w:tcPr>
            <w:tcW w:w="5670" w:type="dxa"/>
            <w:vAlign w:val="center"/>
          </w:tcPr>
          <w:p w14:paraId="030F5AFA" w14:textId="77777777" w:rsidR="006630D5" w:rsidRPr="00610CF0" w:rsidRDefault="006630D5" w:rsidP="003418F3">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Sastādīti administratīvie protokoli</w:t>
            </w:r>
          </w:p>
        </w:tc>
        <w:tc>
          <w:tcPr>
            <w:tcW w:w="850" w:type="dxa"/>
            <w:vAlign w:val="center"/>
          </w:tcPr>
          <w:p w14:paraId="7F21DF11"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10</w:t>
            </w:r>
          </w:p>
        </w:tc>
        <w:tc>
          <w:tcPr>
            <w:tcW w:w="850" w:type="dxa"/>
            <w:vAlign w:val="center"/>
          </w:tcPr>
          <w:p w14:paraId="51777C7F"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7</w:t>
            </w:r>
          </w:p>
        </w:tc>
        <w:tc>
          <w:tcPr>
            <w:tcW w:w="850" w:type="dxa"/>
            <w:vAlign w:val="center"/>
          </w:tcPr>
          <w:p w14:paraId="6FF00580"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3</w:t>
            </w:r>
          </w:p>
        </w:tc>
        <w:tc>
          <w:tcPr>
            <w:tcW w:w="850" w:type="dxa"/>
            <w:vAlign w:val="center"/>
          </w:tcPr>
          <w:p w14:paraId="660FF8E2"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3</w:t>
            </w:r>
          </w:p>
        </w:tc>
        <w:tc>
          <w:tcPr>
            <w:tcW w:w="850" w:type="dxa"/>
            <w:vAlign w:val="center"/>
          </w:tcPr>
          <w:p w14:paraId="0DCBD9D6"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r>
    </w:tbl>
    <w:p w14:paraId="597D57AA" w14:textId="77777777" w:rsidR="006630D5" w:rsidRPr="00610CF0" w:rsidRDefault="006630D5" w:rsidP="006630D5">
      <w:pPr>
        <w:spacing w:after="120" w:line="240" w:lineRule="auto"/>
        <w:ind w:firstLine="709"/>
        <w:jc w:val="both"/>
        <w:rPr>
          <w:rFonts w:ascii="Calibri" w:hAnsi="Calibri" w:cs="Calibri"/>
          <w:color w:val="auto"/>
          <w:sz w:val="22"/>
          <w:lang w:val="lv-LV"/>
        </w:rPr>
      </w:pPr>
    </w:p>
    <w:p w14:paraId="3898EE13" w14:textId="77777777" w:rsidR="006630D5" w:rsidRPr="00610CF0" w:rsidRDefault="006630D5" w:rsidP="006630D5">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pacing w:val="-1"/>
          <w:sz w:val="22"/>
          <w:lang w:val="lv-LV"/>
        </w:rPr>
      </w:pPr>
      <w:r w:rsidRPr="00610CF0">
        <w:rPr>
          <w:rFonts w:ascii="Calibri" w:hAnsi="Calibri" w:cs="Calibri"/>
          <w:color w:val="auto"/>
          <w:sz w:val="22"/>
          <w:lang w:val="lv-LV"/>
        </w:rPr>
        <w:tab/>
      </w:r>
      <w:r w:rsidRPr="00610CF0">
        <w:rPr>
          <w:rFonts w:ascii="Calibri" w:hAnsi="Calibri" w:cs="Calibri"/>
          <w:color w:val="auto"/>
          <w:sz w:val="22"/>
          <w:lang w:val="lv-LV"/>
        </w:rPr>
        <w:tab/>
        <w:t xml:space="preserve">Sliežu ceļu ekspluatācijas aizliegums ir saistāms ar nepietiekošas uzmanības pievēršanu sliežu ceļu tehniskajam stāvoklim uz privātās lietošanas dzelzceļa infrastruktūras.  </w:t>
      </w:r>
    </w:p>
    <w:p w14:paraId="5DF21628" w14:textId="15BFD348" w:rsidR="006630D5" w:rsidRPr="00610CF0" w:rsidRDefault="006630D5" w:rsidP="006630D5">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lastRenderedPageBreak/>
        <w:tab/>
      </w:r>
      <w:r w:rsidRPr="00610CF0">
        <w:rPr>
          <w:rFonts w:ascii="Calibri" w:hAnsi="Calibri" w:cs="Calibri"/>
          <w:color w:val="auto"/>
          <w:sz w:val="22"/>
          <w:szCs w:val="22"/>
          <w:lang w:val="lv-LV"/>
        </w:rPr>
        <w:tab/>
      </w:r>
      <w:proofErr w:type="spellStart"/>
      <w:r w:rsidRPr="00610CF0">
        <w:rPr>
          <w:rFonts w:ascii="Calibri" w:hAnsi="Calibri" w:cs="Calibri"/>
          <w:color w:val="auto"/>
          <w:sz w:val="22"/>
          <w:szCs w:val="22"/>
          <w:lang w:val="lv-LV"/>
        </w:rPr>
        <w:t>VDzTI</w:t>
      </w:r>
      <w:proofErr w:type="spellEnd"/>
      <w:r w:rsidRPr="00610CF0">
        <w:rPr>
          <w:rFonts w:ascii="Calibri" w:hAnsi="Calibri" w:cs="Calibri"/>
          <w:color w:val="auto"/>
          <w:sz w:val="22"/>
          <w:szCs w:val="22"/>
          <w:lang w:val="lv-LV"/>
        </w:rPr>
        <w:t xml:space="preserve"> nodrošina arī dzelzceļa pārbrauktuvju apsekošanu. 2020.gadā  vecākie inspektori ir piedalījušies 189 ikgadējās dzelzceļa pārbrauktuvju komisijas apskatē.  Vidējais rādītājs ir 153,12 pārbaudes gadā. Pārbrauktuvju apskates tiek veiktas ar mērķi nodrošināt pārbrauktuves klātnes un tehniskā aprīkojuma atbilstošu kvalitāti drošai pārbrauktuves šķērsošanai lietotājiem.  Pēc pārbrauktuvju apskatēm </w:t>
      </w:r>
      <w:proofErr w:type="spellStart"/>
      <w:r w:rsidRPr="00610CF0">
        <w:rPr>
          <w:rFonts w:ascii="Calibri" w:hAnsi="Calibri" w:cs="Calibri"/>
          <w:color w:val="auto"/>
          <w:sz w:val="22"/>
          <w:szCs w:val="22"/>
          <w:lang w:val="lv-LV"/>
        </w:rPr>
        <w:t>VDzTI</w:t>
      </w:r>
      <w:proofErr w:type="spellEnd"/>
      <w:r w:rsidRPr="00610CF0">
        <w:rPr>
          <w:rFonts w:ascii="Calibri" w:hAnsi="Calibri" w:cs="Calibri"/>
          <w:color w:val="auto"/>
          <w:sz w:val="22"/>
          <w:szCs w:val="22"/>
          <w:lang w:val="lv-LV"/>
        </w:rPr>
        <w:t xml:space="preserve"> uzrauga kā pārbrauktuvju pārvaldītāji veic uzlabošanas pasākumus, lai atjaunotu pārbrauktuves elementu stāvokli drošas lietošanas līmenī. Bez ikgadējām komisijas apskatēm, vecākie inspektori ir arī piedalījušies komisiju darbā par dzelzceļa pārbrauktuvju ierīkošanu, aprīkošanu vai slēgšanu. Pārskata gadā inspektori ir piedalījušies deviņu dzelzceļa pārbrauktuvju ierīkošanas, aprīkošanas vai slēgšanas komisiju darbā.</w:t>
      </w:r>
    </w:p>
    <w:p w14:paraId="2B48F2C5" w14:textId="77777777" w:rsidR="006630D5" w:rsidRPr="00610CF0" w:rsidRDefault="006630D5" w:rsidP="000E2010">
      <w:pPr>
        <w:pStyle w:val="Heading1"/>
        <w:pBdr>
          <w:bottom w:val="single" w:sz="4" w:space="0" w:color="auto"/>
        </w:pBdr>
        <w:spacing w:before="240"/>
        <w:ind w:left="709"/>
        <w:rPr>
          <w:rFonts w:ascii="Calibri" w:hAnsi="Calibri" w:cs="Calibri"/>
          <w:b/>
          <w:color w:val="auto"/>
          <w:sz w:val="24"/>
          <w:szCs w:val="24"/>
          <w:lang w:val="lv-LV"/>
        </w:rPr>
      </w:pPr>
      <w:bookmarkStart w:id="63" w:name="_Toc43198276"/>
      <w:bookmarkStart w:id="64" w:name="_Toc75273601"/>
      <w:bookmarkStart w:id="65" w:name="_Toc83638165"/>
      <w:r w:rsidRPr="005B1D0B">
        <w:rPr>
          <w:rFonts w:ascii="Calibri" w:hAnsi="Calibri" w:cs="Calibri"/>
          <w:b/>
          <w:color w:val="auto"/>
          <w:sz w:val="24"/>
          <w:szCs w:val="24"/>
          <w:lang w:val="lv-LV"/>
        </w:rPr>
        <w:t>Būvobjektu pieņemšana ekspluatācijā</w:t>
      </w:r>
      <w:bookmarkEnd w:id="63"/>
      <w:bookmarkEnd w:id="64"/>
      <w:bookmarkEnd w:id="65"/>
    </w:p>
    <w:p w14:paraId="28963B2C" w14:textId="77777777" w:rsidR="006630D5" w:rsidRPr="00610CF0" w:rsidRDefault="006630D5" w:rsidP="006630D5">
      <w:pPr>
        <w:spacing w:after="120" w:line="240" w:lineRule="auto"/>
        <w:ind w:left="6" w:right="6" w:firstLine="703"/>
        <w:jc w:val="both"/>
        <w:rPr>
          <w:rFonts w:ascii="Calibri" w:hAnsi="Calibri" w:cs="Calibri"/>
          <w:color w:val="auto"/>
          <w:sz w:val="22"/>
          <w:szCs w:val="22"/>
          <w:lang w:val="lv-LV"/>
        </w:rPr>
      </w:pPr>
      <w:proofErr w:type="spellStart"/>
      <w:r w:rsidRPr="00610CF0">
        <w:rPr>
          <w:rFonts w:ascii="Calibri" w:hAnsi="Calibri" w:cs="Calibri"/>
          <w:b/>
          <w:color w:val="auto"/>
          <w:sz w:val="22"/>
          <w:szCs w:val="22"/>
          <w:lang w:val="lv-LV"/>
        </w:rPr>
        <w:t>VDzTI</w:t>
      </w:r>
      <w:proofErr w:type="spellEnd"/>
      <w:r w:rsidRPr="00610CF0">
        <w:rPr>
          <w:rFonts w:ascii="Calibri" w:hAnsi="Calibri" w:cs="Calibri"/>
          <w:b/>
          <w:color w:val="auto"/>
          <w:sz w:val="22"/>
          <w:szCs w:val="22"/>
          <w:lang w:val="lv-LV"/>
        </w:rPr>
        <w:t xml:space="preserve"> 2019.gadā ekspluatācijā ir pieņēmusi 16</w:t>
      </w:r>
      <w:r w:rsidRPr="00610CF0">
        <w:rPr>
          <w:rStyle w:val="FootnoteReference"/>
          <w:rFonts w:ascii="Calibri" w:hAnsi="Calibri" w:cs="Calibri"/>
          <w:b/>
          <w:color w:val="auto"/>
          <w:sz w:val="22"/>
          <w:szCs w:val="22"/>
          <w:lang w:val="lv-LV"/>
        </w:rPr>
        <w:footnoteReference w:id="12"/>
      </w:r>
      <w:r w:rsidRPr="00610CF0">
        <w:rPr>
          <w:rFonts w:ascii="Calibri" w:hAnsi="Calibri" w:cs="Calibri"/>
          <w:b/>
          <w:color w:val="auto"/>
          <w:sz w:val="22"/>
          <w:szCs w:val="22"/>
          <w:lang w:val="lv-LV"/>
        </w:rPr>
        <w:t xml:space="preserve"> būvobjektus</w:t>
      </w:r>
      <w:r w:rsidRPr="00610CF0">
        <w:rPr>
          <w:rFonts w:ascii="Calibri" w:hAnsi="Calibri" w:cs="Calibri"/>
          <w:color w:val="auto"/>
          <w:sz w:val="22"/>
          <w:szCs w:val="22"/>
          <w:lang w:val="lv-LV"/>
        </w:rPr>
        <w:t>. Būvobjektu pieņemšana ekspluatācijā tiek veikta saskaņā ar Ministru kabineta 2014.gada 2.septembra noteikumiem Nr.530 ,,</w:t>
      </w:r>
      <w:hyperlink r:id="rId50" w:history="1">
        <w:r w:rsidRPr="00EE58E5">
          <w:rPr>
            <w:rStyle w:val="Hyperlink"/>
            <w:rFonts w:ascii="Calibri" w:hAnsi="Calibri" w:cs="Calibri"/>
            <w:color w:val="2E74B5" w:themeColor="accent1" w:themeShade="BF"/>
            <w:sz w:val="22"/>
            <w:szCs w:val="22"/>
            <w:lang w:val="lv-LV"/>
          </w:rPr>
          <w:t>Dzelzceļa būvnoteikumi</w:t>
        </w:r>
      </w:hyperlink>
      <w:r w:rsidRPr="00610CF0">
        <w:rPr>
          <w:rFonts w:ascii="Calibri" w:hAnsi="Calibri" w:cs="Calibri"/>
          <w:color w:val="auto"/>
          <w:sz w:val="22"/>
          <w:szCs w:val="22"/>
          <w:lang w:val="lv-LV"/>
        </w:rPr>
        <w:t xml:space="preserve">”. </w:t>
      </w:r>
    </w:p>
    <w:p w14:paraId="2668C507" w14:textId="77777777" w:rsidR="006630D5" w:rsidRPr="00610CF0" w:rsidRDefault="006630D5" w:rsidP="006630D5">
      <w:pPr>
        <w:spacing w:after="120" w:line="240" w:lineRule="auto"/>
        <w:ind w:left="6" w:right="6" w:firstLine="703"/>
        <w:jc w:val="both"/>
        <w:rPr>
          <w:rFonts w:ascii="Calibri" w:hAnsi="Calibri" w:cs="Calibri"/>
          <w:color w:val="auto"/>
          <w:sz w:val="22"/>
          <w:szCs w:val="22"/>
          <w:lang w:val="lv-LV"/>
        </w:rPr>
      </w:pPr>
      <w:r w:rsidRPr="00610CF0">
        <w:rPr>
          <w:rFonts w:ascii="Calibri" w:hAnsi="Calibri" w:cs="Calibri"/>
          <w:color w:val="auto"/>
          <w:sz w:val="22"/>
          <w:szCs w:val="22"/>
          <w:lang w:val="lv-LV"/>
        </w:rPr>
        <w:t xml:space="preserve">Nododot dzelzceļa infrastruktūras objektus ekspluatācijā tiek pārbaudīta objektu atbilstība dzelzceļa tehniskās ekspluatācijas un savstarpējās </w:t>
      </w:r>
      <w:proofErr w:type="spellStart"/>
      <w:r w:rsidRPr="00610CF0">
        <w:rPr>
          <w:rFonts w:ascii="Calibri" w:hAnsi="Calibri" w:cs="Calibri"/>
          <w:color w:val="auto"/>
          <w:sz w:val="22"/>
          <w:szCs w:val="22"/>
          <w:lang w:val="lv-LV"/>
        </w:rPr>
        <w:t>izmantojamības</w:t>
      </w:r>
      <w:proofErr w:type="spellEnd"/>
      <w:r w:rsidRPr="00610CF0">
        <w:rPr>
          <w:rFonts w:ascii="Calibri" w:hAnsi="Calibri" w:cs="Calibri"/>
          <w:color w:val="auto"/>
          <w:sz w:val="22"/>
          <w:szCs w:val="22"/>
          <w:lang w:val="lv-LV"/>
        </w:rPr>
        <w:t xml:space="preserve"> tehnisko specifikāciju prasībām.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6630D5" w:rsidRPr="00643BA7" w14:paraId="702F3C7E" w14:textId="77777777" w:rsidTr="003418F3">
        <w:tc>
          <w:tcPr>
            <w:tcW w:w="576" w:type="dxa"/>
            <w:shd w:val="clear" w:color="auto" w:fill="D9D9D9" w:themeFill="background1" w:themeFillShade="D9"/>
          </w:tcPr>
          <w:p w14:paraId="1C5B604E" w14:textId="77777777" w:rsidR="006630D5" w:rsidRPr="0000169E" w:rsidRDefault="006630D5" w:rsidP="003418F3">
            <w:pPr>
              <w:spacing w:after="0"/>
              <w:jc w:val="both"/>
              <w:rPr>
                <w:rFonts w:ascii="Calibri" w:hAnsi="Calibri" w:cs="Calibri"/>
                <w:color w:val="auto"/>
                <w:sz w:val="22"/>
                <w:lang w:val="lv-LV"/>
              </w:rPr>
            </w:pPr>
            <w:r w:rsidRPr="0000169E">
              <w:rPr>
                <w:rFonts w:cstheme="minorHAnsi"/>
                <w:b/>
                <w:bCs/>
                <w:color w:val="FF0000"/>
                <w:sz w:val="44"/>
                <w:szCs w:val="22"/>
                <w:lang w:val="lv-LV"/>
              </w:rPr>
              <w:t>!</w:t>
            </w:r>
          </w:p>
        </w:tc>
        <w:tc>
          <w:tcPr>
            <w:tcW w:w="9063" w:type="dxa"/>
            <w:shd w:val="clear" w:color="auto" w:fill="D9D9D9" w:themeFill="background1" w:themeFillShade="D9"/>
          </w:tcPr>
          <w:p w14:paraId="788A641A" w14:textId="2745D75A" w:rsidR="006630D5" w:rsidRPr="0000169E" w:rsidRDefault="006630D5" w:rsidP="003418F3">
            <w:pPr>
              <w:pStyle w:val="BodyText"/>
              <w:tabs>
                <w:tab w:val="left" w:pos="709"/>
              </w:tabs>
              <w:jc w:val="both"/>
              <w:rPr>
                <w:rFonts w:ascii="Calibri" w:hAnsi="Calibri" w:cs="Calibri"/>
                <w:sz w:val="22"/>
                <w:szCs w:val="22"/>
              </w:rPr>
            </w:pPr>
            <w:r w:rsidRPr="0000169E">
              <w:rPr>
                <w:rFonts w:ascii="Calibri" w:hAnsi="Calibri" w:cs="Calibri"/>
                <w:b/>
                <w:bCs/>
                <w:sz w:val="22"/>
                <w:szCs w:val="22"/>
              </w:rPr>
              <w:t xml:space="preserve">Visa informācija par ekspluatācijā pieņemtiem būvobjektiem ir atrodama </w:t>
            </w:r>
            <w:proofErr w:type="spellStart"/>
            <w:r w:rsidRPr="0000169E">
              <w:rPr>
                <w:rFonts w:ascii="Calibri" w:hAnsi="Calibri" w:cs="Calibri"/>
                <w:b/>
                <w:bCs/>
                <w:sz w:val="22"/>
                <w:szCs w:val="22"/>
              </w:rPr>
              <w:t>VDzTI</w:t>
            </w:r>
            <w:proofErr w:type="spellEnd"/>
            <w:r w:rsidRPr="0000169E">
              <w:rPr>
                <w:rFonts w:ascii="Calibri" w:hAnsi="Calibri" w:cs="Calibri"/>
                <w:b/>
                <w:bCs/>
                <w:sz w:val="22"/>
                <w:szCs w:val="22"/>
              </w:rPr>
              <w:t xml:space="preserve"> tīmekļa vietnē </w:t>
            </w:r>
            <w:hyperlink r:id="rId51" w:history="1">
              <w:r w:rsidRPr="006816C8">
                <w:rPr>
                  <w:rStyle w:val="Hyperlink"/>
                  <w:rFonts w:ascii="Calibri" w:hAnsi="Calibri" w:cs="Calibri"/>
                  <w:b/>
                  <w:bCs/>
                  <w:color w:val="2E74B5" w:themeColor="accent1" w:themeShade="BF"/>
                  <w:sz w:val="22"/>
                  <w:szCs w:val="22"/>
                </w:rPr>
                <w:t>www.vdzti.gov.lv</w:t>
              </w:r>
            </w:hyperlink>
            <w:r w:rsidRPr="0000169E">
              <w:rPr>
                <w:rFonts w:ascii="Calibri" w:hAnsi="Calibri" w:cs="Calibri"/>
                <w:b/>
                <w:bCs/>
                <w:sz w:val="22"/>
                <w:szCs w:val="22"/>
              </w:rPr>
              <w:t xml:space="preserve"> , sadaļā </w:t>
            </w:r>
            <w:r w:rsidR="0000169E">
              <w:rPr>
                <w:rFonts w:ascii="Calibri" w:hAnsi="Calibri" w:cs="Calibri"/>
                <w:b/>
                <w:bCs/>
                <w:sz w:val="22"/>
                <w:szCs w:val="22"/>
              </w:rPr>
              <w:t>Pakalpojumi</w:t>
            </w:r>
            <w:r w:rsidRPr="0000169E">
              <w:rPr>
                <w:rFonts w:ascii="Calibri" w:hAnsi="Calibri" w:cs="Calibri"/>
                <w:sz w:val="22"/>
                <w:szCs w:val="22"/>
              </w:rPr>
              <w:t>.</w:t>
            </w:r>
          </w:p>
        </w:tc>
      </w:tr>
    </w:tbl>
    <w:p w14:paraId="5F30A223" w14:textId="38EE050E" w:rsidR="006630D5" w:rsidRPr="00610CF0" w:rsidRDefault="0000169E" w:rsidP="006630D5">
      <w:pPr>
        <w:spacing w:before="120" w:after="120" w:line="240" w:lineRule="auto"/>
        <w:jc w:val="right"/>
        <w:rPr>
          <w:rFonts w:ascii="Calibri" w:hAnsi="Calibri" w:cs="Calibri"/>
          <w:color w:val="auto"/>
          <w:sz w:val="22"/>
          <w:szCs w:val="22"/>
          <w:lang w:val="lv-LV"/>
        </w:rPr>
      </w:pPr>
      <w:r w:rsidRPr="0000169E">
        <w:rPr>
          <w:rFonts w:ascii="Calibri" w:hAnsi="Calibri" w:cs="Calibri"/>
          <w:b/>
          <w:color w:val="auto"/>
          <w:sz w:val="18"/>
          <w:lang w:val="lv-LV"/>
        </w:rPr>
        <w:t>14</w:t>
      </w:r>
      <w:r w:rsidR="006630D5" w:rsidRPr="00610CF0">
        <w:rPr>
          <w:rFonts w:ascii="Calibri" w:hAnsi="Calibri" w:cs="Calibri"/>
          <w:b/>
          <w:color w:val="auto"/>
          <w:szCs w:val="22"/>
          <w:lang w:val="lv-LV"/>
        </w:rPr>
        <w:t>.tabula. Pieņemti lēmumi par būvobjektu pieņemšanu ekspluatācijā</w:t>
      </w:r>
      <w:r w:rsidR="006630D5">
        <w:rPr>
          <w:rFonts w:ascii="Calibri" w:hAnsi="Calibri" w:cs="Calibri"/>
          <w:b/>
          <w:color w:val="auto"/>
          <w:szCs w:val="22"/>
          <w:lang w:val="lv-LV"/>
        </w:rPr>
        <w:t xml:space="preserve"> </w:t>
      </w:r>
      <w:r w:rsidR="006630D5" w:rsidRPr="00610CF0">
        <w:rPr>
          <w:rFonts w:ascii="Calibri" w:hAnsi="Calibri" w:cs="Calibri"/>
          <w:b/>
          <w:color w:val="auto"/>
          <w:szCs w:val="22"/>
          <w:lang w:val="lv-LV"/>
        </w:rPr>
        <w:t>(pa gadiem)</w:t>
      </w:r>
    </w:p>
    <w:tbl>
      <w:tblPr>
        <w:tblW w:w="9627"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tblLayout w:type="fixed"/>
        <w:tblLook w:val="01E0" w:firstRow="1" w:lastRow="1" w:firstColumn="1" w:lastColumn="1" w:noHBand="0" w:noVBand="0"/>
      </w:tblPr>
      <w:tblGrid>
        <w:gridCol w:w="5372"/>
        <w:gridCol w:w="851"/>
        <w:gridCol w:w="851"/>
        <w:gridCol w:w="851"/>
        <w:gridCol w:w="851"/>
        <w:gridCol w:w="851"/>
      </w:tblGrid>
      <w:tr w:rsidR="006630D5" w:rsidRPr="00610CF0" w14:paraId="5D069F37" w14:textId="77777777" w:rsidTr="003418F3">
        <w:trPr>
          <w:cantSplit/>
          <w:jc w:val="center"/>
        </w:trPr>
        <w:tc>
          <w:tcPr>
            <w:tcW w:w="5372" w:type="dxa"/>
            <w:tcBorders>
              <w:top w:val="single" w:sz="12" w:space="0" w:color="FFFFFF"/>
              <w:bottom w:val="single" w:sz="4" w:space="0" w:color="auto"/>
            </w:tcBorders>
            <w:shd w:val="clear" w:color="auto" w:fill="auto"/>
            <w:vAlign w:val="center"/>
          </w:tcPr>
          <w:p w14:paraId="67C8F600" w14:textId="77777777" w:rsidR="006630D5" w:rsidRPr="00610CF0" w:rsidRDefault="006630D5" w:rsidP="003418F3">
            <w:pPr>
              <w:spacing w:after="0" w:line="240" w:lineRule="auto"/>
              <w:rPr>
                <w:rFonts w:ascii="Calibri" w:hAnsi="Calibri" w:cs="Calibri"/>
                <w:color w:val="auto"/>
                <w:sz w:val="22"/>
                <w:szCs w:val="22"/>
                <w:lang w:val="lv-LV"/>
              </w:rPr>
            </w:pPr>
          </w:p>
        </w:tc>
        <w:tc>
          <w:tcPr>
            <w:tcW w:w="851" w:type="dxa"/>
            <w:tcBorders>
              <w:top w:val="single" w:sz="12" w:space="0" w:color="FFFFFF"/>
              <w:bottom w:val="single" w:sz="4" w:space="0" w:color="auto"/>
            </w:tcBorders>
          </w:tcPr>
          <w:p w14:paraId="23923D50"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2016</w:t>
            </w:r>
          </w:p>
        </w:tc>
        <w:tc>
          <w:tcPr>
            <w:tcW w:w="851" w:type="dxa"/>
            <w:tcBorders>
              <w:top w:val="single" w:sz="12" w:space="0" w:color="FFFFFF"/>
              <w:bottom w:val="single" w:sz="4" w:space="0" w:color="auto"/>
            </w:tcBorders>
          </w:tcPr>
          <w:p w14:paraId="3C46DB56"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2017</w:t>
            </w:r>
          </w:p>
        </w:tc>
        <w:tc>
          <w:tcPr>
            <w:tcW w:w="851" w:type="dxa"/>
            <w:tcBorders>
              <w:top w:val="single" w:sz="12" w:space="0" w:color="FFFFFF"/>
              <w:bottom w:val="single" w:sz="4" w:space="0" w:color="auto"/>
            </w:tcBorders>
            <w:vAlign w:val="center"/>
          </w:tcPr>
          <w:p w14:paraId="055951B4"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2018</w:t>
            </w:r>
          </w:p>
        </w:tc>
        <w:tc>
          <w:tcPr>
            <w:tcW w:w="851" w:type="dxa"/>
            <w:tcBorders>
              <w:top w:val="single" w:sz="12" w:space="0" w:color="FFFFFF"/>
              <w:bottom w:val="single" w:sz="4" w:space="0" w:color="auto"/>
            </w:tcBorders>
          </w:tcPr>
          <w:p w14:paraId="4EA0299A"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2019</w:t>
            </w:r>
          </w:p>
        </w:tc>
        <w:tc>
          <w:tcPr>
            <w:tcW w:w="851" w:type="dxa"/>
            <w:tcBorders>
              <w:top w:val="single" w:sz="12" w:space="0" w:color="FFFFFF"/>
              <w:bottom w:val="single" w:sz="4" w:space="0" w:color="auto"/>
            </w:tcBorders>
          </w:tcPr>
          <w:p w14:paraId="7168D029"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2020</w:t>
            </w:r>
          </w:p>
        </w:tc>
      </w:tr>
      <w:tr w:rsidR="006630D5" w:rsidRPr="00610CF0" w14:paraId="78134210" w14:textId="77777777" w:rsidTr="003418F3">
        <w:trPr>
          <w:cantSplit/>
          <w:jc w:val="center"/>
        </w:trPr>
        <w:tc>
          <w:tcPr>
            <w:tcW w:w="5372" w:type="dxa"/>
            <w:tcBorders>
              <w:top w:val="single" w:sz="4" w:space="0" w:color="auto"/>
              <w:bottom w:val="single" w:sz="4" w:space="0" w:color="auto"/>
            </w:tcBorders>
            <w:shd w:val="clear" w:color="auto" w:fill="auto"/>
            <w:vAlign w:val="center"/>
          </w:tcPr>
          <w:p w14:paraId="6216F797" w14:textId="77777777" w:rsidR="006630D5" w:rsidRPr="00610CF0" w:rsidRDefault="006630D5" w:rsidP="003418F3">
            <w:pPr>
              <w:spacing w:after="0" w:line="240" w:lineRule="auto"/>
              <w:rPr>
                <w:rFonts w:ascii="Calibri" w:hAnsi="Calibri" w:cs="Calibri"/>
                <w:b/>
                <w:color w:val="auto"/>
                <w:sz w:val="22"/>
                <w:szCs w:val="22"/>
                <w:lang w:val="lv-LV"/>
              </w:rPr>
            </w:pPr>
            <w:r w:rsidRPr="00610CF0">
              <w:rPr>
                <w:rFonts w:ascii="Calibri" w:hAnsi="Calibri" w:cs="Calibri"/>
                <w:b/>
                <w:color w:val="auto"/>
                <w:sz w:val="22"/>
                <w:szCs w:val="22"/>
                <w:lang w:val="lv-LV"/>
              </w:rPr>
              <w:t>Pieņemti lēmumi par dzelzceļa būvobjektu pieņemšanu ekspluatācijā</w:t>
            </w:r>
          </w:p>
        </w:tc>
        <w:tc>
          <w:tcPr>
            <w:tcW w:w="851" w:type="dxa"/>
            <w:tcBorders>
              <w:top w:val="single" w:sz="4" w:space="0" w:color="auto"/>
              <w:bottom w:val="single" w:sz="4" w:space="0" w:color="auto"/>
            </w:tcBorders>
            <w:vAlign w:val="center"/>
          </w:tcPr>
          <w:p w14:paraId="26254A4D"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51</w:t>
            </w:r>
          </w:p>
        </w:tc>
        <w:tc>
          <w:tcPr>
            <w:tcW w:w="851" w:type="dxa"/>
            <w:tcBorders>
              <w:top w:val="single" w:sz="4" w:space="0" w:color="auto"/>
              <w:bottom w:val="single" w:sz="4" w:space="0" w:color="auto"/>
            </w:tcBorders>
            <w:vAlign w:val="center"/>
          </w:tcPr>
          <w:p w14:paraId="7FA03BC5"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36</w:t>
            </w:r>
          </w:p>
        </w:tc>
        <w:tc>
          <w:tcPr>
            <w:tcW w:w="851" w:type="dxa"/>
            <w:tcBorders>
              <w:top w:val="single" w:sz="4" w:space="0" w:color="auto"/>
              <w:bottom w:val="single" w:sz="4" w:space="0" w:color="auto"/>
            </w:tcBorders>
            <w:vAlign w:val="center"/>
          </w:tcPr>
          <w:p w14:paraId="4121DF90"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23</w:t>
            </w:r>
          </w:p>
        </w:tc>
        <w:tc>
          <w:tcPr>
            <w:tcW w:w="851" w:type="dxa"/>
            <w:tcBorders>
              <w:top w:val="single" w:sz="4" w:space="0" w:color="auto"/>
              <w:bottom w:val="single" w:sz="4" w:space="0" w:color="auto"/>
            </w:tcBorders>
            <w:vAlign w:val="center"/>
          </w:tcPr>
          <w:p w14:paraId="4B8A7FD6"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17</w:t>
            </w:r>
          </w:p>
        </w:tc>
        <w:tc>
          <w:tcPr>
            <w:tcW w:w="851" w:type="dxa"/>
            <w:tcBorders>
              <w:top w:val="single" w:sz="4" w:space="0" w:color="auto"/>
              <w:bottom w:val="single" w:sz="4" w:space="0" w:color="auto"/>
            </w:tcBorders>
            <w:vAlign w:val="center"/>
          </w:tcPr>
          <w:p w14:paraId="1B571D7F" w14:textId="77777777" w:rsidR="006630D5" w:rsidRPr="00610CF0" w:rsidRDefault="006630D5" w:rsidP="003418F3">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16</w:t>
            </w:r>
          </w:p>
        </w:tc>
      </w:tr>
      <w:tr w:rsidR="006630D5" w:rsidRPr="00610CF0" w14:paraId="60C6D778" w14:textId="77777777" w:rsidTr="003418F3">
        <w:trPr>
          <w:cantSplit/>
          <w:jc w:val="center"/>
        </w:trPr>
        <w:tc>
          <w:tcPr>
            <w:tcW w:w="5372" w:type="dxa"/>
            <w:tcBorders>
              <w:top w:val="single" w:sz="4" w:space="0" w:color="auto"/>
              <w:bottom w:val="single" w:sz="4" w:space="0" w:color="auto"/>
            </w:tcBorders>
            <w:shd w:val="clear" w:color="auto" w:fill="auto"/>
          </w:tcPr>
          <w:p w14:paraId="6C04A3D7" w14:textId="77777777" w:rsidR="006630D5" w:rsidRPr="00610CF0" w:rsidRDefault="006630D5" w:rsidP="003418F3">
            <w:pPr>
              <w:spacing w:after="0" w:line="240" w:lineRule="auto"/>
              <w:rPr>
                <w:rFonts w:ascii="Calibri" w:hAnsi="Calibri" w:cs="Calibri"/>
                <w:b/>
                <w:color w:val="auto"/>
                <w:sz w:val="22"/>
                <w:szCs w:val="22"/>
                <w:lang w:val="lv-LV"/>
              </w:rPr>
            </w:pPr>
            <w:r w:rsidRPr="00610CF0">
              <w:rPr>
                <w:rFonts w:ascii="Calibri" w:hAnsi="Calibri" w:cs="Calibri"/>
                <w:b/>
                <w:color w:val="auto"/>
                <w:sz w:val="22"/>
                <w:szCs w:val="22"/>
                <w:lang w:val="lv-LV"/>
              </w:rPr>
              <w:t>Būvobjektu veidi</w:t>
            </w:r>
          </w:p>
        </w:tc>
        <w:tc>
          <w:tcPr>
            <w:tcW w:w="851" w:type="dxa"/>
            <w:tcBorders>
              <w:top w:val="single" w:sz="4" w:space="0" w:color="auto"/>
              <w:bottom w:val="single" w:sz="4" w:space="0" w:color="auto"/>
            </w:tcBorders>
            <w:vAlign w:val="center"/>
          </w:tcPr>
          <w:p w14:paraId="090E52EA" w14:textId="77777777" w:rsidR="006630D5" w:rsidRPr="00610CF0" w:rsidRDefault="006630D5" w:rsidP="003418F3">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tcPr>
          <w:p w14:paraId="058F8C64" w14:textId="77777777" w:rsidR="006630D5" w:rsidRPr="00610CF0" w:rsidRDefault="006630D5" w:rsidP="003418F3">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vAlign w:val="center"/>
          </w:tcPr>
          <w:p w14:paraId="6F098056" w14:textId="77777777" w:rsidR="006630D5" w:rsidRPr="00610CF0" w:rsidRDefault="006630D5" w:rsidP="003418F3">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vAlign w:val="center"/>
          </w:tcPr>
          <w:p w14:paraId="5A8D634B" w14:textId="77777777" w:rsidR="006630D5" w:rsidRPr="00610CF0" w:rsidRDefault="006630D5" w:rsidP="003418F3">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vAlign w:val="center"/>
          </w:tcPr>
          <w:p w14:paraId="7D271E6B" w14:textId="77777777" w:rsidR="006630D5" w:rsidRPr="00610CF0" w:rsidRDefault="006630D5" w:rsidP="003418F3">
            <w:pPr>
              <w:spacing w:after="0" w:line="240" w:lineRule="auto"/>
              <w:jc w:val="center"/>
              <w:rPr>
                <w:rFonts w:ascii="Calibri" w:hAnsi="Calibri" w:cs="Calibri"/>
                <w:color w:val="auto"/>
                <w:sz w:val="22"/>
                <w:szCs w:val="22"/>
                <w:lang w:val="lv-LV"/>
              </w:rPr>
            </w:pPr>
          </w:p>
        </w:tc>
      </w:tr>
      <w:tr w:rsidR="006630D5" w:rsidRPr="00610CF0" w14:paraId="663EE02F" w14:textId="77777777" w:rsidTr="003418F3">
        <w:trPr>
          <w:cantSplit/>
          <w:jc w:val="center"/>
        </w:trPr>
        <w:tc>
          <w:tcPr>
            <w:tcW w:w="5372" w:type="dxa"/>
            <w:tcBorders>
              <w:top w:val="single" w:sz="4" w:space="0" w:color="auto"/>
              <w:bottom w:val="single" w:sz="4" w:space="0" w:color="auto"/>
            </w:tcBorders>
            <w:shd w:val="clear" w:color="auto" w:fill="auto"/>
          </w:tcPr>
          <w:p w14:paraId="47450650" w14:textId="77777777" w:rsidR="006630D5" w:rsidRPr="00610CF0" w:rsidRDefault="006630D5" w:rsidP="003418F3">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sliežu ceļi</w:t>
            </w:r>
          </w:p>
        </w:tc>
        <w:tc>
          <w:tcPr>
            <w:tcW w:w="851" w:type="dxa"/>
            <w:tcBorders>
              <w:top w:val="single" w:sz="4" w:space="0" w:color="auto"/>
              <w:bottom w:val="single" w:sz="4" w:space="0" w:color="auto"/>
            </w:tcBorders>
            <w:vAlign w:val="center"/>
          </w:tcPr>
          <w:p w14:paraId="3E0FFE3C"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11</w:t>
            </w:r>
          </w:p>
        </w:tc>
        <w:tc>
          <w:tcPr>
            <w:tcW w:w="851" w:type="dxa"/>
            <w:tcBorders>
              <w:top w:val="single" w:sz="4" w:space="0" w:color="auto"/>
              <w:bottom w:val="single" w:sz="4" w:space="0" w:color="auto"/>
            </w:tcBorders>
          </w:tcPr>
          <w:p w14:paraId="06990F1B"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3</w:t>
            </w:r>
          </w:p>
        </w:tc>
        <w:tc>
          <w:tcPr>
            <w:tcW w:w="851" w:type="dxa"/>
            <w:tcBorders>
              <w:top w:val="single" w:sz="4" w:space="0" w:color="auto"/>
              <w:bottom w:val="single" w:sz="4" w:space="0" w:color="auto"/>
            </w:tcBorders>
            <w:vAlign w:val="center"/>
          </w:tcPr>
          <w:p w14:paraId="38E520FA"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11</w:t>
            </w:r>
          </w:p>
        </w:tc>
        <w:tc>
          <w:tcPr>
            <w:tcW w:w="851" w:type="dxa"/>
            <w:tcBorders>
              <w:top w:val="single" w:sz="4" w:space="0" w:color="auto"/>
              <w:bottom w:val="single" w:sz="4" w:space="0" w:color="auto"/>
            </w:tcBorders>
            <w:vAlign w:val="center"/>
          </w:tcPr>
          <w:p w14:paraId="492EEA11"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6</w:t>
            </w:r>
          </w:p>
        </w:tc>
        <w:tc>
          <w:tcPr>
            <w:tcW w:w="851" w:type="dxa"/>
            <w:tcBorders>
              <w:top w:val="single" w:sz="4" w:space="0" w:color="auto"/>
              <w:bottom w:val="single" w:sz="4" w:space="0" w:color="auto"/>
            </w:tcBorders>
            <w:vAlign w:val="center"/>
          </w:tcPr>
          <w:p w14:paraId="27D66073"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7</w:t>
            </w:r>
          </w:p>
        </w:tc>
      </w:tr>
      <w:tr w:rsidR="006630D5" w:rsidRPr="00610CF0" w14:paraId="6C62E56F" w14:textId="77777777" w:rsidTr="003418F3">
        <w:trPr>
          <w:cantSplit/>
          <w:jc w:val="center"/>
        </w:trPr>
        <w:tc>
          <w:tcPr>
            <w:tcW w:w="5372" w:type="dxa"/>
            <w:tcBorders>
              <w:top w:val="single" w:sz="4" w:space="0" w:color="auto"/>
              <w:bottom w:val="single" w:sz="4" w:space="0" w:color="auto"/>
            </w:tcBorders>
            <w:shd w:val="clear" w:color="auto" w:fill="auto"/>
          </w:tcPr>
          <w:p w14:paraId="152B650F" w14:textId="77777777" w:rsidR="006630D5" w:rsidRPr="00610CF0" w:rsidRDefault="006630D5" w:rsidP="003418F3">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kustības vadības automātiskās sistēmas</w:t>
            </w:r>
          </w:p>
        </w:tc>
        <w:tc>
          <w:tcPr>
            <w:tcW w:w="851" w:type="dxa"/>
            <w:tcBorders>
              <w:top w:val="single" w:sz="4" w:space="0" w:color="auto"/>
              <w:bottom w:val="single" w:sz="4" w:space="0" w:color="auto"/>
            </w:tcBorders>
            <w:vAlign w:val="center"/>
          </w:tcPr>
          <w:p w14:paraId="3CD0BF33"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851" w:type="dxa"/>
            <w:tcBorders>
              <w:top w:val="single" w:sz="4" w:space="0" w:color="auto"/>
              <w:bottom w:val="single" w:sz="4" w:space="0" w:color="auto"/>
            </w:tcBorders>
          </w:tcPr>
          <w:p w14:paraId="2F43DDB2"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14:paraId="599CCB28"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14:paraId="6F2AA109"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4</w:t>
            </w:r>
          </w:p>
        </w:tc>
        <w:tc>
          <w:tcPr>
            <w:tcW w:w="851" w:type="dxa"/>
            <w:tcBorders>
              <w:top w:val="single" w:sz="4" w:space="0" w:color="auto"/>
              <w:bottom w:val="single" w:sz="4" w:space="0" w:color="auto"/>
            </w:tcBorders>
            <w:vAlign w:val="center"/>
          </w:tcPr>
          <w:p w14:paraId="5170B880"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4</w:t>
            </w:r>
          </w:p>
        </w:tc>
      </w:tr>
      <w:tr w:rsidR="006630D5" w:rsidRPr="00610CF0" w14:paraId="5CBDE220" w14:textId="77777777" w:rsidTr="003418F3">
        <w:trPr>
          <w:cantSplit/>
          <w:jc w:val="center"/>
        </w:trPr>
        <w:tc>
          <w:tcPr>
            <w:tcW w:w="5372" w:type="dxa"/>
            <w:tcBorders>
              <w:top w:val="single" w:sz="4" w:space="0" w:color="auto"/>
              <w:bottom w:val="single" w:sz="4" w:space="0" w:color="auto"/>
            </w:tcBorders>
            <w:shd w:val="clear" w:color="auto" w:fill="auto"/>
          </w:tcPr>
          <w:p w14:paraId="2908B27C" w14:textId="77777777" w:rsidR="006630D5" w:rsidRPr="00610CF0" w:rsidRDefault="006630D5" w:rsidP="003418F3">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optiskie kabeļi</w:t>
            </w:r>
          </w:p>
        </w:tc>
        <w:tc>
          <w:tcPr>
            <w:tcW w:w="851" w:type="dxa"/>
            <w:tcBorders>
              <w:top w:val="single" w:sz="4" w:space="0" w:color="auto"/>
              <w:bottom w:val="single" w:sz="4" w:space="0" w:color="auto"/>
            </w:tcBorders>
            <w:vAlign w:val="center"/>
          </w:tcPr>
          <w:p w14:paraId="4DB40CE6"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851" w:type="dxa"/>
            <w:tcBorders>
              <w:top w:val="single" w:sz="4" w:space="0" w:color="auto"/>
              <w:bottom w:val="single" w:sz="4" w:space="0" w:color="auto"/>
            </w:tcBorders>
          </w:tcPr>
          <w:p w14:paraId="0F5FA2D5"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10</w:t>
            </w:r>
          </w:p>
        </w:tc>
        <w:tc>
          <w:tcPr>
            <w:tcW w:w="851" w:type="dxa"/>
            <w:tcBorders>
              <w:top w:val="single" w:sz="4" w:space="0" w:color="auto"/>
              <w:bottom w:val="single" w:sz="4" w:space="0" w:color="auto"/>
            </w:tcBorders>
            <w:vAlign w:val="center"/>
          </w:tcPr>
          <w:p w14:paraId="62F67F99"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851" w:type="dxa"/>
            <w:tcBorders>
              <w:top w:val="single" w:sz="4" w:space="0" w:color="auto"/>
              <w:bottom w:val="single" w:sz="4" w:space="0" w:color="auto"/>
            </w:tcBorders>
            <w:vAlign w:val="center"/>
          </w:tcPr>
          <w:p w14:paraId="2589EF98"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w:t>
            </w:r>
          </w:p>
        </w:tc>
        <w:tc>
          <w:tcPr>
            <w:tcW w:w="851" w:type="dxa"/>
            <w:tcBorders>
              <w:top w:val="single" w:sz="4" w:space="0" w:color="auto"/>
              <w:bottom w:val="single" w:sz="4" w:space="0" w:color="auto"/>
            </w:tcBorders>
            <w:vAlign w:val="center"/>
          </w:tcPr>
          <w:p w14:paraId="37B959FC"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r>
      <w:tr w:rsidR="006630D5" w:rsidRPr="00610CF0" w14:paraId="7F8AE815" w14:textId="77777777" w:rsidTr="003418F3">
        <w:trPr>
          <w:cantSplit/>
          <w:jc w:val="center"/>
        </w:trPr>
        <w:tc>
          <w:tcPr>
            <w:tcW w:w="5372" w:type="dxa"/>
            <w:tcBorders>
              <w:top w:val="single" w:sz="4" w:space="0" w:color="auto"/>
              <w:bottom w:val="single" w:sz="12" w:space="0" w:color="FFFFFF"/>
            </w:tcBorders>
            <w:shd w:val="clear" w:color="auto" w:fill="auto"/>
          </w:tcPr>
          <w:p w14:paraId="7B98CDB2" w14:textId="77777777" w:rsidR="006630D5" w:rsidRPr="00610CF0" w:rsidRDefault="006630D5" w:rsidP="003418F3">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citi infrastruktūras objekti</w:t>
            </w:r>
          </w:p>
        </w:tc>
        <w:tc>
          <w:tcPr>
            <w:tcW w:w="851" w:type="dxa"/>
            <w:tcBorders>
              <w:top w:val="single" w:sz="4" w:space="0" w:color="auto"/>
              <w:bottom w:val="single" w:sz="12" w:space="0" w:color="FFFFFF"/>
            </w:tcBorders>
            <w:vAlign w:val="center"/>
          </w:tcPr>
          <w:p w14:paraId="30183155"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40</w:t>
            </w:r>
          </w:p>
        </w:tc>
        <w:tc>
          <w:tcPr>
            <w:tcW w:w="851" w:type="dxa"/>
            <w:tcBorders>
              <w:top w:val="single" w:sz="4" w:space="0" w:color="auto"/>
              <w:bottom w:val="single" w:sz="12" w:space="0" w:color="FFFFFF"/>
            </w:tcBorders>
          </w:tcPr>
          <w:p w14:paraId="2B295389"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23</w:t>
            </w:r>
          </w:p>
        </w:tc>
        <w:tc>
          <w:tcPr>
            <w:tcW w:w="851" w:type="dxa"/>
            <w:tcBorders>
              <w:top w:val="single" w:sz="4" w:space="0" w:color="auto"/>
              <w:bottom w:val="single" w:sz="12" w:space="0" w:color="FFFFFF"/>
            </w:tcBorders>
            <w:vAlign w:val="center"/>
          </w:tcPr>
          <w:p w14:paraId="6B767773"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11</w:t>
            </w:r>
          </w:p>
        </w:tc>
        <w:tc>
          <w:tcPr>
            <w:tcW w:w="851" w:type="dxa"/>
            <w:tcBorders>
              <w:top w:val="single" w:sz="4" w:space="0" w:color="auto"/>
              <w:bottom w:val="single" w:sz="12" w:space="0" w:color="FFFFFF"/>
            </w:tcBorders>
            <w:vAlign w:val="center"/>
          </w:tcPr>
          <w:p w14:paraId="3AD157F6"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5</w:t>
            </w:r>
          </w:p>
        </w:tc>
        <w:tc>
          <w:tcPr>
            <w:tcW w:w="851" w:type="dxa"/>
            <w:tcBorders>
              <w:top w:val="single" w:sz="4" w:space="0" w:color="auto"/>
              <w:bottom w:val="single" w:sz="12" w:space="0" w:color="FFFFFF"/>
            </w:tcBorders>
            <w:vAlign w:val="center"/>
          </w:tcPr>
          <w:p w14:paraId="0C28427A" w14:textId="77777777" w:rsidR="006630D5" w:rsidRPr="00610CF0" w:rsidRDefault="006630D5" w:rsidP="003418F3">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5</w:t>
            </w:r>
          </w:p>
        </w:tc>
      </w:tr>
    </w:tbl>
    <w:p w14:paraId="0EF65C74" w14:textId="5A5DD32F" w:rsidR="006630D5" w:rsidRDefault="006630D5" w:rsidP="006630D5">
      <w:pPr>
        <w:pStyle w:val="naisf"/>
        <w:spacing w:before="120" w:beforeAutospacing="0" w:after="240" w:afterAutospacing="0"/>
        <w:ind w:firstLine="709"/>
        <w:rPr>
          <w:rFonts w:ascii="Calibri" w:hAnsi="Calibri" w:cs="Calibri"/>
          <w:sz w:val="22"/>
          <w:szCs w:val="22"/>
        </w:rPr>
      </w:pPr>
      <w:r w:rsidRPr="00610CF0">
        <w:rPr>
          <w:rFonts w:ascii="Calibri" w:hAnsi="Calibri" w:cs="Calibri"/>
          <w:sz w:val="22"/>
          <w:szCs w:val="22"/>
        </w:rPr>
        <w:t xml:space="preserve"> Šobrīd būvniecībā ir daudz uzsākti projekti,</w:t>
      </w:r>
      <w:r w:rsidR="0000169E">
        <w:rPr>
          <w:rFonts w:ascii="Calibri" w:hAnsi="Calibri" w:cs="Calibri"/>
          <w:sz w:val="22"/>
          <w:szCs w:val="22"/>
        </w:rPr>
        <w:t xml:space="preserve"> tai skaitā ir uzsākta aktīvā fāze Rail </w:t>
      </w:r>
      <w:proofErr w:type="spellStart"/>
      <w:r w:rsidR="0000169E">
        <w:rPr>
          <w:rFonts w:ascii="Calibri" w:hAnsi="Calibri" w:cs="Calibri"/>
          <w:sz w:val="22"/>
          <w:szCs w:val="22"/>
        </w:rPr>
        <w:t>Baltica</w:t>
      </w:r>
      <w:proofErr w:type="spellEnd"/>
      <w:r w:rsidR="0000169E">
        <w:rPr>
          <w:rFonts w:ascii="Calibri" w:hAnsi="Calibri" w:cs="Calibri"/>
          <w:sz w:val="22"/>
          <w:szCs w:val="22"/>
        </w:rPr>
        <w:t xml:space="preserve"> būvniecībai</w:t>
      </w:r>
      <w:r w:rsidRPr="00610CF0">
        <w:rPr>
          <w:rFonts w:ascii="Calibri" w:hAnsi="Calibri" w:cs="Calibri"/>
          <w:sz w:val="22"/>
          <w:szCs w:val="22"/>
        </w:rPr>
        <w:t xml:space="preserve">. </w:t>
      </w:r>
    </w:p>
    <w:p w14:paraId="78254E86" w14:textId="77777777" w:rsidR="00CE5DFA" w:rsidRPr="008B3629" w:rsidRDefault="00CE5DFA" w:rsidP="000E2010">
      <w:pPr>
        <w:pStyle w:val="Heading1"/>
        <w:pBdr>
          <w:bottom w:val="single" w:sz="4" w:space="0" w:color="auto"/>
        </w:pBdr>
        <w:spacing w:before="240"/>
        <w:ind w:left="709"/>
        <w:rPr>
          <w:rFonts w:ascii="Calibri" w:hAnsi="Calibri" w:cs="Calibri"/>
          <w:b/>
          <w:color w:val="auto"/>
          <w:sz w:val="24"/>
          <w:szCs w:val="28"/>
          <w:lang w:val="lv-LV"/>
        </w:rPr>
      </w:pPr>
      <w:bookmarkStart w:id="66" w:name="_Toc19108626"/>
      <w:bookmarkStart w:id="67" w:name="_Toc83638166"/>
      <w:r w:rsidRPr="008B3629">
        <w:rPr>
          <w:rFonts w:ascii="Calibri" w:hAnsi="Calibri" w:cs="Calibri"/>
          <w:b/>
          <w:color w:val="auto"/>
          <w:sz w:val="24"/>
          <w:szCs w:val="28"/>
          <w:lang w:val="lv-LV"/>
        </w:rPr>
        <w:t xml:space="preserve">Rail </w:t>
      </w:r>
      <w:proofErr w:type="spellStart"/>
      <w:r w:rsidRPr="008B3629">
        <w:rPr>
          <w:rFonts w:ascii="Calibri" w:hAnsi="Calibri" w:cs="Calibri"/>
          <w:b/>
          <w:color w:val="auto"/>
          <w:sz w:val="24"/>
          <w:szCs w:val="28"/>
          <w:lang w:val="lv-LV"/>
        </w:rPr>
        <w:t>Baltica</w:t>
      </w:r>
      <w:bookmarkEnd w:id="66"/>
      <w:bookmarkEnd w:id="67"/>
      <w:proofErr w:type="spellEnd"/>
    </w:p>
    <w:p w14:paraId="4A425A79" w14:textId="77777777" w:rsidR="00CE5DFA" w:rsidRPr="004E1ACF" w:rsidRDefault="00CE5DFA" w:rsidP="00CE5DFA">
      <w:pPr>
        <w:tabs>
          <w:tab w:val="num" w:pos="0"/>
        </w:tabs>
        <w:spacing w:before="120" w:after="0" w:line="240" w:lineRule="auto"/>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tab/>
        <w:t xml:space="preserve">Rail </w:t>
      </w:r>
      <w:proofErr w:type="spellStart"/>
      <w:r w:rsidRPr="004E1ACF">
        <w:rPr>
          <w:rFonts w:ascii="Calibri" w:hAnsi="Calibri" w:cs="Calibri"/>
          <w:color w:val="auto"/>
          <w:spacing w:val="-6"/>
          <w:sz w:val="22"/>
          <w:szCs w:val="22"/>
          <w:lang w:val="lv-LV"/>
        </w:rPr>
        <w:t>Baltica</w:t>
      </w:r>
      <w:proofErr w:type="spellEnd"/>
      <w:r w:rsidRPr="004E1ACF">
        <w:rPr>
          <w:rFonts w:ascii="Calibri" w:hAnsi="Calibri" w:cs="Calibri"/>
          <w:color w:val="auto"/>
          <w:spacing w:val="-6"/>
          <w:sz w:val="22"/>
          <w:szCs w:val="22"/>
          <w:lang w:val="lv-LV"/>
        </w:rPr>
        <w:t xml:space="preserve"> ir jauns dzelzceļa infrastruktūras projekts, kā mērķis ir integrēt Baltijas valstis Eiropas dzelzceļu tīklā. Projektā piedalās piecas Eiropas Savienības valstis – Polija, Lietuva, Latvija, Igaunija un, lai arī netieši, Somija. Paredzēts, ka dzelzceļa līnija savienos Helsinkus, Tallinu, Pērnavu, Rīgu, Paņevežu, Kauņu, </w:t>
      </w:r>
      <w:proofErr w:type="spellStart"/>
      <w:r w:rsidRPr="004E1ACF">
        <w:rPr>
          <w:rFonts w:ascii="Calibri" w:hAnsi="Calibri" w:cs="Calibri"/>
          <w:color w:val="auto"/>
          <w:spacing w:val="-6"/>
          <w:sz w:val="22"/>
          <w:szCs w:val="22"/>
          <w:lang w:val="lv-LV"/>
        </w:rPr>
        <w:t>Viļnu</w:t>
      </w:r>
      <w:proofErr w:type="spellEnd"/>
      <w:r w:rsidRPr="004E1ACF">
        <w:rPr>
          <w:rFonts w:ascii="Calibri" w:hAnsi="Calibri" w:cs="Calibri"/>
          <w:color w:val="auto"/>
          <w:spacing w:val="-6"/>
          <w:sz w:val="22"/>
          <w:szCs w:val="22"/>
          <w:lang w:val="lv-LV"/>
        </w:rPr>
        <w:t xml:space="preserve"> un Varšavu. Dzelzceļa līnijas izbūve, kas vīsies caur Baltijas valstīm, tiek dēvēta par Rail </w:t>
      </w:r>
      <w:proofErr w:type="spellStart"/>
      <w:r w:rsidRPr="004E1ACF">
        <w:rPr>
          <w:rFonts w:ascii="Calibri" w:hAnsi="Calibri" w:cs="Calibri"/>
          <w:color w:val="auto"/>
          <w:spacing w:val="-6"/>
          <w:sz w:val="22"/>
          <w:szCs w:val="22"/>
          <w:lang w:val="lv-LV"/>
        </w:rPr>
        <w:t>Baltica</w:t>
      </w:r>
      <w:proofErr w:type="spellEnd"/>
      <w:r w:rsidRPr="004E1ACF">
        <w:rPr>
          <w:rFonts w:ascii="Calibri" w:hAnsi="Calibri" w:cs="Calibri"/>
          <w:color w:val="auto"/>
          <w:spacing w:val="-6"/>
          <w:sz w:val="22"/>
          <w:szCs w:val="22"/>
          <w:lang w:val="lv-LV"/>
        </w:rPr>
        <w:t xml:space="preserve"> Globālo projektu.</w:t>
      </w:r>
      <w:r w:rsidRPr="004E1ACF">
        <w:rPr>
          <w:rStyle w:val="FootnoteReference"/>
          <w:rFonts w:ascii="Calibri" w:hAnsi="Calibri" w:cs="Calibri"/>
          <w:color w:val="auto"/>
          <w:spacing w:val="-6"/>
          <w:sz w:val="22"/>
          <w:szCs w:val="22"/>
          <w:lang w:val="lv-LV"/>
        </w:rPr>
        <w:footnoteReference w:id="13"/>
      </w:r>
      <w:r w:rsidRPr="004E1ACF">
        <w:rPr>
          <w:rFonts w:ascii="Calibri" w:hAnsi="Calibri" w:cs="Calibri"/>
          <w:color w:val="auto"/>
          <w:spacing w:val="-6"/>
          <w:sz w:val="22"/>
          <w:szCs w:val="22"/>
          <w:lang w:val="lv-LV"/>
        </w:rPr>
        <w:t xml:space="preserve"> Daļa no Ziemeļjūras–Baltijas transporta koridora.</w:t>
      </w:r>
    </w:p>
    <w:p w14:paraId="6E95AE18" w14:textId="77777777" w:rsidR="00CE5DFA" w:rsidRDefault="00CE5DFA" w:rsidP="00CE5DFA">
      <w:pPr>
        <w:tabs>
          <w:tab w:val="num" w:pos="0"/>
        </w:tabs>
        <w:spacing w:before="120" w:after="0" w:line="240" w:lineRule="auto"/>
        <w:jc w:val="both"/>
        <w:rPr>
          <w:rFonts w:ascii="Calibri" w:hAnsi="Calibri" w:cs="Calibri"/>
          <w:color w:val="auto"/>
          <w:spacing w:val="-6"/>
          <w:sz w:val="22"/>
          <w:szCs w:val="22"/>
          <w:lang w:val="lv-LV"/>
        </w:rPr>
      </w:pPr>
      <w:r>
        <w:rPr>
          <w:rFonts w:ascii="Calibri" w:hAnsi="Calibri" w:cs="Calibri"/>
          <w:color w:val="auto"/>
          <w:spacing w:val="-6"/>
          <w:sz w:val="22"/>
          <w:szCs w:val="22"/>
          <w:lang w:val="lv-LV"/>
        </w:rPr>
        <w:tab/>
      </w:r>
      <w:proofErr w:type="spellStart"/>
      <w:r>
        <w:rPr>
          <w:rFonts w:ascii="Calibri" w:hAnsi="Calibri" w:cs="Calibri"/>
          <w:color w:val="auto"/>
          <w:spacing w:val="-6"/>
          <w:sz w:val="22"/>
          <w:szCs w:val="22"/>
          <w:lang w:val="lv-LV"/>
        </w:rPr>
        <w:t>VDz</w:t>
      </w:r>
      <w:r w:rsidRPr="004E1ACF">
        <w:rPr>
          <w:rFonts w:ascii="Calibri" w:hAnsi="Calibri" w:cs="Calibri"/>
          <w:color w:val="auto"/>
          <w:spacing w:val="-6"/>
          <w:sz w:val="22"/>
          <w:szCs w:val="22"/>
          <w:lang w:val="lv-LV"/>
        </w:rPr>
        <w:t>TI</w:t>
      </w:r>
      <w:proofErr w:type="spellEnd"/>
      <w:r w:rsidRPr="004E1ACF">
        <w:rPr>
          <w:rFonts w:ascii="Calibri" w:hAnsi="Calibri" w:cs="Calibri"/>
          <w:color w:val="auto"/>
          <w:spacing w:val="-6"/>
          <w:sz w:val="22"/>
          <w:szCs w:val="22"/>
          <w:lang w:val="lv-LV"/>
        </w:rPr>
        <w:t xml:space="preserve">, kā valsts drošības iestāde, ir sniegusi vairākus atzinumus un skaidrojumus par tehnisko specifikāciju apakšsistēmām, lai tiktu nodrošināta gan drošības, gan elementu savietojamība. </w:t>
      </w:r>
      <w:r>
        <w:rPr>
          <w:rFonts w:ascii="Calibri" w:hAnsi="Calibri" w:cs="Calibri"/>
          <w:color w:val="auto"/>
          <w:spacing w:val="-6"/>
          <w:sz w:val="22"/>
          <w:szCs w:val="22"/>
          <w:lang w:val="lv-LV"/>
        </w:rPr>
        <w:t xml:space="preserve"> </w:t>
      </w:r>
      <w:proofErr w:type="spellStart"/>
      <w:r>
        <w:rPr>
          <w:rFonts w:ascii="Calibri" w:hAnsi="Calibri" w:cs="Calibri"/>
          <w:color w:val="auto"/>
          <w:spacing w:val="-6"/>
          <w:sz w:val="22"/>
          <w:szCs w:val="22"/>
          <w:lang w:val="lv-LV"/>
        </w:rPr>
        <w:t>VDzTI</w:t>
      </w:r>
      <w:proofErr w:type="spellEnd"/>
      <w:r>
        <w:rPr>
          <w:rFonts w:ascii="Calibri" w:hAnsi="Calibri" w:cs="Calibri"/>
          <w:color w:val="auto"/>
          <w:spacing w:val="-6"/>
          <w:sz w:val="22"/>
          <w:szCs w:val="22"/>
          <w:lang w:val="lv-LV"/>
        </w:rPr>
        <w:t xml:space="preserve"> ir pieņēmusi vairākus lēmumus par Rail </w:t>
      </w:r>
      <w:proofErr w:type="spellStart"/>
      <w:r>
        <w:rPr>
          <w:rFonts w:ascii="Calibri" w:hAnsi="Calibri" w:cs="Calibri"/>
          <w:color w:val="auto"/>
          <w:spacing w:val="-6"/>
          <w:sz w:val="22"/>
          <w:szCs w:val="22"/>
          <w:lang w:val="lv-LV"/>
        </w:rPr>
        <w:t>Baltica</w:t>
      </w:r>
      <w:proofErr w:type="spellEnd"/>
      <w:r>
        <w:rPr>
          <w:rFonts w:ascii="Calibri" w:hAnsi="Calibri" w:cs="Calibri"/>
          <w:color w:val="auto"/>
          <w:spacing w:val="-6"/>
          <w:sz w:val="22"/>
          <w:szCs w:val="22"/>
          <w:lang w:val="lv-LV"/>
        </w:rPr>
        <w:t xml:space="preserve"> izbūvi un būvprojektu izmaiņām.</w:t>
      </w:r>
    </w:p>
    <w:p w14:paraId="7F44BC43" w14:textId="77777777" w:rsidR="00CE5DFA" w:rsidRPr="004E1ACF" w:rsidRDefault="00CE5DFA" w:rsidP="00CE5DFA">
      <w:pPr>
        <w:tabs>
          <w:tab w:val="num" w:pos="0"/>
        </w:tabs>
        <w:spacing w:before="120" w:after="0" w:line="240" w:lineRule="auto"/>
        <w:jc w:val="both"/>
        <w:rPr>
          <w:rFonts w:ascii="Calibri" w:hAnsi="Calibri" w:cs="Calibri"/>
          <w:color w:val="auto"/>
          <w:spacing w:val="-6"/>
          <w:sz w:val="22"/>
          <w:szCs w:val="22"/>
          <w:lang w:val="lv-LV"/>
        </w:rPr>
      </w:pPr>
      <w:r>
        <w:rPr>
          <w:rFonts w:ascii="Calibri" w:hAnsi="Calibri" w:cs="Calibri"/>
          <w:color w:val="auto"/>
          <w:spacing w:val="-6"/>
          <w:sz w:val="22"/>
          <w:szCs w:val="22"/>
          <w:lang w:val="lv-LV"/>
        </w:rPr>
        <w:tab/>
      </w:r>
      <w:proofErr w:type="spellStart"/>
      <w:r>
        <w:rPr>
          <w:rFonts w:ascii="Calibri" w:hAnsi="Calibri" w:cs="Calibri"/>
          <w:color w:val="auto"/>
          <w:spacing w:val="-6"/>
          <w:sz w:val="22"/>
          <w:szCs w:val="22"/>
          <w:lang w:val="lv-LV"/>
        </w:rPr>
        <w:t>VDzTI</w:t>
      </w:r>
      <w:proofErr w:type="spellEnd"/>
      <w:r>
        <w:rPr>
          <w:rFonts w:ascii="Calibri" w:hAnsi="Calibri" w:cs="Calibri"/>
          <w:color w:val="auto"/>
          <w:spacing w:val="-6"/>
          <w:sz w:val="22"/>
          <w:szCs w:val="22"/>
          <w:lang w:val="lv-LV"/>
        </w:rPr>
        <w:t xml:space="preserve"> aktīvi seko līdzi Rail </w:t>
      </w:r>
      <w:proofErr w:type="spellStart"/>
      <w:r>
        <w:rPr>
          <w:rFonts w:ascii="Calibri" w:hAnsi="Calibri" w:cs="Calibri"/>
          <w:color w:val="auto"/>
          <w:spacing w:val="-6"/>
          <w:sz w:val="22"/>
          <w:szCs w:val="22"/>
          <w:lang w:val="lv-LV"/>
        </w:rPr>
        <w:t>Baltica</w:t>
      </w:r>
      <w:proofErr w:type="spellEnd"/>
      <w:r>
        <w:rPr>
          <w:rFonts w:ascii="Calibri" w:hAnsi="Calibri" w:cs="Calibri"/>
          <w:color w:val="auto"/>
          <w:spacing w:val="-6"/>
          <w:sz w:val="22"/>
          <w:szCs w:val="22"/>
          <w:lang w:val="lv-LV"/>
        </w:rPr>
        <w:t xml:space="preserve"> projektam un iesaistītām pusēm sniedz konsultācijas drošības un savstarpējās </w:t>
      </w:r>
      <w:proofErr w:type="spellStart"/>
      <w:r>
        <w:rPr>
          <w:rFonts w:ascii="Calibri" w:hAnsi="Calibri" w:cs="Calibri"/>
          <w:color w:val="auto"/>
          <w:spacing w:val="-6"/>
          <w:sz w:val="22"/>
          <w:szCs w:val="22"/>
          <w:lang w:val="lv-LV"/>
        </w:rPr>
        <w:t>izmantojamības</w:t>
      </w:r>
      <w:proofErr w:type="spellEnd"/>
      <w:r>
        <w:rPr>
          <w:rFonts w:ascii="Calibri" w:hAnsi="Calibri" w:cs="Calibri"/>
          <w:color w:val="auto"/>
          <w:spacing w:val="-6"/>
          <w:sz w:val="22"/>
          <w:szCs w:val="22"/>
          <w:lang w:val="lv-LV"/>
        </w:rPr>
        <w:t xml:space="preserve"> jomā.  </w:t>
      </w:r>
      <w:proofErr w:type="spellStart"/>
      <w:r>
        <w:rPr>
          <w:rFonts w:ascii="Calibri" w:hAnsi="Calibri" w:cs="Calibri"/>
          <w:color w:val="auto"/>
          <w:spacing w:val="-6"/>
          <w:sz w:val="22"/>
          <w:szCs w:val="22"/>
          <w:lang w:val="lv-LV"/>
        </w:rPr>
        <w:t>VDzTI</w:t>
      </w:r>
      <w:proofErr w:type="spellEnd"/>
      <w:r>
        <w:rPr>
          <w:rFonts w:ascii="Calibri" w:hAnsi="Calibri" w:cs="Calibri"/>
          <w:color w:val="auto"/>
          <w:spacing w:val="-6"/>
          <w:sz w:val="22"/>
          <w:szCs w:val="22"/>
          <w:lang w:val="lv-LV"/>
        </w:rPr>
        <w:t xml:space="preserve"> arī piedalās Rail </w:t>
      </w:r>
      <w:proofErr w:type="spellStart"/>
      <w:r>
        <w:rPr>
          <w:rFonts w:ascii="Calibri" w:hAnsi="Calibri" w:cs="Calibri"/>
          <w:color w:val="auto"/>
          <w:spacing w:val="-6"/>
          <w:sz w:val="22"/>
          <w:szCs w:val="22"/>
          <w:lang w:val="lv-LV"/>
        </w:rPr>
        <w:t>Baltica</w:t>
      </w:r>
      <w:proofErr w:type="spellEnd"/>
      <w:r>
        <w:rPr>
          <w:rFonts w:ascii="Calibri" w:hAnsi="Calibri" w:cs="Calibri"/>
          <w:color w:val="auto"/>
          <w:spacing w:val="-6"/>
          <w:sz w:val="22"/>
          <w:szCs w:val="22"/>
          <w:lang w:val="lv-LV"/>
        </w:rPr>
        <w:t xml:space="preserve"> </w:t>
      </w:r>
      <w:r w:rsidRPr="008B3629">
        <w:rPr>
          <w:rFonts w:ascii="Calibri" w:hAnsi="Calibri" w:cs="Calibri"/>
          <w:color w:val="auto"/>
          <w:spacing w:val="-6"/>
          <w:sz w:val="22"/>
          <w:szCs w:val="22"/>
          <w:lang w:val="lv-LV"/>
        </w:rPr>
        <w:t xml:space="preserve">Ilgtspējīgas </w:t>
      </w:r>
      <w:r>
        <w:rPr>
          <w:rFonts w:ascii="Calibri" w:hAnsi="Calibri" w:cs="Calibri"/>
          <w:color w:val="auto"/>
          <w:spacing w:val="-6"/>
          <w:sz w:val="22"/>
          <w:szCs w:val="22"/>
          <w:lang w:val="lv-LV"/>
        </w:rPr>
        <w:t>attīstības koordinācijas padomes darbā.</w:t>
      </w:r>
    </w:p>
    <w:p w14:paraId="1246B494" w14:textId="77777777" w:rsidR="006816C8" w:rsidRDefault="006816C8" w:rsidP="006816C8">
      <w:pPr>
        <w:pStyle w:val="naisf"/>
        <w:pBdr>
          <w:bottom w:val="single" w:sz="2" w:space="1" w:color="auto"/>
        </w:pBdr>
        <w:spacing w:before="120" w:beforeAutospacing="0" w:after="0" w:afterAutospacing="0"/>
        <w:ind w:left="709"/>
        <w:rPr>
          <w:rFonts w:ascii="Calibri" w:eastAsiaTheme="majorEastAsia" w:hAnsi="Calibri" w:cs="Calibri"/>
          <w:b/>
          <w:szCs w:val="28"/>
          <w:lang w:eastAsia="ja-JP"/>
        </w:rPr>
      </w:pPr>
    </w:p>
    <w:p w14:paraId="29C1D081" w14:textId="7453B661" w:rsidR="0007315F" w:rsidRDefault="0007315F" w:rsidP="000E2010">
      <w:pPr>
        <w:pStyle w:val="naisf"/>
        <w:pBdr>
          <w:bottom w:val="single" w:sz="2" w:space="1" w:color="auto"/>
        </w:pBdr>
        <w:spacing w:before="120" w:beforeAutospacing="0" w:after="240" w:afterAutospacing="0"/>
        <w:ind w:left="709"/>
        <w:rPr>
          <w:rFonts w:ascii="Calibri" w:hAnsi="Calibri" w:cs="Calibri"/>
          <w:sz w:val="22"/>
          <w:szCs w:val="22"/>
        </w:rPr>
      </w:pPr>
      <w:r w:rsidRPr="0007315F">
        <w:rPr>
          <w:rFonts w:ascii="Calibri" w:eastAsiaTheme="majorEastAsia" w:hAnsi="Calibri" w:cs="Calibri"/>
          <w:b/>
          <w:szCs w:val="28"/>
          <w:lang w:eastAsia="ja-JP"/>
        </w:rPr>
        <w:t>Sadarbība ar citu ES dalībvalstu valsts drošības iestādēm</w:t>
      </w:r>
      <w:r>
        <w:rPr>
          <w:rFonts w:ascii="Calibri" w:eastAsiaTheme="majorEastAsia" w:hAnsi="Calibri" w:cs="Calibri"/>
          <w:b/>
          <w:szCs w:val="28"/>
          <w:lang w:eastAsia="ja-JP"/>
        </w:rPr>
        <w:t xml:space="preserve"> uzraudzības jomā</w:t>
      </w:r>
    </w:p>
    <w:p w14:paraId="19B1FC8A" w14:textId="2EB45858" w:rsidR="0007315F" w:rsidRPr="0007315F" w:rsidRDefault="0007315F" w:rsidP="0007315F">
      <w:pPr>
        <w:pStyle w:val="naisf"/>
        <w:spacing w:before="120" w:after="240"/>
        <w:ind w:firstLine="709"/>
        <w:rPr>
          <w:rFonts w:ascii="Calibri" w:hAnsi="Calibri" w:cs="Calibri"/>
          <w:sz w:val="22"/>
          <w:szCs w:val="22"/>
        </w:rPr>
      </w:pPr>
      <w:proofErr w:type="spellStart"/>
      <w:r>
        <w:rPr>
          <w:rFonts w:ascii="Calibri" w:hAnsi="Calibri" w:cs="Calibri"/>
          <w:sz w:val="22"/>
          <w:szCs w:val="22"/>
        </w:rPr>
        <w:lastRenderedPageBreak/>
        <w:t>VDzTI</w:t>
      </w:r>
      <w:proofErr w:type="spellEnd"/>
      <w:r>
        <w:rPr>
          <w:rFonts w:ascii="Calibri" w:hAnsi="Calibri" w:cs="Calibri"/>
          <w:sz w:val="22"/>
          <w:szCs w:val="22"/>
        </w:rPr>
        <w:t xml:space="preserve"> 2020.gadā nebija sadarbība</w:t>
      </w:r>
      <w:r w:rsidRPr="0007315F">
        <w:rPr>
          <w:rFonts w:ascii="Calibri" w:hAnsi="Calibri" w:cs="Calibri"/>
          <w:sz w:val="22"/>
          <w:szCs w:val="22"/>
        </w:rPr>
        <w:t xml:space="preserve"> ar citām dalībvalst</w:t>
      </w:r>
      <w:r>
        <w:rPr>
          <w:rFonts w:ascii="Calibri" w:hAnsi="Calibri" w:cs="Calibri"/>
          <w:sz w:val="22"/>
          <w:szCs w:val="22"/>
        </w:rPr>
        <w:t xml:space="preserve">u drošības iestādēm uzraudzības jomā. </w:t>
      </w:r>
    </w:p>
    <w:p w14:paraId="20475246" w14:textId="77777777" w:rsidR="0007315F" w:rsidRPr="00610CF0" w:rsidRDefault="0007315F" w:rsidP="006630D5">
      <w:pPr>
        <w:pStyle w:val="naisf"/>
        <w:spacing w:before="120" w:beforeAutospacing="0" w:after="240" w:afterAutospacing="0"/>
        <w:ind w:firstLine="709"/>
        <w:rPr>
          <w:rFonts w:ascii="Calibri" w:hAnsi="Calibri" w:cs="Calibri"/>
          <w:sz w:val="22"/>
          <w:szCs w:val="22"/>
        </w:rPr>
      </w:pPr>
    </w:p>
    <w:p w14:paraId="187D28E1" w14:textId="38717904" w:rsidR="00660839" w:rsidRDefault="00660839" w:rsidP="00660839">
      <w:pPr>
        <w:pStyle w:val="Heading1"/>
        <w:pBdr>
          <w:bottom w:val="single" w:sz="12" w:space="1" w:color="auto"/>
        </w:pBdr>
        <w:ind w:left="709"/>
        <w:rPr>
          <w:rFonts w:ascii="Calibri" w:hAnsi="Calibri" w:cs="Calibri"/>
          <w:b/>
          <w:color w:val="auto"/>
          <w:sz w:val="28"/>
          <w:szCs w:val="40"/>
          <w:lang w:val="lv-LV"/>
        </w:rPr>
      </w:pPr>
      <w:bookmarkStart w:id="68" w:name="_Toc83638167"/>
      <w:bookmarkStart w:id="69" w:name="_Toc19108625"/>
      <w:r>
        <w:rPr>
          <w:rFonts w:ascii="Calibri" w:hAnsi="Calibri" w:cs="Calibri"/>
          <w:b/>
          <w:color w:val="auto"/>
          <w:sz w:val="28"/>
          <w:szCs w:val="40"/>
          <w:lang w:val="lv-LV"/>
        </w:rPr>
        <w:t>Kopējo drošības metožu piemērošana</w:t>
      </w:r>
      <w:bookmarkEnd w:id="68"/>
    </w:p>
    <w:p w14:paraId="650B073A" w14:textId="1C604F53" w:rsidR="006909A6" w:rsidRPr="00660839" w:rsidRDefault="006909A6" w:rsidP="000E2010">
      <w:pPr>
        <w:pStyle w:val="Heading1"/>
        <w:pBdr>
          <w:bottom w:val="single" w:sz="2" w:space="1" w:color="auto"/>
        </w:pBdr>
        <w:ind w:left="709"/>
        <w:rPr>
          <w:rFonts w:ascii="Calibri" w:hAnsi="Calibri" w:cs="Calibri"/>
          <w:b/>
          <w:color w:val="auto"/>
          <w:sz w:val="24"/>
          <w:lang w:val="lv-LV"/>
        </w:rPr>
      </w:pPr>
      <w:bookmarkStart w:id="70" w:name="_Toc83638168"/>
      <w:r w:rsidRPr="00660839">
        <w:rPr>
          <w:rFonts w:ascii="Calibri" w:hAnsi="Calibri" w:cs="Calibri"/>
          <w:b/>
          <w:color w:val="auto"/>
          <w:sz w:val="24"/>
          <w:lang w:val="lv-LV"/>
        </w:rPr>
        <w:t>Riska novērtēšana</w:t>
      </w:r>
      <w:bookmarkEnd w:id="69"/>
      <w:bookmarkEnd w:id="70"/>
    </w:p>
    <w:p w14:paraId="4A1EA40C" w14:textId="72E3D3E9" w:rsidR="006909A6" w:rsidRPr="001863D4" w:rsidRDefault="00B75841" w:rsidP="00C218A0">
      <w:pPr>
        <w:spacing w:before="120" w:after="120" w:line="240" w:lineRule="auto"/>
        <w:ind w:firstLine="720"/>
        <w:jc w:val="both"/>
        <w:rPr>
          <w:rFonts w:ascii="Calibri" w:hAnsi="Calibri" w:cs="Calibri"/>
          <w:sz w:val="22"/>
          <w:szCs w:val="22"/>
        </w:rPr>
      </w:pPr>
      <w:r w:rsidRPr="00C218A0">
        <w:rPr>
          <w:rFonts w:ascii="Calibri" w:hAnsi="Calibri" w:cs="Calibri"/>
          <w:color w:val="auto"/>
          <w:spacing w:val="-6"/>
          <w:sz w:val="22"/>
          <w:szCs w:val="22"/>
          <w:lang w:val="lv-LV"/>
        </w:rPr>
        <w:t>Latvijā r</w:t>
      </w:r>
      <w:r w:rsidR="006909A6" w:rsidRPr="00C218A0">
        <w:rPr>
          <w:rFonts w:ascii="Calibri" w:hAnsi="Calibri" w:cs="Calibri"/>
          <w:color w:val="auto"/>
          <w:spacing w:val="-6"/>
          <w:sz w:val="22"/>
          <w:szCs w:val="22"/>
          <w:lang w:val="lv-LV"/>
        </w:rPr>
        <w:t xml:space="preserve">iska novērtēšanas un pārvaldības procesā piemēro Komisijas 2013.gada 30.aprīļa Īstenošanas Regulas (ES) Nr.402/2013 par kopīgo drošības metodi riska noteikšanai un novērtēšanai un par Regulas (EK) Nr.352/2009 atcelšanu (turpmāk – Regula Nr.402/2013). </w:t>
      </w:r>
      <w:r w:rsidR="008430E7" w:rsidRPr="00C218A0">
        <w:rPr>
          <w:rFonts w:ascii="Calibri" w:hAnsi="Calibri" w:cs="Calibri"/>
          <w:color w:val="auto"/>
          <w:spacing w:val="-6"/>
          <w:sz w:val="22"/>
          <w:szCs w:val="22"/>
          <w:lang w:val="lv-LV"/>
        </w:rPr>
        <w:t>2019.gadā p</w:t>
      </w:r>
      <w:r w:rsidR="006909A6" w:rsidRPr="00C218A0">
        <w:rPr>
          <w:rFonts w:ascii="Calibri" w:hAnsi="Calibri" w:cs="Calibri"/>
          <w:color w:val="auto"/>
          <w:sz w:val="22"/>
          <w:szCs w:val="22"/>
          <w:lang w:val="lv-LV"/>
        </w:rPr>
        <w:t xml:space="preserve">ildot Regulas 403/2013 6.panta 3.punkta a) apakšpunktā noteiktās prasības un darbojoties saskaņā ar 402/2013 Regulas 6.panta 4.punkta c) apakšpunktu </w:t>
      </w:r>
      <w:proofErr w:type="spellStart"/>
      <w:r w:rsidR="006909A6" w:rsidRPr="00C218A0">
        <w:rPr>
          <w:rFonts w:ascii="Calibri" w:hAnsi="Calibri" w:cs="Calibri"/>
          <w:color w:val="auto"/>
          <w:sz w:val="22"/>
          <w:szCs w:val="22"/>
          <w:lang w:val="lv-LV"/>
        </w:rPr>
        <w:t>VDzTI</w:t>
      </w:r>
      <w:proofErr w:type="spellEnd"/>
      <w:r w:rsidR="006909A6" w:rsidRPr="00C218A0">
        <w:rPr>
          <w:rFonts w:ascii="Calibri" w:hAnsi="Calibri" w:cs="Calibri"/>
          <w:color w:val="auto"/>
          <w:sz w:val="22"/>
          <w:szCs w:val="22"/>
          <w:lang w:val="lv-LV"/>
        </w:rPr>
        <w:t xml:space="preserve"> </w:t>
      </w:r>
      <w:r w:rsidR="00C218A0">
        <w:rPr>
          <w:rFonts w:ascii="Calibri" w:hAnsi="Calibri" w:cs="Calibri"/>
          <w:color w:val="auto"/>
          <w:sz w:val="22"/>
          <w:szCs w:val="22"/>
          <w:lang w:val="lv-LV"/>
        </w:rPr>
        <w:t xml:space="preserve">var veikt </w:t>
      </w:r>
      <w:r w:rsidR="006909A6" w:rsidRPr="00C218A0">
        <w:rPr>
          <w:rFonts w:ascii="Calibri" w:hAnsi="Calibri" w:cs="Calibri"/>
          <w:color w:val="auto"/>
          <w:sz w:val="22"/>
          <w:szCs w:val="22"/>
          <w:lang w:val="lv-LV"/>
        </w:rPr>
        <w:t>būtiskās izmaņas  riska pārvaldības procesa īstenošanas neatkarīgo novērtējumu. 201</w:t>
      </w:r>
      <w:r w:rsidR="00C218A0">
        <w:rPr>
          <w:rFonts w:ascii="Calibri" w:hAnsi="Calibri" w:cs="Calibri"/>
          <w:color w:val="auto"/>
          <w:sz w:val="22"/>
          <w:szCs w:val="22"/>
          <w:lang w:val="lv-LV"/>
        </w:rPr>
        <w:t>9.</w:t>
      </w:r>
      <w:r w:rsidR="006909A6" w:rsidRPr="00C218A0">
        <w:rPr>
          <w:rFonts w:ascii="Calibri" w:hAnsi="Calibri" w:cs="Calibri"/>
          <w:color w:val="auto"/>
          <w:sz w:val="22"/>
          <w:szCs w:val="22"/>
          <w:lang w:val="lv-LV"/>
        </w:rPr>
        <w:t xml:space="preserve">gadā </w:t>
      </w:r>
      <w:proofErr w:type="spellStart"/>
      <w:r w:rsidR="006909A6" w:rsidRPr="00C218A0">
        <w:rPr>
          <w:rFonts w:ascii="Calibri" w:hAnsi="Calibri" w:cs="Calibri"/>
          <w:color w:val="auto"/>
          <w:sz w:val="22"/>
          <w:szCs w:val="22"/>
          <w:lang w:val="lv-LV"/>
        </w:rPr>
        <w:t>VDzTI</w:t>
      </w:r>
      <w:proofErr w:type="spellEnd"/>
      <w:r w:rsidR="006909A6" w:rsidRPr="00C218A0">
        <w:rPr>
          <w:rFonts w:ascii="Calibri" w:hAnsi="Calibri" w:cs="Calibri"/>
          <w:color w:val="auto"/>
          <w:sz w:val="22"/>
          <w:szCs w:val="22"/>
          <w:lang w:val="lv-LV"/>
        </w:rPr>
        <w:t xml:space="preserve"> </w:t>
      </w:r>
      <w:r w:rsidR="00C218A0">
        <w:rPr>
          <w:rFonts w:ascii="Calibri" w:hAnsi="Calibri" w:cs="Calibri"/>
          <w:color w:val="auto"/>
          <w:sz w:val="22"/>
          <w:szCs w:val="22"/>
          <w:lang w:val="lv-LV"/>
        </w:rPr>
        <w:t>netika saņēmusi iesniegumus neatkarīga novērtējuma veikšanai.</w:t>
      </w:r>
      <w:r w:rsidR="006909A6" w:rsidRPr="001863D4">
        <w:rPr>
          <w:rFonts w:ascii="Calibri" w:hAnsi="Calibri" w:cs="Calibr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6909A6" w:rsidRPr="00643BA7" w14:paraId="2C0A514F" w14:textId="77777777" w:rsidTr="00061A72">
        <w:trPr>
          <w:trHeight w:val="557"/>
        </w:trPr>
        <w:tc>
          <w:tcPr>
            <w:tcW w:w="576" w:type="dxa"/>
            <w:shd w:val="clear" w:color="auto" w:fill="D9D9D9" w:themeFill="background1" w:themeFillShade="D9"/>
          </w:tcPr>
          <w:p w14:paraId="47FFB5C7" w14:textId="77777777" w:rsidR="006909A6" w:rsidRPr="004E1ACF" w:rsidRDefault="00B75841" w:rsidP="001026D9">
            <w:pPr>
              <w:spacing w:after="0" w:line="240" w:lineRule="auto"/>
              <w:jc w:val="both"/>
              <w:rPr>
                <w:rFonts w:ascii="Calibri" w:hAnsi="Calibri" w:cs="Calibri"/>
                <w:color w:val="auto"/>
                <w:sz w:val="22"/>
                <w:lang w:val="lv-LV"/>
              </w:rPr>
            </w:pPr>
            <w:r w:rsidRPr="006006BD">
              <w:rPr>
                <w:rFonts w:cstheme="minorHAnsi"/>
                <w:b/>
                <w:bCs/>
                <w:color w:val="FF0000"/>
                <w:sz w:val="44"/>
                <w:szCs w:val="22"/>
                <w:lang w:val="lv-LV"/>
              </w:rPr>
              <w:t>!</w:t>
            </w:r>
          </w:p>
        </w:tc>
        <w:tc>
          <w:tcPr>
            <w:tcW w:w="9062" w:type="dxa"/>
            <w:shd w:val="clear" w:color="auto" w:fill="D9D9D9" w:themeFill="background1" w:themeFillShade="D9"/>
          </w:tcPr>
          <w:p w14:paraId="37ED7766" w14:textId="77777777" w:rsidR="006909A6" w:rsidRPr="004E1ACF" w:rsidRDefault="006909A6" w:rsidP="00327ABE">
            <w:pPr>
              <w:pStyle w:val="BodyText"/>
              <w:tabs>
                <w:tab w:val="left" w:pos="709"/>
              </w:tabs>
              <w:spacing w:after="0"/>
              <w:jc w:val="both"/>
              <w:rPr>
                <w:rFonts w:ascii="Calibri" w:hAnsi="Calibri" w:cs="Calibri"/>
                <w:iCs/>
                <w:sz w:val="22"/>
                <w:szCs w:val="22"/>
              </w:rPr>
            </w:pPr>
            <w:r w:rsidRPr="004E1ACF">
              <w:rPr>
                <w:rFonts w:ascii="Calibri" w:hAnsi="Calibri" w:cs="Calibri"/>
                <w:b/>
                <w:spacing w:val="-6"/>
                <w:sz w:val="22"/>
                <w:szCs w:val="22"/>
              </w:rPr>
              <w:t>Riska noteikšanu un novērtēšanu pielieto visi pārvadātāji un arī publiskās lietošanas dzelzceļa pārvaldītājs</w:t>
            </w:r>
            <w:r w:rsidRPr="004E1ACF">
              <w:rPr>
                <w:rFonts w:ascii="Calibri" w:hAnsi="Calibri" w:cs="Calibri"/>
                <w:spacing w:val="-6"/>
                <w:sz w:val="22"/>
                <w:szCs w:val="22"/>
              </w:rPr>
              <w:t xml:space="preserve">.  </w:t>
            </w:r>
          </w:p>
        </w:tc>
      </w:tr>
    </w:tbl>
    <w:p w14:paraId="39EFD90B" w14:textId="24F139E8" w:rsidR="006909A6" w:rsidRDefault="00061A72" w:rsidP="00061A72">
      <w:pPr>
        <w:spacing w:before="120" w:after="120" w:line="240" w:lineRule="auto"/>
        <w:ind w:firstLine="720"/>
        <w:jc w:val="both"/>
        <w:rPr>
          <w:rFonts w:ascii="Calibri" w:hAnsi="Calibri" w:cs="Calibri"/>
          <w:color w:val="auto"/>
          <w:sz w:val="22"/>
          <w:szCs w:val="22"/>
          <w:lang w:val="lv-LV"/>
        </w:rPr>
      </w:pPr>
      <w:r>
        <w:rPr>
          <w:rFonts w:ascii="Calibri" w:hAnsi="Calibri" w:cs="Calibri"/>
          <w:color w:val="auto"/>
          <w:sz w:val="22"/>
          <w:szCs w:val="22"/>
          <w:lang w:val="lv-LV"/>
        </w:rPr>
        <w:t xml:space="preserve">Tomēr </w:t>
      </w:r>
      <w:proofErr w:type="spellStart"/>
      <w:r>
        <w:rPr>
          <w:rFonts w:ascii="Calibri" w:hAnsi="Calibri" w:cs="Calibri"/>
          <w:color w:val="auto"/>
          <w:sz w:val="22"/>
          <w:szCs w:val="22"/>
          <w:lang w:val="lv-LV"/>
        </w:rPr>
        <w:t>VDzTI</w:t>
      </w:r>
      <w:proofErr w:type="spellEnd"/>
      <w:r>
        <w:rPr>
          <w:rFonts w:ascii="Calibri" w:hAnsi="Calibri" w:cs="Calibri"/>
          <w:color w:val="auto"/>
          <w:sz w:val="22"/>
          <w:szCs w:val="22"/>
          <w:lang w:val="lv-LV"/>
        </w:rPr>
        <w:t xml:space="preserve"> ir </w:t>
      </w:r>
      <w:proofErr w:type="spellStart"/>
      <w:r>
        <w:rPr>
          <w:rFonts w:ascii="Calibri" w:hAnsi="Calibri" w:cs="Calibri"/>
          <w:color w:val="auto"/>
          <w:sz w:val="22"/>
          <w:szCs w:val="22"/>
          <w:lang w:val="lv-LV"/>
        </w:rPr>
        <w:t>saskārusies</w:t>
      </w:r>
      <w:proofErr w:type="spellEnd"/>
      <w:r>
        <w:rPr>
          <w:rFonts w:ascii="Calibri" w:hAnsi="Calibri" w:cs="Calibri"/>
          <w:color w:val="auto"/>
          <w:sz w:val="22"/>
          <w:szCs w:val="22"/>
          <w:lang w:val="lv-LV"/>
        </w:rPr>
        <w:t xml:space="preserve"> ar to, ka ne vienmēr iesaistītās puses izmaiņas drošības jomā uzskata par būtiskām, lai būt</w:t>
      </w:r>
      <w:r w:rsidR="000E2010">
        <w:rPr>
          <w:rFonts w:ascii="Calibri" w:hAnsi="Calibri" w:cs="Calibri"/>
          <w:color w:val="auto"/>
          <w:sz w:val="22"/>
          <w:szCs w:val="22"/>
          <w:lang w:val="lv-LV"/>
        </w:rPr>
        <w:t>u</w:t>
      </w:r>
      <w:r>
        <w:rPr>
          <w:rFonts w:ascii="Calibri" w:hAnsi="Calibri" w:cs="Calibri"/>
          <w:color w:val="auto"/>
          <w:sz w:val="22"/>
          <w:szCs w:val="22"/>
          <w:lang w:val="lv-LV"/>
        </w:rPr>
        <w:t xml:space="preserve"> jāveic riska novērtējums. </w:t>
      </w:r>
      <w:proofErr w:type="spellStart"/>
      <w:r>
        <w:rPr>
          <w:rFonts w:ascii="Calibri" w:hAnsi="Calibri" w:cs="Calibri"/>
          <w:color w:val="auto"/>
          <w:sz w:val="22"/>
          <w:szCs w:val="22"/>
          <w:lang w:val="lv-LV"/>
        </w:rPr>
        <w:t>VDzTI</w:t>
      </w:r>
      <w:proofErr w:type="spellEnd"/>
      <w:r>
        <w:rPr>
          <w:rFonts w:ascii="Calibri" w:hAnsi="Calibri" w:cs="Calibri"/>
          <w:color w:val="auto"/>
          <w:sz w:val="22"/>
          <w:szCs w:val="22"/>
          <w:lang w:val="lv-LV"/>
        </w:rPr>
        <w:t xml:space="preserve"> 2020.gadā vairākkārtīgi sektoram </w:t>
      </w:r>
      <w:r w:rsidR="000E2010">
        <w:rPr>
          <w:rFonts w:ascii="Calibri" w:hAnsi="Calibri" w:cs="Calibri"/>
          <w:color w:val="auto"/>
          <w:sz w:val="22"/>
          <w:szCs w:val="22"/>
          <w:lang w:val="lv-LV"/>
        </w:rPr>
        <w:t>ir atgādinājusi</w:t>
      </w:r>
      <w:r>
        <w:rPr>
          <w:rFonts w:ascii="Calibri" w:hAnsi="Calibri" w:cs="Calibri"/>
          <w:color w:val="auto"/>
          <w:sz w:val="22"/>
          <w:szCs w:val="22"/>
          <w:lang w:val="lv-LV"/>
        </w:rPr>
        <w:t xml:space="preserve"> par izmaiņu novērtēšanu riska pārvaldības proces</w:t>
      </w:r>
      <w:r w:rsidR="000E2010">
        <w:rPr>
          <w:rFonts w:ascii="Calibri" w:hAnsi="Calibri" w:cs="Calibri"/>
          <w:color w:val="auto"/>
          <w:sz w:val="22"/>
          <w:szCs w:val="22"/>
          <w:lang w:val="lv-LV"/>
        </w:rPr>
        <w:t>ā</w:t>
      </w:r>
      <w:r>
        <w:rPr>
          <w:rFonts w:ascii="Calibri" w:hAnsi="Calibri" w:cs="Calibri"/>
          <w:color w:val="auto"/>
          <w:sz w:val="22"/>
          <w:szCs w:val="22"/>
          <w:lang w:val="lv-LV"/>
        </w:rPr>
        <w:t xml:space="preserve"> piemērošanu.  </w:t>
      </w:r>
      <w:r w:rsidR="000E2010">
        <w:rPr>
          <w:rFonts w:ascii="Calibri" w:hAnsi="Calibri" w:cs="Calibri"/>
          <w:color w:val="auto"/>
          <w:sz w:val="22"/>
          <w:szCs w:val="22"/>
          <w:lang w:val="lv-LV"/>
        </w:rPr>
        <w:t>Ir secināms, ka k</w:t>
      </w:r>
      <w:r>
        <w:rPr>
          <w:rFonts w:ascii="Calibri" w:hAnsi="Calibri" w:cs="Calibri"/>
          <w:color w:val="auto"/>
          <w:sz w:val="22"/>
          <w:szCs w:val="22"/>
          <w:lang w:val="lv-LV"/>
        </w:rPr>
        <w:t>opē</w:t>
      </w:r>
      <w:r w:rsidRPr="00061A72">
        <w:rPr>
          <w:rFonts w:ascii="Calibri" w:hAnsi="Calibri" w:cs="Calibri"/>
          <w:color w:val="auto"/>
          <w:sz w:val="22"/>
          <w:szCs w:val="22"/>
          <w:lang w:val="lv-LV"/>
        </w:rPr>
        <w:t>jās drošības metodes ievērošana ir dārgāka</w:t>
      </w:r>
      <w:r>
        <w:rPr>
          <w:rFonts w:ascii="Calibri" w:hAnsi="Calibri" w:cs="Calibri"/>
          <w:color w:val="auto"/>
          <w:sz w:val="22"/>
          <w:szCs w:val="22"/>
          <w:lang w:val="lv-LV"/>
        </w:rPr>
        <w:t xml:space="preserve"> un tādēļ lielā</w:t>
      </w:r>
      <w:r w:rsidRPr="00061A72">
        <w:rPr>
          <w:rFonts w:ascii="Calibri" w:hAnsi="Calibri" w:cs="Calibri"/>
          <w:color w:val="auto"/>
          <w:sz w:val="22"/>
          <w:szCs w:val="22"/>
          <w:lang w:val="lv-LV"/>
        </w:rPr>
        <w:t>kā daļa izmaiņu tiek uzskatītas par n</w:t>
      </w:r>
      <w:r>
        <w:rPr>
          <w:rFonts w:ascii="Calibri" w:hAnsi="Calibri" w:cs="Calibri"/>
          <w:color w:val="auto"/>
          <w:sz w:val="22"/>
          <w:szCs w:val="22"/>
          <w:lang w:val="lv-LV"/>
        </w:rPr>
        <w:t>ebūtiskām</w:t>
      </w:r>
      <w:r w:rsidRPr="00061A72">
        <w:rPr>
          <w:rFonts w:ascii="Calibri" w:hAnsi="Calibri" w:cs="Calibri"/>
          <w:color w:val="auto"/>
          <w:sz w:val="22"/>
          <w:szCs w:val="22"/>
          <w:lang w:val="lv-LV"/>
        </w:rPr>
        <w:t xml:space="preserve">. </w:t>
      </w:r>
      <w:r>
        <w:rPr>
          <w:rFonts w:ascii="Calibri" w:hAnsi="Calibri" w:cs="Calibri"/>
          <w:color w:val="auto"/>
          <w:sz w:val="22"/>
          <w:szCs w:val="22"/>
          <w:lang w:val="lv-LV"/>
        </w:rPr>
        <w:t xml:space="preserve">Veicot novērtējumu, netiek arī skaidri definētas izmaiņas, līdz ar to </w:t>
      </w:r>
      <w:proofErr w:type="spellStart"/>
      <w:r>
        <w:rPr>
          <w:rFonts w:ascii="Calibri" w:hAnsi="Calibri" w:cs="Calibri"/>
          <w:color w:val="auto"/>
          <w:sz w:val="22"/>
          <w:szCs w:val="22"/>
          <w:lang w:val="lv-LV"/>
        </w:rPr>
        <w:t>VDzTI</w:t>
      </w:r>
      <w:proofErr w:type="spellEnd"/>
      <w:r>
        <w:rPr>
          <w:rFonts w:ascii="Calibri" w:hAnsi="Calibri" w:cs="Calibri"/>
          <w:color w:val="auto"/>
          <w:sz w:val="22"/>
          <w:szCs w:val="22"/>
          <w:lang w:val="lv-LV"/>
        </w:rPr>
        <w:t xml:space="preserve"> nav iespējas novērtēt, vai riska pārvaldības process tiek piemērots</w:t>
      </w:r>
      <w:r w:rsidR="000E2010">
        <w:rPr>
          <w:rFonts w:ascii="Calibri" w:hAnsi="Calibri" w:cs="Calibri"/>
          <w:color w:val="auto"/>
          <w:sz w:val="22"/>
          <w:szCs w:val="22"/>
          <w:lang w:val="lv-LV"/>
        </w:rPr>
        <w:t xml:space="preserve"> atbilstoši</w:t>
      </w:r>
      <w:r>
        <w:rPr>
          <w:rFonts w:ascii="Calibri" w:hAnsi="Calibri" w:cs="Calibri"/>
          <w:color w:val="auto"/>
          <w:sz w:val="22"/>
          <w:szCs w:val="22"/>
          <w:lang w:val="lv-LV"/>
        </w:rPr>
        <w:t>. Tikai padziļināta izpēt</w:t>
      </w:r>
      <w:r w:rsidR="0032583F">
        <w:rPr>
          <w:rFonts w:ascii="Calibri" w:hAnsi="Calibri" w:cs="Calibri"/>
          <w:color w:val="auto"/>
          <w:sz w:val="22"/>
          <w:szCs w:val="22"/>
          <w:lang w:val="lv-LV"/>
        </w:rPr>
        <w:t>e</w:t>
      </w:r>
      <w:r>
        <w:rPr>
          <w:rFonts w:ascii="Calibri" w:hAnsi="Calibri" w:cs="Calibri"/>
          <w:color w:val="auto"/>
          <w:sz w:val="22"/>
          <w:szCs w:val="22"/>
          <w:lang w:val="lv-LV"/>
        </w:rPr>
        <w:t xml:space="preserve"> auditos ļauj novērtēt uzņēmuma brieduma pakāpi riska pārvaldības procesa piemērošanā. </w:t>
      </w:r>
    </w:p>
    <w:p w14:paraId="554733A6" w14:textId="4D2EC558" w:rsidR="000E2010" w:rsidRDefault="000E2010" w:rsidP="00061A72">
      <w:pPr>
        <w:spacing w:before="120" w:after="120" w:line="240" w:lineRule="auto"/>
        <w:ind w:firstLine="720"/>
        <w:jc w:val="both"/>
        <w:rPr>
          <w:rFonts w:ascii="Calibri" w:hAnsi="Calibri" w:cs="Calibri"/>
          <w:color w:val="auto"/>
          <w:sz w:val="22"/>
          <w:szCs w:val="22"/>
          <w:lang w:val="lv-LV"/>
        </w:rPr>
      </w:pPr>
      <w:r>
        <w:rPr>
          <w:rFonts w:ascii="Calibri" w:hAnsi="Calibri" w:cs="Calibri"/>
          <w:color w:val="auto"/>
          <w:sz w:val="22"/>
          <w:szCs w:val="22"/>
          <w:lang w:val="lv-LV"/>
        </w:rPr>
        <w:t xml:space="preserve">2020.gadā vairāk kā 90 izmaiņām </w:t>
      </w:r>
      <w:r w:rsidR="006816C8">
        <w:rPr>
          <w:rStyle w:val="FootnoteReference"/>
          <w:rFonts w:ascii="Calibri" w:hAnsi="Calibri" w:cs="Calibri"/>
          <w:color w:val="auto"/>
          <w:sz w:val="22"/>
          <w:szCs w:val="22"/>
          <w:lang w:val="lv-LV"/>
        </w:rPr>
        <w:footnoteReference w:id="14"/>
      </w:r>
      <w:r>
        <w:rPr>
          <w:rFonts w:ascii="Calibri" w:hAnsi="Calibri" w:cs="Calibri"/>
          <w:color w:val="auto"/>
          <w:sz w:val="22"/>
          <w:szCs w:val="22"/>
          <w:lang w:val="lv-LV"/>
        </w:rPr>
        <w:t xml:space="preserve">tika piemērots </w:t>
      </w:r>
      <w:proofErr w:type="spellStart"/>
      <w:r>
        <w:rPr>
          <w:rFonts w:ascii="Calibri" w:hAnsi="Calibri" w:cs="Calibri"/>
          <w:color w:val="auto"/>
          <w:sz w:val="22"/>
          <w:szCs w:val="22"/>
          <w:lang w:val="lv-LV"/>
        </w:rPr>
        <w:t>izvērtējums</w:t>
      </w:r>
      <w:proofErr w:type="spellEnd"/>
      <w:r>
        <w:rPr>
          <w:rFonts w:ascii="Calibri" w:hAnsi="Calibri" w:cs="Calibri"/>
          <w:color w:val="auto"/>
          <w:sz w:val="22"/>
          <w:szCs w:val="22"/>
          <w:lang w:val="lv-LV"/>
        </w:rPr>
        <w:t xml:space="preserve"> attiecībā uz izmaiņu būtiskumu un piecām izmaiņām ir piemērots riska pārvaldības process.  </w:t>
      </w:r>
    </w:p>
    <w:p w14:paraId="0E8CA509" w14:textId="530ACBEA" w:rsidR="00773C63" w:rsidRPr="002E672E" w:rsidRDefault="00773C63" w:rsidP="00514EE0">
      <w:pPr>
        <w:pStyle w:val="Heading1"/>
        <w:pBdr>
          <w:bottom w:val="single" w:sz="4" w:space="0" w:color="auto"/>
        </w:pBdr>
        <w:tabs>
          <w:tab w:val="left" w:pos="7305"/>
        </w:tabs>
        <w:spacing w:before="240"/>
        <w:ind w:left="709"/>
        <w:rPr>
          <w:rFonts w:ascii="Calibri" w:hAnsi="Calibri" w:cs="Calibri"/>
          <w:b/>
          <w:color w:val="auto"/>
          <w:sz w:val="24"/>
          <w:szCs w:val="24"/>
          <w:lang w:val="lv-LV"/>
        </w:rPr>
      </w:pPr>
      <w:bookmarkStart w:id="71" w:name="_Toc83638169"/>
      <w:r w:rsidRPr="002E672E">
        <w:rPr>
          <w:rFonts w:ascii="Calibri" w:hAnsi="Calibri" w:cs="Calibri"/>
          <w:b/>
          <w:color w:val="auto"/>
          <w:sz w:val="24"/>
          <w:szCs w:val="24"/>
          <w:lang w:val="lv-LV"/>
        </w:rPr>
        <w:t xml:space="preserve">Drošības </w:t>
      </w:r>
      <w:r>
        <w:rPr>
          <w:rFonts w:ascii="Calibri" w:hAnsi="Calibri" w:cs="Calibri"/>
          <w:b/>
          <w:color w:val="auto"/>
          <w:sz w:val="24"/>
          <w:szCs w:val="24"/>
          <w:lang w:val="lv-LV"/>
        </w:rPr>
        <w:t>pārvaldības sistēma</w:t>
      </w:r>
      <w:bookmarkEnd w:id="71"/>
      <w:r w:rsidR="00514EE0">
        <w:rPr>
          <w:rFonts w:ascii="Calibri" w:hAnsi="Calibri" w:cs="Calibri"/>
          <w:b/>
          <w:color w:val="auto"/>
          <w:sz w:val="24"/>
          <w:szCs w:val="24"/>
          <w:lang w:val="lv-LV"/>
        </w:rPr>
        <w:tab/>
      </w:r>
    </w:p>
    <w:p w14:paraId="6AF9783B" w14:textId="7E5229EB" w:rsidR="00773C63" w:rsidRDefault="00514EE0" w:rsidP="00514EE0">
      <w:pPr>
        <w:spacing w:before="120" w:after="120" w:line="240" w:lineRule="auto"/>
        <w:ind w:firstLine="720"/>
        <w:jc w:val="both"/>
        <w:rPr>
          <w:rFonts w:ascii="Calibri" w:hAnsi="Calibri" w:cs="Calibri"/>
          <w:color w:val="auto"/>
          <w:sz w:val="22"/>
          <w:szCs w:val="22"/>
          <w:lang w:val="lv-LV"/>
        </w:rPr>
      </w:pPr>
      <w:r w:rsidRPr="00514EE0">
        <w:rPr>
          <w:rFonts w:ascii="Calibri" w:hAnsi="Calibri" w:cs="Calibri"/>
          <w:color w:val="auto"/>
          <w:sz w:val="22"/>
          <w:szCs w:val="22"/>
          <w:lang w:val="lv-LV"/>
        </w:rPr>
        <w:t xml:space="preserve">Drošības pārvaldības sistēma paredzēta, </w:t>
      </w:r>
      <w:r>
        <w:rPr>
          <w:rFonts w:ascii="Calibri" w:hAnsi="Calibri" w:cs="Calibri"/>
          <w:color w:val="auto"/>
          <w:sz w:val="22"/>
          <w:szCs w:val="22"/>
          <w:lang w:val="lv-LV"/>
        </w:rPr>
        <w:t>lai sektors sasniedz uzņēmējdarbības mērķus</w:t>
      </w:r>
      <w:r w:rsidRPr="00514EE0">
        <w:rPr>
          <w:rFonts w:ascii="Calibri" w:hAnsi="Calibri" w:cs="Calibri"/>
          <w:color w:val="auto"/>
          <w:sz w:val="22"/>
          <w:szCs w:val="22"/>
          <w:lang w:val="lv-LV"/>
        </w:rPr>
        <w:t xml:space="preserve">, ievērojot drošību. </w:t>
      </w:r>
      <w:r w:rsidR="00773C63">
        <w:rPr>
          <w:rFonts w:ascii="Calibri" w:hAnsi="Calibri" w:cs="Calibri"/>
          <w:color w:val="auto"/>
          <w:sz w:val="22"/>
          <w:szCs w:val="22"/>
          <w:lang w:val="lv-LV"/>
        </w:rPr>
        <w:t xml:space="preserve">Latvijā ir mazi, vidēji un lieli pārvadātāji un šīs </w:t>
      </w:r>
      <w:r w:rsidR="00773C63" w:rsidRPr="00773C63">
        <w:rPr>
          <w:rFonts w:ascii="Calibri" w:hAnsi="Calibri" w:cs="Calibri"/>
          <w:color w:val="auto"/>
          <w:sz w:val="22"/>
          <w:szCs w:val="22"/>
          <w:lang w:val="lv-LV"/>
        </w:rPr>
        <w:t>atšķirības ietekmē arī</w:t>
      </w:r>
      <w:r w:rsidR="00773C63">
        <w:rPr>
          <w:rFonts w:ascii="Calibri" w:hAnsi="Calibri" w:cs="Calibri"/>
          <w:color w:val="auto"/>
          <w:sz w:val="22"/>
          <w:szCs w:val="22"/>
          <w:lang w:val="lv-LV"/>
        </w:rPr>
        <w:t xml:space="preserve"> pārvadātāju </w:t>
      </w:r>
      <w:r w:rsidR="00773C63" w:rsidRPr="00773C63">
        <w:rPr>
          <w:rFonts w:ascii="Calibri" w:hAnsi="Calibri" w:cs="Calibri"/>
          <w:color w:val="auto"/>
          <w:sz w:val="22"/>
          <w:szCs w:val="22"/>
          <w:lang w:val="lv-LV"/>
        </w:rPr>
        <w:t>ieguldījumu un resursu pieejamību drošības pārvaldība</w:t>
      </w:r>
      <w:r w:rsidR="00773C63">
        <w:rPr>
          <w:rFonts w:ascii="Calibri" w:hAnsi="Calibri" w:cs="Calibri"/>
          <w:color w:val="auto"/>
          <w:sz w:val="22"/>
          <w:szCs w:val="22"/>
          <w:lang w:val="lv-LV"/>
        </w:rPr>
        <w:t>s sistēmas izveidošanai, uzturēšanai un pārmaiņu veikšanai.</w:t>
      </w:r>
      <w:r w:rsidR="00773C63" w:rsidRPr="00773C63">
        <w:rPr>
          <w:rFonts w:ascii="Calibri" w:hAnsi="Calibri" w:cs="Calibri"/>
          <w:color w:val="auto"/>
          <w:sz w:val="22"/>
          <w:szCs w:val="22"/>
          <w:lang w:val="lv-LV"/>
        </w:rPr>
        <w:t xml:space="preserve"> Šī iemesla dēļ</w:t>
      </w:r>
      <w:r w:rsidR="00773C63">
        <w:rPr>
          <w:rFonts w:ascii="Calibri" w:hAnsi="Calibri" w:cs="Calibri"/>
          <w:color w:val="auto"/>
          <w:sz w:val="22"/>
          <w:szCs w:val="22"/>
          <w:lang w:val="lv-LV"/>
        </w:rPr>
        <w:t xml:space="preserve"> d</w:t>
      </w:r>
      <w:r w:rsidR="00773C63" w:rsidRPr="00773C63">
        <w:rPr>
          <w:rFonts w:ascii="Calibri" w:hAnsi="Calibri" w:cs="Calibri"/>
          <w:color w:val="auto"/>
          <w:sz w:val="22"/>
          <w:szCs w:val="22"/>
          <w:lang w:val="lv-LV"/>
        </w:rPr>
        <w:t>rošības vadības kompetences līmenis un drošības vadības briedums ir atšķirīgs</w:t>
      </w:r>
      <w:r w:rsidR="00773C63">
        <w:rPr>
          <w:rFonts w:ascii="Calibri" w:hAnsi="Calibri" w:cs="Calibri"/>
          <w:color w:val="auto"/>
          <w:sz w:val="22"/>
          <w:szCs w:val="22"/>
          <w:lang w:val="lv-LV"/>
        </w:rPr>
        <w:t xml:space="preserve"> starp pārvadātājiem.</w:t>
      </w:r>
      <w:r>
        <w:rPr>
          <w:rFonts w:ascii="Calibri" w:hAnsi="Calibri" w:cs="Calibri"/>
          <w:color w:val="auto"/>
          <w:sz w:val="22"/>
          <w:szCs w:val="22"/>
          <w:lang w:val="lv-LV"/>
        </w:rPr>
        <w:t xml:space="preserve"> </w:t>
      </w:r>
      <w:r w:rsidRPr="00514EE0">
        <w:rPr>
          <w:rFonts w:ascii="Calibri" w:hAnsi="Calibri" w:cs="Calibri"/>
          <w:color w:val="auto"/>
          <w:sz w:val="22"/>
          <w:szCs w:val="22"/>
          <w:lang w:val="lv-LV"/>
        </w:rPr>
        <w:t xml:space="preserve">Drošības pārvaldības sistēma bieži vien </w:t>
      </w:r>
      <w:r>
        <w:rPr>
          <w:rFonts w:ascii="Calibri" w:hAnsi="Calibri" w:cs="Calibri"/>
          <w:color w:val="auto"/>
          <w:sz w:val="22"/>
          <w:szCs w:val="22"/>
          <w:lang w:val="lv-LV"/>
        </w:rPr>
        <w:t>tiek</w:t>
      </w:r>
      <w:r w:rsidRPr="00514EE0">
        <w:rPr>
          <w:rFonts w:ascii="Calibri" w:hAnsi="Calibri" w:cs="Calibri"/>
          <w:color w:val="auto"/>
          <w:sz w:val="22"/>
          <w:szCs w:val="22"/>
          <w:lang w:val="lv-LV"/>
        </w:rPr>
        <w:t xml:space="preserve"> integrēta ar citām pārvaldības sistēmām nolūkā uzlabot organizācijas vispārējos darbības rādītājus un samazināt izmaksas, vienlaikus apvienojot pūles visos organizācijas līmeņos.</w:t>
      </w:r>
    </w:p>
    <w:p w14:paraId="57D3565C" w14:textId="6132FB0C" w:rsidR="003418F3" w:rsidRDefault="003418F3" w:rsidP="00773C63">
      <w:pPr>
        <w:spacing w:before="120" w:after="120" w:line="240" w:lineRule="auto"/>
        <w:ind w:firstLine="720"/>
        <w:jc w:val="both"/>
        <w:rPr>
          <w:rFonts w:ascii="Calibri" w:hAnsi="Calibri" w:cs="Calibri"/>
          <w:color w:val="auto"/>
          <w:sz w:val="22"/>
          <w:szCs w:val="22"/>
          <w:lang w:val="lv-LV"/>
        </w:rPr>
      </w:pPr>
      <w:r>
        <w:rPr>
          <w:rFonts w:ascii="Calibri" w:hAnsi="Calibri" w:cs="Calibri"/>
          <w:color w:val="auto"/>
          <w:sz w:val="22"/>
          <w:szCs w:val="22"/>
          <w:lang w:val="lv-LV"/>
        </w:rPr>
        <w:t xml:space="preserve">Drošības pārvaldības sistēmas novērtējumu </w:t>
      </w:r>
      <w:proofErr w:type="spellStart"/>
      <w:r>
        <w:rPr>
          <w:rFonts w:ascii="Calibri" w:hAnsi="Calibri" w:cs="Calibri"/>
          <w:color w:val="auto"/>
          <w:sz w:val="22"/>
          <w:szCs w:val="22"/>
          <w:lang w:val="lv-LV"/>
        </w:rPr>
        <w:t>VDzTI</w:t>
      </w:r>
      <w:proofErr w:type="spellEnd"/>
      <w:r>
        <w:rPr>
          <w:rFonts w:ascii="Calibri" w:hAnsi="Calibri" w:cs="Calibri"/>
          <w:color w:val="auto"/>
          <w:sz w:val="22"/>
          <w:szCs w:val="22"/>
          <w:lang w:val="lv-LV"/>
        </w:rPr>
        <w:t xml:space="preserve"> veic izskatot iesniegumu sertifikāta saņemšanai un attiecīgi drošības sertifikāta darbības termiņa laikā veic drošības pārvaldības sistēmas</w:t>
      </w:r>
      <w:r w:rsidR="00EE545E">
        <w:rPr>
          <w:rFonts w:ascii="Calibri" w:hAnsi="Calibri" w:cs="Calibri"/>
          <w:color w:val="auto"/>
          <w:sz w:val="22"/>
          <w:szCs w:val="22"/>
          <w:lang w:val="lv-LV"/>
        </w:rPr>
        <w:t xml:space="preserve"> pilnu</w:t>
      </w:r>
      <w:r>
        <w:rPr>
          <w:rFonts w:ascii="Calibri" w:hAnsi="Calibri" w:cs="Calibri"/>
          <w:color w:val="auto"/>
          <w:sz w:val="22"/>
          <w:szCs w:val="22"/>
          <w:lang w:val="lv-LV"/>
        </w:rPr>
        <w:t xml:space="preserve"> darbības un tās efektivitātes pārbaudes. Īpaša uzmanī</w:t>
      </w:r>
      <w:r w:rsidR="00514EE0">
        <w:rPr>
          <w:rFonts w:ascii="Calibri" w:hAnsi="Calibri" w:cs="Calibri"/>
          <w:color w:val="auto"/>
          <w:sz w:val="22"/>
          <w:szCs w:val="22"/>
          <w:lang w:val="lv-LV"/>
        </w:rPr>
        <w:t xml:space="preserve">ba tiek pievērsta apakšuzņēmēju kontrolei un uzraudzībai. </w:t>
      </w:r>
    </w:p>
    <w:p w14:paraId="1FAC1D35" w14:textId="0FBF4EB8" w:rsidR="00773C63" w:rsidRDefault="00773C63" w:rsidP="00773C63">
      <w:pPr>
        <w:spacing w:before="120" w:after="120" w:line="240" w:lineRule="auto"/>
        <w:ind w:firstLine="720"/>
        <w:jc w:val="both"/>
        <w:rPr>
          <w:rFonts w:ascii="Calibri" w:hAnsi="Calibri" w:cs="Calibri"/>
          <w:color w:val="auto"/>
          <w:sz w:val="22"/>
          <w:szCs w:val="22"/>
          <w:lang w:val="lv-LV"/>
        </w:rPr>
      </w:pPr>
      <w:r>
        <w:rPr>
          <w:rFonts w:ascii="Calibri" w:hAnsi="Calibri" w:cs="Calibri"/>
          <w:color w:val="auto"/>
          <w:sz w:val="22"/>
          <w:szCs w:val="22"/>
          <w:lang w:val="lv-LV"/>
        </w:rPr>
        <w:t xml:space="preserve">Lai gan drošība Latvijā ir uzlabojusies, tomēr ir jomas </w:t>
      </w:r>
      <w:r w:rsidRPr="00773C63">
        <w:rPr>
          <w:rFonts w:ascii="Calibri" w:hAnsi="Calibri" w:cs="Calibri"/>
          <w:color w:val="auto"/>
          <w:sz w:val="22"/>
          <w:szCs w:val="22"/>
          <w:lang w:val="lv-LV"/>
        </w:rPr>
        <w:t>kurās nepieciešama attīstība</w:t>
      </w:r>
      <w:r>
        <w:rPr>
          <w:rFonts w:ascii="Calibri" w:hAnsi="Calibri" w:cs="Calibri"/>
          <w:color w:val="auto"/>
          <w:sz w:val="22"/>
          <w:szCs w:val="22"/>
          <w:lang w:val="lv-LV"/>
        </w:rPr>
        <w:t xml:space="preserve"> un pilnveidošana. Līderības l</w:t>
      </w:r>
      <w:r w:rsidR="003D5CBF">
        <w:rPr>
          <w:rFonts w:ascii="Calibri" w:hAnsi="Calibri" w:cs="Calibri"/>
          <w:color w:val="auto"/>
          <w:sz w:val="22"/>
          <w:szCs w:val="22"/>
          <w:lang w:val="lv-LV"/>
        </w:rPr>
        <w:t>oma drošības pārvaldības sistēmā</w:t>
      </w:r>
      <w:r>
        <w:rPr>
          <w:rFonts w:ascii="Calibri" w:hAnsi="Calibri" w:cs="Calibri"/>
          <w:color w:val="auto"/>
          <w:sz w:val="22"/>
          <w:szCs w:val="22"/>
          <w:lang w:val="lv-LV"/>
        </w:rPr>
        <w:t xml:space="preserve"> netiek novērtēta</w:t>
      </w:r>
      <w:r w:rsidR="003D5CBF">
        <w:rPr>
          <w:rFonts w:ascii="Calibri" w:hAnsi="Calibri" w:cs="Calibri"/>
          <w:color w:val="auto"/>
          <w:sz w:val="22"/>
          <w:szCs w:val="22"/>
          <w:lang w:val="lv-LV"/>
        </w:rPr>
        <w:t xml:space="preserve"> pienācīgi</w:t>
      </w:r>
      <w:r>
        <w:rPr>
          <w:rFonts w:ascii="Calibri" w:hAnsi="Calibri" w:cs="Calibri"/>
          <w:color w:val="auto"/>
          <w:sz w:val="22"/>
          <w:szCs w:val="22"/>
          <w:lang w:val="lv-LV"/>
        </w:rPr>
        <w:t xml:space="preserve"> un arī drošības politikas izpratn</w:t>
      </w:r>
      <w:r w:rsidR="003D5CBF">
        <w:rPr>
          <w:rFonts w:ascii="Calibri" w:hAnsi="Calibri" w:cs="Calibri"/>
          <w:color w:val="auto"/>
          <w:sz w:val="22"/>
          <w:szCs w:val="22"/>
          <w:lang w:val="lv-LV"/>
        </w:rPr>
        <w:t>i</w:t>
      </w:r>
      <w:r>
        <w:rPr>
          <w:rFonts w:ascii="Calibri" w:hAnsi="Calibri" w:cs="Calibri"/>
          <w:color w:val="auto"/>
          <w:sz w:val="22"/>
          <w:szCs w:val="22"/>
          <w:lang w:val="lv-LV"/>
        </w:rPr>
        <w:t xml:space="preserve"> ir nepieciešams pilnveidot visiem pārvadātājiem. </w:t>
      </w:r>
      <w:proofErr w:type="spellStart"/>
      <w:r>
        <w:rPr>
          <w:rFonts w:ascii="Calibri" w:hAnsi="Calibri" w:cs="Calibri"/>
          <w:color w:val="auto"/>
          <w:sz w:val="22"/>
          <w:szCs w:val="22"/>
          <w:lang w:val="lv-LV"/>
        </w:rPr>
        <w:t>VDzTI</w:t>
      </w:r>
      <w:proofErr w:type="spellEnd"/>
      <w:r>
        <w:rPr>
          <w:rFonts w:ascii="Calibri" w:hAnsi="Calibri" w:cs="Calibri"/>
          <w:color w:val="auto"/>
          <w:sz w:val="22"/>
          <w:szCs w:val="22"/>
          <w:lang w:val="lv-LV"/>
        </w:rPr>
        <w:t xml:space="preserve"> šie</w:t>
      </w:r>
      <w:r w:rsidR="003D5CBF">
        <w:rPr>
          <w:rFonts w:ascii="Calibri" w:hAnsi="Calibri" w:cs="Calibri"/>
          <w:color w:val="auto"/>
          <w:sz w:val="22"/>
          <w:szCs w:val="22"/>
          <w:lang w:val="lv-LV"/>
        </w:rPr>
        <w:t>m</w:t>
      </w:r>
      <w:r>
        <w:rPr>
          <w:rFonts w:ascii="Calibri" w:hAnsi="Calibri" w:cs="Calibri"/>
          <w:color w:val="auto"/>
          <w:sz w:val="22"/>
          <w:szCs w:val="22"/>
          <w:lang w:val="lv-LV"/>
        </w:rPr>
        <w:t xml:space="preserve"> jautājumiem pastiprināti pievērš uzmanību, veicot sistēmas novērtējumu</w:t>
      </w:r>
      <w:r w:rsidR="003D5CBF">
        <w:rPr>
          <w:rFonts w:ascii="Calibri" w:hAnsi="Calibri" w:cs="Calibri"/>
          <w:color w:val="auto"/>
          <w:sz w:val="22"/>
          <w:szCs w:val="22"/>
          <w:lang w:val="lv-LV"/>
        </w:rPr>
        <w:t xml:space="preserve"> un arī nodrošinot sistēmu auditus</w:t>
      </w:r>
      <w:r>
        <w:rPr>
          <w:rFonts w:ascii="Calibri" w:hAnsi="Calibri" w:cs="Calibri"/>
          <w:color w:val="auto"/>
          <w:sz w:val="22"/>
          <w:szCs w:val="22"/>
          <w:lang w:val="lv-LV"/>
        </w:rPr>
        <w:t xml:space="preserve">. </w:t>
      </w:r>
    </w:p>
    <w:p w14:paraId="3A154412" w14:textId="2196D629" w:rsidR="0032583F" w:rsidRPr="002E672E" w:rsidRDefault="0032583F" w:rsidP="0032583F">
      <w:pPr>
        <w:pStyle w:val="Heading1"/>
        <w:pBdr>
          <w:bottom w:val="single" w:sz="4" w:space="0" w:color="auto"/>
        </w:pBdr>
        <w:spacing w:before="240"/>
        <w:ind w:left="709"/>
        <w:rPr>
          <w:rFonts w:ascii="Calibri" w:hAnsi="Calibri" w:cs="Calibri"/>
          <w:b/>
          <w:color w:val="auto"/>
          <w:sz w:val="24"/>
          <w:szCs w:val="24"/>
          <w:lang w:val="lv-LV"/>
        </w:rPr>
      </w:pPr>
      <w:bookmarkStart w:id="72" w:name="_Toc83638170"/>
      <w:bookmarkStart w:id="73" w:name="_Toc19108627"/>
      <w:r>
        <w:rPr>
          <w:rFonts w:ascii="Calibri" w:hAnsi="Calibri" w:cs="Calibri"/>
          <w:b/>
          <w:color w:val="auto"/>
          <w:sz w:val="24"/>
          <w:szCs w:val="24"/>
          <w:lang w:val="lv-LV"/>
        </w:rPr>
        <w:t>Pārraudzība</w:t>
      </w:r>
      <w:bookmarkEnd w:id="72"/>
    </w:p>
    <w:p w14:paraId="024A16F2" w14:textId="016E35E3" w:rsidR="0062699C" w:rsidRPr="00655CE0" w:rsidRDefault="0062699C" w:rsidP="0032583F">
      <w:pPr>
        <w:spacing w:before="120" w:after="120" w:line="240" w:lineRule="auto"/>
        <w:ind w:firstLine="720"/>
        <w:jc w:val="both"/>
        <w:rPr>
          <w:rFonts w:ascii="Calibri" w:hAnsi="Calibri" w:cs="Calibri"/>
          <w:color w:val="auto"/>
          <w:sz w:val="22"/>
          <w:szCs w:val="22"/>
          <w:lang w:val="lv-LV"/>
        </w:rPr>
      </w:pPr>
      <w:r w:rsidRPr="00655CE0">
        <w:rPr>
          <w:rFonts w:ascii="Calibri" w:hAnsi="Calibri" w:cs="Calibri"/>
          <w:color w:val="auto"/>
          <w:sz w:val="22"/>
          <w:szCs w:val="22"/>
          <w:lang w:val="lv-LV"/>
        </w:rPr>
        <w:t xml:space="preserve">KOMISIJAS REGULA (ES) Nr. 1078/2012 (2012. gada 16. novembris) par kopīgo drošības metodi pārraudzībā, kas jāveic dzelzceļa pārvadājumu uzņēmumiem, infrastruktūras pārvaldītājiem pēc drošības sertifikāta vai drošības atļaujas saņemšanas un par tehnisko apkopi atbildīgajām struktūrvienībām nosaka </w:t>
      </w:r>
      <w:r w:rsidRPr="00655CE0">
        <w:rPr>
          <w:rFonts w:ascii="Calibri" w:hAnsi="Calibri" w:cs="Calibri"/>
          <w:color w:val="auto"/>
          <w:sz w:val="22"/>
          <w:szCs w:val="22"/>
          <w:lang w:val="lv-LV"/>
        </w:rPr>
        <w:lastRenderedPageBreak/>
        <w:t>prasības lai pārraudzītu efektīvu drošības pārvaldību dzelzceļa sistēmā tās ekspluatācijas un tehniskās apkopes laikā un lai vajadzības gadījumā uzlabotu drošības pārvaldības sistēmu</w:t>
      </w:r>
      <w:r w:rsidR="0032583F" w:rsidRPr="00655CE0">
        <w:rPr>
          <w:rFonts w:ascii="Calibri" w:hAnsi="Calibri" w:cs="Calibri"/>
          <w:color w:val="auto"/>
          <w:sz w:val="22"/>
          <w:szCs w:val="22"/>
          <w:lang w:val="lv-LV"/>
        </w:rPr>
        <w:t>.</w:t>
      </w:r>
      <w:r w:rsidR="00EE545E">
        <w:rPr>
          <w:rFonts w:ascii="Calibri" w:hAnsi="Calibri" w:cs="Calibri"/>
          <w:color w:val="auto"/>
          <w:sz w:val="22"/>
          <w:szCs w:val="22"/>
          <w:lang w:val="lv-LV"/>
        </w:rPr>
        <w:t xml:space="preserve"> Lai izvērtētu pārraudzības procesus, pārvadātāji ik gadu iesniedz Drošības pārskatus </w:t>
      </w:r>
      <w:proofErr w:type="spellStart"/>
      <w:r w:rsidR="00EE545E">
        <w:rPr>
          <w:rFonts w:ascii="Calibri" w:hAnsi="Calibri" w:cs="Calibri"/>
          <w:color w:val="auto"/>
          <w:sz w:val="22"/>
          <w:szCs w:val="22"/>
          <w:lang w:val="lv-LV"/>
        </w:rPr>
        <w:t>VDzTI</w:t>
      </w:r>
      <w:proofErr w:type="spellEnd"/>
      <w:r w:rsidR="00EE545E">
        <w:rPr>
          <w:rFonts w:ascii="Calibri" w:hAnsi="Calibri" w:cs="Calibri"/>
          <w:color w:val="auto"/>
          <w:sz w:val="22"/>
          <w:szCs w:val="22"/>
          <w:lang w:val="lv-LV"/>
        </w:rPr>
        <w:t xml:space="preserve">. </w:t>
      </w:r>
    </w:p>
    <w:p w14:paraId="7EABDC66" w14:textId="1DCFA37D" w:rsidR="00940F1B" w:rsidRPr="00655CE0" w:rsidRDefault="00940F1B" w:rsidP="00940F1B">
      <w:pPr>
        <w:spacing w:before="120" w:after="120" w:line="240" w:lineRule="auto"/>
        <w:ind w:firstLine="720"/>
        <w:jc w:val="both"/>
        <w:rPr>
          <w:rFonts w:ascii="Calibri" w:hAnsi="Calibri" w:cs="Calibri"/>
          <w:color w:val="auto"/>
          <w:sz w:val="22"/>
          <w:szCs w:val="22"/>
          <w:lang w:val="lv-LV"/>
        </w:rPr>
      </w:pPr>
      <w:r w:rsidRPr="00655CE0">
        <w:rPr>
          <w:rFonts w:ascii="Calibri" w:hAnsi="Calibri" w:cs="Calibri"/>
          <w:color w:val="auto"/>
          <w:sz w:val="22"/>
          <w:szCs w:val="22"/>
          <w:lang w:val="lv-LV"/>
        </w:rPr>
        <w:t xml:space="preserve">Pārvadātājiem iesniedzot </w:t>
      </w:r>
      <w:proofErr w:type="spellStart"/>
      <w:r w:rsidRPr="00655CE0">
        <w:rPr>
          <w:rFonts w:ascii="Calibri" w:hAnsi="Calibri" w:cs="Calibri"/>
          <w:color w:val="auto"/>
          <w:sz w:val="22"/>
          <w:szCs w:val="22"/>
          <w:lang w:val="lv-LV"/>
        </w:rPr>
        <w:t>VDzTI</w:t>
      </w:r>
      <w:proofErr w:type="spellEnd"/>
      <w:r w:rsidRPr="00655CE0">
        <w:rPr>
          <w:rFonts w:ascii="Calibri" w:hAnsi="Calibri" w:cs="Calibri"/>
          <w:color w:val="auto"/>
          <w:sz w:val="22"/>
          <w:szCs w:val="22"/>
          <w:lang w:val="lv-LV"/>
        </w:rPr>
        <w:t xml:space="preserve"> drošības pārskatus, tika sniegta informācija par pārraudzības procesu piemērošanu. Taču pēc </w:t>
      </w:r>
      <w:proofErr w:type="spellStart"/>
      <w:r w:rsidRPr="00655CE0">
        <w:rPr>
          <w:rFonts w:ascii="Calibri" w:hAnsi="Calibri" w:cs="Calibri"/>
          <w:color w:val="auto"/>
          <w:sz w:val="22"/>
          <w:szCs w:val="22"/>
          <w:lang w:val="lv-LV"/>
        </w:rPr>
        <w:t>VDzTI</w:t>
      </w:r>
      <w:proofErr w:type="spellEnd"/>
      <w:r w:rsidRPr="00655CE0">
        <w:rPr>
          <w:rFonts w:ascii="Calibri" w:hAnsi="Calibri" w:cs="Calibri"/>
          <w:color w:val="auto"/>
          <w:sz w:val="22"/>
          <w:szCs w:val="22"/>
          <w:lang w:val="lv-LV"/>
        </w:rPr>
        <w:t xml:space="preserve"> ieskatiem analīze un dati norāda par nepilnīgu informāciju. Ir vērojamas arī atšķirības starp pārskatu sagatavotājiem, atsevišķos gadījumos ir veikta izvērsta analīze un situācijas raksturojum</w:t>
      </w:r>
      <w:r w:rsidR="00E91E75">
        <w:rPr>
          <w:rFonts w:ascii="Calibri" w:hAnsi="Calibri" w:cs="Calibri"/>
          <w:color w:val="auto"/>
          <w:sz w:val="22"/>
          <w:szCs w:val="22"/>
          <w:lang w:val="lv-LV"/>
        </w:rPr>
        <w:t>s</w:t>
      </w:r>
      <w:r w:rsidRPr="00655CE0">
        <w:rPr>
          <w:rFonts w:ascii="Calibri" w:hAnsi="Calibri" w:cs="Calibri"/>
          <w:color w:val="auto"/>
          <w:sz w:val="22"/>
          <w:szCs w:val="22"/>
          <w:lang w:val="lv-LV"/>
        </w:rPr>
        <w:t xml:space="preserve">, savukārt citos pārskatos procesu analīze netika izvērtēta. </w:t>
      </w:r>
    </w:p>
    <w:p w14:paraId="0F365831" w14:textId="41BFB998" w:rsidR="00940F1B" w:rsidRPr="00655CE0" w:rsidRDefault="00940F1B" w:rsidP="00940F1B">
      <w:pPr>
        <w:spacing w:before="120" w:after="120" w:line="240" w:lineRule="auto"/>
        <w:ind w:firstLine="720"/>
        <w:jc w:val="both"/>
        <w:rPr>
          <w:rFonts w:ascii="Calibri" w:hAnsi="Calibri" w:cs="Calibri"/>
          <w:color w:val="auto"/>
          <w:sz w:val="22"/>
          <w:szCs w:val="22"/>
          <w:lang w:val="lv-LV"/>
        </w:rPr>
      </w:pPr>
      <w:r w:rsidRPr="00655CE0">
        <w:rPr>
          <w:rFonts w:ascii="Calibri" w:hAnsi="Calibri" w:cs="Calibri"/>
          <w:color w:val="auto"/>
          <w:sz w:val="22"/>
          <w:szCs w:val="22"/>
          <w:lang w:val="lv-LV"/>
        </w:rPr>
        <w:t>Jāatzīmē, ka pilnīgi visi pārvadātāji un pārvaldītājs sniedza informāciju par iekšējās uzraudzības pasākumiem, norādot gan kvantitatīvos, gan kvalitatīvos rādītājus. Atsevišķi uzņēmumi aprakstīja arī savas galvenās uzraudzības prioritātes, bet daži neiekļāva nekādu informāciju par savām prioritātēm. Visi uzņēmi ir snieguši arī par riska pārvaldības procesa piemērošanu uzņēmumā, taču ne vienmē</w:t>
      </w:r>
      <w:r w:rsidR="00655CE0" w:rsidRPr="00655CE0">
        <w:rPr>
          <w:rFonts w:ascii="Calibri" w:hAnsi="Calibri" w:cs="Calibri"/>
          <w:color w:val="auto"/>
          <w:sz w:val="22"/>
          <w:szCs w:val="22"/>
          <w:lang w:val="lv-LV"/>
        </w:rPr>
        <w:t>r sagat</w:t>
      </w:r>
      <w:r w:rsidR="00AA1420">
        <w:rPr>
          <w:rFonts w:ascii="Calibri" w:hAnsi="Calibri" w:cs="Calibri"/>
          <w:color w:val="auto"/>
          <w:sz w:val="22"/>
          <w:szCs w:val="22"/>
          <w:lang w:val="lv-LV"/>
        </w:rPr>
        <w:t>a</w:t>
      </w:r>
      <w:r w:rsidR="00655CE0" w:rsidRPr="00655CE0">
        <w:rPr>
          <w:rFonts w:ascii="Calibri" w:hAnsi="Calibri" w:cs="Calibri"/>
          <w:color w:val="auto"/>
          <w:sz w:val="22"/>
          <w:szCs w:val="22"/>
          <w:lang w:val="lv-LV"/>
        </w:rPr>
        <w:t>votā informācija ir analizējama un izvērtējam</w:t>
      </w:r>
      <w:r w:rsidR="00E91E75">
        <w:rPr>
          <w:rFonts w:ascii="Calibri" w:hAnsi="Calibri" w:cs="Calibri"/>
          <w:color w:val="auto"/>
          <w:sz w:val="22"/>
          <w:szCs w:val="22"/>
          <w:lang w:val="lv-LV"/>
        </w:rPr>
        <w:t>a</w:t>
      </w:r>
      <w:r w:rsidR="00655CE0" w:rsidRPr="00655CE0">
        <w:rPr>
          <w:rFonts w:ascii="Calibri" w:hAnsi="Calibri" w:cs="Calibri"/>
          <w:color w:val="auto"/>
          <w:sz w:val="22"/>
          <w:szCs w:val="22"/>
          <w:lang w:val="lv-LV"/>
        </w:rPr>
        <w:t xml:space="preserve">. Nereti </w:t>
      </w:r>
      <w:proofErr w:type="spellStart"/>
      <w:r w:rsidR="00655CE0" w:rsidRPr="00655CE0">
        <w:rPr>
          <w:rFonts w:ascii="Calibri" w:hAnsi="Calibri" w:cs="Calibri"/>
          <w:color w:val="auto"/>
          <w:sz w:val="22"/>
          <w:szCs w:val="22"/>
          <w:lang w:val="lv-LV"/>
        </w:rPr>
        <w:t>VDzTI</w:t>
      </w:r>
      <w:proofErr w:type="spellEnd"/>
      <w:r w:rsidR="00655CE0" w:rsidRPr="00655CE0">
        <w:rPr>
          <w:rFonts w:ascii="Calibri" w:hAnsi="Calibri" w:cs="Calibri"/>
          <w:color w:val="auto"/>
          <w:sz w:val="22"/>
          <w:szCs w:val="22"/>
          <w:lang w:val="lv-LV"/>
        </w:rPr>
        <w:t xml:space="preserve"> veicot auditus, iegūst pilnīgāku informāciju par riska pārvaldības procesu, kā saņemot informāciju no pārskata. </w:t>
      </w:r>
    </w:p>
    <w:p w14:paraId="17B4EF61" w14:textId="027C466A" w:rsidR="00655CE0" w:rsidRDefault="00655CE0" w:rsidP="00940F1B">
      <w:pPr>
        <w:spacing w:before="120" w:after="120" w:line="240" w:lineRule="auto"/>
        <w:ind w:firstLine="720"/>
        <w:jc w:val="both"/>
        <w:rPr>
          <w:rFonts w:ascii="Calibri" w:hAnsi="Calibri" w:cs="Calibri"/>
          <w:color w:val="auto"/>
          <w:sz w:val="22"/>
          <w:szCs w:val="22"/>
          <w:lang w:val="lv-LV"/>
        </w:rPr>
      </w:pPr>
      <w:r w:rsidRPr="00655CE0">
        <w:rPr>
          <w:rFonts w:ascii="Calibri" w:hAnsi="Calibri" w:cs="Calibri"/>
          <w:color w:val="auto"/>
          <w:sz w:val="22"/>
          <w:szCs w:val="22"/>
          <w:lang w:val="lv-LV"/>
        </w:rPr>
        <w:t>Drošības rādītāju analīze ne vienmēr pārskatos ir nodrošināta, taču uzskaite ir nodrošināta.</w:t>
      </w:r>
      <w:r>
        <w:rPr>
          <w:rFonts w:ascii="Calibri" w:hAnsi="Calibri" w:cs="Calibri"/>
          <w:color w:val="auto"/>
          <w:sz w:val="22"/>
          <w:szCs w:val="22"/>
          <w:lang w:val="lv-LV"/>
        </w:rPr>
        <w:t xml:space="preserve"> </w:t>
      </w:r>
    </w:p>
    <w:p w14:paraId="203E9AF0" w14:textId="1A04365D" w:rsidR="00AA1420" w:rsidRDefault="00AA1420" w:rsidP="00AA1420">
      <w:pPr>
        <w:spacing w:before="120" w:after="120" w:line="240" w:lineRule="auto"/>
        <w:ind w:firstLine="720"/>
        <w:jc w:val="both"/>
        <w:rPr>
          <w:rFonts w:ascii="Calibri" w:hAnsi="Calibri" w:cs="Calibri"/>
          <w:color w:val="auto"/>
          <w:sz w:val="22"/>
          <w:szCs w:val="22"/>
          <w:lang w:val="lv-LV"/>
        </w:rPr>
      </w:pPr>
      <w:r w:rsidRPr="00AA1420">
        <w:rPr>
          <w:rFonts w:ascii="Calibri" w:hAnsi="Calibri" w:cs="Calibri"/>
          <w:color w:val="auto"/>
          <w:sz w:val="22"/>
          <w:szCs w:val="22"/>
          <w:lang w:val="lv-LV"/>
        </w:rPr>
        <w:t xml:space="preserve">Rezumējot, drošības </w:t>
      </w:r>
      <w:r>
        <w:rPr>
          <w:rFonts w:ascii="Calibri" w:hAnsi="Calibri" w:cs="Calibri"/>
          <w:color w:val="auto"/>
          <w:sz w:val="22"/>
          <w:szCs w:val="22"/>
          <w:lang w:val="lv-LV"/>
        </w:rPr>
        <w:t>pārskati</w:t>
      </w:r>
      <w:r w:rsidRPr="00AA1420">
        <w:rPr>
          <w:rFonts w:ascii="Calibri" w:hAnsi="Calibri" w:cs="Calibri"/>
          <w:color w:val="auto"/>
          <w:sz w:val="22"/>
          <w:szCs w:val="22"/>
          <w:lang w:val="lv-LV"/>
        </w:rPr>
        <w:t xml:space="preserve"> norāda, ka </w:t>
      </w:r>
      <w:r>
        <w:rPr>
          <w:rFonts w:ascii="Calibri" w:hAnsi="Calibri" w:cs="Calibri"/>
          <w:color w:val="auto"/>
          <w:sz w:val="22"/>
          <w:szCs w:val="22"/>
          <w:lang w:val="lv-LV"/>
        </w:rPr>
        <w:t>daži uzņēmumi izprot</w:t>
      </w:r>
      <w:r w:rsidRPr="00AA1420">
        <w:rPr>
          <w:rFonts w:ascii="Calibri" w:hAnsi="Calibri" w:cs="Calibri"/>
          <w:color w:val="auto"/>
          <w:sz w:val="22"/>
          <w:szCs w:val="22"/>
          <w:lang w:val="lv-LV"/>
        </w:rPr>
        <w:t>, plāno,</w:t>
      </w:r>
      <w:r>
        <w:rPr>
          <w:rFonts w:ascii="Calibri" w:hAnsi="Calibri" w:cs="Calibri"/>
          <w:color w:val="auto"/>
          <w:sz w:val="22"/>
          <w:szCs w:val="22"/>
          <w:lang w:val="lv-LV"/>
        </w:rPr>
        <w:t xml:space="preserve"> un īsteno metodisku pārraudzību saskaņā ar Regulas 1078/2012 prasībām, taču </w:t>
      </w:r>
      <w:r w:rsidR="00E91E75">
        <w:rPr>
          <w:rFonts w:ascii="Calibri" w:hAnsi="Calibri" w:cs="Calibri"/>
          <w:color w:val="auto"/>
          <w:sz w:val="22"/>
          <w:szCs w:val="22"/>
          <w:lang w:val="lv-LV"/>
        </w:rPr>
        <w:t>ir</w:t>
      </w:r>
      <w:r>
        <w:rPr>
          <w:rFonts w:ascii="Calibri" w:hAnsi="Calibri" w:cs="Calibri"/>
          <w:color w:val="auto"/>
          <w:sz w:val="22"/>
          <w:szCs w:val="22"/>
          <w:lang w:val="lv-LV"/>
        </w:rPr>
        <w:t xml:space="preserve"> nepieciešams sniegt vairāk skaidrojumus par drošības mērķiem, pārraudzības principiem un drošības kultūras jautājumiem.</w:t>
      </w:r>
    </w:p>
    <w:p w14:paraId="29219B4B" w14:textId="77777777" w:rsidR="00AA1420" w:rsidRDefault="00AA1420" w:rsidP="00AA1420">
      <w:pPr>
        <w:spacing w:before="120" w:after="120" w:line="240" w:lineRule="auto"/>
        <w:ind w:firstLine="720"/>
        <w:jc w:val="both"/>
        <w:rPr>
          <w:rFonts w:ascii="Calibri" w:hAnsi="Calibri" w:cs="Calibri"/>
          <w:color w:val="auto"/>
          <w:sz w:val="22"/>
          <w:szCs w:val="22"/>
          <w:lang w:val="lv-LV"/>
        </w:rPr>
      </w:pPr>
    </w:p>
    <w:p w14:paraId="06FA111D" w14:textId="3B376B8C" w:rsidR="006909A6" w:rsidRPr="00C668B0" w:rsidRDefault="006909A6" w:rsidP="00770498">
      <w:pPr>
        <w:pStyle w:val="Heading1"/>
        <w:pBdr>
          <w:bottom w:val="single" w:sz="4" w:space="0" w:color="auto"/>
        </w:pBdr>
        <w:spacing w:before="240"/>
        <w:ind w:left="709"/>
        <w:rPr>
          <w:rFonts w:ascii="Calibri" w:hAnsi="Calibri" w:cs="Calibri"/>
          <w:b/>
          <w:color w:val="auto"/>
          <w:sz w:val="32"/>
          <w:szCs w:val="24"/>
          <w:lang w:val="lv-LV"/>
        </w:rPr>
      </w:pPr>
      <w:bookmarkStart w:id="74" w:name="_Toc83638171"/>
      <w:r w:rsidRPr="00C668B0">
        <w:rPr>
          <w:rFonts w:ascii="Calibri" w:hAnsi="Calibri" w:cs="Calibri"/>
          <w:b/>
          <w:color w:val="auto"/>
          <w:sz w:val="32"/>
          <w:szCs w:val="24"/>
          <w:lang w:val="lv-LV"/>
        </w:rPr>
        <w:t>Drošības kultūra</w:t>
      </w:r>
      <w:bookmarkEnd w:id="73"/>
      <w:bookmarkEnd w:id="74"/>
    </w:p>
    <w:p w14:paraId="426F3B69" w14:textId="77777777" w:rsidR="006909A6" w:rsidRPr="002E672E" w:rsidRDefault="006909A6" w:rsidP="006909A6">
      <w:pPr>
        <w:tabs>
          <w:tab w:val="num" w:pos="0"/>
        </w:tabs>
        <w:spacing w:after="0" w:line="240" w:lineRule="auto"/>
        <w:jc w:val="both"/>
        <w:rPr>
          <w:rFonts w:ascii="Calibri" w:hAnsi="Calibri" w:cs="Calibri"/>
          <w:color w:val="auto"/>
          <w:spacing w:val="-6"/>
          <w:sz w:val="22"/>
          <w:szCs w:val="22"/>
          <w:lang w:val="lv-LV"/>
        </w:rPr>
      </w:pPr>
      <w:r w:rsidRPr="002E672E">
        <w:rPr>
          <w:rFonts w:ascii="Calibri" w:hAnsi="Calibri" w:cs="Calibri"/>
          <w:color w:val="auto"/>
          <w:spacing w:val="-6"/>
          <w:sz w:val="22"/>
          <w:szCs w:val="22"/>
          <w:lang w:val="lv-LV"/>
        </w:rPr>
        <w:tab/>
      </w:r>
      <w:proofErr w:type="spellStart"/>
      <w:r w:rsidRPr="002E672E">
        <w:rPr>
          <w:rFonts w:ascii="Calibri" w:hAnsi="Calibri" w:cs="Calibri"/>
          <w:color w:val="auto"/>
          <w:spacing w:val="-6"/>
          <w:sz w:val="22"/>
          <w:szCs w:val="22"/>
          <w:lang w:val="lv-LV"/>
        </w:rPr>
        <w:t>VDzTI</w:t>
      </w:r>
      <w:proofErr w:type="spellEnd"/>
      <w:r w:rsidRPr="002E672E">
        <w:rPr>
          <w:rFonts w:ascii="Calibri" w:hAnsi="Calibri" w:cs="Calibri"/>
          <w:color w:val="auto"/>
          <w:spacing w:val="-6"/>
          <w:sz w:val="22"/>
          <w:szCs w:val="22"/>
          <w:lang w:val="lv-LV"/>
        </w:rPr>
        <w:t xml:space="preserve"> uzraudzības auditos reģistrē nepilnības, kas saistāmas ar drošības kultūras jautājumiem. Interviju un pārbaužu analīze ar organizāciju nodarbinātajiem ļauj noteikt galvenos ietekmējošos faktorus</w:t>
      </w:r>
      <w:r w:rsidR="002E672E">
        <w:rPr>
          <w:rFonts w:ascii="Calibri" w:hAnsi="Calibri" w:cs="Calibri"/>
          <w:color w:val="auto"/>
          <w:spacing w:val="-6"/>
          <w:sz w:val="22"/>
          <w:szCs w:val="22"/>
          <w:lang w:val="lv-LV"/>
        </w:rPr>
        <w:t xml:space="preserve"> par drošības kultūras jautājumiem</w:t>
      </w:r>
      <w:r w:rsidRPr="002E672E">
        <w:rPr>
          <w:rFonts w:ascii="Calibri" w:hAnsi="Calibri" w:cs="Calibri"/>
          <w:color w:val="auto"/>
          <w:spacing w:val="-6"/>
          <w:sz w:val="22"/>
          <w:szCs w:val="22"/>
          <w:lang w:val="lv-LV"/>
        </w:rPr>
        <w:t>.</w:t>
      </w:r>
      <w:r w:rsidR="002E672E">
        <w:rPr>
          <w:rFonts w:ascii="Calibri" w:hAnsi="Calibri" w:cs="Calibri"/>
          <w:color w:val="auto"/>
          <w:spacing w:val="-6"/>
          <w:sz w:val="22"/>
          <w:szCs w:val="22"/>
          <w:lang w:val="lv-LV"/>
        </w:rPr>
        <w:t xml:space="preserve"> Šobrīd organizācijas ir pārmaiņu procesā, pakāpeniski integrējot drošības kultūras jautājumus.   </w:t>
      </w:r>
      <w:proofErr w:type="spellStart"/>
      <w:r w:rsidRPr="002E672E">
        <w:rPr>
          <w:rFonts w:ascii="Calibri" w:hAnsi="Calibri" w:cs="Calibri"/>
          <w:color w:val="auto"/>
          <w:spacing w:val="-6"/>
          <w:sz w:val="22"/>
          <w:szCs w:val="22"/>
          <w:lang w:val="lv-LV"/>
        </w:rPr>
        <w:t>VDzTI</w:t>
      </w:r>
      <w:proofErr w:type="spellEnd"/>
      <w:r w:rsidRPr="002E672E">
        <w:rPr>
          <w:rFonts w:ascii="Calibri" w:hAnsi="Calibri" w:cs="Calibri"/>
          <w:color w:val="auto"/>
          <w:spacing w:val="-6"/>
          <w:sz w:val="22"/>
          <w:szCs w:val="22"/>
          <w:lang w:val="lv-LV"/>
        </w:rPr>
        <w:t xml:space="preserve"> ir identificējusi</w:t>
      </w:r>
      <w:r w:rsidR="00663F61">
        <w:rPr>
          <w:rFonts w:ascii="Calibri" w:hAnsi="Calibri" w:cs="Calibri"/>
          <w:color w:val="auto"/>
          <w:spacing w:val="-6"/>
          <w:sz w:val="22"/>
          <w:szCs w:val="22"/>
          <w:lang w:val="lv-LV"/>
        </w:rPr>
        <w:t xml:space="preserve"> jomas, kas būtu raksturojamas</w:t>
      </w:r>
      <w:r w:rsidR="002E672E">
        <w:rPr>
          <w:rFonts w:ascii="Calibri" w:hAnsi="Calibri" w:cs="Calibri"/>
          <w:color w:val="auto"/>
          <w:spacing w:val="-6"/>
          <w:sz w:val="22"/>
          <w:szCs w:val="22"/>
          <w:lang w:val="lv-LV"/>
        </w:rPr>
        <w:t xml:space="preserve"> kā kavējošie faktori drošības kultūras modeļa ieviešanā: </w:t>
      </w:r>
    </w:p>
    <w:p w14:paraId="4046F5A0" w14:textId="77777777" w:rsidR="006909A6" w:rsidRPr="002E672E" w:rsidRDefault="006909A6" w:rsidP="004E6705">
      <w:pPr>
        <w:tabs>
          <w:tab w:val="left" w:pos="851"/>
        </w:tabs>
        <w:spacing w:after="0" w:line="240" w:lineRule="auto"/>
        <w:ind w:left="284" w:firstLine="283"/>
        <w:jc w:val="both"/>
        <w:rPr>
          <w:rFonts w:ascii="Calibri" w:hAnsi="Calibri" w:cs="Calibri"/>
          <w:color w:val="auto"/>
          <w:spacing w:val="-6"/>
          <w:sz w:val="22"/>
          <w:szCs w:val="22"/>
          <w:lang w:val="lv-LV"/>
        </w:rPr>
      </w:pPr>
      <w:r w:rsidRPr="002E672E">
        <w:rPr>
          <w:rFonts w:ascii="Calibri" w:hAnsi="Calibri" w:cs="Calibri"/>
          <w:color w:val="auto"/>
          <w:spacing w:val="-6"/>
          <w:sz w:val="22"/>
          <w:szCs w:val="22"/>
          <w:lang w:val="lv-LV"/>
        </w:rPr>
        <w:t>-</w:t>
      </w:r>
      <w:r w:rsidRPr="002E672E">
        <w:rPr>
          <w:rFonts w:ascii="Calibri" w:hAnsi="Calibri" w:cs="Calibri"/>
          <w:color w:val="auto"/>
          <w:spacing w:val="-6"/>
          <w:sz w:val="22"/>
          <w:szCs w:val="22"/>
          <w:lang w:val="lv-LV"/>
        </w:rPr>
        <w:tab/>
        <w:t>nav kopīga redzējuma, vīzijas vai mērķi, proti stratēģijās nav pilnībā izvērtēti drošības jautājumi un definēti iespējamie riski;</w:t>
      </w:r>
    </w:p>
    <w:p w14:paraId="7D49C3BA" w14:textId="77777777" w:rsidR="006909A6" w:rsidRDefault="006909A6" w:rsidP="004E6705">
      <w:pPr>
        <w:tabs>
          <w:tab w:val="left" w:pos="851"/>
        </w:tabs>
        <w:spacing w:after="0" w:line="240" w:lineRule="auto"/>
        <w:ind w:left="284" w:firstLine="283"/>
        <w:jc w:val="both"/>
        <w:rPr>
          <w:rFonts w:ascii="Calibri" w:hAnsi="Calibri" w:cs="Calibri"/>
          <w:color w:val="auto"/>
          <w:spacing w:val="-6"/>
          <w:sz w:val="22"/>
          <w:szCs w:val="22"/>
          <w:lang w:val="lv-LV"/>
        </w:rPr>
      </w:pPr>
      <w:r w:rsidRPr="002E672E">
        <w:rPr>
          <w:rFonts w:ascii="Calibri" w:hAnsi="Calibri" w:cs="Calibri"/>
          <w:color w:val="auto"/>
          <w:spacing w:val="-6"/>
          <w:sz w:val="22"/>
          <w:szCs w:val="22"/>
          <w:lang w:val="lv-LV"/>
        </w:rPr>
        <w:t>-</w:t>
      </w:r>
      <w:r w:rsidRPr="002E672E">
        <w:rPr>
          <w:rFonts w:ascii="Calibri" w:hAnsi="Calibri" w:cs="Calibri"/>
          <w:color w:val="auto"/>
          <w:spacing w:val="-6"/>
          <w:sz w:val="22"/>
          <w:szCs w:val="22"/>
          <w:lang w:val="lv-LV"/>
        </w:rPr>
        <w:tab/>
        <w:t>drošības politikas nerealizēšana - nespēja ieviest vai realizēt drošības prasības, nav skaidra drošības politikas nozīme;</w:t>
      </w:r>
    </w:p>
    <w:p w14:paraId="11E6B727" w14:textId="77777777" w:rsidR="002E672E" w:rsidRDefault="002E672E" w:rsidP="004E6705">
      <w:pPr>
        <w:tabs>
          <w:tab w:val="left" w:pos="709"/>
          <w:tab w:val="left" w:pos="851"/>
        </w:tabs>
        <w:spacing w:after="0" w:line="240" w:lineRule="auto"/>
        <w:ind w:left="284" w:firstLine="283"/>
        <w:jc w:val="both"/>
        <w:rPr>
          <w:rFonts w:ascii="Calibri" w:hAnsi="Calibri" w:cs="Calibri"/>
          <w:color w:val="auto"/>
          <w:spacing w:val="-6"/>
          <w:sz w:val="22"/>
          <w:szCs w:val="22"/>
          <w:lang w:val="lv-LV"/>
        </w:rPr>
      </w:pPr>
      <w:r>
        <w:rPr>
          <w:rFonts w:ascii="Calibri" w:hAnsi="Calibri" w:cs="Calibri"/>
          <w:color w:val="auto"/>
          <w:spacing w:val="-6"/>
          <w:sz w:val="22"/>
          <w:szCs w:val="22"/>
          <w:lang w:val="lv-LV"/>
        </w:rPr>
        <w:t xml:space="preserve">-   ne visos līmeņos darbinieki pārzina galvenos riskus un nodrošina to pārvaldību; </w:t>
      </w:r>
    </w:p>
    <w:p w14:paraId="5B0CFAF4" w14:textId="77777777" w:rsidR="006909A6" w:rsidRPr="002E672E" w:rsidRDefault="006909A6" w:rsidP="004E6705">
      <w:pPr>
        <w:tabs>
          <w:tab w:val="left" w:pos="851"/>
        </w:tabs>
        <w:spacing w:after="0" w:line="240" w:lineRule="auto"/>
        <w:ind w:left="284" w:firstLine="283"/>
        <w:jc w:val="both"/>
        <w:rPr>
          <w:rFonts w:ascii="Calibri" w:hAnsi="Calibri" w:cs="Calibri"/>
          <w:color w:val="auto"/>
          <w:spacing w:val="-6"/>
          <w:sz w:val="22"/>
          <w:szCs w:val="22"/>
          <w:lang w:val="lv-LV"/>
        </w:rPr>
      </w:pPr>
      <w:r w:rsidRPr="002E672E">
        <w:rPr>
          <w:rFonts w:ascii="Calibri" w:hAnsi="Calibri" w:cs="Calibri"/>
          <w:color w:val="auto"/>
          <w:spacing w:val="-6"/>
          <w:sz w:val="22"/>
          <w:szCs w:val="22"/>
          <w:lang w:val="lv-LV"/>
        </w:rPr>
        <w:t>-</w:t>
      </w:r>
      <w:r w:rsidRPr="002E672E">
        <w:rPr>
          <w:rFonts w:ascii="Calibri" w:hAnsi="Calibri" w:cs="Calibri"/>
          <w:color w:val="auto"/>
          <w:spacing w:val="-6"/>
          <w:sz w:val="22"/>
          <w:szCs w:val="22"/>
          <w:lang w:val="lv-LV"/>
        </w:rPr>
        <w:tab/>
        <w:t>vadības organizācija atsevišķos procesos neiet kopsolī ar drošību un organizācijas mērķiem – nav atvērta komunikācija ar nodarbinātajiem;</w:t>
      </w:r>
    </w:p>
    <w:p w14:paraId="1C044DCA" w14:textId="77777777" w:rsidR="006909A6" w:rsidRPr="002E672E" w:rsidRDefault="006909A6" w:rsidP="004E6705">
      <w:pPr>
        <w:tabs>
          <w:tab w:val="left" w:pos="851"/>
        </w:tabs>
        <w:spacing w:after="0" w:line="240" w:lineRule="auto"/>
        <w:ind w:left="284" w:firstLine="283"/>
        <w:jc w:val="both"/>
        <w:rPr>
          <w:rFonts w:ascii="Calibri" w:hAnsi="Calibri" w:cs="Calibri"/>
          <w:color w:val="auto"/>
          <w:spacing w:val="-6"/>
          <w:sz w:val="22"/>
          <w:szCs w:val="22"/>
          <w:lang w:val="lv-LV"/>
        </w:rPr>
      </w:pPr>
      <w:r w:rsidRPr="002E672E">
        <w:rPr>
          <w:rFonts w:ascii="Calibri" w:hAnsi="Calibri" w:cs="Calibri"/>
          <w:color w:val="auto"/>
          <w:spacing w:val="-6"/>
          <w:sz w:val="22"/>
          <w:szCs w:val="22"/>
          <w:lang w:val="lv-LV"/>
        </w:rPr>
        <w:t>-</w:t>
      </w:r>
      <w:r w:rsidRPr="002E672E">
        <w:rPr>
          <w:rFonts w:ascii="Calibri" w:hAnsi="Calibri" w:cs="Calibri"/>
          <w:color w:val="auto"/>
          <w:spacing w:val="-6"/>
          <w:sz w:val="22"/>
          <w:szCs w:val="22"/>
          <w:lang w:val="lv-LV"/>
        </w:rPr>
        <w:tab/>
        <w:t xml:space="preserve">pārmaiņu vadības strukturēta pieeja.  </w:t>
      </w:r>
    </w:p>
    <w:p w14:paraId="6C290E7B" w14:textId="77777777" w:rsidR="002E672E" w:rsidRDefault="002E672E" w:rsidP="00092D5C">
      <w:pPr>
        <w:spacing w:before="120" w:after="0" w:line="240" w:lineRule="auto"/>
        <w:ind w:firstLine="567"/>
        <w:jc w:val="both"/>
        <w:rPr>
          <w:rFonts w:ascii="Calibri" w:hAnsi="Calibri" w:cs="Calibri"/>
          <w:color w:val="auto"/>
          <w:spacing w:val="-6"/>
          <w:sz w:val="22"/>
          <w:szCs w:val="22"/>
          <w:lang w:val="lv-LV"/>
        </w:rPr>
      </w:pPr>
      <w:r>
        <w:rPr>
          <w:rFonts w:ascii="Calibri" w:hAnsi="Calibri" w:cs="Calibri"/>
          <w:color w:val="auto"/>
          <w:spacing w:val="-6"/>
          <w:sz w:val="22"/>
          <w:szCs w:val="22"/>
          <w:lang w:val="lv-LV"/>
        </w:rPr>
        <w:t>Kā pozitīvus faktorus var minēt, ka:</w:t>
      </w:r>
    </w:p>
    <w:p w14:paraId="7E1D6530" w14:textId="77777777" w:rsidR="002E672E" w:rsidRDefault="002E672E" w:rsidP="00092D5C">
      <w:pPr>
        <w:pStyle w:val="ListParagraph"/>
        <w:numPr>
          <w:ilvl w:val="0"/>
          <w:numId w:val="4"/>
        </w:numPr>
        <w:jc w:val="both"/>
        <w:rPr>
          <w:rFonts w:ascii="Calibri" w:hAnsi="Calibri" w:cs="Calibri"/>
          <w:spacing w:val="-6"/>
          <w:sz w:val="22"/>
          <w:szCs w:val="22"/>
        </w:rPr>
      </w:pPr>
      <w:r>
        <w:rPr>
          <w:rFonts w:ascii="Calibri" w:hAnsi="Calibri" w:cs="Calibri"/>
          <w:spacing w:val="-6"/>
          <w:sz w:val="22"/>
          <w:szCs w:val="22"/>
        </w:rPr>
        <w:t>organizācijas spēj droši darboties ārkārtas situācijās un nepārtraukti pilnveidojas;</w:t>
      </w:r>
    </w:p>
    <w:p w14:paraId="48BFE0D7" w14:textId="77777777" w:rsidR="002E672E" w:rsidRDefault="002E672E" w:rsidP="002E672E">
      <w:pPr>
        <w:pStyle w:val="ListParagraph"/>
        <w:numPr>
          <w:ilvl w:val="0"/>
          <w:numId w:val="4"/>
        </w:numPr>
        <w:spacing w:before="120"/>
        <w:jc w:val="both"/>
        <w:rPr>
          <w:rFonts w:ascii="Calibri" w:hAnsi="Calibri" w:cs="Calibri"/>
          <w:spacing w:val="-6"/>
          <w:sz w:val="22"/>
          <w:szCs w:val="22"/>
        </w:rPr>
      </w:pPr>
      <w:r>
        <w:rPr>
          <w:rFonts w:ascii="Calibri" w:hAnsi="Calibri" w:cs="Calibri"/>
          <w:spacing w:val="-6"/>
          <w:sz w:val="22"/>
          <w:szCs w:val="22"/>
        </w:rPr>
        <w:t xml:space="preserve">nodrošina nepārtrauktu kompetenču pilnveidošanu; </w:t>
      </w:r>
    </w:p>
    <w:p w14:paraId="0421826F" w14:textId="77777777" w:rsidR="002E672E" w:rsidRPr="002E672E" w:rsidRDefault="002E672E" w:rsidP="002E672E">
      <w:pPr>
        <w:pStyle w:val="ListParagraph"/>
        <w:numPr>
          <w:ilvl w:val="0"/>
          <w:numId w:val="4"/>
        </w:numPr>
        <w:spacing w:before="120"/>
        <w:jc w:val="both"/>
        <w:rPr>
          <w:rFonts w:ascii="Calibri" w:hAnsi="Calibri" w:cs="Calibri"/>
          <w:spacing w:val="-6"/>
          <w:sz w:val="22"/>
          <w:szCs w:val="22"/>
        </w:rPr>
      </w:pPr>
      <w:r>
        <w:rPr>
          <w:rFonts w:ascii="Calibri" w:hAnsi="Calibri" w:cs="Calibri"/>
          <w:spacing w:val="-6"/>
          <w:sz w:val="22"/>
          <w:szCs w:val="22"/>
        </w:rPr>
        <w:t xml:space="preserve">izprot darba apstākļu uzlabošanas nepieciešamību, lai uzlabotu </w:t>
      </w:r>
      <w:r w:rsidR="004E6705">
        <w:rPr>
          <w:rFonts w:ascii="Calibri" w:hAnsi="Calibri" w:cs="Calibri"/>
          <w:spacing w:val="-6"/>
          <w:sz w:val="22"/>
          <w:szCs w:val="22"/>
        </w:rPr>
        <w:t>drošību.</w:t>
      </w:r>
    </w:p>
    <w:p w14:paraId="14958623" w14:textId="77777777" w:rsidR="006909A6" w:rsidRPr="004E1ACF" w:rsidRDefault="006909A6" w:rsidP="006909A6">
      <w:pPr>
        <w:spacing w:before="120" w:after="0" w:line="240" w:lineRule="auto"/>
        <w:ind w:firstLine="567"/>
        <w:jc w:val="both"/>
        <w:rPr>
          <w:rFonts w:ascii="Calibri" w:hAnsi="Calibri" w:cs="Calibri"/>
          <w:color w:val="auto"/>
          <w:spacing w:val="-6"/>
          <w:sz w:val="22"/>
          <w:szCs w:val="22"/>
          <w:lang w:val="lv-LV"/>
        </w:rPr>
      </w:pPr>
      <w:r w:rsidRPr="002E672E">
        <w:rPr>
          <w:rFonts w:ascii="Calibri" w:hAnsi="Calibri" w:cs="Calibri"/>
          <w:color w:val="auto"/>
          <w:spacing w:val="-6"/>
          <w:sz w:val="22"/>
          <w:szCs w:val="22"/>
          <w:lang w:val="lv-LV"/>
        </w:rPr>
        <w:tab/>
      </w:r>
      <w:proofErr w:type="spellStart"/>
      <w:r w:rsidRPr="002E672E">
        <w:rPr>
          <w:rFonts w:ascii="Calibri" w:hAnsi="Calibri" w:cs="Calibri"/>
          <w:color w:val="auto"/>
          <w:spacing w:val="-6"/>
          <w:sz w:val="22"/>
          <w:szCs w:val="22"/>
          <w:lang w:val="lv-LV"/>
        </w:rPr>
        <w:t>VDzTI</w:t>
      </w:r>
      <w:proofErr w:type="spellEnd"/>
      <w:r w:rsidRPr="002E672E">
        <w:rPr>
          <w:rFonts w:ascii="Calibri" w:hAnsi="Calibri" w:cs="Calibri"/>
          <w:color w:val="auto"/>
          <w:spacing w:val="-6"/>
          <w:sz w:val="22"/>
          <w:szCs w:val="22"/>
          <w:lang w:val="lv-LV"/>
        </w:rPr>
        <w:t xml:space="preserve"> organizācijām jau ir norādījusi, ka ir jābūt pareizai un kvalitatīvi pamatotai pieejai iekšējo un ārējo procesu organizācijā, mērķu definēšanā, cilvēciskā un organizatoriskā faktora mazināšanā.</w:t>
      </w:r>
      <w:r w:rsidRPr="004E1ACF">
        <w:rPr>
          <w:rFonts w:ascii="Calibri" w:hAnsi="Calibri" w:cs="Calibri"/>
          <w:color w:val="auto"/>
          <w:spacing w:val="-6"/>
          <w:sz w:val="22"/>
          <w:szCs w:val="22"/>
          <w:lang w:val="lv-LV"/>
        </w:rPr>
        <w:t xml:space="preserve">   </w:t>
      </w:r>
      <w:r w:rsidR="004E309E">
        <w:rPr>
          <w:rFonts w:ascii="Calibri" w:hAnsi="Calibri" w:cs="Calibri"/>
          <w:color w:val="auto"/>
          <w:spacing w:val="-6"/>
          <w:sz w:val="22"/>
          <w:szCs w:val="22"/>
          <w:lang w:val="lv-LV"/>
        </w:rPr>
        <w:t xml:space="preserve">Ieteikumi drošības kultūras modeļa pilnveidošanai parasti tiek iekļauti audita ziņojumus un prezentēti organizācijas auditu noslēguma sanāksmēs. </w:t>
      </w:r>
    </w:p>
    <w:p w14:paraId="4747ADD4" w14:textId="77777777" w:rsidR="006909A6" w:rsidRPr="004E1ACF" w:rsidRDefault="006909A6" w:rsidP="006909A6">
      <w:pPr>
        <w:spacing w:after="0" w:line="240" w:lineRule="auto"/>
        <w:ind w:firstLine="567"/>
        <w:jc w:val="both"/>
        <w:rPr>
          <w:rFonts w:ascii="Calibri" w:hAnsi="Calibri" w:cs="Calibri"/>
          <w:color w:val="auto"/>
          <w:spacing w:val="-6"/>
          <w:sz w:val="22"/>
          <w:szCs w:val="22"/>
          <w:lang w:val="lv-LV"/>
        </w:rPr>
      </w:pPr>
    </w:p>
    <w:p w14:paraId="2EA65425" w14:textId="77777777" w:rsidR="00E91E75" w:rsidRDefault="00E91E75" w:rsidP="00E91E75">
      <w:pPr>
        <w:tabs>
          <w:tab w:val="num" w:pos="851"/>
        </w:tabs>
        <w:spacing w:after="0" w:line="240" w:lineRule="auto"/>
        <w:jc w:val="both"/>
        <w:rPr>
          <w:rFonts w:ascii="Calibri" w:hAnsi="Calibri" w:cs="Calibri"/>
          <w:color w:val="auto"/>
          <w:spacing w:val="-6"/>
          <w:sz w:val="22"/>
          <w:szCs w:val="22"/>
          <w:lang w:val="lv-LV"/>
        </w:rPr>
      </w:pPr>
    </w:p>
    <w:p w14:paraId="3DF6D86C" w14:textId="77777777" w:rsidR="00E91E75" w:rsidRDefault="00E91E75" w:rsidP="00E91E75">
      <w:pPr>
        <w:tabs>
          <w:tab w:val="num" w:pos="851"/>
        </w:tabs>
        <w:spacing w:after="0" w:line="240" w:lineRule="auto"/>
        <w:jc w:val="both"/>
        <w:rPr>
          <w:rFonts w:ascii="Calibri" w:hAnsi="Calibri" w:cs="Calibri"/>
          <w:color w:val="auto"/>
          <w:spacing w:val="-6"/>
          <w:sz w:val="22"/>
          <w:szCs w:val="22"/>
          <w:lang w:val="lv-LV"/>
        </w:rPr>
      </w:pPr>
    </w:p>
    <w:p w14:paraId="41D97DED" w14:textId="77777777" w:rsidR="00E91E75" w:rsidRDefault="00E91E75" w:rsidP="00E91E75">
      <w:pPr>
        <w:tabs>
          <w:tab w:val="num" w:pos="851"/>
        </w:tabs>
        <w:spacing w:after="0" w:line="240" w:lineRule="auto"/>
        <w:jc w:val="both"/>
        <w:rPr>
          <w:rFonts w:ascii="Calibri" w:hAnsi="Calibri" w:cs="Calibri"/>
          <w:color w:val="auto"/>
          <w:spacing w:val="-6"/>
          <w:sz w:val="22"/>
          <w:szCs w:val="22"/>
          <w:lang w:val="lv-LV"/>
        </w:rPr>
      </w:pPr>
    </w:p>
    <w:p w14:paraId="4FC0CD01" w14:textId="77777777" w:rsidR="00E91E75" w:rsidRDefault="00E91E75" w:rsidP="00E91E75">
      <w:pPr>
        <w:tabs>
          <w:tab w:val="num" w:pos="851"/>
        </w:tabs>
        <w:spacing w:after="0" w:line="240" w:lineRule="auto"/>
        <w:jc w:val="both"/>
        <w:rPr>
          <w:rFonts w:ascii="Calibri" w:hAnsi="Calibri" w:cs="Calibri"/>
          <w:color w:val="auto"/>
          <w:spacing w:val="-6"/>
          <w:sz w:val="22"/>
          <w:szCs w:val="22"/>
          <w:lang w:val="lv-LV"/>
        </w:rPr>
      </w:pPr>
    </w:p>
    <w:p w14:paraId="32858C63" w14:textId="77777777" w:rsidR="00E91E75" w:rsidRDefault="00E91E75" w:rsidP="00E91E75">
      <w:pPr>
        <w:tabs>
          <w:tab w:val="num" w:pos="851"/>
        </w:tabs>
        <w:spacing w:after="0" w:line="240" w:lineRule="auto"/>
        <w:jc w:val="both"/>
        <w:rPr>
          <w:rFonts w:ascii="Calibri" w:hAnsi="Calibri" w:cs="Calibri"/>
          <w:color w:val="auto"/>
          <w:spacing w:val="-6"/>
          <w:sz w:val="22"/>
          <w:szCs w:val="22"/>
          <w:lang w:val="lv-LV"/>
        </w:rPr>
      </w:pPr>
    </w:p>
    <w:p w14:paraId="48677074" w14:textId="77777777" w:rsidR="00E91E75" w:rsidRDefault="00E91E75" w:rsidP="00E91E75">
      <w:pPr>
        <w:tabs>
          <w:tab w:val="num" w:pos="851"/>
        </w:tabs>
        <w:spacing w:after="0" w:line="240" w:lineRule="auto"/>
        <w:jc w:val="both"/>
        <w:rPr>
          <w:rFonts w:ascii="Calibri" w:hAnsi="Calibri" w:cs="Calibri"/>
          <w:color w:val="auto"/>
          <w:spacing w:val="-6"/>
          <w:sz w:val="22"/>
          <w:szCs w:val="22"/>
          <w:lang w:val="lv-LV"/>
        </w:rPr>
      </w:pPr>
    </w:p>
    <w:p w14:paraId="23E471F0" w14:textId="3ADEB63E" w:rsidR="006909A6" w:rsidRPr="004E1ACF" w:rsidRDefault="00394B97" w:rsidP="00E91E75">
      <w:pPr>
        <w:tabs>
          <w:tab w:val="num" w:pos="851"/>
        </w:tabs>
        <w:spacing w:after="0" w:line="240" w:lineRule="auto"/>
        <w:jc w:val="both"/>
        <w:rPr>
          <w:rFonts w:ascii="Calibri" w:hAnsi="Calibri" w:cs="Calibri"/>
          <w:color w:val="auto"/>
          <w:spacing w:val="-6"/>
          <w:sz w:val="22"/>
          <w:szCs w:val="22"/>
          <w:lang w:val="lv-LV"/>
        </w:rPr>
      </w:pPr>
      <w:r>
        <w:rPr>
          <w:rFonts w:ascii="Calibri" w:hAnsi="Calibri" w:cs="Calibri"/>
          <w:color w:val="auto"/>
          <w:spacing w:val="-6"/>
          <w:sz w:val="22"/>
          <w:szCs w:val="22"/>
          <w:lang w:val="lv-LV"/>
        </w:rPr>
        <w:t>Pielikumā: Kopīg</w:t>
      </w:r>
      <w:r w:rsidR="004C7230">
        <w:rPr>
          <w:rFonts w:ascii="Calibri" w:hAnsi="Calibri" w:cs="Calibri"/>
          <w:color w:val="auto"/>
          <w:spacing w:val="-6"/>
          <w:sz w:val="22"/>
          <w:szCs w:val="22"/>
          <w:lang w:val="lv-LV"/>
        </w:rPr>
        <w:t>ie</w:t>
      </w:r>
      <w:r w:rsidR="00950B2E">
        <w:rPr>
          <w:rFonts w:ascii="Calibri" w:hAnsi="Calibri" w:cs="Calibri"/>
          <w:color w:val="auto"/>
          <w:spacing w:val="-6"/>
          <w:sz w:val="22"/>
          <w:szCs w:val="22"/>
          <w:lang w:val="lv-LV"/>
        </w:rPr>
        <w:t xml:space="preserve"> drošības rādītāji par 2020</w:t>
      </w:r>
      <w:r>
        <w:rPr>
          <w:rFonts w:ascii="Calibri" w:hAnsi="Calibri" w:cs="Calibri"/>
          <w:color w:val="auto"/>
          <w:spacing w:val="-6"/>
          <w:sz w:val="22"/>
          <w:szCs w:val="22"/>
          <w:lang w:val="lv-LV"/>
        </w:rPr>
        <w:t xml:space="preserve">.gadu un savstarpējās </w:t>
      </w:r>
      <w:proofErr w:type="spellStart"/>
      <w:r>
        <w:rPr>
          <w:rFonts w:ascii="Calibri" w:hAnsi="Calibri" w:cs="Calibri"/>
          <w:color w:val="auto"/>
          <w:spacing w:val="-6"/>
          <w:sz w:val="22"/>
          <w:szCs w:val="22"/>
          <w:lang w:val="lv-LV"/>
        </w:rPr>
        <w:t>izmantojamības</w:t>
      </w:r>
      <w:proofErr w:type="spellEnd"/>
      <w:r>
        <w:rPr>
          <w:rFonts w:ascii="Calibri" w:hAnsi="Calibri" w:cs="Calibri"/>
          <w:color w:val="auto"/>
          <w:spacing w:val="-6"/>
          <w:sz w:val="22"/>
          <w:szCs w:val="22"/>
          <w:lang w:val="lv-LV"/>
        </w:rPr>
        <w:t xml:space="preserve"> dati</w:t>
      </w:r>
      <w:r w:rsidR="00950B2E">
        <w:rPr>
          <w:rFonts w:ascii="Calibri" w:hAnsi="Calibri" w:cs="Calibri"/>
          <w:color w:val="auto"/>
          <w:spacing w:val="-6"/>
          <w:sz w:val="22"/>
          <w:szCs w:val="22"/>
          <w:lang w:val="lv-LV"/>
        </w:rPr>
        <w:t xml:space="preserve"> par 2020.gadu</w:t>
      </w:r>
      <w:r w:rsidR="0069377A">
        <w:rPr>
          <w:rFonts w:ascii="Calibri" w:hAnsi="Calibri" w:cs="Calibri"/>
          <w:color w:val="auto"/>
          <w:spacing w:val="-6"/>
          <w:sz w:val="22"/>
          <w:szCs w:val="22"/>
          <w:lang w:val="lv-LV"/>
        </w:rPr>
        <w:t xml:space="preserve"> (angļu valodā)</w:t>
      </w:r>
      <w:r>
        <w:rPr>
          <w:rFonts w:ascii="Calibri" w:hAnsi="Calibri" w:cs="Calibri"/>
          <w:color w:val="auto"/>
          <w:spacing w:val="-6"/>
          <w:sz w:val="22"/>
          <w:szCs w:val="22"/>
          <w:lang w:val="lv-LV"/>
        </w:rPr>
        <w:t xml:space="preserve">. </w:t>
      </w:r>
    </w:p>
    <w:sectPr w:rsidR="006909A6" w:rsidRPr="004E1ACF" w:rsidSect="00217190">
      <w:headerReference w:type="default" r:id="rId5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B6F4E" w14:textId="77777777" w:rsidR="00A70F2A" w:rsidRDefault="00A70F2A" w:rsidP="00EE0A83">
      <w:pPr>
        <w:spacing w:after="0" w:line="240" w:lineRule="auto"/>
      </w:pPr>
      <w:r>
        <w:separator/>
      </w:r>
    </w:p>
  </w:endnote>
  <w:endnote w:type="continuationSeparator" w:id="0">
    <w:p w14:paraId="0FAE5EC5" w14:textId="77777777" w:rsidR="00A70F2A" w:rsidRDefault="00A70F2A" w:rsidP="00EE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9DB42" w14:textId="77777777" w:rsidR="00A70F2A" w:rsidRDefault="00A70F2A" w:rsidP="00EE0A83">
      <w:pPr>
        <w:spacing w:after="0" w:line="240" w:lineRule="auto"/>
      </w:pPr>
      <w:r>
        <w:separator/>
      </w:r>
    </w:p>
  </w:footnote>
  <w:footnote w:type="continuationSeparator" w:id="0">
    <w:p w14:paraId="64124156" w14:textId="77777777" w:rsidR="00A70F2A" w:rsidRDefault="00A70F2A" w:rsidP="00EE0A83">
      <w:pPr>
        <w:spacing w:after="0" w:line="240" w:lineRule="auto"/>
      </w:pPr>
      <w:r>
        <w:continuationSeparator/>
      </w:r>
    </w:p>
  </w:footnote>
  <w:footnote w:id="1">
    <w:p w14:paraId="4A7FC0E7" w14:textId="77777777" w:rsidR="00A70F2A" w:rsidRPr="00C57823" w:rsidRDefault="00A70F2A" w:rsidP="00EA267C">
      <w:pPr>
        <w:pStyle w:val="FootnoteText"/>
        <w:rPr>
          <w:sz w:val="20"/>
          <w:szCs w:val="20"/>
        </w:rPr>
      </w:pPr>
      <w:r>
        <w:rPr>
          <w:rStyle w:val="FootnoteReference"/>
        </w:rPr>
        <w:footnoteRef/>
      </w:r>
      <w:r>
        <w:t xml:space="preserve"> </w:t>
      </w:r>
      <w:hyperlink r:id="rId1" w:history="1">
        <w:r w:rsidRPr="00312CB9">
          <w:rPr>
            <w:rStyle w:val="Hyperlink"/>
            <w:sz w:val="20"/>
            <w:szCs w:val="20"/>
          </w:rPr>
          <w:t>https://oss.era.europa.eu/logon.html</w:t>
        </w:r>
      </w:hyperlink>
    </w:p>
  </w:footnote>
  <w:footnote w:id="2">
    <w:p w14:paraId="22183C41" w14:textId="038952A9" w:rsidR="00A70F2A" w:rsidRDefault="00A70F2A" w:rsidP="00EA267C">
      <w:pPr>
        <w:pStyle w:val="FootnoteText"/>
      </w:pPr>
      <w:r w:rsidRPr="00C57823">
        <w:rPr>
          <w:rStyle w:val="FootnoteReference"/>
          <w:sz w:val="20"/>
          <w:szCs w:val="20"/>
        </w:rPr>
        <w:footnoteRef/>
      </w:r>
      <w:r w:rsidRPr="00C57823">
        <w:rPr>
          <w:sz w:val="20"/>
          <w:szCs w:val="20"/>
        </w:rPr>
        <w:t xml:space="preserve"> </w:t>
      </w:r>
      <w:hyperlink r:id="rId2" w:history="1">
        <w:r w:rsidRPr="00115C33">
          <w:rPr>
            <w:rStyle w:val="Hyperlink"/>
            <w:sz w:val="20"/>
            <w:szCs w:val="20"/>
          </w:rPr>
          <w:t>https://www.bis.gov.lv/</w:t>
        </w:r>
      </w:hyperlink>
      <w:r>
        <w:rPr>
          <w:sz w:val="20"/>
          <w:szCs w:val="20"/>
        </w:rPr>
        <w:t xml:space="preserve"> </w:t>
      </w:r>
    </w:p>
  </w:footnote>
  <w:footnote w:id="3">
    <w:p w14:paraId="6F508225" w14:textId="3C5644E6" w:rsidR="00A70F2A" w:rsidRPr="007302DA" w:rsidRDefault="00A70F2A">
      <w:pPr>
        <w:pStyle w:val="FootnoteText"/>
        <w:rPr>
          <w:sz w:val="20"/>
          <w:szCs w:val="20"/>
        </w:rPr>
      </w:pPr>
      <w:r>
        <w:rPr>
          <w:rStyle w:val="FootnoteReference"/>
        </w:rPr>
        <w:footnoteRef/>
      </w:r>
      <w:r>
        <w:t xml:space="preserve"> </w:t>
      </w:r>
      <w:r w:rsidR="007302DA" w:rsidRPr="007302DA">
        <w:rPr>
          <w:sz w:val="20"/>
          <w:szCs w:val="20"/>
        </w:rPr>
        <w:t>Kravas vagoni 1520mm tiklam ar trešajām valstīm</w:t>
      </w:r>
    </w:p>
  </w:footnote>
  <w:footnote w:id="4">
    <w:p w14:paraId="16CC5764" w14:textId="77777777" w:rsidR="00A70F2A" w:rsidRDefault="00A70F2A" w:rsidP="00EA267C">
      <w:pPr>
        <w:pStyle w:val="FootnoteText"/>
      </w:pPr>
      <w:r w:rsidRPr="007302DA">
        <w:rPr>
          <w:rStyle w:val="FootnoteReference"/>
          <w:sz w:val="20"/>
          <w:szCs w:val="20"/>
        </w:rPr>
        <w:footnoteRef/>
      </w:r>
      <w:r w:rsidRPr="007302DA">
        <w:rPr>
          <w:sz w:val="20"/>
          <w:szCs w:val="20"/>
        </w:rPr>
        <w:t xml:space="preserve"> </w:t>
      </w:r>
      <w:r w:rsidRPr="007302DA">
        <w:rPr>
          <w:sz w:val="20"/>
          <w:szCs w:val="20"/>
        </w:rPr>
        <w:t>Nav saņemti iesniegumi</w:t>
      </w:r>
    </w:p>
  </w:footnote>
  <w:footnote w:id="5">
    <w:p w14:paraId="3EFEAE8E" w14:textId="7F6649F5" w:rsidR="00A70F2A" w:rsidRDefault="00A70F2A" w:rsidP="00EA267C">
      <w:pPr>
        <w:pStyle w:val="FootnoteText"/>
      </w:pPr>
      <w:r>
        <w:rPr>
          <w:rStyle w:val="FootnoteReference"/>
        </w:rPr>
        <w:footnoteRef/>
      </w:r>
      <w:r>
        <w:t xml:space="preserve"> </w:t>
      </w:r>
      <w:r w:rsidRPr="003B4AAD">
        <w:rPr>
          <w:sz w:val="20"/>
          <w:szCs w:val="20"/>
        </w:rPr>
        <w:t>COVID-19 ierobežojumu ietekme</w:t>
      </w:r>
    </w:p>
  </w:footnote>
  <w:footnote w:id="6">
    <w:p w14:paraId="5A8E818B" w14:textId="77777777" w:rsidR="00A70F2A" w:rsidRDefault="00A70F2A" w:rsidP="00D75809">
      <w:pPr>
        <w:pStyle w:val="FootnoteText"/>
      </w:pPr>
      <w:r>
        <w:rPr>
          <w:rStyle w:val="FootnoteReference"/>
        </w:rPr>
        <w:footnoteRef/>
      </w:r>
      <w:r>
        <w:t xml:space="preserve"> </w:t>
      </w:r>
      <w:r w:rsidRPr="00C40762">
        <w:rPr>
          <w:sz w:val="20"/>
          <w:szCs w:val="20"/>
        </w:rPr>
        <w:t xml:space="preserve">2020.gada 1.jūlijā tika veiktas </w:t>
      </w:r>
      <w:proofErr w:type="spellStart"/>
      <w:r w:rsidRPr="00C40762">
        <w:rPr>
          <w:sz w:val="20"/>
          <w:szCs w:val="20"/>
        </w:rPr>
        <w:t>VDzTI</w:t>
      </w:r>
      <w:proofErr w:type="spellEnd"/>
      <w:r w:rsidRPr="00C40762">
        <w:rPr>
          <w:sz w:val="20"/>
          <w:szCs w:val="20"/>
        </w:rPr>
        <w:t xml:space="preserve"> strukturālās izmaiņas palielinot amata vietu skaitu līdz 28.</w:t>
      </w:r>
    </w:p>
  </w:footnote>
  <w:footnote w:id="7">
    <w:p w14:paraId="050AA51E" w14:textId="09B87842" w:rsidR="00AA565D" w:rsidRDefault="00AA565D">
      <w:pPr>
        <w:pStyle w:val="FootnoteText"/>
      </w:pPr>
      <w:r>
        <w:rPr>
          <w:rStyle w:val="FootnoteReference"/>
        </w:rPr>
        <w:footnoteRef/>
      </w:r>
      <w:r>
        <w:t xml:space="preserve"> </w:t>
      </w:r>
      <w:r w:rsidRPr="00AA565D">
        <w:t>https://www.taiib.gov.lv/lv/dzelzcela-nobeiguma-parskati</w:t>
      </w:r>
    </w:p>
  </w:footnote>
  <w:footnote w:id="8">
    <w:p w14:paraId="1C5DCF31" w14:textId="77777777" w:rsidR="00A70F2A" w:rsidRDefault="00A70F2A" w:rsidP="006630D5">
      <w:pPr>
        <w:pStyle w:val="FootnoteText"/>
      </w:pPr>
      <w:r>
        <w:rPr>
          <w:rStyle w:val="FootnoteReference"/>
        </w:rPr>
        <w:footnoteRef/>
      </w:r>
      <w:r>
        <w:t xml:space="preserve"> </w:t>
      </w:r>
      <w:r w:rsidRPr="00393762">
        <w:rPr>
          <w:sz w:val="20"/>
          <w:szCs w:val="20"/>
        </w:rPr>
        <w:t>COVID-19 ierobežojumu ietekme</w:t>
      </w:r>
    </w:p>
  </w:footnote>
  <w:footnote w:id="9">
    <w:p w14:paraId="55E24445" w14:textId="77777777" w:rsidR="00A70F2A" w:rsidRDefault="00A70F2A" w:rsidP="006630D5">
      <w:pPr>
        <w:pStyle w:val="FootnoteText"/>
      </w:pPr>
      <w:r>
        <w:rPr>
          <w:rStyle w:val="FootnoteReference"/>
        </w:rPr>
        <w:footnoteRef/>
      </w:r>
      <w:r>
        <w:t xml:space="preserve"> </w:t>
      </w:r>
      <w:r w:rsidRPr="00720711">
        <w:rPr>
          <w:sz w:val="20"/>
          <w:szCs w:val="20"/>
        </w:rPr>
        <w:t>COVID-19 ierobežojumu ietekme</w:t>
      </w:r>
    </w:p>
  </w:footnote>
  <w:footnote w:id="10">
    <w:p w14:paraId="6461F11E" w14:textId="77777777" w:rsidR="00A70F2A" w:rsidRPr="00720711" w:rsidRDefault="00A70F2A" w:rsidP="006630D5">
      <w:pPr>
        <w:pStyle w:val="FootnoteText"/>
        <w:rPr>
          <w:rFonts w:ascii="Calibri" w:hAnsi="Calibri" w:cs="Calibri"/>
          <w:sz w:val="20"/>
          <w:szCs w:val="22"/>
        </w:rPr>
      </w:pPr>
      <w:r>
        <w:rPr>
          <w:rStyle w:val="FootnoteReference"/>
        </w:rPr>
        <w:footnoteRef/>
      </w:r>
      <w:r>
        <w:t xml:space="preserve"> </w:t>
      </w:r>
      <w:r w:rsidRPr="00720711">
        <w:rPr>
          <w:rFonts w:ascii="Calibri" w:hAnsi="Calibri" w:cs="Calibri"/>
          <w:sz w:val="20"/>
          <w:szCs w:val="22"/>
        </w:rPr>
        <w:t>Uzsākts</w:t>
      </w:r>
    </w:p>
  </w:footnote>
  <w:footnote w:id="11">
    <w:p w14:paraId="1C6BF4E0" w14:textId="77777777" w:rsidR="00A70F2A" w:rsidRPr="00720711" w:rsidRDefault="00A70F2A" w:rsidP="006630D5">
      <w:pPr>
        <w:pStyle w:val="FootnoteText"/>
        <w:rPr>
          <w:sz w:val="22"/>
          <w:szCs w:val="22"/>
        </w:rPr>
      </w:pPr>
      <w:r w:rsidRPr="00720711">
        <w:rPr>
          <w:rStyle w:val="FootnoteReference"/>
          <w:rFonts w:ascii="Calibri" w:hAnsi="Calibri" w:cs="Calibri"/>
          <w:sz w:val="20"/>
          <w:szCs w:val="22"/>
        </w:rPr>
        <w:footnoteRef/>
      </w:r>
      <w:r w:rsidRPr="00720711">
        <w:rPr>
          <w:rFonts w:ascii="Calibri" w:hAnsi="Calibri" w:cs="Calibri"/>
          <w:sz w:val="20"/>
          <w:szCs w:val="22"/>
        </w:rPr>
        <w:t xml:space="preserve"> </w:t>
      </w:r>
      <w:r>
        <w:rPr>
          <w:rFonts w:ascii="Calibri" w:hAnsi="Calibri" w:cs="Calibri"/>
          <w:sz w:val="20"/>
          <w:szCs w:val="22"/>
        </w:rPr>
        <w:t xml:space="preserve"> </w:t>
      </w:r>
      <w:r w:rsidRPr="00720711">
        <w:rPr>
          <w:rFonts w:ascii="Calibri" w:hAnsi="Calibri" w:cs="Calibri"/>
          <w:sz w:val="20"/>
          <w:szCs w:val="22"/>
        </w:rPr>
        <w:t>Uzsākts</w:t>
      </w:r>
    </w:p>
  </w:footnote>
  <w:footnote w:id="12">
    <w:p w14:paraId="749DFB35" w14:textId="77777777" w:rsidR="00A70F2A" w:rsidRDefault="00A70F2A" w:rsidP="006630D5">
      <w:pPr>
        <w:pStyle w:val="FootnoteText"/>
      </w:pPr>
      <w:r>
        <w:rPr>
          <w:rStyle w:val="FootnoteReference"/>
        </w:rPr>
        <w:footnoteRef/>
      </w:r>
      <w:r w:rsidRPr="00FA57E6">
        <w:t xml:space="preserve"> </w:t>
      </w:r>
      <w:r w:rsidRPr="00FA57E6">
        <w:rPr>
          <w:sz w:val="20"/>
          <w:szCs w:val="20"/>
        </w:rPr>
        <w:t>COVID-19 ierobežojumu ietekme</w:t>
      </w:r>
    </w:p>
  </w:footnote>
  <w:footnote w:id="13">
    <w:p w14:paraId="0AF745C3" w14:textId="77777777" w:rsidR="00A70F2A" w:rsidRPr="00A06714" w:rsidRDefault="00A70F2A" w:rsidP="00CE5DFA">
      <w:pPr>
        <w:pStyle w:val="FootnoteText"/>
      </w:pPr>
      <w:r>
        <w:rPr>
          <w:rStyle w:val="FootnoteReference"/>
        </w:rPr>
        <w:footnoteRef/>
      </w:r>
      <w:r>
        <w:t xml:space="preserve"> </w:t>
      </w:r>
      <w:hyperlink r:id="rId3" w:history="1">
        <w:r>
          <w:rPr>
            <w:rStyle w:val="Hyperlink"/>
          </w:rPr>
          <w:t>http://www.railbaltica.org/lv/</w:t>
        </w:r>
      </w:hyperlink>
    </w:p>
  </w:footnote>
  <w:footnote w:id="14">
    <w:p w14:paraId="1655A946" w14:textId="52677AC1" w:rsidR="006816C8" w:rsidRDefault="006816C8">
      <w:pPr>
        <w:pStyle w:val="FootnoteText"/>
      </w:pPr>
      <w:r>
        <w:rPr>
          <w:rStyle w:val="FootnoteReference"/>
        </w:rPr>
        <w:footnoteRef/>
      </w:r>
      <w:r>
        <w:t xml:space="preserve"> </w:t>
      </w:r>
      <w:r w:rsidRPr="006816C8">
        <w:rPr>
          <w:sz w:val="20"/>
          <w:szCs w:val="20"/>
        </w:rPr>
        <w:t>Pārvadātāju drošības pārskati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511764"/>
      <w:docPartObj>
        <w:docPartGallery w:val="Page Numbers (Top of Page)"/>
        <w:docPartUnique/>
      </w:docPartObj>
    </w:sdtPr>
    <w:sdtEndPr>
      <w:rPr>
        <w:noProof/>
      </w:rPr>
    </w:sdtEndPr>
    <w:sdtContent>
      <w:p w14:paraId="6C372E82" w14:textId="77777777" w:rsidR="00A70F2A" w:rsidRDefault="00A70F2A">
        <w:pPr>
          <w:pStyle w:val="Header"/>
          <w:jc w:val="center"/>
        </w:pPr>
        <w:r>
          <w:fldChar w:fldCharType="begin"/>
        </w:r>
        <w:r>
          <w:instrText xml:space="preserve"> PAGE   \* MERGEFORMAT </w:instrText>
        </w:r>
        <w:r>
          <w:fldChar w:fldCharType="separate"/>
        </w:r>
        <w:r w:rsidR="00643BA7">
          <w:rPr>
            <w:noProof/>
          </w:rPr>
          <w:t>1</w:t>
        </w:r>
        <w:r>
          <w:rPr>
            <w:noProof/>
          </w:rPr>
          <w:fldChar w:fldCharType="end"/>
        </w:r>
      </w:p>
    </w:sdtContent>
  </w:sdt>
  <w:p w14:paraId="1C002D3C" w14:textId="77777777" w:rsidR="00A70F2A" w:rsidRDefault="00A70F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123526161"/>
      <w:docPartObj>
        <w:docPartGallery w:val="Page Numbers (Top of Page)"/>
        <w:docPartUnique/>
      </w:docPartObj>
    </w:sdtPr>
    <w:sdtEndPr>
      <w:rPr>
        <w:b/>
        <w:bCs/>
        <w:noProof/>
        <w:color w:val="44546A" w:themeColor="text2"/>
        <w:spacing w:val="0"/>
      </w:rPr>
    </w:sdtEndPr>
    <w:sdtContent>
      <w:p w14:paraId="5E27483C" w14:textId="77777777" w:rsidR="00A70F2A" w:rsidRDefault="00A70F2A">
        <w:pPr>
          <w:pStyle w:val="Header"/>
          <w:pBdr>
            <w:bottom w:val="single" w:sz="4" w:space="1" w:color="D9D9D9" w:themeColor="background1" w:themeShade="D9"/>
          </w:pBdr>
          <w:jc w:val="right"/>
          <w:rPr>
            <w:b/>
            <w:bCs/>
          </w:rPr>
        </w:pPr>
        <w:r>
          <w:t xml:space="preserve">| </w:t>
        </w:r>
        <w:r>
          <w:fldChar w:fldCharType="begin"/>
        </w:r>
        <w:r>
          <w:instrText xml:space="preserve"> PAGE   \* MERGEFORMAT </w:instrText>
        </w:r>
        <w:r>
          <w:fldChar w:fldCharType="separate"/>
        </w:r>
        <w:r w:rsidR="00643BA7" w:rsidRPr="00643BA7">
          <w:rPr>
            <w:b/>
            <w:bCs/>
            <w:noProof/>
          </w:rPr>
          <w:t>21</w:t>
        </w:r>
        <w:r>
          <w:rPr>
            <w:b/>
            <w:bCs/>
            <w:noProof/>
          </w:rPr>
          <w:fldChar w:fldCharType="end"/>
        </w:r>
      </w:p>
    </w:sdtContent>
  </w:sdt>
  <w:p w14:paraId="240B0149" w14:textId="77777777" w:rsidR="00A70F2A" w:rsidRDefault="00A70F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1A7"/>
    <w:multiLevelType w:val="hybridMultilevel"/>
    <w:tmpl w:val="2EA00098"/>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0C65336"/>
    <w:multiLevelType w:val="hybridMultilevel"/>
    <w:tmpl w:val="AA169E0E"/>
    <w:lvl w:ilvl="0" w:tplc="8E98BF94">
      <w:start w:val="2017"/>
      <w:numFmt w:val="bullet"/>
      <w:lvlText w:val="-"/>
      <w:lvlJc w:val="left"/>
      <w:pPr>
        <w:ind w:left="1140" w:hanging="360"/>
      </w:pPr>
      <w:rPr>
        <w:rFonts w:ascii="Garamond" w:eastAsiaTheme="minorEastAsia" w:hAnsi="Garamond" w:cstheme="minorBidi" w:hint="default"/>
      </w:rPr>
    </w:lvl>
    <w:lvl w:ilvl="1" w:tplc="8E98BF94">
      <w:start w:val="2017"/>
      <w:numFmt w:val="bullet"/>
      <w:lvlText w:val="-"/>
      <w:lvlJc w:val="left"/>
      <w:pPr>
        <w:ind w:left="1860" w:hanging="360"/>
      </w:pPr>
      <w:rPr>
        <w:rFonts w:ascii="Garamond" w:eastAsiaTheme="minorEastAsia" w:hAnsi="Garamond" w:cstheme="minorBidi"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 w15:restartNumberingAfterBreak="0">
    <w:nsid w:val="16A57F0D"/>
    <w:multiLevelType w:val="hybridMultilevel"/>
    <w:tmpl w:val="AF640946"/>
    <w:lvl w:ilvl="0" w:tplc="8E98BF94">
      <w:start w:val="2017"/>
      <w:numFmt w:val="bullet"/>
      <w:lvlText w:val="-"/>
      <w:lvlJc w:val="left"/>
      <w:pPr>
        <w:ind w:left="1140" w:hanging="360"/>
      </w:pPr>
      <w:rPr>
        <w:rFonts w:ascii="Garamond" w:eastAsiaTheme="minorEastAsia" w:hAnsi="Garamond"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5C4616"/>
    <w:multiLevelType w:val="hybridMultilevel"/>
    <w:tmpl w:val="218E9668"/>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B636E20"/>
    <w:multiLevelType w:val="multilevel"/>
    <w:tmpl w:val="453EE758"/>
    <w:lvl w:ilvl="0">
      <w:start w:val="3"/>
      <w:numFmt w:val="decimal"/>
      <w:lvlText w:val="%1."/>
      <w:lvlJc w:val="left"/>
      <w:pPr>
        <w:ind w:left="720" w:hanging="720"/>
      </w:pPr>
      <w:rPr>
        <w:rFonts w:cs="EUAlbertina" w:hint="default"/>
      </w:rPr>
    </w:lvl>
    <w:lvl w:ilvl="1">
      <w:start w:val="4"/>
      <w:numFmt w:val="decimal"/>
      <w:lvlText w:val="%1.%2."/>
      <w:lvlJc w:val="left"/>
      <w:pPr>
        <w:ind w:left="960" w:hanging="720"/>
      </w:pPr>
      <w:rPr>
        <w:rFonts w:cs="EUAlbertina" w:hint="default"/>
      </w:rPr>
    </w:lvl>
    <w:lvl w:ilvl="2">
      <w:start w:val="2"/>
      <w:numFmt w:val="decimal"/>
      <w:lvlText w:val="%1.%2.%3."/>
      <w:lvlJc w:val="left"/>
      <w:pPr>
        <w:ind w:left="1200" w:hanging="720"/>
      </w:pPr>
      <w:rPr>
        <w:rFonts w:cs="EUAlbertina" w:hint="default"/>
      </w:rPr>
    </w:lvl>
    <w:lvl w:ilvl="3">
      <w:start w:val="2"/>
      <w:numFmt w:val="decimal"/>
      <w:lvlText w:val="%1.%2.%3.%4."/>
      <w:lvlJc w:val="left"/>
      <w:pPr>
        <w:ind w:left="1440" w:hanging="720"/>
      </w:pPr>
      <w:rPr>
        <w:rFonts w:cs="EUAlbertina" w:hint="default"/>
        <w:b/>
      </w:rPr>
    </w:lvl>
    <w:lvl w:ilvl="4">
      <w:start w:val="1"/>
      <w:numFmt w:val="decimal"/>
      <w:lvlText w:val="%1.%2.%3.%4.%5."/>
      <w:lvlJc w:val="left"/>
      <w:pPr>
        <w:ind w:left="2040" w:hanging="1080"/>
      </w:pPr>
      <w:rPr>
        <w:rFonts w:cs="EUAlbertina" w:hint="default"/>
      </w:rPr>
    </w:lvl>
    <w:lvl w:ilvl="5">
      <w:start w:val="1"/>
      <w:numFmt w:val="decimal"/>
      <w:lvlText w:val="%1.%2.%3.%4.%5.%6."/>
      <w:lvlJc w:val="left"/>
      <w:pPr>
        <w:ind w:left="2280" w:hanging="1080"/>
      </w:pPr>
      <w:rPr>
        <w:rFonts w:cs="EUAlbertina" w:hint="default"/>
      </w:rPr>
    </w:lvl>
    <w:lvl w:ilvl="6">
      <w:start w:val="1"/>
      <w:numFmt w:val="decimal"/>
      <w:lvlText w:val="%1.%2.%3.%4.%5.%6.%7."/>
      <w:lvlJc w:val="left"/>
      <w:pPr>
        <w:ind w:left="2880" w:hanging="1440"/>
      </w:pPr>
      <w:rPr>
        <w:rFonts w:cs="EUAlbertina" w:hint="default"/>
      </w:rPr>
    </w:lvl>
    <w:lvl w:ilvl="7">
      <w:start w:val="1"/>
      <w:numFmt w:val="decimal"/>
      <w:lvlText w:val="%1.%2.%3.%4.%5.%6.%7.%8."/>
      <w:lvlJc w:val="left"/>
      <w:pPr>
        <w:ind w:left="3120" w:hanging="1440"/>
      </w:pPr>
      <w:rPr>
        <w:rFonts w:cs="EUAlbertina" w:hint="default"/>
      </w:rPr>
    </w:lvl>
    <w:lvl w:ilvl="8">
      <w:start w:val="1"/>
      <w:numFmt w:val="decimal"/>
      <w:lvlText w:val="%1.%2.%3.%4.%5.%6.%7.%8.%9."/>
      <w:lvlJc w:val="left"/>
      <w:pPr>
        <w:ind w:left="3720" w:hanging="1800"/>
      </w:pPr>
      <w:rPr>
        <w:rFonts w:cs="EUAlbertina" w:hint="default"/>
      </w:rPr>
    </w:lvl>
  </w:abstractNum>
  <w:abstractNum w:abstractNumId="5" w15:restartNumberingAfterBreak="0">
    <w:nsid w:val="2FB91839"/>
    <w:multiLevelType w:val="hybridMultilevel"/>
    <w:tmpl w:val="3E3AB574"/>
    <w:lvl w:ilvl="0" w:tplc="8E98BF94">
      <w:start w:val="2017"/>
      <w:numFmt w:val="bullet"/>
      <w:lvlText w:val="-"/>
      <w:lvlJc w:val="left"/>
      <w:pPr>
        <w:ind w:left="1429" w:hanging="360"/>
      </w:pPr>
      <w:rPr>
        <w:rFonts w:ascii="Garamond" w:eastAsiaTheme="minorEastAsia" w:hAnsi="Garamond" w:cstheme="minorBidi"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3D5646BA"/>
    <w:multiLevelType w:val="hybridMultilevel"/>
    <w:tmpl w:val="A1AA8C62"/>
    <w:lvl w:ilvl="0" w:tplc="DC6829A2">
      <w:start w:val="2017"/>
      <w:numFmt w:val="bullet"/>
      <w:lvlText w:val="-"/>
      <w:lvlJc w:val="left"/>
      <w:pPr>
        <w:ind w:left="717" w:hanging="360"/>
      </w:pPr>
      <w:rPr>
        <w:rFonts w:ascii="Calibri" w:eastAsia="Times New Roman" w:hAnsi="Calibri" w:cs="Calibri"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7" w15:restartNumberingAfterBreak="0">
    <w:nsid w:val="49DF3AB5"/>
    <w:multiLevelType w:val="hybridMultilevel"/>
    <w:tmpl w:val="CAF22210"/>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4AE56C24"/>
    <w:multiLevelType w:val="multilevel"/>
    <w:tmpl w:val="139C8962"/>
    <w:lvl w:ilvl="0">
      <w:start w:val="1"/>
      <w:numFmt w:val="decimal"/>
      <w:pStyle w:val="TOC1"/>
      <w:lvlText w:val="%1."/>
      <w:lvlJc w:val="left"/>
      <w:pPr>
        <w:ind w:left="576" w:hanging="576"/>
      </w:pPr>
      <w:rPr>
        <w:rFonts w:asciiTheme="minorHAnsi" w:eastAsiaTheme="minorEastAsia" w:hAnsiTheme="minorHAnsi" w:cstheme="minorHAnsi"/>
        <w:b w:val="0"/>
      </w:rPr>
    </w:lvl>
    <w:lvl w:ilvl="1">
      <w:start w:val="4"/>
      <w:numFmt w:val="decimal"/>
      <w:isLgl/>
      <w:lvlText w:val="%1.%2."/>
      <w:lvlJc w:val="left"/>
      <w:pPr>
        <w:ind w:left="622" w:hanging="555"/>
      </w:pPr>
      <w:rPr>
        <w:rFonts w:hint="default"/>
      </w:rPr>
    </w:lvl>
    <w:lvl w:ilvl="2">
      <w:start w:val="1"/>
      <w:numFmt w:val="decimal"/>
      <w:isLgl/>
      <w:lvlText w:val="%1.%2.%3."/>
      <w:lvlJc w:val="left"/>
      <w:pPr>
        <w:ind w:left="854" w:hanging="720"/>
      </w:pPr>
      <w:rPr>
        <w:rFonts w:hint="default"/>
      </w:rPr>
    </w:lvl>
    <w:lvl w:ilvl="3">
      <w:start w:val="1"/>
      <w:numFmt w:val="decimal"/>
      <w:isLgl/>
      <w:lvlText w:val="%1.%2.%3.%4."/>
      <w:lvlJc w:val="left"/>
      <w:pPr>
        <w:ind w:left="921" w:hanging="720"/>
      </w:pPr>
      <w:rPr>
        <w:rFonts w:hint="default"/>
      </w:rPr>
    </w:lvl>
    <w:lvl w:ilvl="4">
      <w:start w:val="1"/>
      <w:numFmt w:val="decimal"/>
      <w:isLgl/>
      <w:lvlText w:val="%1.%2.%3.%4.%5."/>
      <w:lvlJc w:val="left"/>
      <w:pPr>
        <w:ind w:left="1348" w:hanging="1080"/>
      </w:pPr>
      <w:rPr>
        <w:rFonts w:hint="default"/>
      </w:rPr>
    </w:lvl>
    <w:lvl w:ilvl="5">
      <w:start w:val="1"/>
      <w:numFmt w:val="decimal"/>
      <w:isLgl/>
      <w:lvlText w:val="%1.%2.%3.%4.%5.%6."/>
      <w:lvlJc w:val="left"/>
      <w:pPr>
        <w:ind w:left="1415" w:hanging="1080"/>
      </w:pPr>
      <w:rPr>
        <w:rFonts w:hint="default"/>
      </w:rPr>
    </w:lvl>
    <w:lvl w:ilvl="6">
      <w:start w:val="1"/>
      <w:numFmt w:val="decimal"/>
      <w:isLgl/>
      <w:lvlText w:val="%1.%2.%3.%4.%5.%6.%7."/>
      <w:lvlJc w:val="left"/>
      <w:pPr>
        <w:ind w:left="1842" w:hanging="1440"/>
      </w:pPr>
      <w:rPr>
        <w:rFonts w:hint="default"/>
      </w:rPr>
    </w:lvl>
    <w:lvl w:ilvl="7">
      <w:start w:val="1"/>
      <w:numFmt w:val="decimal"/>
      <w:isLgl/>
      <w:lvlText w:val="%1.%2.%3.%4.%5.%6.%7.%8."/>
      <w:lvlJc w:val="left"/>
      <w:pPr>
        <w:ind w:left="1909" w:hanging="1440"/>
      </w:pPr>
      <w:rPr>
        <w:rFonts w:hint="default"/>
      </w:rPr>
    </w:lvl>
    <w:lvl w:ilvl="8">
      <w:start w:val="1"/>
      <w:numFmt w:val="decimal"/>
      <w:isLgl/>
      <w:lvlText w:val="%1.%2.%3.%4.%5.%6.%7.%8.%9."/>
      <w:lvlJc w:val="left"/>
      <w:pPr>
        <w:ind w:left="2336" w:hanging="1800"/>
      </w:pPr>
      <w:rPr>
        <w:rFonts w:hint="default"/>
      </w:rPr>
    </w:lvl>
  </w:abstractNum>
  <w:abstractNum w:abstractNumId="9" w15:restartNumberingAfterBreak="0">
    <w:nsid w:val="4B567A2D"/>
    <w:multiLevelType w:val="hybridMultilevel"/>
    <w:tmpl w:val="C344BF0C"/>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7855281E"/>
    <w:multiLevelType w:val="hybridMultilevel"/>
    <w:tmpl w:val="376A6C7E"/>
    <w:lvl w:ilvl="0" w:tplc="55DEB188">
      <w:start w:val="2018"/>
      <w:numFmt w:val="bullet"/>
      <w:lvlText w:val="-"/>
      <w:lvlJc w:val="left"/>
      <w:pPr>
        <w:ind w:left="1125" w:hanging="360"/>
      </w:pPr>
      <w:rPr>
        <w:rFonts w:ascii="Calibri" w:eastAsiaTheme="minorEastAsia" w:hAnsi="Calibri" w:cs="Calibri" w:hint="default"/>
      </w:rPr>
    </w:lvl>
    <w:lvl w:ilvl="1" w:tplc="04260003" w:tentative="1">
      <w:start w:val="1"/>
      <w:numFmt w:val="bullet"/>
      <w:lvlText w:val="o"/>
      <w:lvlJc w:val="left"/>
      <w:pPr>
        <w:ind w:left="1845" w:hanging="360"/>
      </w:pPr>
      <w:rPr>
        <w:rFonts w:ascii="Courier New" w:hAnsi="Courier New" w:cs="Courier New" w:hint="default"/>
      </w:rPr>
    </w:lvl>
    <w:lvl w:ilvl="2" w:tplc="04260005" w:tentative="1">
      <w:start w:val="1"/>
      <w:numFmt w:val="bullet"/>
      <w:lvlText w:val=""/>
      <w:lvlJc w:val="left"/>
      <w:pPr>
        <w:ind w:left="2565" w:hanging="360"/>
      </w:pPr>
      <w:rPr>
        <w:rFonts w:ascii="Wingdings" w:hAnsi="Wingdings" w:hint="default"/>
      </w:rPr>
    </w:lvl>
    <w:lvl w:ilvl="3" w:tplc="04260001" w:tentative="1">
      <w:start w:val="1"/>
      <w:numFmt w:val="bullet"/>
      <w:lvlText w:val=""/>
      <w:lvlJc w:val="left"/>
      <w:pPr>
        <w:ind w:left="3285" w:hanging="360"/>
      </w:pPr>
      <w:rPr>
        <w:rFonts w:ascii="Symbol" w:hAnsi="Symbol" w:hint="default"/>
      </w:rPr>
    </w:lvl>
    <w:lvl w:ilvl="4" w:tplc="04260003" w:tentative="1">
      <w:start w:val="1"/>
      <w:numFmt w:val="bullet"/>
      <w:lvlText w:val="o"/>
      <w:lvlJc w:val="left"/>
      <w:pPr>
        <w:ind w:left="4005" w:hanging="360"/>
      </w:pPr>
      <w:rPr>
        <w:rFonts w:ascii="Courier New" w:hAnsi="Courier New" w:cs="Courier New" w:hint="default"/>
      </w:rPr>
    </w:lvl>
    <w:lvl w:ilvl="5" w:tplc="04260005" w:tentative="1">
      <w:start w:val="1"/>
      <w:numFmt w:val="bullet"/>
      <w:lvlText w:val=""/>
      <w:lvlJc w:val="left"/>
      <w:pPr>
        <w:ind w:left="4725" w:hanging="360"/>
      </w:pPr>
      <w:rPr>
        <w:rFonts w:ascii="Wingdings" w:hAnsi="Wingdings" w:hint="default"/>
      </w:rPr>
    </w:lvl>
    <w:lvl w:ilvl="6" w:tplc="04260001" w:tentative="1">
      <w:start w:val="1"/>
      <w:numFmt w:val="bullet"/>
      <w:lvlText w:val=""/>
      <w:lvlJc w:val="left"/>
      <w:pPr>
        <w:ind w:left="5445" w:hanging="360"/>
      </w:pPr>
      <w:rPr>
        <w:rFonts w:ascii="Symbol" w:hAnsi="Symbol" w:hint="default"/>
      </w:rPr>
    </w:lvl>
    <w:lvl w:ilvl="7" w:tplc="04260003" w:tentative="1">
      <w:start w:val="1"/>
      <w:numFmt w:val="bullet"/>
      <w:lvlText w:val="o"/>
      <w:lvlJc w:val="left"/>
      <w:pPr>
        <w:ind w:left="6165" w:hanging="360"/>
      </w:pPr>
      <w:rPr>
        <w:rFonts w:ascii="Courier New" w:hAnsi="Courier New" w:cs="Courier New" w:hint="default"/>
      </w:rPr>
    </w:lvl>
    <w:lvl w:ilvl="8" w:tplc="04260005" w:tentative="1">
      <w:start w:val="1"/>
      <w:numFmt w:val="bullet"/>
      <w:lvlText w:val=""/>
      <w:lvlJc w:val="left"/>
      <w:pPr>
        <w:ind w:left="6885" w:hanging="360"/>
      </w:pPr>
      <w:rPr>
        <w:rFonts w:ascii="Wingdings" w:hAnsi="Wingdings" w:hint="default"/>
      </w:rPr>
    </w:lvl>
  </w:abstractNum>
  <w:abstractNum w:abstractNumId="11" w15:restartNumberingAfterBreak="0">
    <w:nsid w:val="7DD64133"/>
    <w:multiLevelType w:val="hybridMultilevel"/>
    <w:tmpl w:val="1C007F38"/>
    <w:lvl w:ilvl="0" w:tplc="8E98BF94">
      <w:start w:val="2017"/>
      <w:numFmt w:val="bullet"/>
      <w:lvlText w:val="-"/>
      <w:lvlJc w:val="left"/>
      <w:pPr>
        <w:ind w:left="1571" w:hanging="360"/>
      </w:pPr>
      <w:rPr>
        <w:rFonts w:ascii="Garamond" w:eastAsiaTheme="minorEastAsia" w:hAnsi="Garamond" w:cstheme="minorBidi"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2" w15:restartNumberingAfterBreak="0">
    <w:nsid w:val="7E6A6D7A"/>
    <w:multiLevelType w:val="hybridMultilevel"/>
    <w:tmpl w:val="40B83FA4"/>
    <w:lvl w:ilvl="0" w:tplc="8E98BF94">
      <w:start w:val="2017"/>
      <w:numFmt w:val="bullet"/>
      <w:lvlText w:val="-"/>
      <w:lvlJc w:val="left"/>
      <w:pPr>
        <w:ind w:left="1712" w:hanging="360"/>
      </w:pPr>
      <w:rPr>
        <w:rFonts w:ascii="Garamond" w:eastAsiaTheme="minorEastAsia" w:hAnsi="Garamond" w:cstheme="minorBidi" w:hint="default"/>
      </w:rPr>
    </w:lvl>
    <w:lvl w:ilvl="1" w:tplc="04260003" w:tentative="1">
      <w:start w:val="1"/>
      <w:numFmt w:val="bullet"/>
      <w:lvlText w:val="o"/>
      <w:lvlJc w:val="left"/>
      <w:pPr>
        <w:ind w:left="2432" w:hanging="360"/>
      </w:pPr>
      <w:rPr>
        <w:rFonts w:ascii="Courier New" w:hAnsi="Courier New" w:cs="Courier New" w:hint="default"/>
      </w:rPr>
    </w:lvl>
    <w:lvl w:ilvl="2" w:tplc="04260005" w:tentative="1">
      <w:start w:val="1"/>
      <w:numFmt w:val="bullet"/>
      <w:lvlText w:val=""/>
      <w:lvlJc w:val="left"/>
      <w:pPr>
        <w:ind w:left="3152" w:hanging="360"/>
      </w:pPr>
      <w:rPr>
        <w:rFonts w:ascii="Wingdings" w:hAnsi="Wingdings" w:hint="default"/>
      </w:rPr>
    </w:lvl>
    <w:lvl w:ilvl="3" w:tplc="04260001" w:tentative="1">
      <w:start w:val="1"/>
      <w:numFmt w:val="bullet"/>
      <w:lvlText w:val=""/>
      <w:lvlJc w:val="left"/>
      <w:pPr>
        <w:ind w:left="3872" w:hanging="360"/>
      </w:pPr>
      <w:rPr>
        <w:rFonts w:ascii="Symbol" w:hAnsi="Symbol" w:hint="default"/>
      </w:rPr>
    </w:lvl>
    <w:lvl w:ilvl="4" w:tplc="04260003" w:tentative="1">
      <w:start w:val="1"/>
      <w:numFmt w:val="bullet"/>
      <w:lvlText w:val="o"/>
      <w:lvlJc w:val="left"/>
      <w:pPr>
        <w:ind w:left="4592" w:hanging="360"/>
      </w:pPr>
      <w:rPr>
        <w:rFonts w:ascii="Courier New" w:hAnsi="Courier New" w:cs="Courier New" w:hint="default"/>
      </w:rPr>
    </w:lvl>
    <w:lvl w:ilvl="5" w:tplc="04260005" w:tentative="1">
      <w:start w:val="1"/>
      <w:numFmt w:val="bullet"/>
      <w:lvlText w:val=""/>
      <w:lvlJc w:val="left"/>
      <w:pPr>
        <w:ind w:left="5312" w:hanging="360"/>
      </w:pPr>
      <w:rPr>
        <w:rFonts w:ascii="Wingdings" w:hAnsi="Wingdings" w:hint="default"/>
      </w:rPr>
    </w:lvl>
    <w:lvl w:ilvl="6" w:tplc="04260001" w:tentative="1">
      <w:start w:val="1"/>
      <w:numFmt w:val="bullet"/>
      <w:lvlText w:val=""/>
      <w:lvlJc w:val="left"/>
      <w:pPr>
        <w:ind w:left="6032" w:hanging="360"/>
      </w:pPr>
      <w:rPr>
        <w:rFonts w:ascii="Symbol" w:hAnsi="Symbol" w:hint="default"/>
      </w:rPr>
    </w:lvl>
    <w:lvl w:ilvl="7" w:tplc="04260003" w:tentative="1">
      <w:start w:val="1"/>
      <w:numFmt w:val="bullet"/>
      <w:lvlText w:val="o"/>
      <w:lvlJc w:val="left"/>
      <w:pPr>
        <w:ind w:left="6752" w:hanging="360"/>
      </w:pPr>
      <w:rPr>
        <w:rFonts w:ascii="Courier New" w:hAnsi="Courier New" w:cs="Courier New" w:hint="default"/>
      </w:rPr>
    </w:lvl>
    <w:lvl w:ilvl="8" w:tplc="04260005" w:tentative="1">
      <w:start w:val="1"/>
      <w:numFmt w:val="bullet"/>
      <w:lvlText w:val=""/>
      <w:lvlJc w:val="left"/>
      <w:pPr>
        <w:ind w:left="7472" w:hanging="360"/>
      </w:pPr>
      <w:rPr>
        <w:rFonts w:ascii="Wingdings" w:hAnsi="Wingdings" w:hint="default"/>
      </w:rPr>
    </w:lvl>
  </w:abstractNum>
  <w:num w:numId="1">
    <w:abstractNumId w:val="10"/>
  </w:num>
  <w:num w:numId="2">
    <w:abstractNumId w:val="1"/>
  </w:num>
  <w:num w:numId="3">
    <w:abstractNumId w:val="6"/>
  </w:num>
  <w:num w:numId="4">
    <w:abstractNumId w:val="2"/>
  </w:num>
  <w:num w:numId="5">
    <w:abstractNumId w:val="0"/>
  </w:num>
  <w:num w:numId="6">
    <w:abstractNumId w:val="12"/>
  </w:num>
  <w:num w:numId="7">
    <w:abstractNumId w:val="11"/>
  </w:num>
  <w:num w:numId="8">
    <w:abstractNumId w:val="7"/>
  </w:num>
  <w:num w:numId="9">
    <w:abstractNumId w:val="3"/>
  </w:num>
  <w:num w:numId="10">
    <w:abstractNumId w:val="5"/>
  </w:num>
  <w:num w:numId="11">
    <w:abstractNumId w:val="8"/>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1" w:cryptProviderType="rsaAES" w:cryptAlgorithmClass="hash" w:cryptAlgorithmType="typeAny" w:cryptAlgorithmSid="14" w:cryptSpinCount="100000" w:hash="x3eLfteWLVlVz78Hz+C8UkYClHBTs7YNlnLpWK1OSEslgqKm2OIPU6mLUK/C8zjc1PGYn8USvt3IROLdV9hmCg==" w:salt="t55L2k6nQPZaqfqB9sGg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A83"/>
    <w:rsid w:val="0000169E"/>
    <w:rsid w:val="000020F8"/>
    <w:rsid w:val="00002A17"/>
    <w:rsid w:val="00003FD1"/>
    <w:rsid w:val="0000422C"/>
    <w:rsid w:val="00006BB5"/>
    <w:rsid w:val="00007D07"/>
    <w:rsid w:val="00010A9F"/>
    <w:rsid w:val="000145ED"/>
    <w:rsid w:val="00014613"/>
    <w:rsid w:val="00020897"/>
    <w:rsid w:val="000212D0"/>
    <w:rsid w:val="00021ABD"/>
    <w:rsid w:val="00021B48"/>
    <w:rsid w:val="000222BE"/>
    <w:rsid w:val="000246D2"/>
    <w:rsid w:val="0002474E"/>
    <w:rsid w:val="000260A2"/>
    <w:rsid w:val="00026726"/>
    <w:rsid w:val="00027283"/>
    <w:rsid w:val="00030D1B"/>
    <w:rsid w:val="000321F7"/>
    <w:rsid w:val="00037843"/>
    <w:rsid w:val="00040DA7"/>
    <w:rsid w:val="00041E51"/>
    <w:rsid w:val="00043399"/>
    <w:rsid w:val="00047310"/>
    <w:rsid w:val="000515B2"/>
    <w:rsid w:val="00057881"/>
    <w:rsid w:val="00061A72"/>
    <w:rsid w:val="00062D34"/>
    <w:rsid w:val="00066CC4"/>
    <w:rsid w:val="0006725C"/>
    <w:rsid w:val="00067835"/>
    <w:rsid w:val="00067A02"/>
    <w:rsid w:val="0007054B"/>
    <w:rsid w:val="0007315F"/>
    <w:rsid w:val="00073C34"/>
    <w:rsid w:val="000763B5"/>
    <w:rsid w:val="00080B1F"/>
    <w:rsid w:val="00080F88"/>
    <w:rsid w:val="0008444B"/>
    <w:rsid w:val="00092253"/>
    <w:rsid w:val="00092D5C"/>
    <w:rsid w:val="00093F95"/>
    <w:rsid w:val="00096D23"/>
    <w:rsid w:val="00097FD6"/>
    <w:rsid w:val="000A002E"/>
    <w:rsid w:val="000A10AC"/>
    <w:rsid w:val="000A39BD"/>
    <w:rsid w:val="000A4325"/>
    <w:rsid w:val="000A54B5"/>
    <w:rsid w:val="000A5A9A"/>
    <w:rsid w:val="000A7146"/>
    <w:rsid w:val="000A7F55"/>
    <w:rsid w:val="000B20C7"/>
    <w:rsid w:val="000B3BE8"/>
    <w:rsid w:val="000B3DD3"/>
    <w:rsid w:val="000B6682"/>
    <w:rsid w:val="000B6A55"/>
    <w:rsid w:val="000B6A8F"/>
    <w:rsid w:val="000B707A"/>
    <w:rsid w:val="000B749B"/>
    <w:rsid w:val="000B7EAF"/>
    <w:rsid w:val="000C2F74"/>
    <w:rsid w:val="000C4806"/>
    <w:rsid w:val="000C5B34"/>
    <w:rsid w:val="000C735C"/>
    <w:rsid w:val="000D0466"/>
    <w:rsid w:val="000D1AE4"/>
    <w:rsid w:val="000D2746"/>
    <w:rsid w:val="000D28E2"/>
    <w:rsid w:val="000D312F"/>
    <w:rsid w:val="000D6D5D"/>
    <w:rsid w:val="000E1A7A"/>
    <w:rsid w:val="000E2010"/>
    <w:rsid w:val="000E2119"/>
    <w:rsid w:val="000E2499"/>
    <w:rsid w:val="000E365C"/>
    <w:rsid w:val="000E432D"/>
    <w:rsid w:val="000E45CB"/>
    <w:rsid w:val="000F1F96"/>
    <w:rsid w:val="000F32F8"/>
    <w:rsid w:val="000F47C4"/>
    <w:rsid w:val="001011F5"/>
    <w:rsid w:val="001026D9"/>
    <w:rsid w:val="0010297C"/>
    <w:rsid w:val="001030E5"/>
    <w:rsid w:val="00104064"/>
    <w:rsid w:val="001040A3"/>
    <w:rsid w:val="00106323"/>
    <w:rsid w:val="00106356"/>
    <w:rsid w:val="00106E06"/>
    <w:rsid w:val="00112F08"/>
    <w:rsid w:val="00114A56"/>
    <w:rsid w:val="001179B1"/>
    <w:rsid w:val="001228CE"/>
    <w:rsid w:val="00126C03"/>
    <w:rsid w:val="00126FDD"/>
    <w:rsid w:val="0012741A"/>
    <w:rsid w:val="0013079C"/>
    <w:rsid w:val="00132BA4"/>
    <w:rsid w:val="00135DAA"/>
    <w:rsid w:val="00137358"/>
    <w:rsid w:val="00142B06"/>
    <w:rsid w:val="00144CF1"/>
    <w:rsid w:val="001517E5"/>
    <w:rsid w:val="00155C52"/>
    <w:rsid w:val="001576BA"/>
    <w:rsid w:val="0016378E"/>
    <w:rsid w:val="0016404C"/>
    <w:rsid w:val="0016774C"/>
    <w:rsid w:val="0017073B"/>
    <w:rsid w:val="00170E36"/>
    <w:rsid w:val="001712DB"/>
    <w:rsid w:val="00173576"/>
    <w:rsid w:val="00173FDF"/>
    <w:rsid w:val="00176184"/>
    <w:rsid w:val="0017771D"/>
    <w:rsid w:val="00177CF9"/>
    <w:rsid w:val="001826C7"/>
    <w:rsid w:val="001863D4"/>
    <w:rsid w:val="00190164"/>
    <w:rsid w:val="00190F2A"/>
    <w:rsid w:val="00191C53"/>
    <w:rsid w:val="00192DD2"/>
    <w:rsid w:val="00193978"/>
    <w:rsid w:val="00194284"/>
    <w:rsid w:val="001A1A4D"/>
    <w:rsid w:val="001A2DB6"/>
    <w:rsid w:val="001A3DF2"/>
    <w:rsid w:val="001A569D"/>
    <w:rsid w:val="001A5949"/>
    <w:rsid w:val="001B01EB"/>
    <w:rsid w:val="001B191C"/>
    <w:rsid w:val="001B1E69"/>
    <w:rsid w:val="001B20FE"/>
    <w:rsid w:val="001B6B8E"/>
    <w:rsid w:val="001B75CC"/>
    <w:rsid w:val="001B7C48"/>
    <w:rsid w:val="001C04CE"/>
    <w:rsid w:val="001C05DA"/>
    <w:rsid w:val="001C52F4"/>
    <w:rsid w:val="001D3C27"/>
    <w:rsid w:val="001D3C39"/>
    <w:rsid w:val="001E0DAD"/>
    <w:rsid w:val="001E2BCD"/>
    <w:rsid w:val="001E67D9"/>
    <w:rsid w:val="001E6CDC"/>
    <w:rsid w:val="00203B7A"/>
    <w:rsid w:val="00207798"/>
    <w:rsid w:val="002106FF"/>
    <w:rsid w:val="00211505"/>
    <w:rsid w:val="00211BFD"/>
    <w:rsid w:val="002134CD"/>
    <w:rsid w:val="00213F87"/>
    <w:rsid w:val="00217190"/>
    <w:rsid w:val="00217EE6"/>
    <w:rsid w:val="002235FF"/>
    <w:rsid w:val="00224669"/>
    <w:rsid w:val="0022729C"/>
    <w:rsid w:val="0022790B"/>
    <w:rsid w:val="00230148"/>
    <w:rsid w:val="002303F8"/>
    <w:rsid w:val="00233497"/>
    <w:rsid w:val="00233705"/>
    <w:rsid w:val="002366A6"/>
    <w:rsid w:val="00237600"/>
    <w:rsid w:val="00240AFB"/>
    <w:rsid w:val="00242412"/>
    <w:rsid w:val="0024578C"/>
    <w:rsid w:val="00245851"/>
    <w:rsid w:val="0025022F"/>
    <w:rsid w:val="00254995"/>
    <w:rsid w:val="00256158"/>
    <w:rsid w:val="00256855"/>
    <w:rsid w:val="00263D74"/>
    <w:rsid w:val="00264EEA"/>
    <w:rsid w:val="00266657"/>
    <w:rsid w:val="00270E2C"/>
    <w:rsid w:val="0027212B"/>
    <w:rsid w:val="00275C36"/>
    <w:rsid w:val="00275C6A"/>
    <w:rsid w:val="002800A8"/>
    <w:rsid w:val="00280EA8"/>
    <w:rsid w:val="00284820"/>
    <w:rsid w:val="002924A8"/>
    <w:rsid w:val="002966B5"/>
    <w:rsid w:val="00296D6D"/>
    <w:rsid w:val="002A02F2"/>
    <w:rsid w:val="002A262B"/>
    <w:rsid w:val="002A45F9"/>
    <w:rsid w:val="002A5E44"/>
    <w:rsid w:val="002A6CDD"/>
    <w:rsid w:val="002A713E"/>
    <w:rsid w:val="002A780C"/>
    <w:rsid w:val="002B01E5"/>
    <w:rsid w:val="002B0387"/>
    <w:rsid w:val="002B07FD"/>
    <w:rsid w:val="002B14BF"/>
    <w:rsid w:val="002B4815"/>
    <w:rsid w:val="002B659B"/>
    <w:rsid w:val="002C004A"/>
    <w:rsid w:val="002C0A47"/>
    <w:rsid w:val="002C0E08"/>
    <w:rsid w:val="002C15A3"/>
    <w:rsid w:val="002C187B"/>
    <w:rsid w:val="002C1D99"/>
    <w:rsid w:val="002D0E0F"/>
    <w:rsid w:val="002D192C"/>
    <w:rsid w:val="002D1AF7"/>
    <w:rsid w:val="002D1B74"/>
    <w:rsid w:val="002D276C"/>
    <w:rsid w:val="002D74B9"/>
    <w:rsid w:val="002E3079"/>
    <w:rsid w:val="002E3DC3"/>
    <w:rsid w:val="002E672E"/>
    <w:rsid w:val="002E707C"/>
    <w:rsid w:val="002E7468"/>
    <w:rsid w:val="002F112C"/>
    <w:rsid w:val="002F1291"/>
    <w:rsid w:val="002F3717"/>
    <w:rsid w:val="002F3E62"/>
    <w:rsid w:val="002F4651"/>
    <w:rsid w:val="003008C7"/>
    <w:rsid w:val="00300D5B"/>
    <w:rsid w:val="00302256"/>
    <w:rsid w:val="00303692"/>
    <w:rsid w:val="00304717"/>
    <w:rsid w:val="00305ADB"/>
    <w:rsid w:val="00306217"/>
    <w:rsid w:val="00306388"/>
    <w:rsid w:val="003106A9"/>
    <w:rsid w:val="00310ACC"/>
    <w:rsid w:val="00311977"/>
    <w:rsid w:val="00313C54"/>
    <w:rsid w:val="003143D0"/>
    <w:rsid w:val="00317524"/>
    <w:rsid w:val="003176BF"/>
    <w:rsid w:val="003217AA"/>
    <w:rsid w:val="00321C5D"/>
    <w:rsid w:val="0032564D"/>
    <w:rsid w:val="003256BC"/>
    <w:rsid w:val="0032583F"/>
    <w:rsid w:val="00326977"/>
    <w:rsid w:val="00327105"/>
    <w:rsid w:val="00327ABE"/>
    <w:rsid w:val="00330147"/>
    <w:rsid w:val="00332927"/>
    <w:rsid w:val="0033317F"/>
    <w:rsid w:val="00333819"/>
    <w:rsid w:val="00335EE5"/>
    <w:rsid w:val="003372A1"/>
    <w:rsid w:val="00337484"/>
    <w:rsid w:val="003378F7"/>
    <w:rsid w:val="0034046E"/>
    <w:rsid w:val="00340F4B"/>
    <w:rsid w:val="003413E4"/>
    <w:rsid w:val="003418F3"/>
    <w:rsid w:val="003423C2"/>
    <w:rsid w:val="0035142D"/>
    <w:rsid w:val="00353DF1"/>
    <w:rsid w:val="00354190"/>
    <w:rsid w:val="00357223"/>
    <w:rsid w:val="0035747A"/>
    <w:rsid w:val="00363403"/>
    <w:rsid w:val="003635C9"/>
    <w:rsid w:val="0036412E"/>
    <w:rsid w:val="003654F8"/>
    <w:rsid w:val="00367788"/>
    <w:rsid w:val="00367F2A"/>
    <w:rsid w:val="00371ED2"/>
    <w:rsid w:val="00373A26"/>
    <w:rsid w:val="0037403F"/>
    <w:rsid w:val="00374538"/>
    <w:rsid w:val="00376205"/>
    <w:rsid w:val="00381EDE"/>
    <w:rsid w:val="00384921"/>
    <w:rsid w:val="00384E57"/>
    <w:rsid w:val="00385654"/>
    <w:rsid w:val="003859F9"/>
    <w:rsid w:val="003864FB"/>
    <w:rsid w:val="003866F4"/>
    <w:rsid w:val="00390147"/>
    <w:rsid w:val="00394331"/>
    <w:rsid w:val="00394B97"/>
    <w:rsid w:val="0039642D"/>
    <w:rsid w:val="003A0761"/>
    <w:rsid w:val="003A18A2"/>
    <w:rsid w:val="003A3000"/>
    <w:rsid w:val="003A4001"/>
    <w:rsid w:val="003A4E73"/>
    <w:rsid w:val="003A4EFB"/>
    <w:rsid w:val="003A54ED"/>
    <w:rsid w:val="003A5FA3"/>
    <w:rsid w:val="003B0C9F"/>
    <w:rsid w:val="003B273F"/>
    <w:rsid w:val="003B50B4"/>
    <w:rsid w:val="003C1143"/>
    <w:rsid w:val="003C1A6D"/>
    <w:rsid w:val="003C6FEA"/>
    <w:rsid w:val="003D218A"/>
    <w:rsid w:val="003D487B"/>
    <w:rsid w:val="003D5CBF"/>
    <w:rsid w:val="003E03B3"/>
    <w:rsid w:val="003E1271"/>
    <w:rsid w:val="003E4E7D"/>
    <w:rsid w:val="003E5441"/>
    <w:rsid w:val="003E5C7D"/>
    <w:rsid w:val="003E6DD6"/>
    <w:rsid w:val="003F00EA"/>
    <w:rsid w:val="003F11A7"/>
    <w:rsid w:val="003F1C52"/>
    <w:rsid w:val="003F3437"/>
    <w:rsid w:val="003F440A"/>
    <w:rsid w:val="003F6461"/>
    <w:rsid w:val="004007A0"/>
    <w:rsid w:val="00400987"/>
    <w:rsid w:val="004065C6"/>
    <w:rsid w:val="004110CF"/>
    <w:rsid w:val="00411C97"/>
    <w:rsid w:val="00412D9C"/>
    <w:rsid w:val="0041624F"/>
    <w:rsid w:val="00416687"/>
    <w:rsid w:val="00425409"/>
    <w:rsid w:val="00425B6A"/>
    <w:rsid w:val="00431432"/>
    <w:rsid w:val="00431B05"/>
    <w:rsid w:val="004365CB"/>
    <w:rsid w:val="00437162"/>
    <w:rsid w:val="00440C57"/>
    <w:rsid w:val="004411EB"/>
    <w:rsid w:val="004461CE"/>
    <w:rsid w:val="004501B3"/>
    <w:rsid w:val="00450963"/>
    <w:rsid w:val="00451660"/>
    <w:rsid w:val="00454549"/>
    <w:rsid w:val="00455FF0"/>
    <w:rsid w:val="00460238"/>
    <w:rsid w:val="00463138"/>
    <w:rsid w:val="004640B1"/>
    <w:rsid w:val="004667AD"/>
    <w:rsid w:val="00467508"/>
    <w:rsid w:val="004715E1"/>
    <w:rsid w:val="00472D60"/>
    <w:rsid w:val="00474A70"/>
    <w:rsid w:val="00477DB3"/>
    <w:rsid w:val="0048339C"/>
    <w:rsid w:val="004834ED"/>
    <w:rsid w:val="004854A7"/>
    <w:rsid w:val="00486DFE"/>
    <w:rsid w:val="00487557"/>
    <w:rsid w:val="00487BB8"/>
    <w:rsid w:val="0049243E"/>
    <w:rsid w:val="004975BF"/>
    <w:rsid w:val="004A2225"/>
    <w:rsid w:val="004A3895"/>
    <w:rsid w:val="004A634E"/>
    <w:rsid w:val="004A74B5"/>
    <w:rsid w:val="004B0A8D"/>
    <w:rsid w:val="004B0E3F"/>
    <w:rsid w:val="004C402D"/>
    <w:rsid w:val="004C4542"/>
    <w:rsid w:val="004C5E7C"/>
    <w:rsid w:val="004C7230"/>
    <w:rsid w:val="004D237A"/>
    <w:rsid w:val="004D2C19"/>
    <w:rsid w:val="004D653A"/>
    <w:rsid w:val="004E309E"/>
    <w:rsid w:val="004E5466"/>
    <w:rsid w:val="004E6600"/>
    <w:rsid w:val="004E6705"/>
    <w:rsid w:val="004E70E5"/>
    <w:rsid w:val="004E7132"/>
    <w:rsid w:val="004F1484"/>
    <w:rsid w:val="004F317E"/>
    <w:rsid w:val="004F49F3"/>
    <w:rsid w:val="004F4A46"/>
    <w:rsid w:val="005008D3"/>
    <w:rsid w:val="00500BF3"/>
    <w:rsid w:val="00502E06"/>
    <w:rsid w:val="00503B2B"/>
    <w:rsid w:val="00503BC7"/>
    <w:rsid w:val="00504B23"/>
    <w:rsid w:val="0050751A"/>
    <w:rsid w:val="00507D8C"/>
    <w:rsid w:val="00510B4D"/>
    <w:rsid w:val="005141C6"/>
    <w:rsid w:val="00514372"/>
    <w:rsid w:val="00514EE0"/>
    <w:rsid w:val="00515032"/>
    <w:rsid w:val="00516D80"/>
    <w:rsid w:val="005173D4"/>
    <w:rsid w:val="005177D8"/>
    <w:rsid w:val="00521A74"/>
    <w:rsid w:val="005233CE"/>
    <w:rsid w:val="0052373F"/>
    <w:rsid w:val="00523C82"/>
    <w:rsid w:val="00530949"/>
    <w:rsid w:val="0053494B"/>
    <w:rsid w:val="00540A44"/>
    <w:rsid w:val="00540FE9"/>
    <w:rsid w:val="00541FD8"/>
    <w:rsid w:val="005445DC"/>
    <w:rsid w:val="0054482E"/>
    <w:rsid w:val="00550C02"/>
    <w:rsid w:val="005514E1"/>
    <w:rsid w:val="0055680B"/>
    <w:rsid w:val="00557E58"/>
    <w:rsid w:val="00560140"/>
    <w:rsid w:val="00562E17"/>
    <w:rsid w:val="00565860"/>
    <w:rsid w:val="00565905"/>
    <w:rsid w:val="00565BBB"/>
    <w:rsid w:val="005709B4"/>
    <w:rsid w:val="005714EF"/>
    <w:rsid w:val="00572495"/>
    <w:rsid w:val="005752E3"/>
    <w:rsid w:val="00576B81"/>
    <w:rsid w:val="00576C50"/>
    <w:rsid w:val="005867A5"/>
    <w:rsid w:val="0059038C"/>
    <w:rsid w:val="00590DFB"/>
    <w:rsid w:val="005927FC"/>
    <w:rsid w:val="00595742"/>
    <w:rsid w:val="005A03A8"/>
    <w:rsid w:val="005A2CB0"/>
    <w:rsid w:val="005A55C5"/>
    <w:rsid w:val="005A7CE2"/>
    <w:rsid w:val="005A7E8D"/>
    <w:rsid w:val="005B21BB"/>
    <w:rsid w:val="005B30E1"/>
    <w:rsid w:val="005B32E9"/>
    <w:rsid w:val="005B43C1"/>
    <w:rsid w:val="005B471B"/>
    <w:rsid w:val="005B520A"/>
    <w:rsid w:val="005C04F5"/>
    <w:rsid w:val="005C0997"/>
    <w:rsid w:val="005C1A31"/>
    <w:rsid w:val="005C1EB6"/>
    <w:rsid w:val="005C5988"/>
    <w:rsid w:val="005C63E4"/>
    <w:rsid w:val="005D23B0"/>
    <w:rsid w:val="005D2C46"/>
    <w:rsid w:val="005D5612"/>
    <w:rsid w:val="005E3D90"/>
    <w:rsid w:val="005E62B2"/>
    <w:rsid w:val="005F33D3"/>
    <w:rsid w:val="005F384A"/>
    <w:rsid w:val="005F4E0F"/>
    <w:rsid w:val="006006BD"/>
    <w:rsid w:val="0060071A"/>
    <w:rsid w:val="0060230F"/>
    <w:rsid w:val="00602D39"/>
    <w:rsid w:val="006049B0"/>
    <w:rsid w:val="00605F4F"/>
    <w:rsid w:val="0060658B"/>
    <w:rsid w:val="00612B0A"/>
    <w:rsid w:val="0061355E"/>
    <w:rsid w:val="00613CE9"/>
    <w:rsid w:val="00615DE1"/>
    <w:rsid w:val="00616448"/>
    <w:rsid w:val="0061697B"/>
    <w:rsid w:val="00616D9E"/>
    <w:rsid w:val="00620032"/>
    <w:rsid w:val="0062699C"/>
    <w:rsid w:val="0062744C"/>
    <w:rsid w:val="006324FD"/>
    <w:rsid w:val="006337CC"/>
    <w:rsid w:val="006340E2"/>
    <w:rsid w:val="0063514B"/>
    <w:rsid w:val="00635A60"/>
    <w:rsid w:val="006372B3"/>
    <w:rsid w:val="00637951"/>
    <w:rsid w:val="0064378C"/>
    <w:rsid w:val="00643BA7"/>
    <w:rsid w:val="0064692B"/>
    <w:rsid w:val="006539A0"/>
    <w:rsid w:val="006551C2"/>
    <w:rsid w:val="00655CE0"/>
    <w:rsid w:val="006603E5"/>
    <w:rsid w:val="00660839"/>
    <w:rsid w:val="00660EAF"/>
    <w:rsid w:val="0066260A"/>
    <w:rsid w:val="00662EB1"/>
    <w:rsid w:val="006630D5"/>
    <w:rsid w:val="00663F61"/>
    <w:rsid w:val="00664F7F"/>
    <w:rsid w:val="00666C90"/>
    <w:rsid w:val="00667A7D"/>
    <w:rsid w:val="00667BC0"/>
    <w:rsid w:val="00674507"/>
    <w:rsid w:val="00675EB8"/>
    <w:rsid w:val="00681361"/>
    <w:rsid w:val="006816C8"/>
    <w:rsid w:val="00681F91"/>
    <w:rsid w:val="00685ABA"/>
    <w:rsid w:val="00687946"/>
    <w:rsid w:val="006879AF"/>
    <w:rsid w:val="006909A6"/>
    <w:rsid w:val="00691DE9"/>
    <w:rsid w:val="006933DF"/>
    <w:rsid w:val="0069377A"/>
    <w:rsid w:val="006B059F"/>
    <w:rsid w:val="006B166B"/>
    <w:rsid w:val="006B3EFA"/>
    <w:rsid w:val="006B4223"/>
    <w:rsid w:val="006B49BD"/>
    <w:rsid w:val="006B7F33"/>
    <w:rsid w:val="006C365E"/>
    <w:rsid w:val="006C3AAF"/>
    <w:rsid w:val="006C4EE2"/>
    <w:rsid w:val="006C55B6"/>
    <w:rsid w:val="006D0C2C"/>
    <w:rsid w:val="006D7B0F"/>
    <w:rsid w:val="006E08C3"/>
    <w:rsid w:val="006E176B"/>
    <w:rsid w:val="006E48B6"/>
    <w:rsid w:val="006E619A"/>
    <w:rsid w:val="006F2C0E"/>
    <w:rsid w:val="006F3FC6"/>
    <w:rsid w:val="006F4A45"/>
    <w:rsid w:val="006F53F6"/>
    <w:rsid w:val="006F6C5E"/>
    <w:rsid w:val="006F6DCE"/>
    <w:rsid w:val="007023E4"/>
    <w:rsid w:val="00706054"/>
    <w:rsid w:val="00706B40"/>
    <w:rsid w:val="00712F58"/>
    <w:rsid w:val="00715758"/>
    <w:rsid w:val="00721641"/>
    <w:rsid w:val="00724A50"/>
    <w:rsid w:val="0072738D"/>
    <w:rsid w:val="00727943"/>
    <w:rsid w:val="007302DA"/>
    <w:rsid w:val="0073077F"/>
    <w:rsid w:val="00734FCD"/>
    <w:rsid w:val="00736242"/>
    <w:rsid w:val="00736D41"/>
    <w:rsid w:val="00736DF2"/>
    <w:rsid w:val="007401B5"/>
    <w:rsid w:val="007412D2"/>
    <w:rsid w:val="00743446"/>
    <w:rsid w:val="0074447B"/>
    <w:rsid w:val="00746FD5"/>
    <w:rsid w:val="00747919"/>
    <w:rsid w:val="007503D7"/>
    <w:rsid w:val="0075145D"/>
    <w:rsid w:val="00757033"/>
    <w:rsid w:val="00757185"/>
    <w:rsid w:val="00760AA5"/>
    <w:rsid w:val="00767905"/>
    <w:rsid w:val="0077022C"/>
    <w:rsid w:val="00770498"/>
    <w:rsid w:val="00771936"/>
    <w:rsid w:val="00772101"/>
    <w:rsid w:val="00772222"/>
    <w:rsid w:val="007730BC"/>
    <w:rsid w:val="00773B1C"/>
    <w:rsid w:val="00773C63"/>
    <w:rsid w:val="007746D1"/>
    <w:rsid w:val="00774BE9"/>
    <w:rsid w:val="00774F30"/>
    <w:rsid w:val="00776388"/>
    <w:rsid w:val="0077729F"/>
    <w:rsid w:val="007842D2"/>
    <w:rsid w:val="00790D9E"/>
    <w:rsid w:val="00791158"/>
    <w:rsid w:val="0079137B"/>
    <w:rsid w:val="007945A7"/>
    <w:rsid w:val="007A2E40"/>
    <w:rsid w:val="007A4F40"/>
    <w:rsid w:val="007A5E31"/>
    <w:rsid w:val="007B1867"/>
    <w:rsid w:val="007B1E5B"/>
    <w:rsid w:val="007B23C1"/>
    <w:rsid w:val="007B76A1"/>
    <w:rsid w:val="007B7D69"/>
    <w:rsid w:val="007C5423"/>
    <w:rsid w:val="007C5623"/>
    <w:rsid w:val="007C6696"/>
    <w:rsid w:val="007D0EC4"/>
    <w:rsid w:val="007D3C8C"/>
    <w:rsid w:val="007D4FBD"/>
    <w:rsid w:val="007D5021"/>
    <w:rsid w:val="007D5587"/>
    <w:rsid w:val="007D6185"/>
    <w:rsid w:val="007D635D"/>
    <w:rsid w:val="007D7A41"/>
    <w:rsid w:val="007D7F1A"/>
    <w:rsid w:val="007E0251"/>
    <w:rsid w:val="007E1A93"/>
    <w:rsid w:val="007E4604"/>
    <w:rsid w:val="007E4632"/>
    <w:rsid w:val="007E4763"/>
    <w:rsid w:val="007E4C31"/>
    <w:rsid w:val="007E677B"/>
    <w:rsid w:val="007E70B9"/>
    <w:rsid w:val="007F0502"/>
    <w:rsid w:val="007F693F"/>
    <w:rsid w:val="007F7CEC"/>
    <w:rsid w:val="0080389B"/>
    <w:rsid w:val="0080637A"/>
    <w:rsid w:val="00806C8F"/>
    <w:rsid w:val="00815545"/>
    <w:rsid w:val="008160FC"/>
    <w:rsid w:val="0081653B"/>
    <w:rsid w:val="00820414"/>
    <w:rsid w:val="00823423"/>
    <w:rsid w:val="00826A3F"/>
    <w:rsid w:val="00827E3F"/>
    <w:rsid w:val="0083573B"/>
    <w:rsid w:val="00842F9A"/>
    <w:rsid w:val="008430E7"/>
    <w:rsid w:val="00843138"/>
    <w:rsid w:val="00844294"/>
    <w:rsid w:val="0084700D"/>
    <w:rsid w:val="00847015"/>
    <w:rsid w:val="00851A57"/>
    <w:rsid w:val="0085666C"/>
    <w:rsid w:val="00860885"/>
    <w:rsid w:val="008641A3"/>
    <w:rsid w:val="008647F8"/>
    <w:rsid w:val="00872C79"/>
    <w:rsid w:val="0088005A"/>
    <w:rsid w:val="0088154D"/>
    <w:rsid w:val="00884467"/>
    <w:rsid w:val="00891C83"/>
    <w:rsid w:val="008A1C97"/>
    <w:rsid w:val="008A2199"/>
    <w:rsid w:val="008A584D"/>
    <w:rsid w:val="008B3629"/>
    <w:rsid w:val="008B41A6"/>
    <w:rsid w:val="008B48D7"/>
    <w:rsid w:val="008B66C9"/>
    <w:rsid w:val="008C0B8D"/>
    <w:rsid w:val="008C4866"/>
    <w:rsid w:val="008C4EBD"/>
    <w:rsid w:val="008D08CC"/>
    <w:rsid w:val="008D2FEB"/>
    <w:rsid w:val="008D45E6"/>
    <w:rsid w:val="008D47BF"/>
    <w:rsid w:val="008D64D8"/>
    <w:rsid w:val="008D6A2C"/>
    <w:rsid w:val="008E2752"/>
    <w:rsid w:val="008E45DE"/>
    <w:rsid w:val="008E5A46"/>
    <w:rsid w:val="008E6FAF"/>
    <w:rsid w:val="008F2F72"/>
    <w:rsid w:val="008F40C5"/>
    <w:rsid w:val="008F4640"/>
    <w:rsid w:val="008F4D2B"/>
    <w:rsid w:val="008F56B9"/>
    <w:rsid w:val="008F593D"/>
    <w:rsid w:val="008F5B82"/>
    <w:rsid w:val="008F62B9"/>
    <w:rsid w:val="00900578"/>
    <w:rsid w:val="0090092C"/>
    <w:rsid w:val="00907AD6"/>
    <w:rsid w:val="009101CE"/>
    <w:rsid w:val="00910767"/>
    <w:rsid w:val="00913F57"/>
    <w:rsid w:val="009140EB"/>
    <w:rsid w:val="009143A1"/>
    <w:rsid w:val="009152ED"/>
    <w:rsid w:val="0092115B"/>
    <w:rsid w:val="009217F3"/>
    <w:rsid w:val="009246D1"/>
    <w:rsid w:val="00924AD6"/>
    <w:rsid w:val="00925219"/>
    <w:rsid w:val="00925304"/>
    <w:rsid w:val="00927366"/>
    <w:rsid w:val="00930E38"/>
    <w:rsid w:val="009325ED"/>
    <w:rsid w:val="00933C5C"/>
    <w:rsid w:val="00940F1B"/>
    <w:rsid w:val="00950B2E"/>
    <w:rsid w:val="009512EC"/>
    <w:rsid w:val="00951C44"/>
    <w:rsid w:val="00952C38"/>
    <w:rsid w:val="009545F9"/>
    <w:rsid w:val="00956302"/>
    <w:rsid w:val="0096272F"/>
    <w:rsid w:val="00962E1D"/>
    <w:rsid w:val="0096658A"/>
    <w:rsid w:val="0096798B"/>
    <w:rsid w:val="0097458A"/>
    <w:rsid w:val="00975599"/>
    <w:rsid w:val="00976D55"/>
    <w:rsid w:val="0097770A"/>
    <w:rsid w:val="00977C20"/>
    <w:rsid w:val="00977EF5"/>
    <w:rsid w:val="00980995"/>
    <w:rsid w:val="00982899"/>
    <w:rsid w:val="00985623"/>
    <w:rsid w:val="009904F7"/>
    <w:rsid w:val="00990E0F"/>
    <w:rsid w:val="0099106A"/>
    <w:rsid w:val="009918D9"/>
    <w:rsid w:val="00992D32"/>
    <w:rsid w:val="009930A5"/>
    <w:rsid w:val="00993AEC"/>
    <w:rsid w:val="0099611F"/>
    <w:rsid w:val="009A0D37"/>
    <w:rsid w:val="009A1706"/>
    <w:rsid w:val="009B013C"/>
    <w:rsid w:val="009B117F"/>
    <w:rsid w:val="009B3A60"/>
    <w:rsid w:val="009B4645"/>
    <w:rsid w:val="009B7842"/>
    <w:rsid w:val="009C0EA1"/>
    <w:rsid w:val="009C24FD"/>
    <w:rsid w:val="009C758F"/>
    <w:rsid w:val="009D0337"/>
    <w:rsid w:val="009D3802"/>
    <w:rsid w:val="009D600E"/>
    <w:rsid w:val="009D6F16"/>
    <w:rsid w:val="009D7690"/>
    <w:rsid w:val="009E2C74"/>
    <w:rsid w:val="009F1218"/>
    <w:rsid w:val="009F1750"/>
    <w:rsid w:val="009F1803"/>
    <w:rsid w:val="009F21CC"/>
    <w:rsid w:val="009F251C"/>
    <w:rsid w:val="009F3AF6"/>
    <w:rsid w:val="00A04819"/>
    <w:rsid w:val="00A0564A"/>
    <w:rsid w:val="00A10399"/>
    <w:rsid w:val="00A106E7"/>
    <w:rsid w:val="00A1128C"/>
    <w:rsid w:val="00A12BCA"/>
    <w:rsid w:val="00A16BB1"/>
    <w:rsid w:val="00A17566"/>
    <w:rsid w:val="00A23099"/>
    <w:rsid w:val="00A239F0"/>
    <w:rsid w:val="00A24612"/>
    <w:rsid w:val="00A25346"/>
    <w:rsid w:val="00A25356"/>
    <w:rsid w:val="00A2794C"/>
    <w:rsid w:val="00A27A1A"/>
    <w:rsid w:val="00A3479F"/>
    <w:rsid w:val="00A40C3E"/>
    <w:rsid w:val="00A42FB5"/>
    <w:rsid w:val="00A43B75"/>
    <w:rsid w:val="00A46A2B"/>
    <w:rsid w:val="00A46C7D"/>
    <w:rsid w:val="00A47615"/>
    <w:rsid w:val="00A47703"/>
    <w:rsid w:val="00A529E1"/>
    <w:rsid w:val="00A565FA"/>
    <w:rsid w:val="00A56A0D"/>
    <w:rsid w:val="00A56D67"/>
    <w:rsid w:val="00A6000F"/>
    <w:rsid w:val="00A61D97"/>
    <w:rsid w:val="00A62F8C"/>
    <w:rsid w:val="00A63E9A"/>
    <w:rsid w:val="00A63F8E"/>
    <w:rsid w:val="00A645EF"/>
    <w:rsid w:val="00A70100"/>
    <w:rsid w:val="00A701E5"/>
    <w:rsid w:val="00A7056F"/>
    <w:rsid w:val="00A70F2A"/>
    <w:rsid w:val="00A75C7B"/>
    <w:rsid w:val="00A805C7"/>
    <w:rsid w:val="00A807E2"/>
    <w:rsid w:val="00A82DBF"/>
    <w:rsid w:val="00A84DBE"/>
    <w:rsid w:val="00A84F1A"/>
    <w:rsid w:val="00A860BE"/>
    <w:rsid w:val="00A86ED8"/>
    <w:rsid w:val="00A9039D"/>
    <w:rsid w:val="00A9163D"/>
    <w:rsid w:val="00A929E3"/>
    <w:rsid w:val="00A92C12"/>
    <w:rsid w:val="00A92F55"/>
    <w:rsid w:val="00A933C6"/>
    <w:rsid w:val="00A97DF7"/>
    <w:rsid w:val="00AA01FE"/>
    <w:rsid w:val="00AA0991"/>
    <w:rsid w:val="00AA1420"/>
    <w:rsid w:val="00AA4357"/>
    <w:rsid w:val="00AA4359"/>
    <w:rsid w:val="00AA4D5C"/>
    <w:rsid w:val="00AA565D"/>
    <w:rsid w:val="00AA5EA1"/>
    <w:rsid w:val="00AA5EAB"/>
    <w:rsid w:val="00AA7615"/>
    <w:rsid w:val="00AB1B69"/>
    <w:rsid w:val="00AB2705"/>
    <w:rsid w:val="00AB4301"/>
    <w:rsid w:val="00AC0FD0"/>
    <w:rsid w:val="00AC58FB"/>
    <w:rsid w:val="00AC6824"/>
    <w:rsid w:val="00AC6DDF"/>
    <w:rsid w:val="00AC6DF2"/>
    <w:rsid w:val="00AD0487"/>
    <w:rsid w:val="00AD4906"/>
    <w:rsid w:val="00AD6975"/>
    <w:rsid w:val="00AE59C1"/>
    <w:rsid w:val="00AE7510"/>
    <w:rsid w:val="00AF1516"/>
    <w:rsid w:val="00AF3E8D"/>
    <w:rsid w:val="00AF4254"/>
    <w:rsid w:val="00AF556A"/>
    <w:rsid w:val="00AF6475"/>
    <w:rsid w:val="00AF7587"/>
    <w:rsid w:val="00B00660"/>
    <w:rsid w:val="00B00D90"/>
    <w:rsid w:val="00B00E45"/>
    <w:rsid w:val="00B0178C"/>
    <w:rsid w:val="00B04566"/>
    <w:rsid w:val="00B04CD9"/>
    <w:rsid w:val="00B05649"/>
    <w:rsid w:val="00B06109"/>
    <w:rsid w:val="00B130F5"/>
    <w:rsid w:val="00B1462E"/>
    <w:rsid w:val="00B14974"/>
    <w:rsid w:val="00B16A38"/>
    <w:rsid w:val="00B253CA"/>
    <w:rsid w:val="00B25C49"/>
    <w:rsid w:val="00B26B5B"/>
    <w:rsid w:val="00B275E4"/>
    <w:rsid w:val="00B27BE7"/>
    <w:rsid w:val="00B327D7"/>
    <w:rsid w:val="00B34E69"/>
    <w:rsid w:val="00B34FE8"/>
    <w:rsid w:val="00B35389"/>
    <w:rsid w:val="00B36373"/>
    <w:rsid w:val="00B43AAA"/>
    <w:rsid w:val="00B43CAF"/>
    <w:rsid w:val="00B447C0"/>
    <w:rsid w:val="00B51B4D"/>
    <w:rsid w:val="00B53435"/>
    <w:rsid w:val="00B54FA4"/>
    <w:rsid w:val="00B55143"/>
    <w:rsid w:val="00B60A5F"/>
    <w:rsid w:val="00B6156F"/>
    <w:rsid w:val="00B61865"/>
    <w:rsid w:val="00B61C06"/>
    <w:rsid w:val="00B62744"/>
    <w:rsid w:val="00B63B31"/>
    <w:rsid w:val="00B7000B"/>
    <w:rsid w:val="00B72BCA"/>
    <w:rsid w:val="00B73244"/>
    <w:rsid w:val="00B75841"/>
    <w:rsid w:val="00B849EB"/>
    <w:rsid w:val="00B85C8D"/>
    <w:rsid w:val="00B9020D"/>
    <w:rsid w:val="00B909F9"/>
    <w:rsid w:val="00B91E70"/>
    <w:rsid w:val="00B92793"/>
    <w:rsid w:val="00B93BB9"/>
    <w:rsid w:val="00B94A67"/>
    <w:rsid w:val="00B95BFA"/>
    <w:rsid w:val="00B95E10"/>
    <w:rsid w:val="00B96FE1"/>
    <w:rsid w:val="00BA1A14"/>
    <w:rsid w:val="00BA334F"/>
    <w:rsid w:val="00BA65D2"/>
    <w:rsid w:val="00BA6BBF"/>
    <w:rsid w:val="00BB19FC"/>
    <w:rsid w:val="00BB251E"/>
    <w:rsid w:val="00BB39D9"/>
    <w:rsid w:val="00BB4ACD"/>
    <w:rsid w:val="00BB4F35"/>
    <w:rsid w:val="00BB599B"/>
    <w:rsid w:val="00BB62B2"/>
    <w:rsid w:val="00BC0B35"/>
    <w:rsid w:val="00BC3450"/>
    <w:rsid w:val="00BC3FE8"/>
    <w:rsid w:val="00BC43F1"/>
    <w:rsid w:val="00BC5535"/>
    <w:rsid w:val="00BC699F"/>
    <w:rsid w:val="00BC7B11"/>
    <w:rsid w:val="00BC7B1F"/>
    <w:rsid w:val="00BD017F"/>
    <w:rsid w:val="00BD072F"/>
    <w:rsid w:val="00BD5FB8"/>
    <w:rsid w:val="00BE233F"/>
    <w:rsid w:val="00BE2460"/>
    <w:rsid w:val="00BE3BF9"/>
    <w:rsid w:val="00BE4AD0"/>
    <w:rsid w:val="00BE51CA"/>
    <w:rsid w:val="00BE5814"/>
    <w:rsid w:val="00BF7A64"/>
    <w:rsid w:val="00C00105"/>
    <w:rsid w:val="00C01A62"/>
    <w:rsid w:val="00C01F5B"/>
    <w:rsid w:val="00C02243"/>
    <w:rsid w:val="00C05CE0"/>
    <w:rsid w:val="00C06193"/>
    <w:rsid w:val="00C063A5"/>
    <w:rsid w:val="00C11EBC"/>
    <w:rsid w:val="00C16879"/>
    <w:rsid w:val="00C218A0"/>
    <w:rsid w:val="00C24577"/>
    <w:rsid w:val="00C33D1A"/>
    <w:rsid w:val="00C421EE"/>
    <w:rsid w:val="00C444FC"/>
    <w:rsid w:val="00C4718D"/>
    <w:rsid w:val="00C47735"/>
    <w:rsid w:val="00C50CC9"/>
    <w:rsid w:val="00C523FD"/>
    <w:rsid w:val="00C53CBC"/>
    <w:rsid w:val="00C55899"/>
    <w:rsid w:val="00C569D1"/>
    <w:rsid w:val="00C63CFE"/>
    <w:rsid w:val="00C66173"/>
    <w:rsid w:val="00C668B0"/>
    <w:rsid w:val="00C67741"/>
    <w:rsid w:val="00C70681"/>
    <w:rsid w:val="00C73AEF"/>
    <w:rsid w:val="00C748D6"/>
    <w:rsid w:val="00C81AE1"/>
    <w:rsid w:val="00C851D2"/>
    <w:rsid w:val="00C92175"/>
    <w:rsid w:val="00C93BF4"/>
    <w:rsid w:val="00C95033"/>
    <w:rsid w:val="00C96169"/>
    <w:rsid w:val="00C96845"/>
    <w:rsid w:val="00C9751C"/>
    <w:rsid w:val="00C9776F"/>
    <w:rsid w:val="00CA0151"/>
    <w:rsid w:val="00CA052E"/>
    <w:rsid w:val="00CA3F3F"/>
    <w:rsid w:val="00CA50D2"/>
    <w:rsid w:val="00CA7B94"/>
    <w:rsid w:val="00CB0032"/>
    <w:rsid w:val="00CB2190"/>
    <w:rsid w:val="00CB2E27"/>
    <w:rsid w:val="00CB3A2D"/>
    <w:rsid w:val="00CB5F53"/>
    <w:rsid w:val="00CC0E1A"/>
    <w:rsid w:val="00CC266A"/>
    <w:rsid w:val="00CC4152"/>
    <w:rsid w:val="00CC56D6"/>
    <w:rsid w:val="00CC739C"/>
    <w:rsid w:val="00CC7545"/>
    <w:rsid w:val="00CD2882"/>
    <w:rsid w:val="00CD3266"/>
    <w:rsid w:val="00CD6C2C"/>
    <w:rsid w:val="00CE1CC5"/>
    <w:rsid w:val="00CE1EBC"/>
    <w:rsid w:val="00CE28ED"/>
    <w:rsid w:val="00CE31B7"/>
    <w:rsid w:val="00CE40EF"/>
    <w:rsid w:val="00CE5896"/>
    <w:rsid w:val="00CE5CB8"/>
    <w:rsid w:val="00CE5DFA"/>
    <w:rsid w:val="00CE78A3"/>
    <w:rsid w:val="00CE7DDB"/>
    <w:rsid w:val="00CF23A9"/>
    <w:rsid w:val="00CF2E39"/>
    <w:rsid w:val="00CF5097"/>
    <w:rsid w:val="00D024D7"/>
    <w:rsid w:val="00D02D1C"/>
    <w:rsid w:val="00D038FE"/>
    <w:rsid w:val="00D045BA"/>
    <w:rsid w:val="00D04AE2"/>
    <w:rsid w:val="00D05C1E"/>
    <w:rsid w:val="00D07AC0"/>
    <w:rsid w:val="00D11977"/>
    <w:rsid w:val="00D14841"/>
    <w:rsid w:val="00D1740A"/>
    <w:rsid w:val="00D202B3"/>
    <w:rsid w:val="00D209E1"/>
    <w:rsid w:val="00D236C9"/>
    <w:rsid w:val="00D245DC"/>
    <w:rsid w:val="00D27F3F"/>
    <w:rsid w:val="00D30B73"/>
    <w:rsid w:val="00D313CA"/>
    <w:rsid w:val="00D32D3E"/>
    <w:rsid w:val="00D3374F"/>
    <w:rsid w:val="00D33988"/>
    <w:rsid w:val="00D40A17"/>
    <w:rsid w:val="00D41D59"/>
    <w:rsid w:val="00D41F65"/>
    <w:rsid w:val="00D423C2"/>
    <w:rsid w:val="00D43F23"/>
    <w:rsid w:val="00D449CB"/>
    <w:rsid w:val="00D50954"/>
    <w:rsid w:val="00D53718"/>
    <w:rsid w:val="00D6060B"/>
    <w:rsid w:val="00D60890"/>
    <w:rsid w:val="00D60C32"/>
    <w:rsid w:val="00D61C48"/>
    <w:rsid w:val="00D6639D"/>
    <w:rsid w:val="00D6683D"/>
    <w:rsid w:val="00D66EEA"/>
    <w:rsid w:val="00D70ED1"/>
    <w:rsid w:val="00D71B48"/>
    <w:rsid w:val="00D7294E"/>
    <w:rsid w:val="00D75809"/>
    <w:rsid w:val="00D75E25"/>
    <w:rsid w:val="00D76E4F"/>
    <w:rsid w:val="00D84978"/>
    <w:rsid w:val="00D86489"/>
    <w:rsid w:val="00D86B08"/>
    <w:rsid w:val="00D91D08"/>
    <w:rsid w:val="00D92C24"/>
    <w:rsid w:val="00D95C0E"/>
    <w:rsid w:val="00DA3A73"/>
    <w:rsid w:val="00DA643B"/>
    <w:rsid w:val="00DA7D90"/>
    <w:rsid w:val="00DB4A55"/>
    <w:rsid w:val="00DB672A"/>
    <w:rsid w:val="00DC41D6"/>
    <w:rsid w:val="00DD05BC"/>
    <w:rsid w:val="00DD0D52"/>
    <w:rsid w:val="00DD10D4"/>
    <w:rsid w:val="00DD7DE7"/>
    <w:rsid w:val="00DE02DE"/>
    <w:rsid w:val="00DE0727"/>
    <w:rsid w:val="00DE0A8B"/>
    <w:rsid w:val="00DE3DA0"/>
    <w:rsid w:val="00DE3E5D"/>
    <w:rsid w:val="00DE41F5"/>
    <w:rsid w:val="00DF29C2"/>
    <w:rsid w:val="00DF2CB1"/>
    <w:rsid w:val="00DF66A6"/>
    <w:rsid w:val="00E0156F"/>
    <w:rsid w:val="00E0255A"/>
    <w:rsid w:val="00E04365"/>
    <w:rsid w:val="00E06EB9"/>
    <w:rsid w:val="00E12593"/>
    <w:rsid w:val="00E149CB"/>
    <w:rsid w:val="00E15306"/>
    <w:rsid w:val="00E2032F"/>
    <w:rsid w:val="00E22827"/>
    <w:rsid w:val="00E22F2A"/>
    <w:rsid w:val="00E25892"/>
    <w:rsid w:val="00E31592"/>
    <w:rsid w:val="00E3351E"/>
    <w:rsid w:val="00E35319"/>
    <w:rsid w:val="00E35B0C"/>
    <w:rsid w:val="00E36182"/>
    <w:rsid w:val="00E37CAA"/>
    <w:rsid w:val="00E40B93"/>
    <w:rsid w:val="00E419C0"/>
    <w:rsid w:val="00E42247"/>
    <w:rsid w:val="00E42FCE"/>
    <w:rsid w:val="00E45554"/>
    <w:rsid w:val="00E505E6"/>
    <w:rsid w:val="00E522A0"/>
    <w:rsid w:val="00E522DB"/>
    <w:rsid w:val="00E5302C"/>
    <w:rsid w:val="00E53D51"/>
    <w:rsid w:val="00E542C0"/>
    <w:rsid w:val="00E60240"/>
    <w:rsid w:val="00E60AC5"/>
    <w:rsid w:val="00E6120E"/>
    <w:rsid w:val="00E65357"/>
    <w:rsid w:val="00E65683"/>
    <w:rsid w:val="00E66C04"/>
    <w:rsid w:val="00E66D8B"/>
    <w:rsid w:val="00E67AA9"/>
    <w:rsid w:val="00E73E48"/>
    <w:rsid w:val="00E75A05"/>
    <w:rsid w:val="00E76346"/>
    <w:rsid w:val="00E83E26"/>
    <w:rsid w:val="00E83E3A"/>
    <w:rsid w:val="00E868DB"/>
    <w:rsid w:val="00E86F3C"/>
    <w:rsid w:val="00E870E4"/>
    <w:rsid w:val="00E87533"/>
    <w:rsid w:val="00E91E75"/>
    <w:rsid w:val="00E91FBC"/>
    <w:rsid w:val="00E94316"/>
    <w:rsid w:val="00E96390"/>
    <w:rsid w:val="00E96E94"/>
    <w:rsid w:val="00EA267C"/>
    <w:rsid w:val="00EA6F5E"/>
    <w:rsid w:val="00EB1E99"/>
    <w:rsid w:val="00EB4E03"/>
    <w:rsid w:val="00EB5B01"/>
    <w:rsid w:val="00EB7CE7"/>
    <w:rsid w:val="00EC10B3"/>
    <w:rsid w:val="00EC15EE"/>
    <w:rsid w:val="00EC2280"/>
    <w:rsid w:val="00EC3239"/>
    <w:rsid w:val="00EC39EB"/>
    <w:rsid w:val="00EC69D8"/>
    <w:rsid w:val="00ED02E0"/>
    <w:rsid w:val="00ED0D31"/>
    <w:rsid w:val="00ED1DAB"/>
    <w:rsid w:val="00ED3084"/>
    <w:rsid w:val="00ED4A53"/>
    <w:rsid w:val="00ED56BD"/>
    <w:rsid w:val="00EE0A83"/>
    <w:rsid w:val="00EE0C9A"/>
    <w:rsid w:val="00EE19A7"/>
    <w:rsid w:val="00EE1DE3"/>
    <w:rsid w:val="00EE206B"/>
    <w:rsid w:val="00EE545E"/>
    <w:rsid w:val="00EE58E5"/>
    <w:rsid w:val="00EE7B39"/>
    <w:rsid w:val="00EF209D"/>
    <w:rsid w:val="00EF30D8"/>
    <w:rsid w:val="00EF40B5"/>
    <w:rsid w:val="00EF643C"/>
    <w:rsid w:val="00F00CBA"/>
    <w:rsid w:val="00F04163"/>
    <w:rsid w:val="00F06BAC"/>
    <w:rsid w:val="00F1059D"/>
    <w:rsid w:val="00F10931"/>
    <w:rsid w:val="00F10FE7"/>
    <w:rsid w:val="00F11731"/>
    <w:rsid w:val="00F130AB"/>
    <w:rsid w:val="00F16C4A"/>
    <w:rsid w:val="00F20116"/>
    <w:rsid w:val="00F2288E"/>
    <w:rsid w:val="00F22B01"/>
    <w:rsid w:val="00F22E12"/>
    <w:rsid w:val="00F24369"/>
    <w:rsid w:val="00F2784E"/>
    <w:rsid w:val="00F301DD"/>
    <w:rsid w:val="00F3022B"/>
    <w:rsid w:val="00F31016"/>
    <w:rsid w:val="00F31153"/>
    <w:rsid w:val="00F318E8"/>
    <w:rsid w:val="00F353BE"/>
    <w:rsid w:val="00F3579A"/>
    <w:rsid w:val="00F44891"/>
    <w:rsid w:val="00F45F57"/>
    <w:rsid w:val="00F514EA"/>
    <w:rsid w:val="00F51C0C"/>
    <w:rsid w:val="00F52073"/>
    <w:rsid w:val="00F52563"/>
    <w:rsid w:val="00F551FE"/>
    <w:rsid w:val="00F55774"/>
    <w:rsid w:val="00F56177"/>
    <w:rsid w:val="00F56EE1"/>
    <w:rsid w:val="00F62C7B"/>
    <w:rsid w:val="00F647D6"/>
    <w:rsid w:val="00F656D0"/>
    <w:rsid w:val="00F66037"/>
    <w:rsid w:val="00F661B4"/>
    <w:rsid w:val="00F6624A"/>
    <w:rsid w:val="00F66AED"/>
    <w:rsid w:val="00F706C2"/>
    <w:rsid w:val="00F71311"/>
    <w:rsid w:val="00F72813"/>
    <w:rsid w:val="00F72EC9"/>
    <w:rsid w:val="00F730B4"/>
    <w:rsid w:val="00F75362"/>
    <w:rsid w:val="00F7656A"/>
    <w:rsid w:val="00F76F19"/>
    <w:rsid w:val="00F814B5"/>
    <w:rsid w:val="00F81542"/>
    <w:rsid w:val="00F81608"/>
    <w:rsid w:val="00F82674"/>
    <w:rsid w:val="00F8287B"/>
    <w:rsid w:val="00F828C8"/>
    <w:rsid w:val="00F83E57"/>
    <w:rsid w:val="00F86208"/>
    <w:rsid w:val="00F878EE"/>
    <w:rsid w:val="00F975A5"/>
    <w:rsid w:val="00FA74B2"/>
    <w:rsid w:val="00FA778A"/>
    <w:rsid w:val="00FB3646"/>
    <w:rsid w:val="00FB3F99"/>
    <w:rsid w:val="00FB7504"/>
    <w:rsid w:val="00FB791E"/>
    <w:rsid w:val="00FC5549"/>
    <w:rsid w:val="00FC5A71"/>
    <w:rsid w:val="00FC6688"/>
    <w:rsid w:val="00FD1A0F"/>
    <w:rsid w:val="00FD27E5"/>
    <w:rsid w:val="00FD61B2"/>
    <w:rsid w:val="00FD74C5"/>
    <w:rsid w:val="00FE2366"/>
    <w:rsid w:val="00FE276F"/>
    <w:rsid w:val="00FE6965"/>
    <w:rsid w:val="00FE7A21"/>
    <w:rsid w:val="00FF04BB"/>
    <w:rsid w:val="00FF12FD"/>
    <w:rsid w:val="00FF1DCD"/>
    <w:rsid w:val="00FF25A4"/>
    <w:rsid w:val="00FF4626"/>
    <w:rsid w:val="00FF66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A0C1"/>
  <w15:chartTrackingRefBased/>
  <w15:docId w15:val="{AC143494-C7E3-435E-AC73-D2F1B674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A83"/>
    <w:pPr>
      <w:spacing w:after="320" w:line="300" w:lineRule="auto"/>
    </w:pPr>
    <w:rPr>
      <w:rFonts w:eastAsiaTheme="minorEastAsia"/>
      <w:color w:val="44546A" w:themeColor="text2"/>
      <w:sz w:val="20"/>
      <w:szCs w:val="20"/>
      <w:lang w:val="en-US" w:eastAsia="ja-JP"/>
    </w:rPr>
  </w:style>
  <w:style w:type="paragraph" w:styleId="Heading1">
    <w:name w:val="heading 1"/>
    <w:basedOn w:val="Normal"/>
    <w:next w:val="Normal"/>
    <w:link w:val="Heading1Char"/>
    <w:uiPriority w:val="9"/>
    <w:qFormat/>
    <w:rsid w:val="00EE0A83"/>
    <w:pPr>
      <w:keepNext/>
      <w:keepLines/>
      <w:pBdr>
        <w:bottom w:val="single" w:sz="8" w:space="0" w:color="DEEAF6" w:themeColor="accent1" w:themeTint="33"/>
      </w:pBdr>
      <w:spacing w:after="200"/>
      <w:outlineLvl w:val="0"/>
    </w:pPr>
    <w:rPr>
      <w:rFonts w:asciiTheme="majorHAnsi" w:eastAsiaTheme="majorEastAsia" w:hAnsiTheme="majorHAnsi" w:cstheme="majorBidi"/>
      <w:color w:val="5B9BD5" w:themeColor="accent1"/>
      <w:sz w:val="36"/>
      <w:szCs w:val="36"/>
    </w:rPr>
  </w:style>
  <w:style w:type="paragraph" w:styleId="Heading2">
    <w:name w:val="heading 2"/>
    <w:basedOn w:val="Normal"/>
    <w:next w:val="Normal"/>
    <w:link w:val="Heading2Char"/>
    <w:uiPriority w:val="9"/>
    <w:semiHidden/>
    <w:unhideWhenUsed/>
    <w:qFormat/>
    <w:rsid w:val="00EE0A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A83"/>
    <w:rPr>
      <w:rFonts w:asciiTheme="majorHAnsi" w:eastAsiaTheme="majorEastAsia" w:hAnsiTheme="majorHAnsi" w:cstheme="majorBidi"/>
      <w:color w:val="5B9BD5" w:themeColor="accent1"/>
      <w:sz w:val="36"/>
      <w:szCs w:val="36"/>
      <w:lang w:val="en-US" w:eastAsia="ja-JP"/>
    </w:rPr>
  </w:style>
  <w:style w:type="table" w:styleId="TableGrid">
    <w:name w:val="Table Grid"/>
    <w:basedOn w:val="TableNormal"/>
    <w:uiPriority w:val="59"/>
    <w:rsid w:val="00EE0A83"/>
    <w:pPr>
      <w:spacing w:after="0" w:line="240" w:lineRule="auto"/>
    </w:pPr>
    <w:rPr>
      <w:rFonts w:eastAsiaTheme="minorEastAsia"/>
      <w:color w:val="44546A" w:themeColor="text2"/>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E0A83"/>
    <w:pPr>
      <w:spacing w:after="0" w:line="240" w:lineRule="auto"/>
      <w:ind w:left="720"/>
      <w:contextualSpacing/>
    </w:pPr>
    <w:rPr>
      <w:rFonts w:ascii="Times New Roman" w:eastAsia="Times New Roman" w:hAnsi="Times New Roman" w:cs="Times New Roman"/>
      <w:color w:val="auto"/>
      <w:sz w:val="24"/>
      <w:szCs w:val="24"/>
      <w:lang w:val="lv-LV" w:eastAsia="en-US"/>
    </w:rPr>
  </w:style>
  <w:style w:type="paragraph" w:styleId="Header">
    <w:name w:val="header"/>
    <w:basedOn w:val="Normal"/>
    <w:link w:val="HeaderChar"/>
    <w:uiPriority w:val="99"/>
    <w:unhideWhenUsed/>
    <w:rsid w:val="00EE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A83"/>
    <w:rPr>
      <w:rFonts w:eastAsiaTheme="minorEastAsia"/>
      <w:color w:val="44546A" w:themeColor="text2"/>
      <w:sz w:val="20"/>
      <w:szCs w:val="20"/>
      <w:lang w:val="en-US" w:eastAsia="ja-JP"/>
    </w:rPr>
  </w:style>
  <w:style w:type="character" w:styleId="Hyperlink">
    <w:name w:val="Hyperlink"/>
    <w:basedOn w:val="DefaultParagraphFont"/>
    <w:uiPriority w:val="99"/>
    <w:unhideWhenUsed/>
    <w:rsid w:val="00EE0A83"/>
    <w:rPr>
      <w:color w:val="0563C1" w:themeColor="hyperlink"/>
      <w:u w:val="single"/>
    </w:rPr>
  </w:style>
  <w:style w:type="character" w:customStyle="1" w:styleId="FootnoteTextChar">
    <w:name w:val="Footnote Text Char"/>
    <w:basedOn w:val="DefaultParagraphFont"/>
    <w:link w:val="FootnoteText"/>
    <w:uiPriority w:val="99"/>
    <w:rsid w:val="00EE0A83"/>
    <w:rPr>
      <w:rFonts w:eastAsia="Calibri"/>
      <w:sz w:val="24"/>
      <w:szCs w:val="24"/>
      <w:lang w:eastAsia="lv-LV"/>
    </w:rPr>
  </w:style>
  <w:style w:type="paragraph" w:styleId="FootnoteText">
    <w:name w:val="footnote text"/>
    <w:basedOn w:val="Normal"/>
    <w:link w:val="FootnoteTextChar"/>
    <w:uiPriority w:val="99"/>
    <w:rsid w:val="00EE0A83"/>
    <w:pPr>
      <w:spacing w:after="0" w:line="240" w:lineRule="auto"/>
    </w:pPr>
    <w:rPr>
      <w:rFonts w:eastAsia="Calibri"/>
      <w:color w:val="auto"/>
      <w:sz w:val="24"/>
      <w:szCs w:val="24"/>
      <w:lang w:val="lv-LV" w:eastAsia="lv-LV"/>
    </w:rPr>
  </w:style>
  <w:style w:type="character" w:customStyle="1" w:styleId="FootnoteTextChar1">
    <w:name w:val="Footnote Text Char1"/>
    <w:basedOn w:val="DefaultParagraphFont"/>
    <w:uiPriority w:val="99"/>
    <w:semiHidden/>
    <w:rsid w:val="00EE0A83"/>
    <w:rPr>
      <w:rFonts w:eastAsiaTheme="minorEastAsia"/>
      <w:color w:val="44546A" w:themeColor="text2"/>
      <w:sz w:val="20"/>
      <w:szCs w:val="20"/>
      <w:lang w:val="en-US" w:eastAsia="ja-JP"/>
    </w:rPr>
  </w:style>
  <w:style w:type="character" w:styleId="FootnoteReference">
    <w:name w:val="footnote reference"/>
    <w:basedOn w:val="DefaultParagraphFont"/>
    <w:uiPriority w:val="99"/>
    <w:semiHidden/>
    <w:unhideWhenUsed/>
    <w:rsid w:val="00EE0A83"/>
    <w:rPr>
      <w:vertAlign w:val="superscript"/>
    </w:rPr>
  </w:style>
  <w:style w:type="character" w:customStyle="1" w:styleId="Heading2Char">
    <w:name w:val="Heading 2 Char"/>
    <w:basedOn w:val="DefaultParagraphFont"/>
    <w:link w:val="Heading2"/>
    <w:uiPriority w:val="9"/>
    <w:semiHidden/>
    <w:rsid w:val="00EE0A83"/>
    <w:rPr>
      <w:rFonts w:asciiTheme="majorHAnsi" w:eastAsiaTheme="majorEastAsia" w:hAnsiTheme="majorHAnsi" w:cstheme="majorBidi"/>
      <w:color w:val="2E74B5" w:themeColor="accent1" w:themeShade="BF"/>
      <w:sz w:val="26"/>
      <w:szCs w:val="26"/>
      <w:lang w:val="en-US" w:eastAsia="ja-JP"/>
    </w:rPr>
  </w:style>
  <w:style w:type="paragraph" w:styleId="BodyText">
    <w:name w:val="Body Text"/>
    <w:basedOn w:val="Normal"/>
    <w:link w:val="BodyTextChar"/>
    <w:uiPriority w:val="99"/>
    <w:semiHidden/>
    <w:rsid w:val="00EE0A83"/>
    <w:pPr>
      <w:spacing w:after="120" w:line="240" w:lineRule="auto"/>
    </w:pPr>
    <w:rPr>
      <w:rFonts w:ascii="Times New Roman" w:eastAsia="Times New Roman" w:hAnsi="Times New Roman" w:cs="Times New Roman"/>
      <w:color w:val="auto"/>
      <w:sz w:val="24"/>
      <w:szCs w:val="24"/>
      <w:lang w:val="lv-LV" w:eastAsia="lv-LV"/>
    </w:rPr>
  </w:style>
  <w:style w:type="character" w:customStyle="1" w:styleId="BodyTextChar">
    <w:name w:val="Body Text Char"/>
    <w:basedOn w:val="DefaultParagraphFont"/>
    <w:link w:val="BodyText"/>
    <w:uiPriority w:val="99"/>
    <w:semiHidden/>
    <w:rsid w:val="00EE0A83"/>
    <w:rPr>
      <w:rFonts w:ascii="Times New Roman" w:eastAsia="Times New Roman" w:hAnsi="Times New Roman" w:cs="Times New Roman"/>
      <w:sz w:val="24"/>
      <w:szCs w:val="24"/>
      <w:lang w:eastAsia="lv-LV"/>
    </w:rPr>
  </w:style>
  <w:style w:type="paragraph" w:styleId="BodyText3">
    <w:name w:val="Body Text 3"/>
    <w:basedOn w:val="Normal"/>
    <w:link w:val="BodyText3Char"/>
    <w:uiPriority w:val="99"/>
    <w:semiHidden/>
    <w:unhideWhenUsed/>
    <w:rsid w:val="00747919"/>
    <w:pPr>
      <w:spacing w:after="120"/>
    </w:pPr>
    <w:rPr>
      <w:sz w:val="16"/>
      <w:szCs w:val="16"/>
    </w:rPr>
  </w:style>
  <w:style w:type="character" w:customStyle="1" w:styleId="BodyText3Char">
    <w:name w:val="Body Text 3 Char"/>
    <w:basedOn w:val="DefaultParagraphFont"/>
    <w:link w:val="BodyText3"/>
    <w:uiPriority w:val="99"/>
    <w:semiHidden/>
    <w:rsid w:val="00747919"/>
    <w:rPr>
      <w:rFonts w:eastAsiaTheme="minorEastAsia"/>
      <w:color w:val="44546A" w:themeColor="text2"/>
      <w:sz w:val="16"/>
      <w:szCs w:val="16"/>
      <w:lang w:val="en-US" w:eastAsia="ja-JP"/>
    </w:rPr>
  </w:style>
  <w:style w:type="paragraph" w:styleId="NormalWeb">
    <w:name w:val="Normal (Web)"/>
    <w:basedOn w:val="Normal"/>
    <w:uiPriority w:val="99"/>
    <w:rsid w:val="00747919"/>
    <w:pPr>
      <w:spacing w:before="100" w:beforeAutospacing="1" w:after="100" w:afterAutospacing="1" w:line="240" w:lineRule="auto"/>
      <w:jc w:val="both"/>
    </w:pPr>
    <w:rPr>
      <w:rFonts w:ascii="Times New Roman" w:eastAsia="Times New Roman" w:hAnsi="Times New Roman" w:cs="Times New Roman"/>
      <w:color w:val="auto"/>
      <w:sz w:val="24"/>
      <w:szCs w:val="24"/>
      <w:lang w:val="en-GB" w:eastAsia="en-US"/>
    </w:rPr>
  </w:style>
  <w:style w:type="paragraph" w:customStyle="1" w:styleId="naisf">
    <w:name w:val="naisf"/>
    <w:basedOn w:val="Normal"/>
    <w:rsid w:val="003F3437"/>
    <w:pPr>
      <w:spacing w:before="100" w:beforeAutospacing="1" w:after="100" w:afterAutospacing="1" w:line="240" w:lineRule="auto"/>
      <w:jc w:val="both"/>
    </w:pPr>
    <w:rPr>
      <w:rFonts w:ascii="Times New Roman" w:eastAsia="Times New Roman" w:hAnsi="Times New Roman" w:cs="Times New Roman"/>
      <w:color w:val="auto"/>
      <w:sz w:val="24"/>
      <w:szCs w:val="24"/>
      <w:lang w:val="lv-LV" w:eastAsia="en-US"/>
    </w:rPr>
  </w:style>
  <w:style w:type="paragraph" w:customStyle="1" w:styleId="naisc">
    <w:name w:val="naisc"/>
    <w:basedOn w:val="Normal"/>
    <w:rsid w:val="003F3437"/>
    <w:pPr>
      <w:spacing w:before="100" w:beforeAutospacing="1" w:after="100" w:afterAutospacing="1" w:line="240" w:lineRule="auto"/>
    </w:pPr>
    <w:rPr>
      <w:rFonts w:ascii="Arial Unicode MS" w:eastAsia="Arial Unicode MS" w:hAnsi="Arial Unicode MS" w:cs="Arial Unicode MS"/>
      <w:color w:val="auto"/>
      <w:sz w:val="24"/>
      <w:szCs w:val="24"/>
      <w:lang w:val="en-GB" w:eastAsia="en-US"/>
    </w:rPr>
  </w:style>
  <w:style w:type="character" w:customStyle="1" w:styleId="BodyTextIndentChar">
    <w:name w:val="Body Text Indent Char"/>
    <w:link w:val="BodyTextIndent1"/>
    <w:locked/>
    <w:rsid w:val="003E4E7D"/>
  </w:style>
  <w:style w:type="paragraph" w:customStyle="1" w:styleId="BodyTextIndent1">
    <w:name w:val="Body Text Indent1"/>
    <w:basedOn w:val="Normal"/>
    <w:link w:val="BodyTextIndentChar"/>
    <w:rsid w:val="003E4E7D"/>
    <w:pPr>
      <w:spacing w:after="80" w:line="240" w:lineRule="auto"/>
      <w:ind w:firstLine="720"/>
      <w:jc w:val="both"/>
    </w:pPr>
    <w:rPr>
      <w:rFonts w:eastAsiaTheme="minorHAnsi"/>
      <w:color w:val="auto"/>
      <w:sz w:val="22"/>
      <w:szCs w:val="22"/>
      <w:lang w:val="lv-LV" w:eastAsia="en-US"/>
    </w:rPr>
  </w:style>
  <w:style w:type="paragraph" w:styleId="Footer">
    <w:name w:val="footer"/>
    <w:basedOn w:val="Normal"/>
    <w:link w:val="FooterChar"/>
    <w:uiPriority w:val="99"/>
    <w:unhideWhenUsed/>
    <w:rsid w:val="005D23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23B0"/>
    <w:rPr>
      <w:rFonts w:eastAsiaTheme="minorEastAsia"/>
      <w:color w:val="44546A" w:themeColor="text2"/>
      <w:sz w:val="20"/>
      <w:szCs w:val="20"/>
      <w:lang w:val="en-US" w:eastAsia="ja-JP"/>
    </w:rPr>
  </w:style>
  <w:style w:type="character" w:styleId="Strong">
    <w:name w:val="Strong"/>
    <w:basedOn w:val="DefaultParagraphFont"/>
    <w:uiPriority w:val="22"/>
    <w:qFormat/>
    <w:rsid w:val="00224669"/>
    <w:rPr>
      <w:b/>
      <w:bCs/>
      <w:color w:val="000000" w:themeColor="text1"/>
    </w:rPr>
  </w:style>
  <w:style w:type="character" w:customStyle="1" w:styleId="Neatrisintapieminana1">
    <w:name w:val="Neatrisināta pieminēšana1"/>
    <w:basedOn w:val="DefaultParagraphFont"/>
    <w:uiPriority w:val="99"/>
    <w:semiHidden/>
    <w:unhideWhenUsed/>
    <w:rsid w:val="002C187B"/>
    <w:rPr>
      <w:color w:val="605E5C"/>
      <w:shd w:val="clear" w:color="auto" w:fill="E1DFDD"/>
    </w:rPr>
  </w:style>
  <w:style w:type="character" w:styleId="Emphasis">
    <w:name w:val="Emphasis"/>
    <w:basedOn w:val="DefaultParagraphFont"/>
    <w:uiPriority w:val="20"/>
    <w:qFormat/>
    <w:rsid w:val="002E707C"/>
    <w:rPr>
      <w:i/>
      <w:iCs/>
      <w:color w:val="auto"/>
    </w:rPr>
  </w:style>
  <w:style w:type="paragraph" w:customStyle="1" w:styleId="StyleBodyText14ptJustifiedFirstline127cm">
    <w:name w:val="Style Body Text + 14 pt Justified First line:  127 cm"/>
    <w:basedOn w:val="BodyText"/>
    <w:rsid w:val="002E707C"/>
    <w:pPr>
      <w:ind w:firstLine="720"/>
      <w:jc w:val="both"/>
    </w:pPr>
    <w:rPr>
      <w:sz w:val="28"/>
      <w:szCs w:val="20"/>
    </w:rPr>
  </w:style>
  <w:style w:type="paragraph" w:customStyle="1" w:styleId="stylebodytext14ptjustifiedfirstline127cm0">
    <w:name w:val="stylebodytext14ptjustifiedfirstline127cm"/>
    <w:basedOn w:val="Normal"/>
    <w:rsid w:val="002E707C"/>
    <w:pPr>
      <w:spacing w:after="120" w:line="240" w:lineRule="auto"/>
      <w:ind w:firstLine="720"/>
      <w:jc w:val="both"/>
    </w:pPr>
    <w:rPr>
      <w:rFonts w:ascii="Times New Roman" w:eastAsia="Times New Roman" w:hAnsi="Times New Roman" w:cs="Times New Roman"/>
      <w:color w:val="auto"/>
      <w:sz w:val="28"/>
      <w:szCs w:val="28"/>
      <w:lang w:val="lv-LV" w:eastAsia="lv-LV"/>
    </w:rPr>
  </w:style>
  <w:style w:type="character" w:customStyle="1" w:styleId="t35">
    <w:name w:val="t35"/>
    <w:basedOn w:val="DefaultParagraphFont"/>
    <w:rsid w:val="002E707C"/>
  </w:style>
  <w:style w:type="paragraph" w:styleId="BodyTextIndent">
    <w:name w:val="Body Text Indent"/>
    <w:basedOn w:val="Normal"/>
    <w:link w:val="BodyTextIndentChar1"/>
    <w:uiPriority w:val="99"/>
    <w:unhideWhenUsed/>
    <w:rsid w:val="00757033"/>
    <w:pPr>
      <w:spacing w:after="120"/>
      <w:ind w:left="283"/>
    </w:pPr>
  </w:style>
  <w:style w:type="character" w:customStyle="1" w:styleId="BodyTextIndentChar1">
    <w:name w:val="Body Text Indent Char1"/>
    <w:basedOn w:val="DefaultParagraphFont"/>
    <w:link w:val="BodyTextIndent"/>
    <w:uiPriority w:val="99"/>
    <w:rsid w:val="00757033"/>
    <w:rPr>
      <w:rFonts w:eastAsiaTheme="minorEastAsia"/>
      <w:color w:val="44546A" w:themeColor="text2"/>
      <w:sz w:val="20"/>
      <w:szCs w:val="20"/>
      <w:lang w:val="en-US" w:eastAsia="ja-JP"/>
    </w:rPr>
  </w:style>
  <w:style w:type="paragraph" w:customStyle="1" w:styleId="Logo">
    <w:name w:val="Logo"/>
    <w:basedOn w:val="Normal"/>
    <w:uiPriority w:val="99"/>
    <w:unhideWhenUsed/>
    <w:rsid w:val="0096798B"/>
    <w:pPr>
      <w:spacing w:before="600"/>
    </w:pPr>
  </w:style>
  <w:style w:type="paragraph" w:styleId="Title">
    <w:name w:val="Title"/>
    <w:basedOn w:val="Normal"/>
    <w:next w:val="Normal"/>
    <w:link w:val="TitleChar"/>
    <w:uiPriority w:val="10"/>
    <w:qFormat/>
    <w:rsid w:val="0096798B"/>
    <w:pPr>
      <w:spacing w:after="600" w:line="240" w:lineRule="auto"/>
      <w:contextualSpacing/>
    </w:pPr>
    <w:rPr>
      <w:rFonts w:asciiTheme="majorHAnsi" w:eastAsiaTheme="majorEastAsia" w:hAnsiTheme="majorHAnsi" w:cstheme="majorBidi"/>
      <w:color w:val="5B9BD5" w:themeColor="accent1"/>
      <w:kern w:val="28"/>
      <w:sz w:val="96"/>
      <w:szCs w:val="96"/>
    </w:rPr>
  </w:style>
  <w:style w:type="character" w:customStyle="1" w:styleId="TitleChar">
    <w:name w:val="Title Char"/>
    <w:basedOn w:val="DefaultParagraphFont"/>
    <w:link w:val="Title"/>
    <w:uiPriority w:val="10"/>
    <w:rsid w:val="0096798B"/>
    <w:rPr>
      <w:rFonts w:asciiTheme="majorHAnsi" w:eastAsiaTheme="majorEastAsia" w:hAnsiTheme="majorHAnsi" w:cstheme="majorBidi"/>
      <w:color w:val="5B9BD5" w:themeColor="accent1"/>
      <w:kern w:val="28"/>
      <w:sz w:val="96"/>
      <w:szCs w:val="96"/>
      <w:lang w:val="en-US" w:eastAsia="ja-JP"/>
    </w:rPr>
  </w:style>
  <w:style w:type="paragraph" w:styleId="Subtitle">
    <w:name w:val="Subtitle"/>
    <w:basedOn w:val="Normal"/>
    <w:next w:val="Normal"/>
    <w:link w:val="SubtitleChar"/>
    <w:uiPriority w:val="11"/>
    <w:qFormat/>
    <w:rsid w:val="0096798B"/>
    <w:pPr>
      <w:numPr>
        <w:ilvl w:val="1"/>
      </w:numPr>
      <w:spacing w:after="0" w:line="240" w:lineRule="auto"/>
    </w:pPr>
    <w:rPr>
      <w:sz w:val="32"/>
      <w:szCs w:val="32"/>
    </w:rPr>
  </w:style>
  <w:style w:type="character" w:customStyle="1" w:styleId="SubtitleChar">
    <w:name w:val="Subtitle Char"/>
    <w:basedOn w:val="DefaultParagraphFont"/>
    <w:link w:val="Subtitle"/>
    <w:uiPriority w:val="11"/>
    <w:rsid w:val="0096798B"/>
    <w:rPr>
      <w:rFonts w:eastAsiaTheme="minorEastAsia"/>
      <w:color w:val="44546A" w:themeColor="text2"/>
      <w:sz w:val="32"/>
      <w:szCs w:val="32"/>
      <w:lang w:val="en-US" w:eastAsia="ja-JP"/>
    </w:rPr>
  </w:style>
  <w:style w:type="paragraph" w:customStyle="1" w:styleId="TableSpace">
    <w:name w:val="Table Space"/>
    <w:basedOn w:val="NoSpacing"/>
    <w:uiPriority w:val="99"/>
    <w:rsid w:val="0096798B"/>
    <w:pPr>
      <w:spacing w:line="14" w:lineRule="exact"/>
    </w:pPr>
  </w:style>
  <w:style w:type="paragraph" w:styleId="TOC1">
    <w:name w:val="toc 1"/>
    <w:basedOn w:val="Normal"/>
    <w:next w:val="Normal"/>
    <w:autoRedefine/>
    <w:uiPriority w:val="39"/>
    <w:unhideWhenUsed/>
    <w:rsid w:val="00B1462E"/>
    <w:pPr>
      <w:numPr>
        <w:numId w:val="11"/>
      </w:numPr>
      <w:tabs>
        <w:tab w:val="right" w:leader="dot" w:pos="9350"/>
      </w:tabs>
      <w:spacing w:after="140" w:line="240" w:lineRule="auto"/>
      <w:ind w:right="4"/>
    </w:pPr>
    <w:rPr>
      <w:rFonts w:ascii="Calibri" w:hAnsi="Calibri" w:cstheme="minorHAnsi"/>
      <w:bCs/>
      <w:noProof/>
      <w:color w:val="auto"/>
      <w:sz w:val="22"/>
      <w:szCs w:val="22"/>
      <w:lang w:val="lv-LV"/>
    </w:rPr>
  </w:style>
  <w:style w:type="paragraph" w:styleId="NoSpacing">
    <w:name w:val="No Spacing"/>
    <w:uiPriority w:val="1"/>
    <w:qFormat/>
    <w:rsid w:val="0096798B"/>
    <w:pPr>
      <w:spacing w:after="0" w:line="240" w:lineRule="auto"/>
    </w:pPr>
    <w:rPr>
      <w:rFonts w:eastAsiaTheme="minorEastAsia"/>
      <w:color w:val="44546A" w:themeColor="text2"/>
      <w:sz w:val="20"/>
      <w:szCs w:val="20"/>
      <w:lang w:val="en-US" w:eastAsia="ja-JP"/>
    </w:rPr>
  </w:style>
  <w:style w:type="paragraph" w:styleId="TOC2">
    <w:name w:val="toc 2"/>
    <w:basedOn w:val="Normal"/>
    <w:next w:val="Normal"/>
    <w:autoRedefine/>
    <w:uiPriority w:val="39"/>
    <w:unhideWhenUsed/>
    <w:rsid w:val="00990E0F"/>
    <w:pPr>
      <w:spacing w:after="100"/>
      <w:ind w:left="200"/>
    </w:pPr>
  </w:style>
  <w:style w:type="paragraph" w:styleId="TOCHeading">
    <w:name w:val="TOC Heading"/>
    <w:basedOn w:val="Heading1"/>
    <w:next w:val="Normal"/>
    <w:uiPriority w:val="39"/>
    <w:unhideWhenUsed/>
    <w:qFormat/>
    <w:rsid w:val="00990E0F"/>
    <w:pPr>
      <w:pBdr>
        <w:bottom w:val="none" w:sz="0" w:space="0" w:color="auto"/>
      </w:pBdr>
      <w:spacing w:before="240" w:after="0" w:line="259" w:lineRule="auto"/>
      <w:outlineLvl w:val="9"/>
    </w:pPr>
    <w:rPr>
      <w:color w:val="2E74B5" w:themeColor="accent1" w:themeShade="BF"/>
      <w:sz w:val="32"/>
      <w:szCs w:val="32"/>
      <w:lang w:eastAsia="en-US"/>
    </w:rPr>
  </w:style>
  <w:style w:type="character" w:customStyle="1" w:styleId="FontStyle85">
    <w:name w:val="Font Style85"/>
    <w:uiPriority w:val="99"/>
    <w:rsid w:val="00EC15EE"/>
    <w:rPr>
      <w:rFonts w:cs="Times New Roman"/>
    </w:rPr>
  </w:style>
  <w:style w:type="character" w:customStyle="1" w:styleId="Neatrisintapieminana2">
    <w:name w:val="Neatrisināta pieminēšana2"/>
    <w:basedOn w:val="DefaultParagraphFont"/>
    <w:uiPriority w:val="99"/>
    <w:semiHidden/>
    <w:unhideWhenUsed/>
    <w:rsid w:val="00EE7B39"/>
    <w:rPr>
      <w:color w:val="605E5C"/>
      <w:shd w:val="clear" w:color="auto" w:fill="E1DFDD"/>
    </w:rPr>
  </w:style>
  <w:style w:type="character" w:customStyle="1" w:styleId="UnresolvedMention">
    <w:name w:val="Unresolved Mention"/>
    <w:basedOn w:val="DefaultParagraphFont"/>
    <w:uiPriority w:val="99"/>
    <w:semiHidden/>
    <w:unhideWhenUsed/>
    <w:rsid w:val="000E1A7A"/>
    <w:rPr>
      <w:color w:val="605E5C"/>
      <w:shd w:val="clear" w:color="auto" w:fill="E1DFDD"/>
    </w:rPr>
  </w:style>
  <w:style w:type="character" w:styleId="CommentReference">
    <w:name w:val="annotation reference"/>
    <w:basedOn w:val="DefaultParagraphFont"/>
    <w:uiPriority w:val="99"/>
    <w:semiHidden/>
    <w:unhideWhenUsed/>
    <w:rsid w:val="000E1A7A"/>
    <w:rPr>
      <w:sz w:val="16"/>
      <w:szCs w:val="16"/>
    </w:rPr>
  </w:style>
  <w:style w:type="paragraph" w:styleId="CommentText">
    <w:name w:val="annotation text"/>
    <w:basedOn w:val="Normal"/>
    <w:link w:val="CommentTextChar"/>
    <w:uiPriority w:val="99"/>
    <w:semiHidden/>
    <w:unhideWhenUsed/>
    <w:rsid w:val="000E1A7A"/>
    <w:pPr>
      <w:spacing w:line="240" w:lineRule="auto"/>
    </w:pPr>
  </w:style>
  <w:style w:type="character" w:customStyle="1" w:styleId="CommentTextChar">
    <w:name w:val="Comment Text Char"/>
    <w:basedOn w:val="DefaultParagraphFont"/>
    <w:link w:val="CommentText"/>
    <w:uiPriority w:val="99"/>
    <w:semiHidden/>
    <w:rsid w:val="000E1A7A"/>
    <w:rPr>
      <w:rFonts w:eastAsiaTheme="minorEastAsia"/>
      <w:color w:val="44546A" w:themeColor="text2"/>
      <w:sz w:val="20"/>
      <w:szCs w:val="20"/>
      <w:lang w:val="en-US" w:eastAsia="ja-JP"/>
    </w:rPr>
  </w:style>
  <w:style w:type="paragraph" w:styleId="CommentSubject">
    <w:name w:val="annotation subject"/>
    <w:basedOn w:val="CommentText"/>
    <w:next w:val="CommentText"/>
    <w:link w:val="CommentSubjectChar"/>
    <w:uiPriority w:val="99"/>
    <w:semiHidden/>
    <w:unhideWhenUsed/>
    <w:rsid w:val="000E1A7A"/>
    <w:rPr>
      <w:b/>
      <w:bCs/>
    </w:rPr>
  </w:style>
  <w:style w:type="character" w:customStyle="1" w:styleId="CommentSubjectChar">
    <w:name w:val="Comment Subject Char"/>
    <w:basedOn w:val="CommentTextChar"/>
    <w:link w:val="CommentSubject"/>
    <w:uiPriority w:val="99"/>
    <w:semiHidden/>
    <w:rsid w:val="000E1A7A"/>
    <w:rPr>
      <w:rFonts w:eastAsiaTheme="minorEastAsia"/>
      <w:b/>
      <w:bCs/>
      <w:color w:val="44546A" w:themeColor="text2"/>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10081">
      <w:bodyDiv w:val="1"/>
      <w:marLeft w:val="0"/>
      <w:marRight w:val="0"/>
      <w:marTop w:val="0"/>
      <w:marBottom w:val="0"/>
      <w:divBdr>
        <w:top w:val="none" w:sz="0" w:space="0" w:color="auto"/>
        <w:left w:val="none" w:sz="0" w:space="0" w:color="auto"/>
        <w:bottom w:val="none" w:sz="0" w:space="0" w:color="auto"/>
        <w:right w:val="none" w:sz="0" w:space="0" w:color="auto"/>
      </w:divBdr>
    </w:div>
    <w:div w:id="6429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likumi.lv/ta/id/312815-grozijumi-dzelzcela-likuma" TargetMode="External"/><Relationship Id="rId26" Type="http://schemas.openxmlformats.org/officeDocument/2006/relationships/chart" Target="charts/chart5.xml"/><Relationship Id="rId39" Type="http://schemas.openxmlformats.org/officeDocument/2006/relationships/hyperlink" Target="https://likumi.lv/ta/id/315321-dzelzcela-savstarpejas-izmantojamibas-noteikumi" TargetMode="External"/><Relationship Id="rId21" Type="http://schemas.openxmlformats.org/officeDocument/2006/relationships/hyperlink" Target="https://www.vdzti.gov.lv/lv/statistika-0" TargetMode="External"/><Relationship Id="rId34" Type="http://schemas.openxmlformats.org/officeDocument/2006/relationships/hyperlink" Target="https://oss.era.europa.eu/register.jsp" TargetMode="External"/><Relationship Id="rId42" Type="http://schemas.openxmlformats.org/officeDocument/2006/relationships/hyperlink" Target="http://www.likumi.lv/doc.php?id=219230" TargetMode="External"/><Relationship Id="rId47" Type="http://schemas.openxmlformats.org/officeDocument/2006/relationships/hyperlink" Target="http://www.vdzti.gov.lv" TargetMode="External"/><Relationship Id="rId50" Type="http://schemas.openxmlformats.org/officeDocument/2006/relationships/hyperlink" Target="http://likumi.lv/doc.php?id=26916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dzti.gov.lv/lv/strukturvienibas-0" TargetMode="External"/><Relationship Id="rId29" Type="http://schemas.openxmlformats.org/officeDocument/2006/relationships/chart" Target="charts/chart8.xml"/><Relationship Id="rId11" Type="http://schemas.openxmlformats.org/officeDocument/2006/relationships/hyperlink" Target="mailto:vdzti@vdzti.gov.lv" TargetMode="External"/><Relationship Id="rId24" Type="http://schemas.openxmlformats.org/officeDocument/2006/relationships/chart" Target="charts/chart3.xml"/><Relationship Id="rId32" Type="http://schemas.openxmlformats.org/officeDocument/2006/relationships/hyperlink" Target="https://www.vdzti.gov.lv/en/services-0" TargetMode="External"/><Relationship Id="rId37" Type="http://schemas.openxmlformats.org/officeDocument/2006/relationships/hyperlink" Target="http://www.likumi.lv/doc.php?id=223860" TargetMode="External"/><Relationship Id="rId40" Type="http://schemas.openxmlformats.org/officeDocument/2006/relationships/hyperlink" Target="https://oss.era.europa.eu/register.jsp" TargetMode="External"/><Relationship Id="rId45" Type="http://schemas.openxmlformats.org/officeDocument/2006/relationships/hyperlink" Target="https://www.vdzti.gov.lv/lv/notikumu-kalendars"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dzti.gov.lv" TargetMode="External"/><Relationship Id="rId19" Type="http://schemas.openxmlformats.org/officeDocument/2006/relationships/hyperlink" Target="https://www.vdzti.gov.lv/lv/lr-normativie-akti" TargetMode="External"/><Relationship Id="rId31" Type="http://schemas.openxmlformats.org/officeDocument/2006/relationships/hyperlink" Target="https://www.vdzti.gov.lv/lv/pakalpojumi-0" TargetMode="External"/><Relationship Id="rId44" Type="http://schemas.openxmlformats.org/officeDocument/2006/relationships/hyperlink" Target="https://www.vdzti.gov.lv/lv/darba-plani"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vdzti@vdzti.gov.lv" TargetMode="External"/><Relationship Id="rId14" Type="http://schemas.openxmlformats.org/officeDocument/2006/relationships/hyperlink" Target="https://www.vdzti.gov.lv/lv/inspekcijas-drosibas-parskati" TargetMode="External"/><Relationship Id="rId22" Type="http://schemas.openxmlformats.org/officeDocument/2006/relationships/hyperlink" Target="https://www.vdzti.gov.lv/en/statistics" TargetMode="External"/><Relationship Id="rId27" Type="http://schemas.openxmlformats.org/officeDocument/2006/relationships/chart" Target="charts/chart6.xml"/><Relationship Id="rId30" Type="http://schemas.openxmlformats.org/officeDocument/2006/relationships/hyperlink" Target="http://www.vdzti.gov.lv" TargetMode="External"/><Relationship Id="rId35" Type="http://schemas.openxmlformats.org/officeDocument/2006/relationships/hyperlink" Target="http://www.likumi.lv/doc.php?id=225509" TargetMode="External"/><Relationship Id="rId43" Type="http://schemas.openxmlformats.org/officeDocument/2006/relationships/chart" Target="charts/chart9.xml"/><Relationship Id="rId48" Type="http://schemas.openxmlformats.org/officeDocument/2006/relationships/hyperlink" Target="https://www.vdzti.gov.lv/lv/notikumu-kalendars" TargetMode="External"/><Relationship Id="rId8" Type="http://schemas.openxmlformats.org/officeDocument/2006/relationships/image" Target="media/image1.jpeg"/><Relationship Id="rId51" Type="http://schemas.openxmlformats.org/officeDocument/2006/relationships/hyperlink" Target="http://www.vdzti.gov.lv" TargetMode="External"/><Relationship Id="rId3" Type="http://schemas.openxmlformats.org/officeDocument/2006/relationships/styles" Target="styles.xml"/><Relationship Id="rId12" Type="http://schemas.openxmlformats.org/officeDocument/2006/relationships/hyperlink" Target="http://www.vdzti.gov.lv" TargetMode="External"/><Relationship Id="rId17" Type="http://schemas.openxmlformats.org/officeDocument/2006/relationships/hyperlink" Target="https://www.vdzti.gov.lv/en/structure-4" TargetMode="External"/><Relationship Id="rId25" Type="http://schemas.openxmlformats.org/officeDocument/2006/relationships/chart" Target="charts/chart4.xml"/><Relationship Id="rId33" Type="http://schemas.openxmlformats.org/officeDocument/2006/relationships/hyperlink" Target="http://www.likumi.lv/doc.php?id=172807" TargetMode="External"/><Relationship Id="rId38" Type="http://schemas.openxmlformats.org/officeDocument/2006/relationships/hyperlink" Target="http://www.vdzti.gov.lv" TargetMode="External"/><Relationship Id="rId46" Type="http://schemas.openxmlformats.org/officeDocument/2006/relationships/chart" Target="charts/chart10.xml"/><Relationship Id="rId20" Type="http://schemas.openxmlformats.org/officeDocument/2006/relationships/hyperlink" Target="https://www.vdzti.gov.lv/en/national-legislation-1" TargetMode="External"/><Relationship Id="rId41" Type="http://schemas.openxmlformats.org/officeDocument/2006/relationships/hyperlink" Target="http://www.likumi.lv/doc.php?id=13234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hyperlink" Target="https://likumi.lv/ta/id/315322-dzelzcela-drosibas-noteikumi" TargetMode="External"/><Relationship Id="rId49" Type="http://schemas.openxmlformats.org/officeDocument/2006/relationships/hyperlink" Target="https://www.vdzti.gov.lv/en/even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railbaltica.org/lv/" TargetMode="External"/><Relationship Id="rId2" Type="http://schemas.openxmlformats.org/officeDocument/2006/relationships/hyperlink" Target="https://www.bis.gov.lv/" TargetMode="External"/><Relationship Id="rId1" Type="http://schemas.openxmlformats.org/officeDocument/2006/relationships/hyperlink" Target="https://oss.era.europa.eu/logon.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TITAN\Statistika\Analize\Dati_negadijumi_analize_20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172.16.30.102\Statistika\Analize\Dati_negadijumi_analize_2020.xlsx" TargetMode="External"/><Relationship Id="rId2" Type="http://schemas.microsoft.com/office/2011/relationships/chartColorStyle" Target="colors9.xml"/><Relationship Id="rId1" Type="http://schemas.microsoft.com/office/2011/relationships/chartStyle" Target="style9.xml"/></Relationships>
</file>

<file path=word/charts/_rels/chart2.xml.rels><?xml version="1.0" encoding="UTF-8" standalone="yes"?>
<Relationships xmlns="http://schemas.openxmlformats.org/package/2006/relationships"><Relationship Id="rId3" Type="http://schemas.openxmlformats.org/officeDocument/2006/relationships/oleObject" Target="file:///\\172.16.30.102\Statistika\Analize\Dati_negadijumi_analize_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72.16.30.102\Statistika\Analize\Dati_negadijumi_analize_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172.16.30.102\Statistika\Analize\Dati_negadijumi_analize_2020_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file:///\\172.16.30.102\Statistika\Laikrindas\Laikrindas_LG.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172.16.30.102\Statistika\Analize\Dati_negadijumi_analize_2020_1.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172.16.30.102\Statistika\Analize\Dati_negadijumi_analize_2020_1.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172.16.30.102\Statistika\Analize\Dati_negadijumi_analize_2020_1.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172.16.30.102\Statistika\Analize\Dati_negadijumi_analize_2020.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lv-LV" sz="1000" b="1">
                <a:solidFill>
                  <a:sysClr val="windowText" lastClr="000000"/>
                </a:solidFill>
              </a:rPr>
              <a:t>1.attēls. Nopietnu negadījumu</a:t>
            </a:r>
            <a:r>
              <a:rPr lang="lv-LV" sz="1000" b="1" baseline="0">
                <a:solidFill>
                  <a:sysClr val="windowText" lastClr="000000"/>
                </a:solidFill>
              </a:rPr>
              <a:t> </a:t>
            </a:r>
            <a:r>
              <a:rPr lang="lv-LV" sz="1000" b="1">
                <a:solidFill>
                  <a:sysClr val="windowText" lastClr="000000"/>
                </a:solidFill>
              </a:rPr>
              <a:t>uz miljons vilcienkilometriem (2004-2020)</a:t>
            </a:r>
          </a:p>
        </c:rich>
      </c:tx>
      <c:layout>
        <c:manualLayout>
          <c:xMode val="edge"/>
          <c:yMode val="edge"/>
          <c:x val="0.3420737376479977"/>
          <c:y val="0.9359516036105243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7.4198064127882546E-2"/>
          <c:y val="5.4906800772040895E-2"/>
          <c:w val="0.89605231307608046"/>
          <c:h val="0.70468687597256441"/>
        </c:manualLayout>
      </c:layout>
      <c:lineChart>
        <c:grouping val="standard"/>
        <c:varyColors val="0"/>
        <c:ser>
          <c:idx val="5"/>
          <c:order val="5"/>
          <c:tx>
            <c:strRef>
              <c:f>Cite_uz_negad!$C$43</c:f>
              <c:strCache>
                <c:ptCount val="1"/>
                <c:pt idx="0">
                  <c:v>Nopietni negadījumi</c:v>
                </c:pt>
              </c:strCache>
            </c:strRef>
          </c:tx>
          <c:spPr>
            <a:ln w="28575" cap="rnd">
              <a:solidFill>
                <a:schemeClr val="tx1">
                  <a:lumMod val="65000"/>
                  <a:lumOff val="35000"/>
                </a:schemeClr>
              </a:solidFill>
              <a:round/>
            </a:ln>
            <a:effectLst/>
          </c:spPr>
          <c:marker>
            <c:symbol val="none"/>
          </c:marker>
          <c:trendline>
            <c:spPr>
              <a:ln w="19050" cap="rnd">
                <a:solidFill>
                  <a:srgbClr val="C00000"/>
                </a:solidFill>
                <a:prstDash val="sysDot"/>
              </a:ln>
              <a:effectLst/>
            </c:spPr>
            <c:trendlineType val="log"/>
            <c:dispRSqr val="0"/>
            <c:dispEq val="0"/>
          </c:trendline>
          <c:cat>
            <c:numRef>
              <c:f>Cite_uz_negad!$D$37:$T$37</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Cite_uz_negad!$D$43:$T$43</c:f>
              <c:numCache>
                <c:formatCode>0.00</c:formatCode>
                <c:ptCount val="17"/>
                <c:pt idx="0">
                  <c:v>3.808901947981282</c:v>
                </c:pt>
                <c:pt idx="1">
                  <c:v>3.0174695606140816</c:v>
                </c:pt>
                <c:pt idx="2">
                  <c:v>3.679433717629744</c:v>
                </c:pt>
                <c:pt idx="3">
                  <c:v>2.7451824738938528</c:v>
                </c:pt>
                <c:pt idx="4">
                  <c:v>3.1241997439180542</c:v>
                </c:pt>
                <c:pt idx="5">
                  <c:v>1.6554523122930684</c:v>
                </c:pt>
                <c:pt idx="6">
                  <c:v>2.2977135060608638</c:v>
                </c:pt>
                <c:pt idx="7">
                  <c:v>1.894862216447404</c:v>
                </c:pt>
                <c:pt idx="8">
                  <c:v>1.3261895920640816</c:v>
                </c:pt>
                <c:pt idx="9">
                  <c:v>1.4792899408284024</c:v>
                </c:pt>
                <c:pt idx="10">
                  <c:v>1.1560770186917686</c:v>
                </c:pt>
                <c:pt idx="11">
                  <c:v>1.3457289684632185</c:v>
                </c:pt>
                <c:pt idx="12">
                  <c:v>1.085267148758412</c:v>
                </c:pt>
                <c:pt idx="13">
                  <c:v>1.5162539581335748</c:v>
                </c:pt>
                <c:pt idx="14">
                  <c:v>1.1934142627325368</c:v>
                </c:pt>
                <c:pt idx="15">
                  <c:v>1.2402493553967167</c:v>
                </c:pt>
                <c:pt idx="16">
                  <c:v>0.78252023684279159</c:v>
                </c:pt>
              </c:numCache>
            </c:numRef>
          </c:val>
          <c:smooth val="1"/>
          <c:extLst xmlns:c16r2="http://schemas.microsoft.com/office/drawing/2015/06/chart">
            <c:ext xmlns:c16="http://schemas.microsoft.com/office/drawing/2014/chart" uri="{C3380CC4-5D6E-409C-BE32-E72D297353CC}">
              <c16:uniqueId val="{00000001-BF1C-4124-8C64-3789A3338221}"/>
            </c:ext>
          </c:extLst>
        </c:ser>
        <c:ser>
          <c:idx val="0"/>
          <c:order val="0"/>
          <c:tx>
            <c:strRef>
              <c:f>Cite_uz_negad!$C$38</c:f>
              <c:strCache>
                <c:ptCount val="1"/>
                <c:pt idx="0">
                  <c:v>Kopā nopietni negadījumi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Cite_uz_negad!$D$37:$T$37</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Cite_uz_negad!$D$38:$R$38</c:f>
            </c:numRef>
          </c:val>
          <c:smooth val="0"/>
          <c:extLst xmlns:c16r2="http://schemas.microsoft.com/office/drawing/2015/06/chart">
            <c:ext xmlns:c16="http://schemas.microsoft.com/office/drawing/2014/chart" uri="{C3380CC4-5D6E-409C-BE32-E72D297353CC}">
              <c16:uniqueId val="{00000008-BF1C-4124-8C64-3789A3338221}"/>
            </c:ext>
          </c:extLst>
        </c:ser>
        <c:ser>
          <c:idx val="1"/>
          <c:order val="1"/>
          <c:tx>
            <c:strRef>
              <c:f>Cite_uz_negad!$C$39</c:f>
              <c:strCache>
                <c:ptCount val="1"/>
                <c:pt idx="0">
                  <c:v>Kopā cietušie negadījumos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Cite_uz_negad!$D$37:$T$37</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Cite_uz_negad!$D$39:$R$39</c:f>
            </c:numRef>
          </c:val>
          <c:smooth val="0"/>
          <c:extLst xmlns:c16r2="http://schemas.microsoft.com/office/drawing/2015/06/chart">
            <c:ext xmlns:c16="http://schemas.microsoft.com/office/drawing/2014/chart" uri="{C3380CC4-5D6E-409C-BE32-E72D297353CC}">
              <c16:uniqueId val="{00000009-BF1C-4124-8C64-3789A3338221}"/>
            </c:ext>
          </c:extLst>
        </c:ser>
        <c:ser>
          <c:idx val="2"/>
          <c:order val="2"/>
          <c:tx>
            <c:strRef>
              <c:f>Cite_uz_negad!$C$40</c:f>
              <c:strCache>
                <c:ptCount val="1"/>
                <c:pt idx="0">
                  <c:v>Kopā</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Cite_uz_negad!$D$37:$T$37</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Cite_uz_negad!$D$40:$R$40</c:f>
            </c:numRef>
          </c:val>
          <c:smooth val="0"/>
          <c:extLst xmlns:c16r2="http://schemas.microsoft.com/office/drawing/2015/06/chart">
            <c:ext xmlns:c16="http://schemas.microsoft.com/office/drawing/2014/chart" uri="{C3380CC4-5D6E-409C-BE32-E72D297353CC}">
              <c16:uniqueId val="{0000000A-BF1C-4124-8C64-3789A3338221}"/>
            </c:ext>
          </c:extLst>
        </c:ser>
        <c:ser>
          <c:idx val="3"/>
          <c:order val="3"/>
          <c:tx>
            <c:strRef>
              <c:f>Cite_uz_negad!$C$41</c:f>
              <c:strCache>
                <c:ptCount val="1"/>
                <c:pt idx="0">
                  <c:v>Kopā</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Cite_uz_negad!$D$37:$T$37</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Cite_uz_negad!$D$41:$R$41</c:f>
            </c:numRef>
          </c:val>
          <c:smooth val="0"/>
          <c:extLst xmlns:c16r2="http://schemas.microsoft.com/office/drawing/2015/06/chart">
            <c:ext xmlns:c16="http://schemas.microsoft.com/office/drawing/2014/chart" uri="{C3380CC4-5D6E-409C-BE32-E72D297353CC}">
              <c16:uniqueId val="{0000000B-BF1C-4124-8C64-3789A3338221}"/>
            </c:ext>
          </c:extLst>
        </c:ser>
        <c:ser>
          <c:idx val="4"/>
          <c:order val="4"/>
          <c:tx>
            <c:strRef>
              <c:f>Cite_uz_negad!$C$42</c:f>
              <c:strCache>
                <c:ptCount val="1"/>
                <c:pt idx="0">
                  <c:v>Miljons vilcienkilometri</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Cite_uz_negad!$D$37:$T$37</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Cite_uz_negad!$D$42:$R$42</c:f>
            </c:numRef>
          </c:val>
          <c:smooth val="0"/>
          <c:extLst xmlns:c16r2="http://schemas.microsoft.com/office/drawing/2015/06/chart">
            <c:ext xmlns:c16="http://schemas.microsoft.com/office/drawing/2014/chart" uri="{C3380CC4-5D6E-409C-BE32-E72D297353CC}">
              <c16:uniqueId val="{0000000C-BF1C-4124-8C64-3789A3338221}"/>
            </c:ext>
          </c:extLst>
        </c:ser>
        <c:dLbls>
          <c:showLegendKey val="0"/>
          <c:showVal val="0"/>
          <c:showCatName val="0"/>
          <c:showSerName val="0"/>
          <c:showPercent val="0"/>
          <c:showBubbleSize val="0"/>
        </c:dLbls>
        <c:smooth val="0"/>
        <c:axId val="829626896"/>
        <c:axId val="829611664"/>
      </c:lineChart>
      <c:catAx>
        <c:axId val="82962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29611664"/>
        <c:crosses val="autoZero"/>
        <c:auto val="1"/>
        <c:lblAlgn val="ctr"/>
        <c:lblOffset val="100"/>
        <c:noMultiLvlLbl val="0"/>
      </c:catAx>
      <c:valAx>
        <c:axId val="829611664"/>
        <c:scaling>
          <c:orientation val="minMax"/>
          <c:max val="4.5"/>
          <c:min val="0.2"/>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29626896"/>
        <c:crosses val="autoZero"/>
        <c:crossBetween val="between"/>
      </c:valAx>
      <c:spPr>
        <a:noFill/>
        <a:ln>
          <a:noFill/>
        </a:ln>
        <a:effectLst/>
      </c:spPr>
    </c:plotArea>
    <c:legend>
      <c:legendPos val="b"/>
      <c:layout>
        <c:manualLayout>
          <c:xMode val="edge"/>
          <c:yMode val="edge"/>
          <c:x val="0.1019552403828828"/>
          <c:y val="0.82802161180234146"/>
          <c:w val="0.85081068628176959"/>
          <c:h val="5.725230911021619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00" b="1">
                <a:solidFill>
                  <a:sysClr val="windowText" lastClr="000000"/>
                </a:solidFill>
              </a:rPr>
              <a:t>10.attēls. Nodrošināto pārbaužu skaits (tai skaitā auditi) </a:t>
            </a:r>
          </a:p>
          <a:p>
            <a:pPr algn="r">
              <a:defRPr/>
            </a:pPr>
            <a:r>
              <a:rPr lang="lv-LV" sz="1000" b="1">
                <a:solidFill>
                  <a:sysClr val="windowText" lastClr="000000"/>
                </a:solidFill>
              </a:rPr>
              <a:t>(2004-2020)</a:t>
            </a:r>
            <a:endParaRPr lang="en-US" sz="1000" b="1">
              <a:solidFill>
                <a:sysClr val="windowText" lastClr="000000"/>
              </a:solidFill>
            </a:endParaRPr>
          </a:p>
        </c:rich>
      </c:tx>
      <c:layout>
        <c:manualLayout>
          <c:xMode val="edge"/>
          <c:yMode val="edge"/>
          <c:x val="0.4799304461942257"/>
          <c:y val="0.90277777777777779"/>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36920384951881E-2"/>
          <c:y val="3.2824074074074089E-2"/>
          <c:w val="0.89575240594925631"/>
          <c:h val="0.72088764946048411"/>
        </c:manualLayout>
      </c:layout>
      <c:barChart>
        <c:barDir val="col"/>
        <c:grouping val="clustered"/>
        <c:varyColors val="0"/>
        <c:ser>
          <c:idx val="0"/>
          <c:order val="0"/>
          <c:tx>
            <c:strRef>
              <c:f>Parbaudes!$A$3</c:f>
              <c:strCache>
                <c:ptCount val="1"/>
                <c:pt idx="0">
                  <c:v>Nodrošinātas pārbaudes</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25400" cap="rnd">
                <a:solidFill>
                  <a:srgbClr val="C00000"/>
                </a:solidFill>
                <a:prstDash val="sysDot"/>
              </a:ln>
              <a:effectLst/>
            </c:spPr>
            <c:trendlineType val="log"/>
            <c:dispRSqr val="0"/>
            <c:dispEq val="0"/>
          </c:trendline>
          <c:cat>
            <c:numRef>
              <c:f>Parbaudes!$B$2:$R$2</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Parbaudes!$B$3:$R$3</c:f>
              <c:numCache>
                <c:formatCode>General</c:formatCode>
                <c:ptCount val="17"/>
                <c:pt idx="0">
                  <c:v>149</c:v>
                </c:pt>
                <c:pt idx="1">
                  <c:v>118</c:v>
                </c:pt>
                <c:pt idx="2">
                  <c:v>131</c:v>
                </c:pt>
                <c:pt idx="3">
                  <c:v>120</c:v>
                </c:pt>
                <c:pt idx="4">
                  <c:v>181</c:v>
                </c:pt>
                <c:pt idx="5">
                  <c:v>107</c:v>
                </c:pt>
                <c:pt idx="6">
                  <c:v>108</c:v>
                </c:pt>
                <c:pt idx="7">
                  <c:v>121</c:v>
                </c:pt>
                <c:pt idx="8">
                  <c:v>94</c:v>
                </c:pt>
                <c:pt idx="9">
                  <c:v>176</c:v>
                </c:pt>
                <c:pt idx="10">
                  <c:v>192</c:v>
                </c:pt>
                <c:pt idx="11">
                  <c:v>200</c:v>
                </c:pt>
                <c:pt idx="12">
                  <c:v>161</c:v>
                </c:pt>
                <c:pt idx="13">
                  <c:v>124</c:v>
                </c:pt>
                <c:pt idx="14">
                  <c:v>154</c:v>
                </c:pt>
                <c:pt idx="15">
                  <c:v>136</c:v>
                </c:pt>
                <c:pt idx="16">
                  <c:v>72</c:v>
                </c:pt>
              </c:numCache>
            </c:numRef>
          </c:val>
          <c:extLst xmlns:c16r2="http://schemas.microsoft.com/office/drawing/2015/06/chart">
            <c:ext xmlns:c16="http://schemas.microsoft.com/office/drawing/2014/chart" uri="{C3380CC4-5D6E-409C-BE32-E72D297353CC}">
              <c16:uniqueId val="{00000001-272D-48C7-BEC3-FE4DA384FE0B}"/>
            </c:ext>
          </c:extLst>
        </c:ser>
        <c:dLbls>
          <c:showLegendKey val="0"/>
          <c:showVal val="0"/>
          <c:showCatName val="0"/>
          <c:showSerName val="0"/>
          <c:showPercent val="0"/>
          <c:showBubbleSize val="0"/>
        </c:dLbls>
        <c:gapWidth val="15"/>
        <c:overlap val="-27"/>
        <c:axId val="853062368"/>
        <c:axId val="853060192"/>
      </c:barChart>
      <c:catAx>
        <c:axId val="85306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060192"/>
        <c:crosses val="autoZero"/>
        <c:auto val="1"/>
        <c:lblAlgn val="ctr"/>
        <c:lblOffset val="100"/>
        <c:noMultiLvlLbl val="0"/>
      </c:catAx>
      <c:valAx>
        <c:axId val="853060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062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100" b="1" i="0" u="none" strike="noStrike" kern="1200" spc="0" baseline="0">
                <a:solidFill>
                  <a:sysClr val="windowText" lastClr="000000"/>
                </a:solidFill>
                <a:latin typeface="+mn-lt"/>
                <a:ea typeface="+mn-ea"/>
                <a:cs typeface="+mn-cs"/>
              </a:defRPr>
            </a:pPr>
            <a:r>
              <a:rPr lang="lv-LV" sz="1100" b="1">
                <a:solidFill>
                  <a:sysClr val="windowText" lastClr="000000"/>
                </a:solidFill>
              </a:rPr>
              <a:t>2.attēls. Nopietnu negadījumu</a:t>
            </a:r>
            <a:r>
              <a:rPr lang="lv-LV" sz="1100" b="1" baseline="0">
                <a:solidFill>
                  <a:sysClr val="windowText" lastClr="000000"/>
                </a:solidFill>
              </a:rPr>
              <a:t> un </a:t>
            </a:r>
            <a:r>
              <a:rPr lang="lv-LV" sz="1100" b="1">
                <a:solidFill>
                  <a:sysClr val="windowText" lastClr="000000"/>
                </a:solidFill>
              </a:rPr>
              <a:t>cietušo skaits uz miljons vilcienkilometriem </a:t>
            </a:r>
          </a:p>
          <a:p>
            <a:pPr algn="r">
              <a:defRPr sz="1100" b="1">
                <a:solidFill>
                  <a:sysClr val="windowText" lastClr="000000"/>
                </a:solidFill>
              </a:defRPr>
            </a:pPr>
            <a:r>
              <a:rPr lang="lv-LV" sz="1100" b="1">
                <a:solidFill>
                  <a:sysClr val="windowText" lastClr="000000"/>
                </a:solidFill>
              </a:rPr>
              <a:t>(2004-2020)</a:t>
            </a:r>
          </a:p>
        </c:rich>
      </c:tx>
      <c:layout>
        <c:manualLayout>
          <c:xMode val="edge"/>
          <c:yMode val="edge"/>
          <c:x val="0.37086178241560636"/>
          <c:y val="0.86414922656960869"/>
        </c:manualLayout>
      </c:layout>
      <c:overlay val="0"/>
      <c:spPr>
        <a:noFill/>
        <a:ln>
          <a:noFill/>
        </a:ln>
        <a:effectLst/>
      </c:spPr>
      <c:txPr>
        <a:bodyPr rot="0" spcFirstLastPara="1" vertOverflow="ellipsis" vert="horz" wrap="square" anchor="ctr" anchorCtr="1"/>
        <a:lstStyle/>
        <a:p>
          <a:pPr algn="r">
            <a:defRPr sz="11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7.4198064127882546E-2"/>
          <c:y val="5.4906800772040895E-2"/>
          <c:w val="0.89605231307608046"/>
          <c:h val="0.70468687597256441"/>
        </c:manualLayout>
      </c:layout>
      <c:barChart>
        <c:barDir val="col"/>
        <c:grouping val="clustered"/>
        <c:varyColors val="0"/>
        <c:ser>
          <c:idx val="5"/>
          <c:order val="5"/>
          <c:tx>
            <c:strRef>
              <c:f>Cite_uz_negad!$C$43</c:f>
              <c:strCache>
                <c:ptCount val="1"/>
                <c:pt idx="0">
                  <c:v>Nopietni negadījumi</c:v>
                </c:pt>
              </c:strCache>
            </c:strRef>
          </c:tx>
          <c:spPr>
            <a:solidFill>
              <a:schemeClr val="tx1"/>
            </a:solidFill>
            <a:ln>
              <a:noFill/>
            </a:ln>
            <a:effectLst/>
          </c:spPr>
          <c:invertIfNegative val="0"/>
          <c:trendline>
            <c:spPr>
              <a:ln w="19050" cap="rnd">
                <a:solidFill>
                  <a:srgbClr val="C00000"/>
                </a:solidFill>
                <a:prstDash val="sysDot"/>
              </a:ln>
              <a:effectLst/>
            </c:spPr>
            <c:trendlineType val="log"/>
            <c:dispRSqr val="0"/>
            <c:dispEq val="0"/>
          </c:trendline>
          <c:val>
            <c:numRef>
              <c:f>Cite_uz_negad!$D$43:$T$43</c:f>
              <c:numCache>
                <c:formatCode>0.00</c:formatCode>
                <c:ptCount val="17"/>
                <c:pt idx="0">
                  <c:v>3.808901947981282</c:v>
                </c:pt>
                <c:pt idx="1">
                  <c:v>3.0174695606140816</c:v>
                </c:pt>
                <c:pt idx="2">
                  <c:v>3.679433717629744</c:v>
                </c:pt>
                <c:pt idx="3">
                  <c:v>2.7451824738938528</c:v>
                </c:pt>
                <c:pt idx="4">
                  <c:v>3.1241997439180542</c:v>
                </c:pt>
                <c:pt idx="5">
                  <c:v>1.6554523122930684</c:v>
                </c:pt>
                <c:pt idx="6">
                  <c:v>2.2977135060608638</c:v>
                </c:pt>
                <c:pt idx="7">
                  <c:v>1.894862216447404</c:v>
                </c:pt>
                <c:pt idx="8">
                  <c:v>1.3261895920640816</c:v>
                </c:pt>
                <c:pt idx="9">
                  <c:v>1.4792899408284024</c:v>
                </c:pt>
                <c:pt idx="10">
                  <c:v>1.1560770186917686</c:v>
                </c:pt>
                <c:pt idx="11">
                  <c:v>1.3457289684632185</c:v>
                </c:pt>
                <c:pt idx="12">
                  <c:v>1.085267148758412</c:v>
                </c:pt>
                <c:pt idx="13">
                  <c:v>1.5162539581335748</c:v>
                </c:pt>
                <c:pt idx="14">
                  <c:v>1.1934142627325368</c:v>
                </c:pt>
                <c:pt idx="15">
                  <c:v>1.2402493553967167</c:v>
                </c:pt>
                <c:pt idx="16">
                  <c:v>0.78252023684279159</c:v>
                </c:pt>
              </c:numCache>
            </c:numRef>
          </c:val>
          <c:extLst xmlns:c16r2="http://schemas.microsoft.com/office/drawing/2015/06/chart">
            <c:ext xmlns:c16="http://schemas.microsoft.com/office/drawing/2014/chart" uri="{C3380CC4-5D6E-409C-BE32-E72D297353CC}">
              <c16:uniqueId val="{00000001-2B60-465E-B187-F5912E30E8E5}"/>
            </c:ext>
            <c:ext xmlns:c15="http://schemas.microsoft.com/office/drawing/2012/chart" uri="{02D57815-91ED-43cb-92C2-25804820EDAC}">
              <c15:filteredCategoryTitle>
                <c15:cat>
                  <c:multiLvlStrRef>
                    <c:extLst xmlns:c16r2="http://schemas.microsoft.com/office/drawing/2015/06/chart" xmlns:c16="http://schemas.microsoft.com/office/drawing/2014/chart">
                      <c:ext uri="{02D57815-91ED-43cb-92C2-25804820EDAC}">
                        <c15:formulaRef>
                          <c15:sqref>Cite_uz_negad!$D$37:$R$37</c15:sqref>
                        </c15:formulaRef>
                      </c:ext>
                    </c:extLst>
                  </c:multiLvlStrRef>
                </c15:cat>
              </c15:filteredCategoryTitle>
            </c:ext>
          </c:extLst>
        </c:ser>
        <c:ser>
          <c:idx val="6"/>
          <c:order val="6"/>
          <c:tx>
            <c:strRef>
              <c:f>Cite_uz_negad!$C$44</c:f>
              <c:strCache>
                <c:ptCount val="1"/>
                <c:pt idx="0">
                  <c:v>Cietušie</c:v>
                </c:pt>
              </c:strCache>
            </c:strRef>
          </c:tx>
          <c:spPr>
            <a:solidFill>
              <a:schemeClr val="bg1">
                <a:lumMod val="85000"/>
              </a:schemeClr>
            </a:solidFill>
            <a:ln>
              <a:noFill/>
            </a:ln>
            <a:effectLst/>
          </c:spPr>
          <c:invertIfNegative val="0"/>
          <c:trendline>
            <c:spPr>
              <a:ln w="19050" cap="rnd">
                <a:solidFill>
                  <a:schemeClr val="accent1">
                    <a:lumMod val="60000"/>
                  </a:schemeClr>
                </a:solidFill>
                <a:prstDash val="sysDot"/>
              </a:ln>
              <a:effectLst/>
            </c:spPr>
            <c:trendlineType val="log"/>
            <c:dispRSqr val="0"/>
            <c:dispEq val="0"/>
          </c:trendline>
          <c:val>
            <c:numRef>
              <c:f>Cite_uz_negad!$D$44:$T$44</c:f>
              <c:numCache>
                <c:formatCode>0.00</c:formatCode>
                <c:ptCount val="17"/>
                <c:pt idx="0">
                  <c:v>4.026553487865927</c:v>
                </c:pt>
                <c:pt idx="1">
                  <c:v>3.493912122816305</c:v>
                </c:pt>
                <c:pt idx="2">
                  <c:v>3.679433717629744</c:v>
                </c:pt>
                <c:pt idx="3">
                  <c:v>2.4222198299063411</c:v>
                </c:pt>
                <c:pt idx="4">
                  <c:v>3.0729833546734957</c:v>
                </c:pt>
                <c:pt idx="5">
                  <c:v>1.6020506247997437</c:v>
                </c:pt>
                <c:pt idx="6">
                  <c:v>2.0735463347378529</c:v>
                </c:pt>
                <c:pt idx="7">
                  <c:v>1.8407232959774782</c:v>
                </c:pt>
                <c:pt idx="8">
                  <c:v>1.3792371757466448</c:v>
                </c:pt>
                <c:pt idx="9">
                  <c:v>1.3654984069185252</c:v>
                </c:pt>
                <c:pt idx="10">
                  <c:v>1.1560770186917686</c:v>
                </c:pt>
                <c:pt idx="11">
                  <c:v>1.3995581272017472</c:v>
                </c:pt>
                <c:pt idx="12">
                  <c:v>1.085267148758412</c:v>
                </c:pt>
                <c:pt idx="13">
                  <c:v>1.5162539581335748</c:v>
                </c:pt>
                <c:pt idx="14">
                  <c:v>1.1934142627325368</c:v>
                </c:pt>
                <c:pt idx="15">
                  <c:v>1.2402493553967167</c:v>
                </c:pt>
                <c:pt idx="16">
                  <c:v>0.78252023684279159</c:v>
                </c:pt>
              </c:numCache>
            </c:numRef>
          </c:val>
          <c:extLst xmlns:c16r2="http://schemas.microsoft.com/office/drawing/2015/06/chart">
            <c:ext xmlns:c16="http://schemas.microsoft.com/office/drawing/2014/chart" uri="{C3380CC4-5D6E-409C-BE32-E72D297353CC}">
              <c16:uniqueId val="{00000003-2B60-465E-B187-F5912E30E8E5}"/>
            </c:ext>
            <c:ext xmlns:c15="http://schemas.microsoft.com/office/drawing/2012/chart" uri="{02D57815-91ED-43cb-92C2-25804820EDAC}">
              <c15:filteredCategoryTitle>
                <c15:cat>
                  <c:multiLvlStrRef>
                    <c:extLst xmlns:c16r2="http://schemas.microsoft.com/office/drawing/2015/06/chart" xmlns:c16="http://schemas.microsoft.com/office/drawing/2014/chart">
                      <c:ext uri="{02D57815-91ED-43cb-92C2-25804820EDAC}">
                        <c15:formulaRef>
                          <c15:sqref>Cite_uz_negad!$D$37:$R$37</c15:sqref>
                        </c15:formulaRef>
                      </c:ext>
                    </c:extLst>
                  </c:multiLvlStrRef>
                </c15:cat>
              </c15:filteredCategoryTitle>
            </c:ext>
          </c:extLst>
        </c:ser>
        <c:ser>
          <c:idx val="7"/>
          <c:order val="7"/>
          <c:tx>
            <c:strRef>
              <c:f>Cite_uz_negad!$C$45</c:f>
              <c:strCache>
                <c:ptCount val="1"/>
                <c:pt idx="0">
                  <c:v>Miesas bojājumi</c:v>
                </c:pt>
              </c:strCache>
            </c:strRef>
          </c:tx>
          <c:spPr>
            <a:solidFill>
              <a:srgbClr val="FFC000"/>
            </a:solidFill>
            <a:ln>
              <a:noFill/>
            </a:ln>
            <a:effectLst/>
          </c:spPr>
          <c:invertIfNegative val="0"/>
          <c:trendline>
            <c:spPr>
              <a:ln w="19050" cap="rnd">
                <a:solidFill>
                  <a:schemeClr val="accent2">
                    <a:lumMod val="60000"/>
                  </a:schemeClr>
                </a:solidFill>
                <a:prstDash val="sysDot"/>
              </a:ln>
              <a:effectLst/>
            </c:spPr>
            <c:trendlineType val="log"/>
            <c:dispRSqr val="0"/>
            <c:dispEq val="0"/>
          </c:trendline>
          <c:val>
            <c:numRef>
              <c:f>Cite_uz_negad!$D$45:$T$45</c:f>
              <c:numCache>
                <c:formatCode>0.00</c:formatCode>
                <c:ptCount val="17"/>
                <c:pt idx="0">
                  <c:v>2.285341168788769</c:v>
                </c:pt>
                <c:pt idx="1">
                  <c:v>1.6940179989412387</c:v>
                </c:pt>
                <c:pt idx="2">
                  <c:v>1.9273224235203421</c:v>
                </c:pt>
                <c:pt idx="3">
                  <c:v>0.91506082463128435</c:v>
                </c:pt>
                <c:pt idx="4">
                  <c:v>1.5877080665813061</c:v>
                </c:pt>
                <c:pt idx="5">
                  <c:v>0.6408202499198975</c:v>
                </c:pt>
                <c:pt idx="6">
                  <c:v>0.84062689246129163</c:v>
                </c:pt>
                <c:pt idx="7">
                  <c:v>1.1369173298684425</c:v>
                </c:pt>
                <c:pt idx="8">
                  <c:v>0.42438066946050612</c:v>
                </c:pt>
                <c:pt idx="9">
                  <c:v>0.56895766954938554</c:v>
                </c:pt>
                <c:pt idx="10">
                  <c:v>0.36784268776556273</c:v>
                </c:pt>
                <c:pt idx="11">
                  <c:v>0.96892485729351729</c:v>
                </c:pt>
                <c:pt idx="12">
                  <c:v>0.180877858126402</c:v>
                </c:pt>
                <c:pt idx="13">
                  <c:v>0.50541798604452493</c:v>
                </c:pt>
                <c:pt idx="14">
                  <c:v>0.47736570509301474</c:v>
                </c:pt>
                <c:pt idx="15">
                  <c:v>0.39165769117791049</c:v>
                </c:pt>
                <c:pt idx="16">
                  <c:v>0.2608400789475972</c:v>
                </c:pt>
              </c:numCache>
            </c:numRef>
          </c:val>
          <c:extLst xmlns:c16r2="http://schemas.microsoft.com/office/drawing/2015/06/chart">
            <c:ext xmlns:c16="http://schemas.microsoft.com/office/drawing/2014/chart" uri="{C3380CC4-5D6E-409C-BE32-E72D297353CC}">
              <c16:uniqueId val="{00000005-2B60-465E-B187-F5912E30E8E5}"/>
            </c:ext>
            <c:ext xmlns:c15="http://schemas.microsoft.com/office/drawing/2012/chart" uri="{02D57815-91ED-43cb-92C2-25804820EDAC}">
              <c15:filteredCategoryTitle>
                <c15:cat>
                  <c:multiLvlStrRef>
                    <c:extLst xmlns:c16r2="http://schemas.microsoft.com/office/drawing/2015/06/chart" xmlns:c16="http://schemas.microsoft.com/office/drawing/2014/chart">
                      <c:ext uri="{02D57815-91ED-43cb-92C2-25804820EDAC}">
                        <c15:formulaRef>
                          <c15:sqref>Cite_uz_negad!$D$37:$R$37</c15:sqref>
                        </c15:formulaRef>
                      </c:ext>
                    </c:extLst>
                  </c:multiLvlStrRef>
                </c15:cat>
              </c15:filteredCategoryTitle>
            </c:ext>
          </c:extLst>
        </c:ser>
        <c:ser>
          <c:idx val="8"/>
          <c:order val="8"/>
          <c:tx>
            <c:strRef>
              <c:f>Cite_uz_negad!$C$46</c:f>
              <c:strCache>
                <c:ptCount val="1"/>
                <c:pt idx="0">
                  <c:v>Letāli</c:v>
                </c:pt>
              </c:strCache>
            </c:strRef>
          </c:tx>
          <c:spPr>
            <a:solidFill>
              <a:srgbClr val="C00000"/>
            </a:solidFill>
            <a:ln>
              <a:noFill/>
            </a:ln>
            <a:effectLst/>
          </c:spPr>
          <c:invertIfNegative val="0"/>
          <c:trendline>
            <c:spPr>
              <a:ln w="19050" cap="rnd">
                <a:solidFill>
                  <a:schemeClr val="accent3">
                    <a:lumMod val="60000"/>
                  </a:schemeClr>
                </a:solidFill>
                <a:prstDash val="sysDot"/>
              </a:ln>
              <a:effectLst/>
            </c:spPr>
            <c:trendlineType val="log"/>
            <c:dispRSqr val="0"/>
            <c:dispEq val="0"/>
          </c:trendline>
          <c:val>
            <c:numRef>
              <c:f>Cite_uz_negad!$D$46:$T$46</c:f>
              <c:numCache>
                <c:formatCode>0.00</c:formatCode>
                <c:ptCount val="17"/>
                <c:pt idx="0">
                  <c:v>1.7412123190771576</c:v>
                </c:pt>
                <c:pt idx="1">
                  <c:v>1.7998941238750661</c:v>
                </c:pt>
                <c:pt idx="2">
                  <c:v>1.7521112941094019</c:v>
                </c:pt>
                <c:pt idx="3">
                  <c:v>1.5071590052750565</c:v>
                </c:pt>
                <c:pt idx="4">
                  <c:v>1.4852752880921896</c:v>
                </c:pt>
                <c:pt idx="5">
                  <c:v>0.96123037487984619</c:v>
                </c:pt>
                <c:pt idx="6">
                  <c:v>1.232919442276561</c:v>
                </c:pt>
                <c:pt idx="7">
                  <c:v>0.70380596610903579</c:v>
                </c:pt>
                <c:pt idx="8">
                  <c:v>0.95485650628613872</c:v>
                </c:pt>
                <c:pt idx="9">
                  <c:v>0.79654073736913966</c:v>
                </c:pt>
                <c:pt idx="10">
                  <c:v>0.78823433092620587</c:v>
                </c:pt>
                <c:pt idx="11">
                  <c:v>0.43063326990822992</c:v>
                </c:pt>
                <c:pt idx="12">
                  <c:v>0.90438929063201012</c:v>
                </c:pt>
                <c:pt idx="13">
                  <c:v>1.0108359720890499</c:v>
                </c:pt>
                <c:pt idx="14">
                  <c:v>0.71604855763952202</c:v>
                </c:pt>
                <c:pt idx="15">
                  <c:v>0.84859166421880616</c:v>
                </c:pt>
                <c:pt idx="16">
                  <c:v>0.5216801578951944</c:v>
                </c:pt>
              </c:numCache>
            </c:numRef>
          </c:val>
          <c:extLst xmlns:c16r2="http://schemas.microsoft.com/office/drawing/2015/06/chart">
            <c:ext xmlns:c16="http://schemas.microsoft.com/office/drawing/2014/chart" uri="{C3380CC4-5D6E-409C-BE32-E72D297353CC}">
              <c16:uniqueId val="{00000007-2B60-465E-B187-F5912E30E8E5}"/>
            </c:ext>
            <c:ext xmlns:c15="http://schemas.microsoft.com/office/drawing/2012/chart" uri="{02D57815-91ED-43cb-92C2-25804820EDAC}">
              <c15:filteredCategoryTitle>
                <c15:cat>
                  <c:multiLvlStrRef>
                    <c:extLst xmlns:c16r2="http://schemas.microsoft.com/office/drawing/2015/06/chart" xmlns:c16="http://schemas.microsoft.com/office/drawing/2014/chart">
                      <c:ext uri="{02D57815-91ED-43cb-92C2-25804820EDAC}">
                        <c15:formulaRef>
                          <c15:sqref>Cite_uz_negad!$D$37:$R$37</c15:sqref>
                        </c15:formulaRef>
                      </c:ext>
                    </c:extLst>
                  </c:multiLvlStrRef>
                </c15:cat>
              </c15:filteredCategoryTitle>
            </c:ext>
          </c:extLst>
        </c:ser>
        <c:dLbls>
          <c:showLegendKey val="0"/>
          <c:showVal val="0"/>
          <c:showCatName val="0"/>
          <c:showSerName val="0"/>
          <c:showPercent val="0"/>
          <c:showBubbleSize val="0"/>
        </c:dLbls>
        <c:gapWidth val="119"/>
        <c:overlap val="-16"/>
        <c:axId val="853058560"/>
        <c:axId val="853067264"/>
      </c:barChart>
      <c:barChart>
        <c:barDir val="col"/>
        <c:grouping val="clustered"/>
        <c:varyColors val="0"/>
        <c:ser>
          <c:idx val="0"/>
          <c:order val="0"/>
          <c:tx>
            <c:strRef>
              <c:f>Cite_uz_negad!$C$38</c:f>
              <c:strCache>
                <c:ptCount val="1"/>
                <c:pt idx="0">
                  <c:v>Kopā nopietni negadījumi</c:v>
                </c:pt>
              </c:strCache>
            </c:strRef>
          </c:tx>
          <c:spPr>
            <a:solidFill>
              <a:schemeClr val="accent1"/>
            </a:solidFill>
            <a:ln>
              <a:noFill/>
            </a:ln>
            <a:effectLst/>
          </c:spPr>
          <c:invertIfNegative val="0"/>
          <c:val>
            <c:numRef>
              <c:f>Cite_uz_negad!$D$38:$R$38</c:f>
            </c:numRef>
          </c:val>
          <c:extLst xmlns:c16r2="http://schemas.microsoft.com/office/drawing/2015/06/chart">
            <c:ext xmlns:c16="http://schemas.microsoft.com/office/drawing/2014/chart" uri="{C3380CC4-5D6E-409C-BE32-E72D297353CC}">
              <c16:uniqueId val="{00000008-2B60-465E-B187-F5912E30E8E5}"/>
            </c:ext>
            <c:ext xmlns:c15="http://schemas.microsoft.com/office/drawing/2012/chart" uri="{02D57815-91ED-43cb-92C2-25804820EDAC}">
              <c15:filteredCategoryTitle>
                <c15:cat>
                  <c:multiLvlStrRef>
                    <c:extLst xmlns:c16r2="http://schemas.microsoft.com/office/drawing/2015/06/chart" xmlns:c16="http://schemas.microsoft.com/office/drawing/2014/chart">
                      <c:ext uri="{02D57815-91ED-43cb-92C2-25804820EDAC}">
                        <c15:formulaRef>
                          <c15:sqref>Cite_uz_negad!$D$37:$R$37</c15:sqref>
                        </c15:formulaRef>
                      </c:ext>
                    </c:extLst>
                  </c:multiLvlStrRef>
                </c15:cat>
              </c15:filteredCategoryTitle>
            </c:ext>
          </c:extLst>
        </c:ser>
        <c:ser>
          <c:idx val="1"/>
          <c:order val="1"/>
          <c:tx>
            <c:strRef>
              <c:f>Cite_uz_negad!$C$39</c:f>
              <c:strCache>
                <c:ptCount val="1"/>
                <c:pt idx="0">
                  <c:v>Kopā cietušie negadījumos</c:v>
                </c:pt>
              </c:strCache>
            </c:strRef>
          </c:tx>
          <c:spPr>
            <a:solidFill>
              <a:schemeClr val="accent2"/>
            </a:solidFill>
            <a:ln>
              <a:noFill/>
            </a:ln>
            <a:effectLst/>
          </c:spPr>
          <c:invertIfNegative val="0"/>
          <c:val>
            <c:numRef>
              <c:f>Cite_uz_negad!$D$39:$R$39</c:f>
            </c:numRef>
          </c:val>
          <c:extLst xmlns:c16r2="http://schemas.microsoft.com/office/drawing/2015/06/chart">
            <c:ext xmlns:c16="http://schemas.microsoft.com/office/drawing/2014/chart" uri="{C3380CC4-5D6E-409C-BE32-E72D297353CC}">
              <c16:uniqueId val="{00000009-2B60-465E-B187-F5912E30E8E5}"/>
            </c:ext>
            <c:ext xmlns:c15="http://schemas.microsoft.com/office/drawing/2012/chart" uri="{02D57815-91ED-43cb-92C2-25804820EDAC}">
              <c15:filteredCategoryTitle>
                <c15:cat>
                  <c:multiLvlStrRef>
                    <c:extLst xmlns:c16r2="http://schemas.microsoft.com/office/drawing/2015/06/chart" xmlns:c16="http://schemas.microsoft.com/office/drawing/2014/chart">
                      <c:ext uri="{02D57815-91ED-43cb-92C2-25804820EDAC}">
                        <c15:formulaRef>
                          <c15:sqref>Cite_uz_negad!$D$37:$R$37</c15:sqref>
                        </c15:formulaRef>
                      </c:ext>
                    </c:extLst>
                  </c:multiLvlStrRef>
                </c15:cat>
              </c15:filteredCategoryTitle>
            </c:ext>
          </c:extLst>
        </c:ser>
        <c:ser>
          <c:idx val="2"/>
          <c:order val="2"/>
          <c:tx>
            <c:strRef>
              <c:f>Cite_uz_negad!$C$40</c:f>
              <c:strCache>
                <c:ptCount val="1"/>
                <c:pt idx="0">
                  <c:v>Kopā</c:v>
                </c:pt>
              </c:strCache>
            </c:strRef>
          </c:tx>
          <c:spPr>
            <a:solidFill>
              <a:schemeClr val="accent3"/>
            </a:solidFill>
            <a:ln>
              <a:noFill/>
            </a:ln>
            <a:effectLst/>
          </c:spPr>
          <c:invertIfNegative val="0"/>
          <c:val>
            <c:numRef>
              <c:f>Cite_uz_negad!$D$40:$R$40</c:f>
            </c:numRef>
          </c:val>
          <c:extLst xmlns:c16r2="http://schemas.microsoft.com/office/drawing/2015/06/chart">
            <c:ext xmlns:c16="http://schemas.microsoft.com/office/drawing/2014/chart" uri="{C3380CC4-5D6E-409C-BE32-E72D297353CC}">
              <c16:uniqueId val="{0000000A-2B60-465E-B187-F5912E30E8E5}"/>
            </c:ext>
            <c:ext xmlns:c15="http://schemas.microsoft.com/office/drawing/2012/chart" uri="{02D57815-91ED-43cb-92C2-25804820EDAC}">
              <c15:filteredCategoryTitle>
                <c15:cat>
                  <c:multiLvlStrRef>
                    <c:extLst xmlns:c16r2="http://schemas.microsoft.com/office/drawing/2015/06/chart" xmlns:c16="http://schemas.microsoft.com/office/drawing/2014/chart">
                      <c:ext uri="{02D57815-91ED-43cb-92C2-25804820EDAC}">
                        <c15:formulaRef>
                          <c15:sqref>Cite_uz_negad!$D$37:$R$37</c15:sqref>
                        </c15:formulaRef>
                      </c:ext>
                    </c:extLst>
                  </c:multiLvlStrRef>
                </c15:cat>
              </c15:filteredCategoryTitle>
            </c:ext>
          </c:extLst>
        </c:ser>
        <c:ser>
          <c:idx val="3"/>
          <c:order val="3"/>
          <c:tx>
            <c:strRef>
              <c:f>Cite_uz_negad!$C$41</c:f>
              <c:strCache>
                <c:ptCount val="1"/>
                <c:pt idx="0">
                  <c:v>Kopā</c:v>
                </c:pt>
              </c:strCache>
            </c:strRef>
          </c:tx>
          <c:spPr>
            <a:solidFill>
              <a:schemeClr val="accent4"/>
            </a:solidFill>
            <a:ln>
              <a:noFill/>
            </a:ln>
            <a:effectLst/>
          </c:spPr>
          <c:invertIfNegative val="0"/>
          <c:val>
            <c:numRef>
              <c:f>Cite_uz_negad!$D$41:$R$41</c:f>
            </c:numRef>
          </c:val>
          <c:extLst xmlns:c16r2="http://schemas.microsoft.com/office/drawing/2015/06/chart">
            <c:ext xmlns:c16="http://schemas.microsoft.com/office/drawing/2014/chart" uri="{C3380CC4-5D6E-409C-BE32-E72D297353CC}">
              <c16:uniqueId val="{0000000B-2B60-465E-B187-F5912E30E8E5}"/>
            </c:ext>
            <c:ext xmlns:c15="http://schemas.microsoft.com/office/drawing/2012/chart" uri="{02D57815-91ED-43cb-92C2-25804820EDAC}">
              <c15:filteredCategoryTitle>
                <c15:cat>
                  <c:multiLvlStrRef>
                    <c:extLst xmlns:c16r2="http://schemas.microsoft.com/office/drawing/2015/06/chart" xmlns:c16="http://schemas.microsoft.com/office/drawing/2014/chart">
                      <c:ext uri="{02D57815-91ED-43cb-92C2-25804820EDAC}">
                        <c15:formulaRef>
                          <c15:sqref>Cite_uz_negad!$D$37:$R$37</c15:sqref>
                        </c15:formulaRef>
                      </c:ext>
                    </c:extLst>
                  </c:multiLvlStrRef>
                </c15:cat>
              </c15:filteredCategoryTitle>
            </c:ext>
          </c:extLst>
        </c:ser>
        <c:ser>
          <c:idx val="4"/>
          <c:order val="4"/>
          <c:tx>
            <c:strRef>
              <c:f>Cite_uz_negad!$C$42</c:f>
              <c:strCache>
                <c:ptCount val="1"/>
                <c:pt idx="0">
                  <c:v>Miljons vilcienkilometri</c:v>
                </c:pt>
              </c:strCache>
            </c:strRef>
          </c:tx>
          <c:spPr>
            <a:solidFill>
              <a:schemeClr val="accent5"/>
            </a:solidFill>
            <a:ln>
              <a:noFill/>
            </a:ln>
            <a:effectLst/>
          </c:spPr>
          <c:invertIfNegative val="0"/>
          <c:val>
            <c:numRef>
              <c:f>Cite_uz_negad!$D$42:$R$42</c:f>
            </c:numRef>
          </c:val>
          <c:extLst xmlns:c16r2="http://schemas.microsoft.com/office/drawing/2015/06/chart">
            <c:ext xmlns:c16="http://schemas.microsoft.com/office/drawing/2014/chart" uri="{C3380CC4-5D6E-409C-BE32-E72D297353CC}">
              <c16:uniqueId val="{0000000C-2B60-465E-B187-F5912E30E8E5}"/>
            </c:ext>
            <c:ext xmlns:c15="http://schemas.microsoft.com/office/drawing/2012/chart" uri="{02D57815-91ED-43cb-92C2-25804820EDAC}">
              <c15:filteredCategoryTitle>
                <c15:cat>
                  <c:multiLvlStrRef>
                    <c:extLst xmlns:c16r2="http://schemas.microsoft.com/office/drawing/2015/06/chart" xmlns:c16="http://schemas.microsoft.com/office/drawing/2014/chart">
                      <c:ext uri="{02D57815-91ED-43cb-92C2-25804820EDAC}">
                        <c15:formulaRef>
                          <c15:sqref>Cite_uz_negad!$D$37:$R$37</c15:sqref>
                        </c15:formulaRef>
                      </c:ext>
                    </c:extLst>
                  </c:multiLvlStrRef>
                </c15:cat>
              </c15:filteredCategoryTitle>
            </c:ext>
          </c:extLst>
        </c:ser>
        <c:dLbls>
          <c:showLegendKey val="0"/>
          <c:showVal val="0"/>
          <c:showCatName val="0"/>
          <c:showSerName val="0"/>
          <c:showPercent val="0"/>
          <c:showBubbleSize val="0"/>
        </c:dLbls>
        <c:gapWidth val="219"/>
        <c:overlap val="-16"/>
        <c:axId val="853058560"/>
        <c:axId val="853067264"/>
      </c:barChart>
      <c:catAx>
        <c:axId val="853058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067264"/>
        <c:crosses val="autoZero"/>
        <c:auto val="1"/>
        <c:lblAlgn val="ctr"/>
        <c:lblOffset val="100"/>
        <c:noMultiLvlLbl val="0"/>
      </c:catAx>
      <c:valAx>
        <c:axId val="853067264"/>
        <c:scaling>
          <c:orientation val="minMax"/>
          <c:max val="4.5"/>
          <c:min val="0.2"/>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058560"/>
        <c:crosses val="autoZero"/>
        <c:crossBetween val="between"/>
      </c:valAx>
      <c:spPr>
        <a:noFill/>
        <a:ln>
          <a:noFill/>
        </a:ln>
        <a:effectLst/>
      </c:spPr>
    </c:plotArea>
    <c:legend>
      <c:legendPos val="b"/>
      <c:layout>
        <c:manualLayout>
          <c:xMode val="edge"/>
          <c:yMode val="edge"/>
          <c:x val="6.9826708408436883E-2"/>
          <c:y val="0.80072399389566751"/>
          <c:w val="0.89804475961711716"/>
          <c:h val="6.87030915028751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lv-LV" sz="1000" b="1">
                <a:solidFill>
                  <a:sysClr val="windowText" lastClr="000000"/>
                </a:solidFill>
              </a:rPr>
              <a:t>3.attēls.  Negadījumu īpatsvars</a:t>
            </a:r>
            <a:r>
              <a:rPr lang="lv-LV" sz="1000" b="1" baseline="0">
                <a:solidFill>
                  <a:sysClr val="windowText" lastClr="000000"/>
                </a:solidFill>
              </a:rPr>
              <a:t> (2004-2020)</a:t>
            </a:r>
            <a:r>
              <a:rPr lang="lv-LV" sz="1000" b="1">
                <a:solidFill>
                  <a:sysClr val="windowText" lastClr="000000"/>
                </a:solidFill>
              </a:rPr>
              <a:t>(%)</a:t>
            </a:r>
            <a:endParaRPr lang="en-US" sz="1000" b="1">
              <a:solidFill>
                <a:sysClr val="windowText" lastClr="000000"/>
              </a:solidFill>
            </a:endParaRPr>
          </a:p>
        </c:rich>
      </c:tx>
      <c:layout>
        <c:manualLayout>
          <c:xMode val="edge"/>
          <c:yMode val="edge"/>
          <c:x val="0.51397376384289983"/>
          <c:y val="0.91865110611173606"/>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7.3882980473800972E-2"/>
          <c:y val="5.0925925925925923E-2"/>
          <c:w val="0.90502907479623806"/>
          <c:h val="0.61749078456605666"/>
        </c:manualLayout>
      </c:layout>
      <c:barChart>
        <c:barDir val="col"/>
        <c:grouping val="clustered"/>
        <c:varyColors val="0"/>
        <c:ser>
          <c:idx val="0"/>
          <c:order val="0"/>
          <c:tx>
            <c:strRef>
              <c:f>Cite_uz_negad!$V$97</c:f>
              <c:strCache>
                <c:ptCount val="1"/>
                <c:pt idx="0">
                  <c:v>Īpatsvars %</c:v>
                </c:pt>
              </c:strCache>
            </c:strRef>
          </c:tx>
          <c:spPr>
            <a:solidFill>
              <a:schemeClr val="bg1">
                <a:lumMod val="65000"/>
              </a:schemeClr>
            </a:solidFill>
            <a:ln>
              <a:noFill/>
            </a:ln>
            <a:effectLst/>
          </c:spPr>
          <c:invertIfNegative val="0"/>
          <c:dPt>
            <c:idx val="3"/>
            <c:invertIfNegative val="0"/>
            <c:bubble3D val="0"/>
            <c:spPr>
              <a:solidFill>
                <a:schemeClr val="bg2">
                  <a:lumMod val="50000"/>
                </a:schemeClr>
              </a:solidFill>
              <a:ln>
                <a:noFill/>
              </a:ln>
              <a:effectLst/>
            </c:spPr>
            <c:extLst xmlns:c16r2="http://schemas.microsoft.com/office/drawing/2015/06/chart">
              <c:ext xmlns:c16="http://schemas.microsoft.com/office/drawing/2014/chart" uri="{C3380CC4-5D6E-409C-BE32-E72D297353CC}">
                <c16:uniqueId val="{00000001-1765-4851-863D-2895AA3C5BB9}"/>
              </c:ext>
            </c:extLst>
          </c:dPt>
          <c:dPt>
            <c:idx val="4"/>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3-1765-4851-863D-2895AA3C5BB9}"/>
              </c:ext>
            </c:extLst>
          </c:dPt>
          <c:dPt>
            <c:idx val="6"/>
            <c:invertIfNegative val="0"/>
            <c:bubble3D val="0"/>
            <c:spPr>
              <a:solidFill>
                <a:schemeClr val="tx1">
                  <a:lumMod val="95000"/>
                  <a:lumOff val="5000"/>
                </a:schemeClr>
              </a:solidFill>
              <a:ln>
                <a:noFill/>
              </a:ln>
              <a:effectLst/>
            </c:spPr>
            <c:extLst xmlns:c16r2="http://schemas.microsoft.com/office/drawing/2015/06/chart">
              <c:ext xmlns:c16="http://schemas.microsoft.com/office/drawing/2014/chart" uri="{C3380CC4-5D6E-409C-BE32-E72D297353CC}">
                <c16:uniqueId val="{00000005-1765-4851-863D-2895AA3C5BB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Cite_uz_negad!$C$98:$C$104</c:f>
              <c:strCache>
                <c:ptCount val="7"/>
                <c:pt idx="0">
                  <c:v>Sadursmes</c:v>
                </c:pt>
                <c:pt idx="1">
                  <c:v>Sadursmes ar šķēršļiem</c:v>
                </c:pt>
                <c:pt idx="2">
                  <c:v>Nobraukšana no sliedēm</c:v>
                </c:pt>
                <c:pt idx="3">
                  <c:v>Negadījumi uz dzelzceļa pārbrauktuvēm</c:v>
                </c:pt>
                <c:pt idx="4">
                  <c:v>Negadījumi ar personām vilciena  kustības laikā</c:v>
                </c:pt>
                <c:pt idx="5">
                  <c:v>Ritošā sastāva ugunsgrēks</c:v>
                </c:pt>
                <c:pt idx="6">
                  <c:v>Citi nopietnie negadījumi</c:v>
                </c:pt>
              </c:strCache>
            </c:strRef>
          </c:cat>
          <c:val>
            <c:numRef>
              <c:f>Cite_uz_negad!$V$98:$V$104</c:f>
              <c:numCache>
                <c:formatCode>0.00</c:formatCode>
                <c:ptCount val="7"/>
                <c:pt idx="0">
                  <c:v>0.67001675041876052</c:v>
                </c:pt>
                <c:pt idx="1">
                  <c:v>0</c:v>
                </c:pt>
                <c:pt idx="2">
                  <c:v>1.5075376884422109</c:v>
                </c:pt>
                <c:pt idx="3">
                  <c:v>19.430485762144052</c:v>
                </c:pt>
                <c:pt idx="4">
                  <c:v>75.711892797319933</c:v>
                </c:pt>
                <c:pt idx="5">
                  <c:v>0.16750418760469013</c:v>
                </c:pt>
                <c:pt idx="6">
                  <c:v>2.512562814070352</c:v>
                </c:pt>
              </c:numCache>
            </c:numRef>
          </c:val>
          <c:extLst xmlns:c16r2="http://schemas.microsoft.com/office/drawing/2015/06/chart">
            <c:ext xmlns:c16="http://schemas.microsoft.com/office/drawing/2014/chart" uri="{C3380CC4-5D6E-409C-BE32-E72D297353CC}">
              <c16:uniqueId val="{00000006-1765-4851-863D-2895AA3C5BB9}"/>
            </c:ext>
          </c:extLst>
        </c:ser>
        <c:dLbls>
          <c:showLegendKey val="0"/>
          <c:showVal val="0"/>
          <c:showCatName val="0"/>
          <c:showSerName val="0"/>
          <c:showPercent val="0"/>
          <c:showBubbleSize val="0"/>
        </c:dLbls>
        <c:gapWidth val="8"/>
        <c:overlap val="-27"/>
        <c:axId val="853070528"/>
        <c:axId val="853063456"/>
      </c:barChart>
      <c:catAx>
        <c:axId val="853070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063456"/>
        <c:crosses val="autoZero"/>
        <c:auto val="1"/>
        <c:lblAlgn val="ctr"/>
        <c:lblOffset val="100"/>
        <c:noMultiLvlLbl val="0"/>
      </c:catAx>
      <c:valAx>
        <c:axId val="853063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a:t>
                </a:r>
              </a:p>
            </c:rich>
          </c:tx>
          <c:layout>
            <c:manualLayout>
              <c:xMode val="edge"/>
              <c:yMode val="edge"/>
              <c:x val="2.6839202383586846E-2"/>
              <c:y val="0.7863345727617381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0705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00" b="1">
                <a:solidFill>
                  <a:sysClr val="windowText" lastClr="000000"/>
                </a:solidFill>
              </a:rPr>
              <a:t>4</a:t>
            </a:r>
            <a:r>
              <a:rPr lang="en-US" sz="1000" b="1">
                <a:solidFill>
                  <a:sysClr val="windowText" lastClr="000000"/>
                </a:solidFill>
              </a:rPr>
              <a:t>.attēls</a:t>
            </a:r>
            <a:r>
              <a:rPr lang="lv-LV" sz="1000" b="1">
                <a:solidFill>
                  <a:sysClr val="windowText" lastClr="000000"/>
                </a:solidFill>
              </a:rPr>
              <a:t>. "Iekšējo</a:t>
            </a:r>
            <a:r>
              <a:rPr lang="lv-LV" sz="1000" b="1" baseline="0">
                <a:solidFill>
                  <a:sysClr val="windowText" lastClr="000000"/>
                </a:solidFill>
              </a:rPr>
              <a:t> un ārējo" negadījumu sadalījums pa gadiem (2008.-2020.gads) </a:t>
            </a:r>
            <a:endParaRPr lang="en-US" sz="1000" b="1">
              <a:solidFill>
                <a:sysClr val="windowText" lastClr="000000"/>
              </a:solidFill>
            </a:endParaRPr>
          </a:p>
        </c:rich>
      </c:tx>
      <c:layout>
        <c:manualLayout>
          <c:xMode val="edge"/>
          <c:yMode val="edge"/>
          <c:x val="0.34246357424007851"/>
          <c:y val="0.9296062992125984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5.5453049169916849E-2"/>
          <c:y val="6.0601851851851872E-2"/>
          <c:w val="0.93066838933595686"/>
          <c:h val="0.59935877806940796"/>
        </c:manualLayout>
      </c:layout>
      <c:barChart>
        <c:barDir val="col"/>
        <c:grouping val="clustered"/>
        <c:varyColors val="0"/>
        <c:ser>
          <c:idx val="0"/>
          <c:order val="0"/>
          <c:tx>
            <c:strRef>
              <c:f>Sheet1!$B$108</c:f>
              <c:strCache>
                <c:ptCount val="1"/>
                <c:pt idx="0">
                  <c:v>"Iekšējie" negadījumi - sadursmes, nobraukšana, ritošā sastāva ugunsgrēks</c:v>
                </c:pt>
              </c:strCache>
            </c:strRef>
          </c:tx>
          <c:spPr>
            <a:solidFill>
              <a:schemeClr val="bg2">
                <a:lumMod val="50000"/>
              </a:schemeClr>
            </a:solidFill>
            <a:ln>
              <a:solidFill>
                <a:schemeClr val="bg2">
                  <a:lumMod val="2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Sheet1!$C$107:$O$107</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cat>
          <c:val>
            <c:numRef>
              <c:f>Sheet1!$C$108:$O$108</c:f>
              <c:numCache>
                <c:formatCode>General</c:formatCode>
                <c:ptCount val="13"/>
                <c:pt idx="0">
                  <c:v>6</c:v>
                </c:pt>
                <c:pt idx="1">
                  <c:v>3</c:v>
                </c:pt>
                <c:pt idx="2">
                  <c:v>4</c:v>
                </c:pt>
                <c:pt idx="3">
                  <c:v>1</c:v>
                </c:pt>
                <c:pt idx="4">
                  <c:v>1</c:v>
                </c:pt>
                <c:pt idx="5">
                  <c:v>2</c:v>
                </c:pt>
                <c:pt idx="6">
                  <c:v>1</c:v>
                </c:pt>
                <c:pt idx="7">
                  <c:v>0</c:v>
                </c:pt>
                <c:pt idx="8">
                  <c:v>0</c:v>
                </c:pt>
                <c:pt idx="9">
                  <c:v>2</c:v>
                </c:pt>
                <c:pt idx="10">
                  <c:v>0</c:v>
                </c:pt>
                <c:pt idx="11">
                  <c:v>0</c:v>
                </c:pt>
                <c:pt idx="12">
                  <c:v>0</c:v>
                </c:pt>
              </c:numCache>
            </c:numRef>
          </c:val>
          <c:extLst xmlns:c16r2="http://schemas.microsoft.com/office/drawing/2015/06/chart">
            <c:ext xmlns:c16="http://schemas.microsoft.com/office/drawing/2014/chart" uri="{C3380CC4-5D6E-409C-BE32-E72D297353CC}">
              <c16:uniqueId val="{00000000-36E6-4DD1-9566-C15A472D4962}"/>
            </c:ext>
          </c:extLst>
        </c:ser>
        <c:ser>
          <c:idx val="1"/>
          <c:order val="1"/>
          <c:tx>
            <c:strRef>
              <c:f>Sheet1!$B$109</c:f>
              <c:strCache>
                <c:ptCount val="1"/>
                <c:pt idx="0">
                  <c:v>"Ārējie"negadījumi - negadījumi uz pārbrauktuvēm un pārejām, negadījumi ar personām vilcienu kustības laikā</c:v>
                </c:pt>
              </c:strCache>
            </c:strRef>
          </c:tx>
          <c:spPr>
            <a:solidFill>
              <a:srgbClr val="FF0000"/>
            </a:solidFill>
            <a:ln>
              <a:solidFill>
                <a:srgbClr val="FF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Sheet1!$C$107:$O$107</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cat>
          <c:val>
            <c:numRef>
              <c:f>Sheet1!$C$109:$O$109</c:f>
              <c:numCache>
                <c:formatCode>General</c:formatCode>
                <c:ptCount val="13"/>
                <c:pt idx="0">
                  <c:v>55</c:v>
                </c:pt>
                <c:pt idx="1">
                  <c:v>28</c:v>
                </c:pt>
                <c:pt idx="2">
                  <c:v>37</c:v>
                </c:pt>
                <c:pt idx="3">
                  <c:v>34</c:v>
                </c:pt>
                <c:pt idx="4">
                  <c:v>24</c:v>
                </c:pt>
                <c:pt idx="5">
                  <c:v>24</c:v>
                </c:pt>
                <c:pt idx="6">
                  <c:v>21</c:v>
                </c:pt>
                <c:pt idx="7">
                  <c:v>25</c:v>
                </c:pt>
                <c:pt idx="8">
                  <c:v>18</c:v>
                </c:pt>
                <c:pt idx="9">
                  <c:v>22</c:v>
                </c:pt>
                <c:pt idx="10">
                  <c:v>20</c:v>
                </c:pt>
                <c:pt idx="11">
                  <c:v>19</c:v>
                </c:pt>
                <c:pt idx="12">
                  <c:v>9</c:v>
                </c:pt>
              </c:numCache>
            </c:numRef>
          </c:val>
          <c:extLst xmlns:c16r2="http://schemas.microsoft.com/office/drawing/2015/06/chart">
            <c:ext xmlns:c16="http://schemas.microsoft.com/office/drawing/2014/chart" uri="{C3380CC4-5D6E-409C-BE32-E72D297353CC}">
              <c16:uniqueId val="{00000001-36E6-4DD1-9566-C15A472D4962}"/>
            </c:ext>
          </c:extLst>
        </c:ser>
        <c:dLbls>
          <c:showLegendKey val="0"/>
          <c:showVal val="0"/>
          <c:showCatName val="0"/>
          <c:showSerName val="0"/>
          <c:showPercent val="0"/>
          <c:showBubbleSize val="0"/>
        </c:dLbls>
        <c:gapWidth val="150"/>
        <c:axId val="853064000"/>
        <c:axId val="853066720"/>
      </c:barChart>
      <c:catAx>
        <c:axId val="85306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066720"/>
        <c:crosses val="autoZero"/>
        <c:auto val="1"/>
        <c:lblAlgn val="ctr"/>
        <c:lblOffset val="100"/>
        <c:noMultiLvlLbl val="0"/>
      </c:catAx>
      <c:valAx>
        <c:axId val="853066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064000"/>
        <c:crosses val="autoZero"/>
        <c:crossBetween val="between"/>
      </c:valAx>
      <c:spPr>
        <a:noFill/>
        <a:ln>
          <a:noFill/>
        </a:ln>
        <a:effectLst/>
      </c:spPr>
    </c:plotArea>
    <c:legend>
      <c:legendPos val="b"/>
      <c:layout>
        <c:manualLayout>
          <c:xMode val="edge"/>
          <c:yMode val="edge"/>
          <c:x val="4.5891828712011723E-2"/>
          <c:y val="0.76736001749781291"/>
          <c:w val="0.93399081392221106"/>
          <c:h val="0.149306649168853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lv-LV" sz="1050" baseline="0"/>
              <a:t>5.attēls. </a:t>
            </a:r>
            <a:r>
              <a:rPr lang="lv-LV" sz="1050"/>
              <a:t>Cietušo skaita</a:t>
            </a:r>
            <a:r>
              <a:rPr lang="lv-LV" sz="1050" baseline="0"/>
              <a:t> biežums mēnesī (2004-2020) </a:t>
            </a:r>
            <a:endParaRPr lang="lv-LV" sz="1050"/>
          </a:p>
        </c:rich>
      </c:tx>
      <c:layout>
        <c:manualLayout>
          <c:xMode val="edge"/>
          <c:yMode val="edge"/>
          <c:x val="0.57607993000874891"/>
          <c:y val="0.89733840304182511"/>
        </c:manualLayout>
      </c:layout>
      <c:overlay val="0"/>
    </c:title>
    <c:autoTitleDeleted val="0"/>
    <c:plotArea>
      <c:layout>
        <c:manualLayout>
          <c:layoutTarget val="inner"/>
          <c:xMode val="edge"/>
          <c:yMode val="edge"/>
          <c:x val="8.3770428696412949E-2"/>
          <c:y val="4.2119996407293185E-2"/>
          <c:w val="0.82337427821522313"/>
          <c:h val="0.73319780844884885"/>
        </c:manualLayout>
      </c:layout>
      <c:barChart>
        <c:barDir val="col"/>
        <c:grouping val="clustered"/>
        <c:varyColors val="0"/>
        <c:ser>
          <c:idx val="0"/>
          <c:order val="0"/>
          <c:tx>
            <c:v>Frequency</c:v>
          </c:tx>
          <c:spPr>
            <a:solidFill>
              <a:schemeClr val="bg2">
                <a:lumMod val="75000"/>
              </a:schemeClr>
            </a:solidFill>
          </c:spPr>
          <c:invertIfNegative val="0"/>
          <c:cat>
            <c:strRef>
              <c:f>Lapa1!$D$2:$D$16</c:f>
              <c:strCache>
                <c:ptCount val="15"/>
                <c:pt idx="0">
                  <c:v>5,1</c:v>
                </c:pt>
                <c:pt idx="1">
                  <c:v>1,3</c:v>
                </c:pt>
                <c:pt idx="2">
                  <c:v>2,6</c:v>
                </c:pt>
                <c:pt idx="3">
                  <c:v>3,9</c:v>
                </c:pt>
                <c:pt idx="4">
                  <c:v>6,4</c:v>
                </c:pt>
                <c:pt idx="5">
                  <c:v>9,0</c:v>
                </c:pt>
                <c:pt idx="6">
                  <c:v>0,0</c:v>
                </c:pt>
                <c:pt idx="7">
                  <c:v>7,7</c:v>
                </c:pt>
                <c:pt idx="8">
                  <c:v>10,3</c:v>
                </c:pt>
                <c:pt idx="9">
                  <c:v>Vairāk kā 17</c:v>
                </c:pt>
                <c:pt idx="10">
                  <c:v>11,6</c:v>
                </c:pt>
                <c:pt idx="11">
                  <c:v>12,9</c:v>
                </c:pt>
                <c:pt idx="12">
                  <c:v>14,1</c:v>
                </c:pt>
                <c:pt idx="13">
                  <c:v>15,4</c:v>
                </c:pt>
                <c:pt idx="14">
                  <c:v>16,7</c:v>
                </c:pt>
              </c:strCache>
            </c:strRef>
          </c:cat>
          <c:val>
            <c:numRef>
              <c:f>Lapa1!$E$2:$E$16</c:f>
              <c:numCache>
                <c:formatCode>General</c:formatCode>
                <c:ptCount val="15"/>
                <c:pt idx="0">
                  <c:v>52</c:v>
                </c:pt>
                <c:pt idx="1">
                  <c:v>34</c:v>
                </c:pt>
                <c:pt idx="2">
                  <c:v>29</c:v>
                </c:pt>
                <c:pt idx="3">
                  <c:v>27</c:v>
                </c:pt>
                <c:pt idx="4">
                  <c:v>15</c:v>
                </c:pt>
                <c:pt idx="5">
                  <c:v>15</c:v>
                </c:pt>
                <c:pt idx="6">
                  <c:v>14</c:v>
                </c:pt>
                <c:pt idx="7">
                  <c:v>12</c:v>
                </c:pt>
                <c:pt idx="8">
                  <c:v>4</c:v>
                </c:pt>
                <c:pt idx="9">
                  <c:v>1</c:v>
                </c:pt>
                <c:pt idx="10">
                  <c:v>0</c:v>
                </c:pt>
                <c:pt idx="11">
                  <c:v>0</c:v>
                </c:pt>
                <c:pt idx="12">
                  <c:v>0</c:v>
                </c:pt>
                <c:pt idx="13">
                  <c:v>0</c:v>
                </c:pt>
                <c:pt idx="14">
                  <c:v>0</c:v>
                </c:pt>
              </c:numCache>
            </c:numRef>
          </c:val>
          <c:extLst xmlns:c16r2="http://schemas.microsoft.com/office/drawing/2015/06/chart">
            <c:ext xmlns:c16="http://schemas.microsoft.com/office/drawing/2014/chart" uri="{C3380CC4-5D6E-409C-BE32-E72D297353CC}">
              <c16:uniqueId val="{00000000-E92A-4748-BB0A-F2E091DC5F80}"/>
            </c:ext>
          </c:extLst>
        </c:ser>
        <c:dLbls>
          <c:showLegendKey val="0"/>
          <c:showVal val="0"/>
          <c:showCatName val="0"/>
          <c:showSerName val="0"/>
          <c:showPercent val="0"/>
          <c:showBubbleSize val="0"/>
        </c:dLbls>
        <c:gapWidth val="20"/>
        <c:axId val="853072704"/>
        <c:axId val="853072160"/>
      </c:barChart>
      <c:lineChart>
        <c:grouping val="standard"/>
        <c:varyColors val="0"/>
        <c:ser>
          <c:idx val="1"/>
          <c:order val="1"/>
          <c:tx>
            <c:v>Cumulative %</c:v>
          </c:tx>
          <c:spPr>
            <a:ln>
              <a:solidFill>
                <a:schemeClr val="tx2">
                  <a:lumMod val="75000"/>
                </a:schemeClr>
              </a:solidFill>
            </a:ln>
          </c:spPr>
          <c:marker>
            <c:spPr>
              <a:solidFill>
                <a:schemeClr val="tx2">
                  <a:lumMod val="75000"/>
                </a:schemeClr>
              </a:solidFill>
              <a:ln>
                <a:solidFill>
                  <a:schemeClr val="tx2">
                    <a:lumMod val="75000"/>
                  </a:schemeClr>
                </a:solidFill>
              </a:ln>
            </c:spPr>
          </c:marker>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Lapa1!$D$2:$D$16</c:f>
              <c:strCache>
                <c:ptCount val="15"/>
                <c:pt idx="0">
                  <c:v>5,1</c:v>
                </c:pt>
                <c:pt idx="1">
                  <c:v>1,3</c:v>
                </c:pt>
                <c:pt idx="2">
                  <c:v>2,6</c:v>
                </c:pt>
                <c:pt idx="3">
                  <c:v>3,9</c:v>
                </c:pt>
                <c:pt idx="4">
                  <c:v>6,4</c:v>
                </c:pt>
                <c:pt idx="5">
                  <c:v>9,0</c:v>
                </c:pt>
                <c:pt idx="6">
                  <c:v>0,0</c:v>
                </c:pt>
                <c:pt idx="7">
                  <c:v>7,7</c:v>
                </c:pt>
                <c:pt idx="8">
                  <c:v>10,3</c:v>
                </c:pt>
                <c:pt idx="9">
                  <c:v>Vairāk kā 17</c:v>
                </c:pt>
                <c:pt idx="10">
                  <c:v>11,6</c:v>
                </c:pt>
                <c:pt idx="11">
                  <c:v>12,9</c:v>
                </c:pt>
                <c:pt idx="12">
                  <c:v>14,1</c:v>
                </c:pt>
                <c:pt idx="13">
                  <c:v>15,4</c:v>
                </c:pt>
                <c:pt idx="14">
                  <c:v>16,7</c:v>
                </c:pt>
              </c:strCache>
            </c:strRef>
          </c:cat>
          <c:val>
            <c:numRef>
              <c:f>Lapa1!$F$2:$F$16</c:f>
              <c:numCache>
                <c:formatCode>0%</c:formatCode>
                <c:ptCount val="15"/>
                <c:pt idx="0">
                  <c:v>0.25615763546798032</c:v>
                </c:pt>
                <c:pt idx="1">
                  <c:v>0.42364532019704432</c:v>
                </c:pt>
                <c:pt idx="2">
                  <c:v>0.56650246305418717</c:v>
                </c:pt>
                <c:pt idx="3">
                  <c:v>0.69950738916256161</c:v>
                </c:pt>
                <c:pt idx="4">
                  <c:v>0.77339901477832518</c:v>
                </c:pt>
                <c:pt idx="5">
                  <c:v>0.84729064039408863</c:v>
                </c:pt>
                <c:pt idx="6">
                  <c:v>0.91625615763546797</c:v>
                </c:pt>
                <c:pt idx="7">
                  <c:v>0.97536945812807885</c:v>
                </c:pt>
                <c:pt idx="8">
                  <c:v>0.99507389162561577</c:v>
                </c:pt>
                <c:pt idx="9">
                  <c:v>1</c:v>
                </c:pt>
                <c:pt idx="10">
                  <c:v>1</c:v>
                </c:pt>
                <c:pt idx="11">
                  <c:v>1</c:v>
                </c:pt>
                <c:pt idx="12">
                  <c:v>1</c:v>
                </c:pt>
                <c:pt idx="13">
                  <c:v>1</c:v>
                </c:pt>
                <c:pt idx="14">
                  <c:v>1</c:v>
                </c:pt>
              </c:numCache>
            </c:numRef>
          </c:val>
          <c:smooth val="0"/>
          <c:extLst xmlns:c16r2="http://schemas.microsoft.com/office/drawing/2015/06/chart">
            <c:ext xmlns:c16="http://schemas.microsoft.com/office/drawing/2014/chart" uri="{C3380CC4-5D6E-409C-BE32-E72D297353CC}">
              <c16:uniqueId val="{00000001-E92A-4748-BB0A-F2E091DC5F80}"/>
            </c:ext>
          </c:extLst>
        </c:ser>
        <c:dLbls>
          <c:showLegendKey val="0"/>
          <c:showVal val="0"/>
          <c:showCatName val="0"/>
          <c:showSerName val="0"/>
          <c:showPercent val="0"/>
          <c:showBubbleSize val="0"/>
        </c:dLbls>
        <c:marker val="1"/>
        <c:smooth val="0"/>
        <c:axId val="853068352"/>
        <c:axId val="853069984"/>
      </c:lineChart>
      <c:catAx>
        <c:axId val="853072704"/>
        <c:scaling>
          <c:orientation val="minMax"/>
        </c:scaling>
        <c:delete val="0"/>
        <c:axPos val="b"/>
        <c:numFmt formatCode="#,##0" sourceLinked="0"/>
        <c:majorTickMark val="out"/>
        <c:minorTickMark val="none"/>
        <c:tickLblPos val="nextTo"/>
        <c:txPr>
          <a:bodyPr/>
          <a:lstStyle/>
          <a:p>
            <a:pPr>
              <a:defRPr sz="800" b="1">
                <a:latin typeface="+mn-lt"/>
              </a:defRPr>
            </a:pPr>
            <a:endParaRPr lang="lv-LV"/>
          </a:p>
        </c:txPr>
        <c:crossAx val="853072160"/>
        <c:crosses val="autoZero"/>
        <c:auto val="1"/>
        <c:lblAlgn val="ctr"/>
        <c:lblOffset val="100"/>
        <c:noMultiLvlLbl val="0"/>
      </c:catAx>
      <c:valAx>
        <c:axId val="853072160"/>
        <c:scaling>
          <c:orientation val="minMax"/>
        </c:scaling>
        <c:delete val="0"/>
        <c:axPos val="l"/>
        <c:title>
          <c:tx>
            <c:rich>
              <a:bodyPr/>
              <a:lstStyle/>
              <a:p>
                <a:pPr>
                  <a:defRPr/>
                </a:pPr>
                <a:r>
                  <a:rPr lang="lv-LV"/>
                  <a:t>Gadījumu biežums</a:t>
                </a:r>
              </a:p>
            </c:rich>
          </c:tx>
          <c:layout/>
          <c:overlay val="0"/>
        </c:title>
        <c:numFmt formatCode="General" sourceLinked="1"/>
        <c:majorTickMark val="out"/>
        <c:minorTickMark val="none"/>
        <c:tickLblPos val="nextTo"/>
        <c:crossAx val="853072704"/>
        <c:crosses val="autoZero"/>
        <c:crossBetween val="between"/>
      </c:valAx>
      <c:valAx>
        <c:axId val="853069984"/>
        <c:scaling>
          <c:orientation val="minMax"/>
        </c:scaling>
        <c:delete val="0"/>
        <c:axPos val="r"/>
        <c:numFmt formatCode="0%" sourceLinked="1"/>
        <c:majorTickMark val="out"/>
        <c:minorTickMark val="none"/>
        <c:tickLblPos val="nextTo"/>
        <c:crossAx val="853068352"/>
        <c:crosses val="max"/>
        <c:crossBetween val="between"/>
      </c:valAx>
      <c:catAx>
        <c:axId val="853068352"/>
        <c:scaling>
          <c:orientation val="minMax"/>
        </c:scaling>
        <c:delete val="1"/>
        <c:axPos val="b"/>
        <c:numFmt formatCode="General" sourceLinked="1"/>
        <c:majorTickMark val="out"/>
        <c:minorTickMark val="none"/>
        <c:tickLblPos val="nextTo"/>
        <c:crossAx val="853069984"/>
        <c:crosses val="autoZero"/>
        <c:auto val="1"/>
        <c:lblAlgn val="ctr"/>
        <c:lblOffset val="100"/>
        <c:noMultiLvlLbl val="0"/>
      </c:catAx>
    </c:plotArea>
    <c:legend>
      <c:legendPos val="r"/>
      <c:layout>
        <c:manualLayout>
          <c:xMode val="edge"/>
          <c:yMode val="edge"/>
          <c:x val="2.673735783027122E-2"/>
          <c:y val="0.83994131912218195"/>
          <c:w val="0.35104041994750657"/>
          <c:h val="0.1375126493218766"/>
        </c:manualLayout>
      </c:layout>
      <c:overlay val="0"/>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lv-LV" sz="1000" b="1">
                <a:solidFill>
                  <a:sysClr val="windowText" lastClr="000000"/>
                </a:solidFill>
              </a:rPr>
              <a:t>6.attēls. Cietušo</a:t>
            </a:r>
            <a:r>
              <a:rPr lang="lv-LV" sz="1000" b="1" baseline="0">
                <a:solidFill>
                  <a:sysClr val="windowText" lastClr="000000"/>
                </a:solidFill>
              </a:rPr>
              <a:t> skats pa cietušo kategorijām (2004-2020)</a:t>
            </a:r>
            <a:endParaRPr lang="lv-LV" sz="1000" b="1">
              <a:solidFill>
                <a:sysClr val="windowText" lastClr="000000"/>
              </a:solidFill>
            </a:endParaRPr>
          </a:p>
        </c:rich>
      </c:tx>
      <c:layout>
        <c:manualLayout>
          <c:xMode val="edge"/>
          <c:yMode val="edge"/>
          <c:x val="0.7294340149927302"/>
          <c:y val="0.90277777777777779"/>
        </c:manualLayout>
      </c:layout>
      <c:overlay val="0"/>
      <c:spPr>
        <a:noFill/>
        <a:ln>
          <a:solidFill>
            <a:schemeClr val="bg1"/>
          </a:solid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0.22830612360505295"/>
          <c:y val="6.0601851851851872E-2"/>
          <c:w val="0.74706078286976718"/>
          <c:h val="0.72088764946048411"/>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tx1">
                  <a:lumMod val="65000"/>
                  <a:lumOff val="35000"/>
                </a:schemeClr>
              </a:solidFill>
              <a:ln>
                <a:noFill/>
              </a:ln>
              <a:effectLst/>
            </c:spPr>
            <c:extLst xmlns:c16r2="http://schemas.microsoft.com/office/drawing/2015/06/chart">
              <c:ext xmlns:c16="http://schemas.microsoft.com/office/drawing/2014/chart" uri="{C3380CC4-5D6E-409C-BE32-E72D297353CC}">
                <c16:uniqueId val="{00000001-BFD6-4A3B-9D2B-6BC410C9B09E}"/>
              </c:ext>
            </c:extLst>
          </c:dPt>
          <c:dPt>
            <c:idx val="1"/>
            <c:invertIfNegative val="0"/>
            <c:bubble3D val="0"/>
            <c:spPr>
              <a:solidFill>
                <a:schemeClr val="bg1">
                  <a:lumMod val="50000"/>
                </a:schemeClr>
              </a:solidFill>
              <a:ln>
                <a:noFill/>
              </a:ln>
              <a:effectLst/>
            </c:spPr>
            <c:extLst xmlns:c16r2="http://schemas.microsoft.com/office/drawing/2015/06/chart">
              <c:ext xmlns:c16="http://schemas.microsoft.com/office/drawing/2014/chart" uri="{C3380CC4-5D6E-409C-BE32-E72D297353CC}">
                <c16:uniqueId val="{00000003-BFD6-4A3B-9D2B-6BC410C9B09E}"/>
              </c:ext>
            </c:extLst>
          </c:dPt>
          <c:dPt>
            <c:idx val="2"/>
            <c:invertIfNegative val="0"/>
            <c:bubble3D val="0"/>
            <c:spPr>
              <a:solidFill>
                <a:schemeClr val="bg1">
                  <a:lumMod val="65000"/>
                </a:schemeClr>
              </a:solidFill>
              <a:ln>
                <a:noFill/>
              </a:ln>
              <a:effectLst/>
            </c:spPr>
            <c:extLst xmlns:c16r2="http://schemas.microsoft.com/office/drawing/2015/06/chart">
              <c:ext xmlns:c16="http://schemas.microsoft.com/office/drawing/2014/chart" uri="{C3380CC4-5D6E-409C-BE32-E72D297353CC}">
                <c16:uniqueId val="{00000005-BFD6-4A3B-9D2B-6BC410C9B09E}"/>
              </c:ext>
            </c:extLst>
          </c:dPt>
          <c:dPt>
            <c:idx val="3"/>
            <c:invertIfNegative val="0"/>
            <c:bubble3D val="0"/>
            <c:spPr>
              <a:solidFill>
                <a:schemeClr val="bg1">
                  <a:lumMod val="75000"/>
                </a:schemeClr>
              </a:solidFill>
              <a:ln>
                <a:noFill/>
              </a:ln>
              <a:effectLst/>
            </c:spPr>
            <c:extLst xmlns:c16r2="http://schemas.microsoft.com/office/drawing/2015/06/chart">
              <c:ext xmlns:c16="http://schemas.microsoft.com/office/drawing/2014/chart" uri="{C3380CC4-5D6E-409C-BE32-E72D297353CC}">
                <c16:uniqueId val="{00000007-BFD6-4A3B-9D2B-6BC410C9B09E}"/>
              </c:ext>
            </c:extLst>
          </c:dPt>
          <c:dPt>
            <c:idx val="4"/>
            <c:invertIfNegative val="0"/>
            <c:bubble3D val="0"/>
            <c:spPr>
              <a:solidFill>
                <a:schemeClr val="bg1">
                  <a:lumMod val="85000"/>
                </a:schemeClr>
              </a:solidFill>
              <a:ln>
                <a:noFill/>
              </a:ln>
              <a:effectLst/>
            </c:spPr>
            <c:extLst xmlns:c16r2="http://schemas.microsoft.com/office/drawing/2015/06/chart">
              <c:ext xmlns:c16="http://schemas.microsoft.com/office/drawing/2014/chart" uri="{C3380CC4-5D6E-409C-BE32-E72D297353CC}">
                <c16:uniqueId val="{00000009-BFD6-4A3B-9D2B-6BC410C9B09E}"/>
              </c:ext>
            </c:extLst>
          </c:dPt>
          <c:dPt>
            <c:idx val="5"/>
            <c:invertIfNegative val="0"/>
            <c:bubble3D val="0"/>
            <c:spPr>
              <a:solidFill>
                <a:schemeClr val="bg1">
                  <a:lumMod val="95000"/>
                </a:schemeClr>
              </a:solidFill>
              <a:ln>
                <a:noFill/>
              </a:ln>
              <a:effectLst/>
            </c:spPr>
            <c:extLst xmlns:c16r2="http://schemas.microsoft.com/office/drawing/2015/06/chart">
              <c:ext xmlns:c16="http://schemas.microsoft.com/office/drawing/2014/chart" uri="{C3380CC4-5D6E-409C-BE32-E72D297353CC}">
                <c16:uniqueId val="{0000000B-BFD6-4A3B-9D2B-6BC410C9B09E}"/>
              </c:ext>
            </c:extLst>
          </c:dPt>
          <c:cat>
            <c:strRef>
              <c:f>Sheet1!$A$151:$A$156</c:f>
              <c:strCache>
                <c:ptCount val="6"/>
                <c:pt idx="0">
                  <c:v>pasažieris</c:v>
                </c:pt>
                <c:pt idx="1">
                  <c:v>nodarbinātais</c:v>
                </c:pt>
                <c:pt idx="2">
                  <c:v>pārbrauktuves lietotājs</c:v>
                </c:pt>
                <c:pt idx="3">
                  <c:v>noteikumu pārkāpējs</c:v>
                </c:pt>
                <c:pt idx="4">
                  <c:v>cita persona ārpus platformas</c:v>
                </c:pt>
                <c:pt idx="5">
                  <c:v>cita persona uz platformas</c:v>
                </c:pt>
              </c:strCache>
            </c:strRef>
          </c:cat>
          <c:val>
            <c:numRef>
              <c:f>Sheet1!$A$159:$A$164</c:f>
              <c:numCache>
                <c:formatCode>General</c:formatCode>
                <c:ptCount val="6"/>
                <c:pt idx="0">
                  <c:v>16</c:v>
                </c:pt>
                <c:pt idx="1">
                  <c:v>27</c:v>
                </c:pt>
                <c:pt idx="2">
                  <c:v>151</c:v>
                </c:pt>
                <c:pt idx="3">
                  <c:v>269</c:v>
                </c:pt>
                <c:pt idx="4">
                  <c:v>39</c:v>
                </c:pt>
                <c:pt idx="5">
                  <c:v>49</c:v>
                </c:pt>
              </c:numCache>
            </c:numRef>
          </c:val>
          <c:extLst xmlns:c16r2="http://schemas.microsoft.com/office/drawing/2015/06/chart">
            <c:ext xmlns:c16="http://schemas.microsoft.com/office/drawing/2014/chart" uri="{C3380CC4-5D6E-409C-BE32-E72D297353CC}">
              <c16:uniqueId val="{0000000C-BFD6-4A3B-9D2B-6BC410C9B09E}"/>
            </c:ext>
          </c:extLst>
        </c:ser>
        <c:dLbls>
          <c:showLegendKey val="0"/>
          <c:showVal val="0"/>
          <c:showCatName val="0"/>
          <c:showSerName val="0"/>
          <c:showPercent val="0"/>
          <c:showBubbleSize val="0"/>
        </c:dLbls>
        <c:gapWidth val="22"/>
        <c:axId val="853059104"/>
        <c:axId val="853068896"/>
      </c:barChart>
      <c:catAx>
        <c:axId val="853059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crossAx val="853068896"/>
        <c:crosses val="autoZero"/>
        <c:auto val="1"/>
        <c:lblAlgn val="ctr"/>
        <c:lblOffset val="100"/>
        <c:noMultiLvlLbl val="0"/>
      </c:catAx>
      <c:valAx>
        <c:axId val="853068896"/>
        <c:scaling>
          <c:orientation val="minMax"/>
          <c:max val="30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0591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000" b="0" i="0" u="none" strike="noStrike" kern="1200" spc="0" baseline="0">
                <a:solidFill>
                  <a:schemeClr val="tx1">
                    <a:lumMod val="65000"/>
                    <a:lumOff val="35000"/>
                  </a:schemeClr>
                </a:solidFill>
                <a:latin typeface="+mn-lt"/>
                <a:ea typeface="+mn-ea"/>
                <a:cs typeface="+mn-cs"/>
              </a:defRPr>
            </a:pPr>
            <a:r>
              <a:rPr lang="lv-LV" sz="1000" b="1">
                <a:solidFill>
                  <a:sysClr val="windowText" lastClr="000000"/>
                </a:solidFill>
              </a:rPr>
              <a:t>7.attēls. Dzelzceļa satiksmes drošības pārkāpumu</a:t>
            </a:r>
            <a:r>
              <a:rPr lang="lv-LV" sz="1000" b="1" baseline="0">
                <a:solidFill>
                  <a:sysClr val="windowText" lastClr="000000"/>
                </a:solidFill>
              </a:rPr>
              <a:t> tendence (2005-2020)</a:t>
            </a:r>
            <a:endParaRPr lang="lv-LV" sz="1000" b="1">
              <a:solidFill>
                <a:sysClr val="windowText" lastClr="000000"/>
              </a:solidFill>
            </a:endParaRPr>
          </a:p>
        </c:rich>
      </c:tx>
      <c:layout>
        <c:manualLayout>
          <c:xMode val="edge"/>
          <c:yMode val="edge"/>
          <c:x val="0.44856169255307926"/>
          <c:y val="0.90277777777777779"/>
        </c:manualLayout>
      </c:layout>
      <c:overlay val="0"/>
      <c:spPr>
        <a:noFill/>
        <a:ln>
          <a:noFill/>
        </a:ln>
        <a:effectLst/>
      </c:spPr>
      <c:txPr>
        <a:bodyPr rot="0" spcFirstLastPara="1" vertOverflow="ellipsis" vert="horz" wrap="square" anchor="ctr" anchorCtr="1"/>
        <a:lstStyle/>
        <a:p>
          <a:pPr algn="r">
            <a:defRPr sz="10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4.8230347148557881E-2"/>
          <c:y val="2.8194444444444459E-2"/>
          <c:w val="0.94372298267127397"/>
          <c:h val="0.72088764946048411"/>
        </c:manualLayout>
      </c:layout>
      <c:lineChart>
        <c:grouping val="standard"/>
        <c:varyColors val="0"/>
        <c:ser>
          <c:idx val="0"/>
          <c:order val="0"/>
          <c:tx>
            <c:strRef>
              <c:f>Sheet1!$B$233</c:f>
              <c:strCache>
                <c:ptCount val="1"/>
                <c:pt idx="0">
                  <c:v>Dzelzceļa satiksmes drošības pārkāpumi</c:v>
                </c:pt>
              </c:strCache>
            </c:strRef>
          </c:tx>
          <c:spPr>
            <a:ln w="28575" cap="rnd">
              <a:solidFill>
                <a:srgbClr val="C0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C00000"/>
                </a:solidFill>
                <a:prstDash val="sysDot"/>
              </a:ln>
              <a:effectLst/>
            </c:spPr>
            <c:trendlineType val="log"/>
            <c:dispRSqr val="0"/>
            <c:dispEq val="0"/>
          </c:trendline>
          <c:cat>
            <c:numRef>
              <c:f>Sheet1!$D$226:$R$226</c:f>
              <c:numCache>
                <c:formatCode>General</c:formatCode>
                <c:ptCount val="15"/>
                <c:pt idx="0">
                  <c:v>2005</c:v>
                </c:pt>
                <c:pt idx="1">
                  <c:v>2006</c:v>
                </c:pt>
                <c:pt idx="2">
                  <c:v>2007</c:v>
                </c:pt>
                <c:pt idx="3">
                  <c:v>2008</c:v>
                </c:pt>
                <c:pt idx="4">
                  <c:v>2009</c:v>
                </c:pt>
                <c:pt idx="5">
                  <c:v>2010</c:v>
                </c:pt>
                <c:pt idx="6">
                  <c:v>2012</c:v>
                </c:pt>
                <c:pt idx="7">
                  <c:v>2013</c:v>
                </c:pt>
                <c:pt idx="8">
                  <c:v>2014</c:v>
                </c:pt>
                <c:pt idx="9">
                  <c:v>2015</c:v>
                </c:pt>
                <c:pt idx="10">
                  <c:v>2016</c:v>
                </c:pt>
                <c:pt idx="11">
                  <c:v>2017</c:v>
                </c:pt>
                <c:pt idx="12">
                  <c:v>2018</c:v>
                </c:pt>
                <c:pt idx="13">
                  <c:v>2019</c:v>
                </c:pt>
                <c:pt idx="14">
                  <c:v>2020</c:v>
                </c:pt>
              </c:numCache>
            </c:numRef>
          </c:cat>
          <c:val>
            <c:numRef>
              <c:f>Sheet1!$D$233:$R$233</c:f>
              <c:numCache>
                <c:formatCode>General</c:formatCode>
                <c:ptCount val="15"/>
                <c:pt idx="0">
                  <c:v>29</c:v>
                </c:pt>
                <c:pt idx="1">
                  <c:v>16</c:v>
                </c:pt>
                <c:pt idx="2">
                  <c:v>18</c:v>
                </c:pt>
                <c:pt idx="3">
                  <c:v>14</c:v>
                </c:pt>
                <c:pt idx="4">
                  <c:v>20</c:v>
                </c:pt>
                <c:pt idx="5">
                  <c:v>14</c:v>
                </c:pt>
                <c:pt idx="6">
                  <c:v>17</c:v>
                </c:pt>
                <c:pt idx="7">
                  <c:v>12</c:v>
                </c:pt>
                <c:pt idx="8">
                  <c:v>10</c:v>
                </c:pt>
                <c:pt idx="9">
                  <c:v>7</c:v>
                </c:pt>
                <c:pt idx="10">
                  <c:v>4</c:v>
                </c:pt>
                <c:pt idx="11">
                  <c:v>6</c:v>
                </c:pt>
                <c:pt idx="12">
                  <c:v>4</c:v>
                </c:pt>
                <c:pt idx="13">
                  <c:v>5</c:v>
                </c:pt>
                <c:pt idx="14">
                  <c:v>4</c:v>
                </c:pt>
              </c:numCache>
            </c:numRef>
          </c:val>
          <c:smooth val="1"/>
          <c:extLst xmlns:c16r2="http://schemas.microsoft.com/office/drawing/2015/06/chart">
            <c:ext xmlns:c16="http://schemas.microsoft.com/office/drawing/2014/chart" uri="{C3380CC4-5D6E-409C-BE32-E72D297353CC}">
              <c16:uniqueId val="{00000001-BBD0-42EE-A6A3-2C0DDBE95242}"/>
            </c:ext>
          </c:extLst>
        </c:ser>
        <c:dLbls>
          <c:showLegendKey val="0"/>
          <c:showVal val="0"/>
          <c:showCatName val="0"/>
          <c:showSerName val="0"/>
          <c:showPercent val="0"/>
          <c:showBubbleSize val="0"/>
        </c:dLbls>
        <c:smooth val="0"/>
        <c:axId val="853057472"/>
        <c:axId val="853061280"/>
      </c:lineChart>
      <c:catAx>
        <c:axId val="853057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061280"/>
        <c:crosses val="autoZero"/>
        <c:auto val="1"/>
        <c:lblAlgn val="ctr"/>
        <c:lblOffset val="100"/>
        <c:noMultiLvlLbl val="0"/>
      </c:catAx>
      <c:valAx>
        <c:axId val="853061280"/>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0574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00" b="1">
                <a:solidFill>
                  <a:sysClr val="windowText" lastClr="000000"/>
                </a:solidFill>
              </a:rPr>
              <a:t>8.attēls. Dzelzceļa satiksmes drosības</a:t>
            </a:r>
            <a:r>
              <a:rPr lang="lv-LV" sz="1000" b="1" baseline="0">
                <a:solidFill>
                  <a:sysClr val="windowText" lastClr="000000"/>
                </a:solidFill>
              </a:rPr>
              <a:t> pārkāpumi sadalījuma pa veidiem (2004-2020)</a:t>
            </a:r>
            <a:endParaRPr lang="lv-LV" sz="1000" b="1">
              <a:solidFill>
                <a:sysClr val="windowText" lastClr="000000"/>
              </a:solidFill>
            </a:endParaRPr>
          </a:p>
        </c:rich>
      </c:tx>
      <c:layout>
        <c:manualLayout>
          <c:xMode val="edge"/>
          <c:yMode val="edge"/>
          <c:x val="0.58310347948480279"/>
          <c:y val="0.87962962962962965"/>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3625607560053804"/>
          <c:y val="4.2083333333333355E-2"/>
          <c:w val="0.61118478501721174"/>
          <c:h val="0.72088764946048411"/>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tx1">
                  <a:lumMod val="65000"/>
                  <a:lumOff val="35000"/>
                </a:schemeClr>
              </a:solidFill>
              <a:ln>
                <a:noFill/>
              </a:ln>
              <a:effectLst/>
            </c:spPr>
            <c:extLst xmlns:c16r2="http://schemas.microsoft.com/office/drawing/2015/06/chart">
              <c:ext xmlns:c16="http://schemas.microsoft.com/office/drawing/2014/chart" uri="{C3380CC4-5D6E-409C-BE32-E72D297353CC}">
                <c16:uniqueId val="{00000001-961B-4B4F-9959-BE5896E0522E}"/>
              </c:ext>
            </c:extLst>
          </c:dPt>
          <c:dPt>
            <c:idx val="1"/>
            <c:invertIfNegative val="0"/>
            <c:bubble3D val="0"/>
            <c:spPr>
              <a:solidFill>
                <a:schemeClr val="bg2">
                  <a:lumMod val="50000"/>
                </a:schemeClr>
              </a:solidFill>
              <a:ln>
                <a:noFill/>
              </a:ln>
              <a:effectLst/>
            </c:spPr>
            <c:extLst xmlns:c16r2="http://schemas.microsoft.com/office/drawing/2015/06/chart">
              <c:ext xmlns:c16="http://schemas.microsoft.com/office/drawing/2014/chart" uri="{C3380CC4-5D6E-409C-BE32-E72D297353CC}">
                <c16:uniqueId val="{00000003-961B-4B4F-9959-BE5896E0522E}"/>
              </c:ext>
            </c:extLst>
          </c:dPt>
          <c:dPt>
            <c:idx val="2"/>
            <c:invertIfNegative val="0"/>
            <c:bubble3D val="0"/>
            <c:spPr>
              <a:solidFill>
                <a:schemeClr val="bg1">
                  <a:lumMod val="50000"/>
                </a:schemeClr>
              </a:solidFill>
              <a:ln>
                <a:noFill/>
              </a:ln>
              <a:effectLst/>
            </c:spPr>
            <c:extLst xmlns:c16r2="http://schemas.microsoft.com/office/drawing/2015/06/chart">
              <c:ext xmlns:c16="http://schemas.microsoft.com/office/drawing/2014/chart" uri="{C3380CC4-5D6E-409C-BE32-E72D297353CC}">
                <c16:uniqueId val="{00000005-961B-4B4F-9959-BE5896E0522E}"/>
              </c:ext>
            </c:extLst>
          </c:dPt>
          <c:dPt>
            <c:idx val="3"/>
            <c:invertIfNegative val="0"/>
            <c:bubble3D val="0"/>
            <c:spPr>
              <a:solidFill>
                <a:schemeClr val="bg1">
                  <a:lumMod val="65000"/>
                </a:schemeClr>
              </a:solidFill>
              <a:ln>
                <a:noFill/>
              </a:ln>
              <a:effectLst/>
            </c:spPr>
            <c:extLst xmlns:c16r2="http://schemas.microsoft.com/office/drawing/2015/06/chart">
              <c:ext xmlns:c16="http://schemas.microsoft.com/office/drawing/2014/chart" uri="{C3380CC4-5D6E-409C-BE32-E72D297353CC}">
                <c16:uniqueId val="{00000007-961B-4B4F-9959-BE5896E0522E}"/>
              </c:ext>
            </c:extLst>
          </c:dPt>
          <c:dPt>
            <c:idx val="4"/>
            <c:invertIfNegative val="0"/>
            <c:bubble3D val="0"/>
            <c:spPr>
              <a:solidFill>
                <a:schemeClr val="bg1">
                  <a:lumMod val="75000"/>
                </a:schemeClr>
              </a:solidFill>
              <a:ln>
                <a:noFill/>
              </a:ln>
              <a:effectLst/>
            </c:spPr>
            <c:extLst xmlns:c16r2="http://schemas.microsoft.com/office/drawing/2015/06/chart">
              <c:ext xmlns:c16="http://schemas.microsoft.com/office/drawing/2014/chart" uri="{C3380CC4-5D6E-409C-BE32-E72D297353CC}">
                <c16:uniqueId val="{00000009-961B-4B4F-9959-BE5896E0522E}"/>
              </c:ext>
            </c:extLst>
          </c:dPt>
          <c:dPt>
            <c:idx val="5"/>
            <c:invertIfNegative val="0"/>
            <c:bubble3D val="0"/>
            <c:spPr>
              <a:solidFill>
                <a:schemeClr val="bg1">
                  <a:lumMod val="85000"/>
                </a:schemeClr>
              </a:solidFill>
              <a:ln>
                <a:noFill/>
              </a:ln>
              <a:effectLst/>
            </c:spPr>
            <c:extLst xmlns:c16r2="http://schemas.microsoft.com/office/drawing/2015/06/chart">
              <c:ext xmlns:c16="http://schemas.microsoft.com/office/drawing/2014/chart" uri="{C3380CC4-5D6E-409C-BE32-E72D297353CC}">
                <c16:uniqueId val="{0000000B-961B-4B4F-9959-BE5896E0522E}"/>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Sheet1!$B$227:$B$232</c:f>
              <c:strCache>
                <c:ptCount val="6"/>
                <c:pt idx="0">
                  <c:v>Sliežu lūzumi</c:v>
                </c:pt>
                <c:pt idx="1">
                  <c:v>Sliežu ceļu ģeometrijas novirzes</c:v>
                </c:pt>
                <c:pt idx="2">
                  <c:v>Vairāk atļaujošas signāluguns ieslēgšanās aizliedzošās vietā</c:v>
                </c:pt>
                <c:pt idx="3">
                  <c:v>Pabraukšana garām aizliedzošajam signālam</c:v>
                </c:pt>
                <c:pt idx="4">
                  <c:v>Riteņu ass bojājumi vai  lūzumi</c:v>
                </c:pt>
                <c:pt idx="5">
                  <c:v>Ass lūzumi</c:v>
                </c:pt>
              </c:strCache>
            </c:strRef>
          </c:cat>
          <c:val>
            <c:numRef>
              <c:f>Sheet1!$T$227:$T$232</c:f>
              <c:numCache>
                <c:formatCode>General</c:formatCode>
                <c:ptCount val="6"/>
                <c:pt idx="0">
                  <c:v>64</c:v>
                </c:pt>
                <c:pt idx="1">
                  <c:v>32</c:v>
                </c:pt>
                <c:pt idx="2">
                  <c:v>5</c:v>
                </c:pt>
                <c:pt idx="3">
                  <c:v>58</c:v>
                </c:pt>
                <c:pt idx="4">
                  <c:v>32</c:v>
                </c:pt>
                <c:pt idx="5">
                  <c:v>4</c:v>
                </c:pt>
              </c:numCache>
            </c:numRef>
          </c:val>
          <c:extLst xmlns:c16r2="http://schemas.microsoft.com/office/drawing/2015/06/chart">
            <c:ext xmlns:c16="http://schemas.microsoft.com/office/drawing/2014/chart" uri="{C3380CC4-5D6E-409C-BE32-E72D297353CC}">
              <c16:uniqueId val="{0000000C-961B-4B4F-9959-BE5896E0522E}"/>
            </c:ext>
          </c:extLst>
        </c:ser>
        <c:dLbls>
          <c:showLegendKey val="0"/>
          <c:showVal val="0"/>
          <c:showCatName val="0"/>
          <c:showSerName val="0"/>
          <c:showPercent val="0"/>
          <c:showBubbleSize val="0"/>
        </c:dLbls>
        <c:gapWidth val="30"/>
        <c:axId val="853066176"/>
        <c:axId val="853071072"/>
      </c:barChart>
      <c:catAx>
        <c:axId val="853066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853071072"/>
        <c:crosses val="autoZero"/>
        <c:auto val="1"/>
        <c:lblAlgn val="ctr"/>
        <c:lblOffset val="100"/>
        <c:noMultiLvlLbl val="0"/>
      </c:catAx>
      <c:valAx>
        <c:axId val="8530710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0661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000" b="1" i="0" u="none" strike="noStrike" kern="1200" spc="0" baseline="0">
                <a:solidFill>
                  <a:sysClr val="windowText" lastClr="000000"/>
                </a:solidFill>
                <a:latin typeface="+mn-lt"/>
                <a:ea typeface="+mn-ea"/>
                <a:cs typeface="+mn-cs"/>
              </a:defRPr>
            </a:pPr>
            <a:r>
              <a:rPr lang="lv-LV" sz="1000" b="1">
                <a:solidFill>
                  <a:sysClr val="windowText" lastClr="000000"/>
                </a:solidFill>
              </a:rPr>
              <a:t>9.attēls. Piešķirto sertifikātu skaits īpatsvars pa kategorijām (2004-2020)</a:t>
            </a:r>
          </a:p>
        </c:rich>
      </c:tx>
      <c:layout>
        <c:manualLayout>
          <c:xMode val="edge"/>
          <c:yMode val="edge"/>
          <c:x val="0.75393744531933504"/>
          <c:y val="0.90277777777777779"/>
        </c:manualLayout>
      </c:layout>
      <c:overlay val="0"/>
      <c:spPr>
        <a:noFill/>
        <a:ln>
          <a:noFill/>
        </a:ln>
        <a:effectLst/>
      </c:spPr>
      <c:txPr>
        <a:bodyPr rot="0" spcFirstLastPara="1" vertOverflow="ellipsis" vert="horz" wrap="square" anchor="ctr" anchorCtr="1"/>
        <a:lstStyle/>
        <a:p>
          <a:pPr algn="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0.1325949256342957"/>
          <c:y val="3.2824074074074089E-2"/>
          <c:w val="0.84240507436570433"/>
          <c:h val="0.70294728783902016"/>
        </c:manualLayout>
      </c:layout>
      <c:barChart>
        <c:barDir val="col"/>
        <c:grouping val="stacked"/>
        <c:varyColors val="0"/>
        <c:ser>
          <c:idx val="1"/>
          <c:order val="1"/>
          <c:tx>
            <c:strRef>
              <c:f>VDzTI!$A$52</c:f>
              <c:strCache>
                <c:ptCount val="1"/>
                <c:pt idx="0">
                  <c:v>vadītājs (mašīnists) instruktors</c:v>
                </c:pt>
              </c:strCache>
            </c:strRef>
          </c:tx>
          <c:spPr>
            <a:solidFill>
              <a:srgbClr val="C00000"/>
            </a:solidFill>
            <a:ln>
              <a:solidFill>
                <a:srgbClr val="C00000"/>
              </a:solidFill>
            </a:ln>
            <a:effectLst/>
          </c:spPr>
          <c:invertIfNegative val="0"/>
          <c:cat>
            <c:numRef>
              <c:f>VDzTI!$C$49:$Q$49</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VDzTI!$C$52:$R$52</c:f>
              <c:numCache>
                <c:formatCode>General</c:formatCode>
                <c:ptCount val="16"/>
                <c:pt idx="0">
                  <c:v>30</c:v>
                </c:pt>
                <c:pt idx="1">
                  <c:v>7</c:v>
                </c:pt>
                <c:pt idx="2">
                  <c:v>17</c:v>
                </c:pt>
                <c:pt idx="3">
                  <c:v>12</c:v>
                </c:pt>
                <c:pt idx="4">
                  <c:v>9</c:v>
                </c:pt>
                <c:pt idx="5">
                  <c:v>20</c:v>
                </c:pt>
                <c:pt idx="6">
                  <c:v>36</c:v>
                </c:pt>
                <c:pt idx="7">
                  <c:v>16</c:v>
                </c:pt>
                <c:pt idx="8">
                  <c:v>12</c:v>
                </c:pt>
                <c:pt idx="9">
                  <c:v>11</c:v>
                </c:pt>
                <c:pt idx="10">
                  <c:v>15</c:v>
                </c:pt>
                <c:pt idx="11">
                  <c:v>28</c:v>
                </c:pt>
                <c:pt idx="12">
                  <c:v>23</c:v>
                </c:pt>
                <c:pt idx="13">
                  <c:v>16</c:v>
                </c:pt>
                <c:pt idx="14">
                  <c:v>14</c:v>
                </c:pt>
                <c:pt idx="15">
                  <c:v>15</c:v>
                </c:pt>
              </c:numCache>
            </c:numRef>
          </c:val>
          <c:extLst xmlns:c16r2="http://schemas.microsoft.com/office/drawing/2015/06/chart">
            <c:ext xmlns:c16="http://schemas.microsoft.com/office/drawing/2014/chart" uri="{C3380CC4-5D6E-409C-BE32-E72D297353CC}">
              <c16:uniqueId val="{00000000-F697-4758-8DD1-06B9C2783D2F}"/>
            </c:ext>
          </c:extLst>
        </c:ser>
        <c:ser>
          <c:idx val="2"/>
          <c:order val="2"/>
          <c:tx>
            <c:strRef>
              <c:f>VDzTI!$A$53</c:f>
              <c:strCache>
                <c:ptCount val="1"/>
                <c:pt idx="0">
                  <c:v>vadītāja (mašīnista) palīgs</c:v>
                </c:pt>
              </c:strCache>
            </c:strRef>
          </c:tx>
          <c:spPr>
            <a:solidFill>
              <a:schemeClr val="bg1">
                <a:lumMod val="50000"/>
              </a:schemeClr>
            </a:solidFill>
            <a:ln>
              <a:noFill/>
            </a:ln>
            <a:effectLst/>
          </c:spPr>
          <c:invertIfNegative val="0"/>
          <c:cat>
            <c:numRef>
              <c:f>VDzTI!$C$49:$Q$49</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VDzTI!$C$53:$R$53</c:f>
              <c:numCache>
                <c:formatCode>General</c:formatCode>
                <c:ptCount val="16"/>
                <c:pt idx="0">
                  <c:v>88</c:v>
                </c:pt>
                <c:pt idx="1">
                  <c:v>62</c:v>
                </c:pt>
                <c:pt idx="2">
                  <c:v>71</c:v>
                </c:pt>
                <c:pt idx="3">
                  <c:v>190</c:v>
                </c:pt>
                <c:pt idx="4">
                  <c:v>161</c:v>
                </c:pt>
                <c:pt idx="5">
                  <c:v>114</c:v>
                </c:pt>
                <c:pt idx="6">
                  <c:v>89</c:v>
                </c:pt>
                <c:pt idx="7">
                  <c:v>144</c:v>
                </c:pt>
                <c:pt idx="8">
                  <c:v>149</c:v>
                </c:pt>
                <c:pt idx="9">
                  <c:v>191</c:v>
                </c:pt>
                <c:pt idx="10">
                  <c:v>203</c:v>
                </c:pt>
                <c:pt idx="11">
                  <c:v>107</c:v>
                </c:pt>
                <c:pt idx="12">
                  <c:v>81</c:v>
                </c:pt>
                <c:pt idx="13">
                  <c:v>98</c:v>
                </c:pt>
                <c:pt idx="14">
                  <c:v>81</c:v>
                </c:pt>
                <c:pt idx="15">
                  <c:v>83</c:v>
                </c:pt>
              </c:numCache>
            </c:numRef>
          </c:val>
          <c:extLst xmlns:c16r2="http://schemas.microsoft.com/office/drawing/2015/06/chart">
            <c:ext xmlns:c16="http://schemas.microsoft.com/office/drawing/2014/chart" uri="{C3380CC4-5D6E-409C-BE32-E72D297353CC}">
              <c16:uniqueId val="{00000001-F697-4758-8DD1-06B9C2783D2F}"/>
            </c:ext>
          </c:extLst>
        </c:ser>
        <c:ser>
          <c:idx val="3"/>
          <c:order val="3"/>
          <c:tx>
            <c:strRef>
              <c:f>VDzTI!$A$54</c:f>
              <c:strCache>
                <c:ptCount val="1"/>
                <c:pt idx="0">
                  <c:v>vadītājs (mašīnists)</c:v>
                </c:pt>
              </c:strCache>
            </c:strRef>
          </c:tx>
          <c:spPr>
            <a:solidFill>
              <a:schemeClr val="bg1">
                <a:lumMod val="75000"/>
              </a:schemeClr>
            </a:solidFill>
            <a:ln>
              <a:noFill/>
            </a:ln>
            <a:effectLst/>
          </c:spPr>
          <c:invertIfNegative val="0"/>
          <c:cat>
            <c:numRef>
              <c:f>VDzTI!$C$49:$Q$49</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VDzTI!$C$54:$R$54</c:f>
              <c:numCache>
                <c:formatCode>General</c:formatCode>
                <c:ptCount val="16"/>
                <c:pt idx="0">
                  <c:v>106</c:v>
                </c:pt>
                <c:pt idx="1">
                  <c:v>101</c:v>
                </c:pt>
                <c:pt idx="2">
                  <c:v>117</c:v>
                </c:pt>
                <c:pt idx="3">
                  <c:v>346</c:v>
                </c:pt>
                <c:pt idx="4">
                  <c:v>335</c:v>
                </c:pt>
                <c:pt idx="5">
                  <c:v>346</c:v>
                </c:pt>
                <c:pt idx="6">
                  <c:v>179</c:v>
                </c:pt>
                <c:pt idx="7">
                  <c:v>149</c:v>
                </c:pt>
                <c:pt idx="8">
                  <c:v>125</c:v>
                </c:pt>
                <c:pt idx="9">
                  <c:v>303</c:v>
                </c:pt>
                <c:pt idx="10">
                  <c:v>298</c:v>
                </c:pt>
                <c:pt idx="11">
                  <c:v>210</c:v>
                </c:pt>
                <c:pt idx="12">
                  <c:v>137</c:v>
                </c:pt>
                <c:pt idx="13">
                  <c:v>53</c:v>
                </c:pt>
                <c:pt idx="14">
                  <c:v>49</c:v>
                </c:pt>
                <c:pt idx="15">
                  <c:v>17</c:v>
                </c:pt>
              </c:numCache>
            </c:numRef>
          </c:val>
          <c:extLst xmlns:c16r2="http://schemas.microsoft.com/office/drawing/2015/06/chart">
            <c:ext xmlns:c16="http://schemas.microsoft.com/office/drawing/2014/chart" uri="{C3380CC4-5D6E-409C-BE32-E72D297353CC}">
              <c16:uniqueId val="{00000002-F697-4758-8DD1-06B9C2783D2F}"/>
            </c:ext>
          </c:extLst>
        </c:ser>
        <c:dLbls>
          <c:showLegendKey val="0"/>
          <c:showVal val="0"/>
          <c:showCatName val="0"/>
          <c:showSerName val="0"/>
          <c:showPercent val="0"/>
          <c:showBubbleSize val="0"/>
        </c:dLbls>
        <c:gapWidth val="16"/>
        <c:overlap val="100"/>
        <c:axId val="853062912"/>
        <c:axId val="853071616"/>
      </c:barChart>
      <c:lineChart>
        <c:grouping val="standard"/>
        <c:varyColors val="0"/>
        <c:ser>
          <c:idx val="0"/>
          <c:order val="0"/>
          <c:tx>
            <c:strRef>
              <c:f>VDzTI!$A$51</c:f>
              <c:strCache>
                <c:ptCount val="1"/>
                <c:pt idx="0">
                  <c:v>Piešķirti sertifikāti</c:v>
                </c:pt>
              </c:strCache>
            </c:strRef>
          </c:tx>
          <c:spPr>
            <a:ln w="28575" cap="rnd">
              <a:solidFill>
                <a:schemeClr val="tx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VDzTI!$C$49:$R$49</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VDzTI!$C$51:$R$51</c:f>
              <c:numCache>
                <c:formatCode>General</c:formatCode>
                <c:ptCount val="16"/>
                <c:pt idx="0">
                  <c:v>224</c:v>
                </c:pt>
                <c:pt idx="1">
                  <c:v>170</c:v>
                </c:pt>
                <c:pt idx="2">
                  <c:v>205</c:v>
                </c:pt>
                <c:pt idx="3">
                  <c:v>548</c:v>
                </c:pt>
                <c:pt idx="4">
                  <c:v>505</c:v>
                </c:pt>
                <c:pt idx="5">
                  <c:v>480</c:v>
                </c:pt>
                <c:pt idx="6">
                  <c:v>304</c:v>
                </c:pt>
                <c:pt idx="7">
                  <c:v>309</c:v>
                </c:pt>
                <c:pt idx="8">
                  <c:v>286</c:v>
                </c:pt>
                <c:pt idx="9">
                  <c:v>505</c:v>
                </c:pt>
                <c:pt idx="10">
                  <c:v>516</c:v>
                </c:pt>
                <c:pt idx="11">
                  <c:v>345</c:v>
                </c:pt>
                <c:pt idx="12">
                  <c:v>241</c:v>
                </c:pt>
                <c:pt idx="13">
                  <c:v>167</c:v>
                </c:pt>
                <c:pt idx="14">
                  <c:v>144</c:v>
                </c:pt>
                <c:pt idx="15">
                  <c:v>115</c:v>
                </c:pt>
              </c:numCache>
            </c:numRef>
          </c:val>
          <c:smooth val="1"/>
          <c:extLst xmlns:c16r2="http://schemas.microsoft.com/office/drawing/2015/06/chart">
            <c:ext xmlns:c16="http://schemas.microsoft.com/office/drawing/2014/chart" uri="{C3380CC4-5D6E-409C-BE32-E72D297353CC}">
              <c16:uniqueId val="{00000003-F697-4758-8DD1-06B9C2783D2F}"/>
            </c:ext>
          </c:extLst>
        </c:ser>
        <c:dLbls>
          <c:showLegendKey val="0"/>
          <c:showVal val="0"/>
          <c:showCatName val="0"/>
          <c:showSerName val="0"/>
          <c:showPercent val="0"/>
          <c:showBubbleSize val="0"/>
        </c:dLbls>
        <c:marker val="1"/>
        <c:smooth val="0"/>
        <c:axId val="853062912"/>
        <c:axId val="853071616"/>
      </c:lineChart>
      <c:catAx>
        <c:axId val="85306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071616"/>
        <c:crosses val="autoZero"/>
        <c:auto val="1"/>
        <c:lblAlgn val="ctr"/>
        <c:lblOffset val="100"/>
        <c:noMultiLvlLbl val="0"/>
      </c:catAx>
      <c:valAx>
        <c:axId val="853071616"/>
        <c:scaling>
          <c:orientation val="minMax"/>
          <c:max val="6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Piešķirto sertifikātu skaits</a:t>
                </a:r>
              </a:p>
            </c:rich>
          </c:tx>
          <c:layout>
            <c:manualLayout>
              <c:xMode val="edge"/>
              <c:yMode val="edge"/>
              <c:x val="1.3888888888888888E-2"/>
              <c:y val="0.187735126859142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062912"/>
        <c:crosses val="autoZero"/>
        <c:crossBetween val="between"/>
      </c:valAx>
      <c:spPr>
        <a:noFill/>
        <a:ln>
          <a:noFill/>
        </a:ln>
        <a:effectLst/>
      </c:spPr>
    </c:plotArea>
    <c:legend>
      <c:legendPos val="b"/>
      <c:layout>
        <c:manualLayout>
          <c:xMode val="edge"/>
          <c:yMode val="edge"/>
          <c:x val="5.5555555555555558E-3"/>
          <c:y val="0.79817474757733509"/>
          <c:w val="0.97691951006124234"/>
          <c:h val="0.121641608416530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582F5-C939-48F1-97D3-C9E8A44A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22</Pages>
  <Words>33879</Words>
  <Characters>19312</Characters>
  <Application>Microsoft Office Word</Application>
  <DocSecurity>0</DocSecurity>
  <Lines>160</Lines>
  <Paragraphs>106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Drošības pārskats                                                    2020.gads</vt:lpstr>
      <vt:lpstr>Darbības pārskats                                                    2020.gads</vt:lpstr>
    </vt:vector>
  </TitlesOfParts>
  <Company/>
  <LinksUpToDate>false</LinksUpToDate>
  <CharactersWithSpaces>53085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Drošības pārskats                                                    2020.gads</dc:title>
  <dc:subject/>
  <dc:creator>Linda Gailīte</dc:creator>
  <cp:keywords/>
  <dc:description/>
  <cp:lastModifiedBy>Linda Gailīte</cp:lastModifiedBy>
  <cp:revision>66</cp:revision>
  <dcterms:created xsi:type="dcterms:W3CDTF">2021-09-25T14:34:00Z</dcterms:created>
  <dcterms:modified xsi:type="dcterms:W3CDTF">2021-09-30T06:24:00Z</dcterms:modified>
</cp:coreProperties>
</file>