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0C1" w:rsidRPr="000350C1" w:rsidRDefault="000350C1" w:rsidP="0005094C">
      <w:pPr>
        <w:spacing w:after="0" w:line="240" w:lineRule="auto"/>
        <w:jc w:val="both"/>
      </w:pPr>
      <w:r w:rsidRPr="000350C1">
        <w:rPr>
          <w:b/>
          <w:bCs/>
        </w:rPr>
        <w:t>Ritošā sastāva būvniekiem, remontētājiem vai tehnisko apkopju veicējiem un par ritošā sastāva tehnisko apkopi atbildīgām struktūrām (komersantiem)</w:t>
      </w:r>
      <w:r w:rsidRPr="000350C1">
        <w:t> teorētiskā eksāmena zināšanu pārbaudes apjoms: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2"/>
        <w:gridCol w:w="5543"/>
        <w:gridCol w:w="1815"/>
      </w:tblGrid>
      <w:tr w:rsidR="000350C1" w:rsidRPr="000350C1" w:rsidTr="000350C1">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0350C1" w:rsidRPr="000350C1" w:rsidRDefault="000350C1" w:rsidP="000350C1">
            <w:pPr>
              <w:spacing w:after="0" w:line="240" w:lineRule="auto"/>
            </w:pPr>
            <w:r w:rsidRPr="000350C1">
              <w:t>1.</w:t>
            </w:r>
          </w:p>
        </w:tc>
        <w:tc>
          <w:tcPr>
            <w:tcW w:w="5940" w:type="dxa"/>
            <w:tcBorders>
              <w:top w:val="outset" w:sz="6" w:space="0" w:color="auto"/>
              <w:left w:val="outset" w:sz="6" w:space="0" w:color="auto"/>
              <w:bottom w:val="outset" w:sz="6" w:space="0" w:color="auto"/>
              <w:right w:val="outset" w:sz="6" w:space="0" w:color="auto"/>
            </w:tcBorders>
            <w:hideMark/>
          </w:tcPr>
          <w:p w:rsidR="000350C1" w:rsidRPr="000350C1" w:rsidRDefault="000350C1" w:rsidP="000350C1">
            <w:pPr>
              <w:spacing w:after="0" w:line="240" w:lineRule="auto"/>
            </w:pPr>
            <w:r w:rsidRPr="000350C1">
              <w:t>Ministru kabineta 2010.gada 3.augusta noteikumu Nr.724 „</w:t>
            </w:r>
            <w:hyperlink r:id="rId4" w:history="1">
              <w:r w:rsidRPr="000350C1">
                <w:rPr>
                  <w:rStyle w:val="Hyperlink"/>
                  <w:i/>
                  <w:iCs/>
                </w:rPr>
                <w:t>Dzelzceļa tehniskās ekspluatācijas noteikumi</w:t>
              </w:r>
            </w:hyperlink>
            <w:r w:rsidRPr="000350C1">
              <w:t>" (turpmāk TEN)3.7.nodaļa „Vilcienu, vilces līdzekļu un citu ritošo sastāvu apzīmēšana"</w:t>
            </w:r>
          </w:p>
        </w:tc>
        <w:tc>
          <w:tcPr>
            <w:tcW w:w="1905" w:type="dxa"/>
            <w:tcBorders>
              <w:top w:val="outset" w:sz="6" w:space="0" w:color="auto"/>
              <w:left w:val="outset" w:sz="6" w:space="0" w:color="auto"/>
              <w:bottom w:val="outset" w:sz="6" w:space="0" w:color="auto"/>
              <w:right w:val="outset" w:sz="6" w:space="0" w:color="auto"/>
            </w:tcBorders>
            <w:hideMark/>
          </w:tcPr>
          <w:p w:rsidR="000350C1" w:rsidRPr="000350C1" w:rsidRDefault="000350C1" w:rsidP="000350C1">
            <w:pPr>
              <w:spacing w:after="0" w:line="240" w:lineRule="auto"/>
            </w:pPr>
            <w:r w:rsidRPr="000350C1">
              <w:t>viens jautājums</w:t>
            </w:r>
          </w:p>
        </w:tc>
      </w:tr>
      <w:tr w:rsidR="000350C1" w:rsidRPr="000350C1" w:rsidTr="000350C1">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0350C1" w:rsidRPr="000350C1" w:rsidRDefault="000350C1" w:rsidP="000350C1">
            <w:pPr>
              <w:spacing w:after="0" w:line="240" w:lineRule="auto"/>
            </w:pPr>
            <w:r w:rsidRPr="000350C1">
              <w:t>2.</w:t>
            </w:r>
          </w:p>
        </w:tc>
        <w:tc>
          <w:tcPr>
            <w:tcW w:w="5940" w:type="dxa"/>
            <w:tcBorders>
              <w:top w:val="outset" w:sz="6" w:space="0" w:color="auto"/>
              <w:left w:val="outset" w:sz="6" w:space="0" w:color="auto"/>
              <w:bottom w:val="outset" w:sz="6" w:space="0" w:color="auto"/>
              <w:right w:val="outset" w:sz="6" w:space="0" w:color="auto"/>
            </w:tcBorders>
            <w:hideMark/>
          </w:tcPr>
          <w:p w:rsidR="000350C1" w:rsidRPr="000350C1" w:rsidRDefault="000350C1" w:rsidP="000350C1">
            <w:pPr>
              <w:spacing w:after="0" w:line="240" w:lineRule="auto"/>
            </w:pPr>
            <w:r w:rsidRPr="000350C1">
              <w:t>TEN 4.3.nodaļa „Elektroapgāde"</w:t>
            </w:r>
          </w:p>
        </w:tc>
        <w:tc>
          <w:tcPr>
            <w:tcW w:w="1905" w:type="dxa"/>
            <w:tcBorders>
              <w:top w:val="outset" w:sz="6" w:space="0" w:color="auto"/>
              <w:left w:val="outset" w:sz="6" w:space="0" w:color="auto"/>
              <w:bottom w:val="outset" w:sz="6" w:space="0" w:color="auto"/>
              <w:right w:val="outset" w:sz="6" w:space="0" w:color="auto"/>
            </w:tcBorders>
            <w:hideMark/>
          </w:tcPr>
          <w:p w:rsidR="000350C1" w:rsidRPr="000350C1" w:rsidRDefault="000350C1" w:rsidP="000350C1">
            <w:pPr>
              <w:spacing w:after="0" w:line="240" w:lineRule="auto"/>
            </w:pPr>
            <w:r w:rsidRPr="000350C1">
              <w:t>viens jautājums</w:t>
            </w:r>
          </w:p>
        </w:tc>
      </w:tr>
      <w:tr w:rsidR="000350C1" w:rsidRPr="000350C1" w:rsidTr="000350C1">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0350C1" w:rsidRPr="000350C1" w:rsidRDefault="000350C1" w:rsidP="000350C1">
            <w:pPr>
              <w:spacing w:after="0" w:line="240" w:lineRule="auto"/>
            </w:pPr>
            <w:r w:rsidRPr="000350C1">
              <w:t>3.</w:t>
            </w:r>
          </w:p>
        </w:tc>
        <w:tc>
          <w:tcPr>
            <w:tcW w:w="5940" w:type="dxa"/>
            <w:tcBorders>
              <w:top w:val="outset" w:sz="6" w:space="0" w:color="auto"/>
              <w:left w:val="outset" w:sz="6" w:space="0" w:color="auto"/>
              <w:bottom w:val="outset" w:sz="6" w:space="0" w:color="auto"/>
              <w:right w:val="outset" w:sz="6" w:space="0" w:color="auto"/>
            </w:tcBorders>
            <w:hideMark/>
          </w:tcPr>
          <w:p w:rsidR="000350C1" w:rsidRPr="000350C1" w:rsidRDefault="000350C1" w:rsidP="000350C1">
            <w:pPr>
              <w:spacing w:after="0" w:line="240" w:lineRule="auto"/>
            </w:pPr>
            <w:r w:rsidRPr="000350C1">
              <w:t>TEN 8.3.nodaļa „Bremžu lietošana"</w:t>
            </w:r>
          </w:p>
        </w:tc>
        <w:tc>
          <w:tcPr>
            <w:tcW w:w="1905" w:type="dxa"/>
            <w:tcBorders>
              <w:top w:val="outset" w:sz="6" w:space="0" w:color="auto"/>
              <w:left w:val="outset" w:sz="6" w:space="0" w:color="auto"/>
              <w:bottom w:val="outset" w:sz="6" w:space="0" w:color="auto"/>
              <w:right w:val="outset" w:sz="6" w:space="0" w:color="auto"/>
            </w:tcBorders>
            <w:hideMark/>
          </w:tcPr>
          <w:p w:rsidR="000350C1" w:rsidRPr="000350C1" w:rsidRDefault="000350C1" w:rsidP="000350C1">
            <w:pPr>
              <w:spacing w:after="0" w:line="240" w:lineRule="auto"/>
            </w:pPr>
            <w:r w:rsidRPr="000350C1">
              <w:t>divi jautājumi</w:t>
            </w:r>
          </w:p>
        </w:tc>
      </w:tr>
      <w:tr w:rsidR="000350C1" w:rsidRPr="000350C1" w:rsidTr="000350C1">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0350C1" w:rsidRPr="000350C1" w:rsidRDefault="000350C1" w:rsidP="000350C1">
            <w:pPr>
              <w:spacing w:after="0" w:line="240" w:lineRule="auto"/>
            </w:pPr>
            <w:r w:rsidRPr="000350C1">
              <w:t>4.</w:t>
            </w:r>
          </w:p>
        </w:tc>
        <w:tc>
          <w:tcPr>
            <w:tcW w:w="5940" w:type="dxa"/>
            <w:tcBorders>
              <w:top w:val="outset" w:sz="6" w:space="0" w:color="auto"/>
              <w:left w:val="outset" w:sz="6" w:space="0" w:color="auto"/>
              <w:bottom w:val="outset" w:sz="6" w:space="0" w:color="auto"/>
              <w:right w:val="outset" w:sz="6" w:space="0" w:color="auto"/>
            </w:tcBorders>
            <w:hideMark/>
          </w:tcPr>
          <w:p w:rsidR="000350C1" w:rsidRPr="000350C1" w:rsidRDefault="000350C1" w:rsidP="000350C1">
            <w:pPr>
              <w:spacing w:after="0" w:line="240" w:lineRule="auto"/>
            </w:pPr>
            <w:r w:rsidRPr="000350C1">
              <w:t>TEN 8.5.nodaļa „Vilciena sastāvs"</w:t>
            </w:r>
          </w:p>
        </w:tc>
        <w:tc>
          <w:tcPr>
            <w:tcW w:w="1905" w:type="dxa"/>
            <w:tcBorders>
              <w:top w:val="outset" w:sz="6" w:space="0" w:color="auto"/>
              <w:left w:val="outset" w:sz="6" w:space="0" w:color="auto"/>
              <w:bottom w:val="outset" w:sz="6" w:space="0" w:color="auto"/>
              <w:right w:val="outset" w:sz="6" w:space="0" w:color="auto"/>
            </w:tcBorders>
            <w:hideMark/>
          </w:tcPr>
          <w:p w:rsidR="000350C1" w:rsidRPr="000350C1" w:rsidRDefault="000350C1" w:rsidP="000350C1">
            <w:pPr>
              <w:spacing w:after="0" w:line="240" w:lineRule="auto"/>
            </w:pPr>
            <w:r w:rsidRPr="000350C1">
              <w:t>divi jautājumi</w:t>
            </w:r>
          </w:p>
        </w:tc>
      </w:tr>
      <w:tr w:rsidR="000350C1" w:rsidRPr="000350C1" w:rsidTr="000350C1">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0350C1" w:rsidRPr="000350C1" w:rsidRDefault="000350C1" w:rsidP="000350C1">
            <w:pPr>
              <w:spacing w:after="0" w:line="240" w:lineRule="auto"/>
            </w:pPr>
            <w:r w:rsidRPr="000350C1">
              <w:t>5.</w:t>
            </w:r>
          </w:p>
        </w:tc>
        <w:tc>
          <w:tcPr>
            <w:tcW w:w="5940" w:type="dxa"/>
            <w:tcBorders>
              <w:top w:val="outset" w:sz="6" w:space="0" w:color="auto"/>
              <w:left w:val="outset" w:sz="6" w:space="0" w:color="auto"/>
              <w:bottom w:val="outset" w:sz="6" w:space="0" w:color="auto"/>
              <w:right w:val="outset" w:sz="6" w:space="0" w:color="auto"/>
            </w:tcBorders>
            <w:hideMark/>
          </w:tcPr>
          <w:p w:rsidR="000350C1" w:rsidRPr="000350C1" w:rsidRDefault="000350C1" w:rsidP="000350C1">
            <w:pPr>
              <w:spacing w:after="0" w:line="240" w:lineRule="auto"/>
            </w:pPr>
            <w:r w:rsidRPr="000350C1">
              <w:t>jautājumu grupa  „Dzelzceļa satiksme un manevri"</w:t>
            </w:r>
          </w:p>
        </w:tc>
        <w:tc>
          <w:tcPr>
            <w:tcW w:w="1905" w:type="dxa"/>
            <w:tcBorders>
              <w:top w:val="outset" w:sz="6" w:space="0" w:color="auto"/>
              <w:left w:val="outset" w:sz="6" w:space="0" w:color="auto"/>
              <w:bottom w:val="outset" w:sz="6" w:space="0" w:color="auto"/>
              <w:right w:val="outset" w:sz="6" w:space="0" w:color="auto"/>
            </w:tcBorders>
            <w:hideMark/>
          </w:tcPr>
          <w:p w:rsidR="000350C1" w:rsidRPr="000350C1" w:rsidRDefault="000350C1" w:rsidP="000350C1">
            <w:pPr>
              <w:spacing w:after="0" w:line="240" w:lineRule="auto"/>
            </w:pPr>
            <w:r w:rsidRPr="000350C1">
              <w:t>divi jautājumi</w:t>
            </w:r>
          </w:p>
        </w:tc>
      </w:tr>
      <w:tr w:rsidR="000350C1" w:rsidRPr="000350C1" w:rsidTr="000350C1">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0350C1" w:rsidRPr="000350C1" w:rsidRDefault="000350C1" w:rsidP="000350C1">
            <w:pPr>
              <w:spacing w:after="0" w:line="240" w:lineRule="auto"/>
            </w:pPr>
            <w:r w:rsidRPr="000350C1">
              <w:t>6.</w:t>
            </w:r>
          </w:p>
        </w:tc>
        <w:tc>
          <w:tcPr>
            <w:tcW w:w="5940" w:type="dxa"/>
            <w:tcBorders>
              <w:top w:val="outset" w:sz="6" w:space="0" w:color="auto"/>
              <w:left w:val="outset" w:sz="6" w:space="0" w:color="auto"/>
              <w:bottom w:val="outset" w:sz="6" w:space="0" w:color="auto"/>
              <w:right w:val="outset" w:sz="6" w:space="0" w:color="auto"/>
            </w:tcBorders>
            <w:hideMark/>
          </w:tcPr>
          <w:p w:rsidR="000350C1" w:rsidRPr="000350C1" w:rsidRDefault="000350C1" w:rsidP="000350C1">
            <w:pPr>
              <w:spacing w:after="0" w:line="240" w:lineRule="auto"/>
            </w:pPr>
            <w:r w:rsidRPr="000350C1">
              <w:t>jautājumu grupa  „Dzirdes un redzes signāli"</w:t>
            </w:r>
          </w:p>
        </w:tc>
        <w:tc>
          <w:tcPr>
            <w:tcW w:w="1905" w:type="dxa"/>
            <w:tcBorders>
              <w:top w:val="outset" w:sz="6" w:space="0" w:color="auto"/>
              <w:left w:val="outset" w:sz="6" w:space="0" w:color="auto"/>
              <w:bottom w:val="outset" w:sz="6" w:space="0" w:color="auto"/>
              <w:right w:val="outset" w:sz="6" w:space="0" w:color="auto"/>
            </w:tcBorders>
            <w:hideMark/>
          </w:tcPr>
          <w:p w:rsidR="000350C1" w:rsidRPr="000350C1" w:rsidRDefault="000350C1" w:rsidP="000350C1">
            <w:pPr>
              <w:spacing w:after="0" w:line="240" w:lineRule="auto"/>
            </w:pPr>
            <w:r w:rsidRPr="000350C1">
              <w:t>divi jautājumi</w:t>
            </w:r>
          </w:p>
        </w:tc>
      </w:tr>
      <w:tr w:rsidR="000350C1" w:rsidRPr="000350C1" w:rsidTr="000350C1">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0350C1" w:rsidRPr="000350C1" w:rsidRDefault="000350C1" w:rsidP="000350C1">
            <w:pPr>
              <w:spacing w:after="0" w:line="240" w:lineRule="auto"/>
            </w:pPr>
            <w:r w:rsidRPr="000350C1">
              <w:t>7.</w:t>
            </w:r>
          </w:p>
        </w:tc>
        <w:tc>
          <w:tcPr>
            <w:tcW w:w="5940" w:type="dxa"/>
            <w:tcBorders>
              <w:top w:val="outset" w:sz="6" w:space="0" w:color="auto"/>
              <w:left w:val="outset" w:sz="6" w:space="0" w:color="auto"/>
              <w:bottom w:val="outset" w:sz="6" w:space="0" w:color="auto"/>
              <w:right w:val="outset" w:sz="6" w:space="0" w:color="auto"/>
            </w:tcBorders>
            <w:hideMark/>
          </w:tcPr>
          <w:p w:rsidR="000350C1" w:rsidRPr="000350C1" w:rsidRDefault="000350C1" w:rsidP="000350C1">
            <w:pPr>
              <w:spacing w:after="0" w:line="240" w:lineRule="auto"/>
            </w:pPr>
            <w:r w:rsidRPr="000350C1">
              <w:t>jautājumu grupa  „Ritošais sastāvs"</w:t>
            </w:r>
          </w:p>
        </w:tc>
        <w:tc>
          <w:tcPr>
            <w:tcW w:w="1905" w:type="dxa"/>
            <w:tcBorders>
              <w:top w:val="outset" w:sz="6" w:space="0" w:color="auto"/>
              <w:left w:val="outset" w:sz="6" w:space="0" w:color="auto"/>
              <w:bottom w:val="outset" w:sz="6" w:space="0" w:color="auto"/>
              <w:right w:val="outset" w:sz="6" w:space="0" w:color="auto"/>
            </w:tcBorders>
            <w:hideMark/>
          </w:tcPr>
          <w:p w:rsidR="000350C1" w:rsidRPr="000350C1" w:rsidRDefault="000350C1" w:rsidP="000350C1">
            <w:pPr>
              <w:spacing w:after="0" w:line="240" w:lineRule="auto"/>
            </w:pPr>
            <w:r w:rsidRPr="000350C1">
              <w:t>četri jautājumi</w:t>
            </w:r>
          </w:p>
        </w:tc>
      </w:tr>
      <w:tr w:rsidR="000350C1" w:rsidRPr="000350C1" w:rsidTr="000350C1">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0350C1" w:rsidRPr="000350C1" w:rsidRDefault="000350C1" w:rsidP="000350C1">
            <w:pPr>
              <w:spacing w:after="0" w:line="240" w:lineRule="auto"/>
            </w:pPr>
            <w:r w:rsidRPr="000350C1">
              <w:t>8.</w:t>
            </w:r>
          </w:p>
        </w:tc>
        <w:tc>
          <w:tcPr>
            <w:tcW w:w="5940" w:type="dxa"/>
            <w:tcBorders>
              <w:top w:val="outset" w:sz="6" w:space="0" w:color="auto"/>
              <w:left w:val="outset" w:sz="6" w:space="0" w:color="auto"/>
              <w:bottom w:val="outset" w:sz="6" w:space="0" w:color="auto"/>
              <w:right w:val="outset" w:sz="6" w:space="0" w:color="auto"/>
            </w:tcBorders>
            <w:hideMark/>
          </w:tcPr>
          <w:p w:rsidR="000350C1" w:rsidRPr="000350C1" w:rsidRDefault="000350C1" w:rsidP="000350C1">
            <w:pPr>
              <w:spacing w:after="0" w:line="240" w:lineRule="auto"/>
            </w:pPr>
            <w:r w:rsidRPr="000350C1">
              <w:t xml:space="preserve">jautājumu grupa „Rokas signāli, </w:t>
            </w:r>
            <w:proofErr w:type="spellStart"/>
            <w:r w:rsidRPr="000350C1">
              <w:t>signālrādītāji</w:t>
            </w:r>
            <w:proofErr w:type="spellEnd"/>
            <w:r w:rsidRPr="000350C1">
              <w:t xml:space="preserve"> un </w:t>
            </w:r>
            <w:proofErr w:type="spellStart"/>
            <w:r w:rsidRPr="000350C1">
              <w:t>signālzīmes</w:t>
            </w:r>
            <w:proofErr w:type="spellEnd"/>
            <w:r w:rsidRPr="000350C1">
              <w:t>"</w:t>
            </w:r>
          </w:p>
        </w:tc>
        <w:tc>
          <w:tcPr>
            <w:tcW w:w="1905" w:type="dxa"/>
            <w:tcBorders>
              <w:top w:val="outset" w:sz="6" w:space="0" w:color="auto"/>
              <w:left w:val="outset" w:sz="6" w:space="0" w:color="auto"/>
              <w:bottom w:val="outset" w:sz="6" w:space="0" w:color="auto"/>
              <w:right w:val="outset" w:sz="6" w:space="0" w:color="auto"/>
            </w:tcBorders>
            <w:hideMark/>
          </w:tcPr>
          <w:p w:rsidR="000350C1" w:rsidRPr="000350C1" w:rsidRDefault="000350C1" w:rsidP="000350C1">
            <w:pPr>
              <w:spacing w:after="0" w:line="240" w:lineRule="auto"/>
            </w:pPr>
            <w:r w:rsidRPr="000350C1">
              <w:t>viens jautājums</w:t>
            </w:r>
          </w:p>
        </w:tc>
      </w:tr>
      <w:tr w:rsidR="000350C1" w:rsidRPr="000350C1" w:rsidTr="000350C1">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0350C1" w:rsidRPr="000350C1" w:rsidRDefault="000350C1" w:rsidP="000350C1">
            <w:pPr>
              <w:spacing w:after="0" w:line="240" w:lineRule="auto"/>
            </w:pPr>
          </w:p>
        </w:tc>
        <w:tc>
          <w:tcPr>
            <w:tcW w:w="5940" w:type="dxa"/>
            <w:tcBorders>
              <w:top w:val="outset" w:sz="6" w:space="0" w:color="auto"/>
              <w:left w:val="outset" w:sz="6" w:space="0" w:color="auto"/>
              <w:bottom w:val="outset" w:sz="6" w:space="0" w:color="auto"/>
              <w:right w:val="outset" w:sz="6" w:space="0" w:color="auto"/>
            </w:tcBorders>
            <w:hideMark/>
          </w:tcPr>
          <w:p w:rsidR="000350C1" w:rsidRPr="000350C1" w:rsidRDefault="000350C1" w:rsidP="000350C1">
            <w:pPr>
              <w:spacing w:after="0" w:line="240" w:lineRule="auto"/>
            </w:pPr>
            <w:r w:rsidRPr="000350C1">
              <w:rPr>
                <w:b/>
                <w:bCs/>
              </w:rPr>
              <w:t>Kopā jautājumi</w:t>
            </w:r>
          </w:p>
        </w:tc>
        <w:tc>
          <w:tcPr>
            <w:tcW w:w="1905" w:type="dxa"/>
            <w:tcBorders>
              <w:top w:val="outset" w:sz="6" w:space="0" w:color="auto"/>
              <w:left w:val="outset" w:sz="6" w:space="0" w:color="auto"/>
              <w:bottom w:val="outset" w:sz="6" w:space="0" w:color="auto"/>
              <w:right w:val="outset" w:sz="6" w:space="0" w:color="auto"/>
            </w:tcBorders>
            <w:hideMark/>
          </w:tcPr>
          <w:p w:rsidR="000350C1" w:rsidRPr="000350C1" w:rsidRDefault="000350C1" w:rsidP="000350C1">
            <w:pPr>
              <w:spacing w:after="0" w:line="240" w:lineRule="auto"/>
            </w:pPr>
            <w:r w:rsidRPr="000350C1">
              <w:rPr>
                <w:b/>
                <w:bCs/>
              </w:rPr>
              <w:t>15</w:t>
            </w:r>
          </w:p>
        </w:tc>
      </w:tr>
    </w:tbl>
    <w:p w:rsidR="0005094C" w:rsidRDefault="0005094C" w:rsidP="000350C1">
      <w:pPr>
        <w:spacing w:after="0" w:line="240" w:lineRule="auto"/>
      </w:pPr>
    </w:p>
    <w:p w:rsidR="000350C1" w:rsidRPr="000350C1" w:rsidRDefault="000350C1" w:rsidP="0005094C">
      <w:pPr>
        <w:spacing w:after="0" w:line="240" w:lineRule="auto"/>
        <w:jc w:val="both"/>
      </w:pPr>
      <w:r w:rsidRPr="000350C1">
        <w:t>Jautājumu grupas eksaminācijas programmnodrošinājumā ietver:</w:t>
      </w:r>
    </w:p>
    <w:p w:rsidR="000350C1" w:rsidRPr="000350C1" w:rsidRDefault="0005094C" w:rsidP="0005094C">
      <w:pPr>
        <w:spacing w:after="0" w:line="240" w:lineRule="auto"/>
        <w:jc w:val="both"/>
      </w:pPr>
      <w:r>
        <w:t>1</w:t>
      </w:r>
      <w:r w:rsidR="000350C1" w:rsidRPr="000350C1">
        <w:t>. </w:t>
      </w:r>
      <w:r w:rsidR="000350C1" w:rsidRPr="000350C1">
        <w:rPr>
          <w:b/>
          <w:bCs/>
        </w:rPr>
        <w:t>„Dzelzceļa satiksmes vadība un vilcienu kustības organizācija"</w:t>
      </w:r>
      <w:r w:rsidR="000350C1" w:rsidRPr="000350C1">
        <w:t> apvienoti jautājumi no Ministru kabineta 2010.gada 3.augusta noteikumu Nr.724 „Dzelzceļa tehniskās ekspluatācijas noteikumi" 4.1.nodaļas „Dzelzceļa satiksmes vadība", 8.13.nodaļas „Saimniecības vilcienu kustība", 8.16.nodaļas „Dzelzceļa satiksmes brīdinājumi", 8.18.nodaļas „Vilcienu apstāšanās posmā" un 8.19.nodaļas „Vilcienu kustības organizācija palīdzības sniegšanai";</w:t>
      </w:r>
    </w:p>
    <w:p w:rsidR="000350C1" w:rsidRPr="000350C1" w:rsidRDefault="0005094C" w:rsidP="0005094C">
      <w:pPr>
        <w:spacing w:after="0" w:line="240" w:lineRule="auto"/>
        <w:jc w:val="both"/>
      </w:pPr>
      <w:r>
        <w:t>2</w:t>
      </w:r>
      <w:r w:rsidR="000350C1" w:rsidRPr="000350C1">
        <w:t>. „</w:t>
      </w:r>
      <w:r w:rsidR="000350C1" w:rsidRPr="000350C1">
        <w:rPr>
          <w:b/>
          <w:bCs/>
        </w:rPr>
        <w:t xml:space="preserve">Rokas signāli, </w:t>
      </w:r>
      <w:proofErr w:type="spellStart"/>
      <w:r w:rsidR="000350C1" w:rsidRPr="000350C1">
        <w:rPr>
          <w:b/>
          <w:bCs/>
        </w:rPr>
        <w:t>signālrādītāji</w:t>
      </w:r>
      <w:proofErr w:type="spellEnd"/>
      <w:r w:rsidR="000350C1" w:rsidRPr="000350C1">
        <w:rPr>
          <w:b/>
          <w:bCs/>
        </w:rPr>
        <w:t xml:space="preserve"> un </w:t>
      </w:r>
      <w:proofErr w:type="spellStart"/>
      <w:r w:rsidR="000350C1" w:rsidRPr="000350C1">
        <w:rPr>
          <w:b/>
          <w:bCs/>
        </w:rPr>
        <w:t>signālzīmes</w:t>
      </w:r>
      <w:proofErr w:type="spellEnd"/>
      <w:r w:rsidR="000350C1" w:rsidRPr="000350C1">
        <w:t xml:space="preserve">" apvienoti jautājumi no Ministru kabineta 2010.gada 3.augusta noteikumu Nr.724 „Dzelzceļa tehniskās ekspluatācijas noteikumi" 3.5.nodaļas „Rokas signāli" un 3.6.nodaļas </w:t>
      </w:r>
      <w:proofErr w:type="spellStart"/>
      <w:r w:rsidR="000350C1" w:rsidRPr="000350C1">
        <w:t>Signālrādītāji</w:t>
      </w:r>
      <w:proofErr w:type="spellEnd"/>
      <w:r w:rsidR="000350C1" w:rsidRPr="000350C1">
        <w:t xml:space="preserve"> un </w:t>
      </w:r>
      <w:proofErr w:type="spellStart"/>
      <w:r w:rsidR="000350C1" w:rsidRPr="000350C1">
        <w:t>signālzīmes</w:t>
      </w:r>
      <w:proofErr w:type="spellEnd"/>
      <w:r w:rsidR="000350C1" w:rsidRPr="000350C1">
        <w:t>";</w:t>
      </w:r>
    </w:p>
    <w:p w:rsidR="000350C1" w:rsidRPr="000350C1" w:rsidRDefault="0005094C" w:rsidP="0005094C">
      <w:pPr>
        <w:spacing w:after="0" w:line="240" w:lineRule="auto"/>
        <w:jc w:val="both"/>
      </w:pPr>
      <w:r>
        <w:t>3</w:t>
      </w:r>
      <w:r w:rsidR="000350C1" w:rsidRPr="000350C1">
        <w:t>. </w:t>
      </w:r>
      <w:r w:rsidR="000350C1" w:rsidRPr="000350C1">
        <w:rPr>
          <w:b/>
          <w:bCs/>
        </w:rPr>
        <w:t>„Dzelzceļa satiksme un manevri</w:t>
      </w:r>
      <w:r w:rsidR="000350C1" w:rsidRPr="000350C1">
        <w:t>" apvienoti jautājumi no Ministru kabineta 2010.gada 3.augusta noteikumu Nr.724 „Dzelzceļa tehniskās ekspluatācijas noteikumi" 8.1.nodaļas „Vispārīgās prasības" un 8.15.nodaļas „Manevri";</w:t>
      </w:r>
    </w:p>
    <w:p w:rsidR="000350C1" w:rsidRPr="000350C1" w:rsidRDefault="0005094C" w:rsidP="0005094C">
      <w:pPr>
        <w:spacing w:after="0" w:line="240" w:lineRule="auto"/>
        <w:jc w:val="both"/>
      </w:pPr>
      <w:r>
        <w:t>4</w:t>
      </w:r>
      <w:r w:rsidR="000350C1" w:rsidRPr="000350C1">
        <w:t>. „</w:t>
      </w:r>
      <w:r w:rsidR="000350C1" w:rsidRPr="000350C1">
        <w:rPr>
          <w:b/>
          <w:bCs/>
        </w:rPr>
        <w:t>Dzirdes un redzes signāli</w:t>
      </w:r>
      <w:r w:rsidR="000350C1" w:rsidRPr="000350C1">
        <w:t>" apvienoti jautājumi no Ministru kabineta 2010.gada 3.augusta noteikumu Nr.724 „Dzelzceļa tehniskās ekspluatācijas noteikumi" 3.2.nodaļas „Redzes signāli" un 3.3.nodaļas „Dzirdes signāli";</w:t>
      </w:r>
    </w:p>
    <w:p w:rsidR="000350C1" w:rsidRPr="000350C1" w:rsidRDefault="0005094C" w:rsidP="0005094C">
      <w:pPr>
        <w:spacing w:after="0" w:line="240" w:lineRule="auto"/>
        <w:jc w:val="both"/>
      </w:pPr>
      <w:r>
        <w:t>5</w:t>
      </w:r>
      <w:r w:rsidR="000350C1" w:rsidRPr="000350C1">
        <w:t>. „</w:t>
      </w:r>
      <w:r w:rsidR="000350C1" w:rsidRPr="000350C1">
        <w:rPr>
          <w:b/>
          <w:bCs/>
        </w:rPr>
        <w:t>Ritošais sastāvs</w:t>
      </w:r>
      <w:r w:rsidR="000350C1" w:rsidRPr="000350C1">
        <w:t>" apvienoti jautājumi no Ministru kabineta 2010.gada 3.augusta Noteikumu Nr.724 „Dzelzceļa tehniskās ekspluatācijas noteikumi" 7.1.nodaļas „Vispārīgās prasības" un 7.2.nodaļas „Riteņi";</w:t>
      </w:r>
    </w:p>
    <w:p w:rsidR="000350C1" w:rsidRPr="000350C1" w:rsidRDefault="0005094C" w:rsidP="0005094C">
      <w:pPr>
        <w:spacing w:after="0" w:line="240" w:lineRule="auto"/>
        <w:jc w:val="both"/>
      </w:pPr>
      <w:r>
        <w:t>6</w:t>
      </w:r>
      <w:r w:rsidR="000350C1" w:rsidRPr="000350C1">
        <w:t>. „</w:t>
      </w:r>
      <w:r w:rsidR="000350C1" w:rsidRPr="000350C1">
        <w:rPr>
          <w:b/>
          <w:bCs/>
        </w:rPr>
        <w:t>Sakari, stacijas un pieturas punkti</w:t>
      </w:r>
      <w:r w:rsidR="000350C1" w:rsidRPr="000350C1">
        <w:t>" apvienoti jautājumi no Ministru kabineta 2010.gada 3.augusta noteikumu Nr.724 „Dzelzceļa tehniskās ekspluatācijas noteikumi" 4.2.nodaļas „Sakari" un 5.nodaļas „Stacija un pieturas punkts";</w:t>
      </w:r>
    </w:p>
    <w:p w:rsidR="000350C1" w:rsidRPr="000350C1" w:rsidRDefault="0005094C" w:rsidP="0005094C">
      <w:pPr>
        <w:spacing w:after="0" w:line="240" w:lineRule="auto"/>
        <w:jc w:val="both"/>
      </w:pPr>
      <w:r>
        <w:t>7</w:t>
      </w:r>
      <w:r w:rsidR="000350C1" w:rsidRPr="000350C1">
        <w:t>. „</w:t>
      </w:r>
      <w:r w:rsidR="000350C1" w:rsidRPr="000350C1">
        <w:rPr>
          <w:b/>
          <w:bCs/>
        </w:rPr>
        <w:t>Vilciena sastāvs, tā nosūtīšana un pieņemšana stacijā</w:t>
      </w:r>
      <w:r w:rsidR="000350C1" w:rsidRPr="000350C1">
        <w:t>" apvienoti jautājumi no Ministru kabineta 2010.gada 3.augusta noteikumu Nr.724 „Dzelzceļa tehniskās ekspluatācijas noteikumi" 8.6.nodaļas „Vilcienu kustības organizēšana" un 8.12.nodaļas „Vilcienu nosūtīšana un pieņemšana stacijā".</w:t>
      </w:r>
    </w:p>
    <w:p w:rsidR="005D2C46" w:rsidRDefault="005D2C46" w:rsidP="0005094C">
      <w:pPr>
        <w:jc w:val="both"/>
      </w:pPr>
      <w:bookmarkStart w:id="0" w:name="_GoBack"/>
      <w:bookmarkEnd w:id="0"/>
    </w:p>
    <w:sectPr w:rsidR="005D2C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0C1"/>
    <w:rsid w:val="00002A17"/>
    <w:rsid w:val="00003FD1"/>
    <w:rsid w:val="0000422C"/>
    <w:rsid w:val="000046A4"/>
    <w:rsid w:val="00006BB5"/>
    <w:rsid w:val="00014613"/>
    <w:rsid w:val="00020897"/>
    <w:rsid w:val="00020D19"/>
    <w:rsid w:val="000212D0"/>
    <w:rsid w:val="00021ABD"/>
    <w:rsid w:val="00021B48"/>
    <w:rsid w:val="000222BE"/>
    <w:rsid w:val="000246D2"/>
    <w:rsid w:val="000260A2"/>
    <w:rsid w:val="00027283"/>
    <w:rsid w:val="00030D1B"/>
    <w:rsid w:val="000321F7"/>
    <w:rsid w:val="000350C1"/>
    <w:rsid w:val="00037843"/>
    <w:rsid w:val="00040DA7"/>
    <w:rsid w:val="00041E51"/>
    <w:rsid w:val="0005094C"/>
    <w:rsid w:val="000515B2"/>
    <w:rsid w:val="00052476"/>
    <w:rsid w:val="00053480"/>
    <w:rsid w:val="00062D34"/>
    <w:rsid w:val="00066CC4"/>
    <w:rsid w:val="0006725C"/>
    <w:rsid w:val="00067835"/>
    <w:rsid w:val="00067A02"/>
    <w:rsid w:val="0007054B"/>
    <w:rsid w:val="00073C34"/>
    <w:rsid w:val="000763B5"/>
    <w:rsid w:val="00080B1F"/>
    <w:rsid w:val="0008444B"/>
    <w:rsid w:val="00092253"/>
    <w:rsid w:val="00093F95"/>
    <w:rsid w:val="00096D23"/>
    <w:rsid w:val="00097FD6"/>
    <w:rsid w:val="000A002E"/>
    <w:rsid w:val="000A0972"/>
    <w:rsid w:val="000A10AC"/>
    <w:rsid w:val="000A7F55"/>
    <w:rsid w:val="000B1613"/>
    <w:rsid w:val="000B17EC"/>
    <w:rsid w:val="000B20C7"/>
    <w:rsid w:val="000B6682"/>
    <w:rsid w:val="000B6A55"/>
    <w:rsid w:val="000B6A8F"/>
    <w:rsid w:val="000B7EAF"/>
    <w:rsid w:val="000C0AC1"/>
    <w:rsid w:val="000C2201"/>
    <w:rsid w:val="000C24E2"/>
    <w:rsid w:val="000C2927"/>
    <w:rsid w:val="000C5B34"/>
    <w:rsid w:val="000C64F2"/>
    <w:rsid w:val="000C735C"/>
    <w:rsid w:val="000C7CC8"/>
    <w:rsid w:val="000D0466"/>
    <w:rsid w:val="000D1AE4"/>
    <w:rsid w:val="000D2746"/>
    <w:rsid w:val="000D2D91"/>
    <w:rsid w:val="000D312F"/>
    <w:rsid w:val="000D6D5D"/>
    <w:rsid w:val="000E2BEA"/>
    <w:rsid w:val="000E432D"/>
    <w:rsid w:val="000E45CB"/>
    <w:rsid w:val="000F1F96"/>
    <w:rsid w:val="000F32F8"/>
    <w:rsid w:val="000F47C4"/>
    <w:rsid w:val="000F64E8"/>
    <w:rsid w:val="000F7E4D"/>
    <w:rsid w:val="001011F5"/>
    <w:rsid w:val="00101F86"/>
    <w:rsid w:val="0010297C"/>
    <w:rsid w:val="001030E5"/>
    <w:rsid w:val="00104064"/>
    <w:rsid w:val="001040A3"/>
    <w:rsid w:val="00106356"/>
    <w:rsid w:val="00110BA4"/>
    <w:rsid w:val="00112F08"/>
    <w:rsid w:val="00114A56"/>
    <w:rsid w:val="00116B98"/>
    <w:rsid w:val="001179B1"/>
    <w:rsid w:val="001228CE"/>
    <w:rsid w:val="00126993"/>
    <w:rsid w:val="00126C03"/>
    <w:rsid w:val="00126FDD"/>
    <w:rsid w:val="0012741A"/>
    <w:rsid w:val="00127DE9"/>
    <w:rsid w:val="00131D05"/>
    <w:rsid w:val="00132BA4"/>
    <w:rsid w:val="001351BF"/>
    <w:rsid w:val="00137358"/>
    <w:rsid w:val="00142B06"/>
    <w:rsid w:val="00144CF1"/>
    <w:rsid w:val="00150665"/>
    <w:rsid w:val="001517E5"/>
    <w:rsid w:val="00155C52"/>
    <w:rsid w:val="001568D4"/>
    <w:rsid w:val="001576BA"/>
    <w:rsid w:val="0016378E"/>
    <w:rsid w:val="0016404C"/>
    <w:rsid w:val="0016774C"/>
    <w:rsid w:val="00170A70"/>
    <w:rsid w:val="00170E36"/>
    <w:rsid w:val="001712DB"/>
    <w:rsid w:val="00176184"/>
    <w:rsid w:val="0017771D"/>
    <w:rsid w:val="00177CF9"/>
    <w:rsid w:val="0018038B"/>
    <w:rsid w:val="00187E61"/>
    <w:rsid w:val="00190164"/>
    <w:rsid w:val="00190F2A"/>
    <w:rsid w:val="00191C53"/>
    <w:rsid w:val="00193978"/>
    <w:rsid w:val="00194284"/>
    <w:rsid w:val="00194C42"/>
    <w:rsid w:val="001A2DB6"/>
    <w:rsid w:val="001A3DF2"/>
    <w:rsid w:val="001A4BB1"/>
    <w:rsid w:val="001A569D"/>
    <w:rsid w:val="001A5949"/>
    <w:rsid w:val="001B01EB"/>
    <w:rsid w:val="001B191C"/>
    <w:rsid w:val="001B20FE"/>
    <w:rsid w:val="001B6B8E"/>
    <w:rsid w:val="001B75CC"/>
    <w:rsid w:val="001B7C48"/>
    <w:rsid w:val="001C05DA"/>
    <w:rsid w:val="001C1F4B"/>
    <w:rsid w:val="001C6E8E"/>
    <w:rsid w:val="001D0168"/>
    <w:rsid w:val="001D14C3"/>
    <w:rsid w:val="001D3C39"/>
    <w:rsid w:val="001E2BCD"/>
    <w:rsid w:val="001E63A8"/>
    <w:rsid w:val="001E67D9"/>
    <w:rsid w:val="001E6CDC"/>
    <w:rsid w:val="00203B7A"/>
    <w:rsid w:val="00207798"/>
    <w:rsid w:val="002106FF"/>
    <w:rsid w:val="00211505"/>
    <w:rsid w:val="00211BFD"/>
    <w:rsid w:val="002134CD"/>
    <w:rsid w:val="00213F87"/>
    <w:rsid w:val="002142D1"/>
    <w:rsid w:val="002235FF"/>
    <w:rsid w:val="0022729C"/>
    <w:rsid w:val="0022790B"/>
    <w:rsid w:val="00230148"/>
    <w:rsid w:val="002303F8"/>
    <w:rsid w:val="00233497"/>
    <w:rsid w:val="002366A6"/>
    <w:rsid w:val="00237600"/>
    <w:rsid w:val="0024578C"/>
    <w:rsid w:val="00245851"/>
    <w:rsid w:val="0025290F"/>
    <w:rsid w:val="00256158"/>
    <w:rsid w:val="00256855"/>
    <w:rsid w:val="00263D74"/>
    <w:rsid w:val="00264EEA"/>
    <w:rsid w:val="00266657"/>
    <w:rsid w:val="00270E2C"/>
    <w:rsid w:val="0027212B"/>
    <w:rsid w:val="00274EDB"/>
    <w:rsid w:val="00275C36"/>
    <w:rsid w:val="00275C6A"/>
    <w:rsid w:val="00283180"/>
    <w:rsid w:val="00284820"/>
    <w:rsid w:val="002924A8"/>
    <w:rsid w:val="002966B5"/>
    <w:rsid w:val="002A02F2"/>
    <w:rsid w:val="002A2B0D"/>
    <w:rsid w:val="002A45F9"/>
    <w:rsid w:val="002A5E44"/>
    <w:rsid w:val="002A6CDD"/>
    <w:rsid w:val="002A713E"/>
    <w:rsid w:val="002B01E5"/>
    <w:rsid w:val="002B0387"/>
    <w:rsid w:val="002B07FD"/>
    <w:rsid w:val="002B14BF"/>
    <w:rsid w:val="002B4815"/>
    <w:rsid w:val="002C004A"/>
    <w:rsid w:val="002C1D99"/>
    <w:rsid w:val="002C6351"/>
    <w:rsid w:val="002D1B74"/>
    <w:rsid w:val="002D276C"/>
    <w:rsid w:val="002D74B9"/>
    <w:rsid w:val="002E3079"/>
    <w:rsid w:val="002E3EA8"/>
    <w:rsid w:val="002F112C"/>
    <w:rsid w:val="002F1291"/>
    <w:rsid w:val="002F3717"/>
    <w:rsid w:val="002F57E1"/>
    <w:rsid w:val="002F76DC"/>
    <w:rsid w:val="003008C7"/>
    <w:rsid w:val="00300D5B"/>
    <w:rsid w:val="00301452"/>
    <w:rsid w:val="00302256"/>
    <w:rsid w:val="0030350E"/>
    <w:rsid w:val="00303692"/>
    <w:rsid w:val="00304717"/>
    <w:rsid w:val="00305ADB"/>
    <w:rsid w:val="00306388"/>
    <w:rsid w:val="00310ACC"/>
    <w:rsid w:val="00311977"/>
    <w:rsid w:val="003143D0"/>
    <w:rsid w:val="00315B7D"/>
    <w:rsid w:val="00317524"/>
    <w:rsid w:val="003176BF"/>
    <w:rsid w:val="00317F87"/>
    <w:rsid w:val="003217AA"/>
    <w:rsid w:val="00321C5D"/>
    <w:rsid w:val="003256BC"/>
    <w:rsid w:val="00326977"/>
    <w:rsid w:val="00327105"/>
    <w:rsid w:val="00330147"/>
    <w:rsid w:val="00332893"/>
    <w:rsid w:val="00332927"/>
    <w:rsid w:val="0033317F"/>
    <w:rsid w:val="00333819"/>
    <w:rsid w:val="00335B49"/>
    <w:rsid w:val="00335EE5"/>
    <w:rsid w:val="003372A1"/>
    <w:rsid w:val="00337484"/>
    <w:rsid w:val="003378F7"/>
    <w:rsid w:val="00340F4B"/>
    <w:rsid w:val="003413E4"/>
    <w:rsid w:val="003423C2"/>
    <w:rsid w:val="0035142D"/>
    <w:rsid w:val="00352815"/>
    <w:rsid w:val="00354190"/>
    <w:rsid w:val="00357223"/>
    <w:rsid w:val="0035747A"/>
    <w:rsid w:val="00363403"/>
    <w:rsid w:val="0036412E"/>
    <w:rsid w:val="003654F8"/>
    <w:rsid w:val="00367788"/>
    <w:rsid w:val="00367F2A"/>
    <w:rsid w:val="00373C66"/>
    <w:rsid w:val="0037403F"/>
    <w:rsid w:val="00374538"/>
    <w:rsid w:val="0037586C"/>
    <w:rsid w:val="003758C1"/>
    <w:rsid w:val="00375ADC"/>
    <w:rsid w:val="00376205"/>
    <w:rsid w:val="00382019"/>
    <w:rsid w:val="00384921"/>
    <w:rsid w:val="00384E57"/>
    <w:rsid w:val="003866F4"/>
    <w:rsid w:val="00390147"/>
    <w:rsid w:val="00394331"/>
    <w:rsid w:val="0039642D"/>
    <w:rsid w:val="00396430"/>
    <w:rsid w:val="003A0761"/>
    <w:rsid w:val="003A18A2"/>
    <w:rsid w:val="003A3000"/>
    <w:rsid w:val="003A4E73"/>
    <w:rsid w:val="003A4EFB"/>
    <w:rsid w:val="003A5FA3"/>
    <w:rsid w:val="003B4726"/>
    <w:rsid w:val="003B50B4"/>
    <w:rsid w:val="003B7AC6"/>
    <w:rsid w:val="003C1143"/>
    <w:rsid w:val="003C1A6D"/>
    <w:rsid w:val="003C6FEA"/>
    <w:rsid w:val="003D218A"/>
    <w:rsid w:val="003D4EFE"/>
    <w:rsid w:val="003E01F1"/>
    <w:rsid w:val="003E5441"/>
    <w:rsid w:val="003E5C7D"/>
    <w:rsid w:val="003F00EA"/>
    <w:rsid w:val="003F11A7"/>
    <w:rsid w:val="003F1C52"/>
    <w:rsid w:val="003F440A"/>
    <w:rsid w:val="0040010A"/>
    <w:rsid w:val="004007A0"/>
    <w:rsid w:val="00400987"/>
    <w:rsid w:val="004065C6"/>
    <w:rsid w:val="00410B62"/>
    <w:rsid w:val="00410BDF"/>
    <w:rsid w:val="004110CF"/>
    <w:rsid w:val="00411C97"/>
    <w:rsid w:val="00412D9C"/>
    <w:rsid w:val="0041624F"/>
    <w:rsid w:val="00416687"/>
    <w:rsid w:val="00425409"/>
    <w:rsid w:val="00425B6A"/>
    <w:rsid w:val="00426338"/>
    <w:rsid w:val="004279EE"/>
    <w:rsid w:val="00431432"/>
    <w:rsid w:val="00431B05"/>
    <w:rsid w:val="00440C57"/>
    <w:rsid w:val="00442F7A"/>
    <w:rsid w:val="00450963"/>
    <w:rsid w:val="004531E3"/>
    <w:rsid w:val="00460582"/>
    <w:rsid w:val="00465918"/>
    <w:rsid w:val="004667AD"/>
    <w:rsid w:val="004715E1"/>
    <w:rsid w:val="00474A70"/>
    <w:rsid w:val="00477DB3"/>
    <w:rsid w:val="004815EB"/>
    <w:rsid w:val="004826A4"/>
    <w:rsid w:val="004834ED"/>
    <w:rsid w:val="004854A7"/>
    <w:rsid w:val="00487557"/>
    <w:rsid w:val="00487D78"/>
    <w:rsid w:val="0049243E"/>
    <w:rsid w:val="0049520F"/>
    <w:rsid w:val="004A0D10"/>
    <w:rsid w:val="004A3895"/>
    <w:rsid w:val="004A634E"/>
    <w:rsid w:val="004A74B5"/>
    <w:rsid w:val="004B0E3F"/>
    <w:rsid w:val="004B43AE"/>
    <w:rsid w:val="004B67D9"/>
    <w:rsid w:val="004C402D"/>
    <w:rsid w:val="004C5446"/>
    <w:rsid w:val="004C5E7C"/>
    <w:rsid w:val="004D237A"/>
    <w:rsid w:val="004D653A"/>
    <w:rsid w:val="004D7016"/>
    <w:rsid w:val="004E6600"/>
    <w:rsid w:val="004E70E5"/>
    <w:rsid w:val="004E7132"/>
    <w:rsid w:val="004F1484"/>
    <w:rsid w:val="004F49F3"/>
    <w:rsid w:val="005008D3"/>
    <w:rsid w:val="00502E06"/>
    <w:rsid w:val="00503226"/>
    <w:rsid w:val="00503B2B"/>
    <w:rsid w:val="00503BC7"/>
    <w:rsid w:val="00504B23"/>
    <w:rsid w:val="00507357"/>
    <w:rsid w:val="0050751A"/>
    <w:rsid w:val="00510B4D"/>
    <w:rsid w:val="005141C6"/>
    <w:rsid w:val="00514372"/>
    <w:rsid w:val="00515032"/>
    <w:rsid w:val="005173D4"/>
    <w:rsid w:val="00521A74"/>
    <w:rsid w:val="005233CE"/>
    <w:rsid w:val="0052373F"/>
    <w:rsid w:val="00523C82"/>
    <w:rsid w:val="00530949"/>
    <w:rsid w:val="00530DE6"/>
    <w:rsid w:val="00540A44"/>
    <w:rsid w:val="00540FE9"/>
    <w:rsid w:val="00541FD8"/>
    <w:rsid w:val="005445DC"/>
    <w:rsid w:val="0054482E"/>
    <w:rsid w:val="00550C02"/>
    <w:rsid w:val="005514E1"/>
    <w:rsid w:val="0055680B"/>
    <w:rsid w:val="00557CD3"/>
    <w:rsid w:val="00557E58"/>
    <w:rsid w:val="00560140"/>
    <w:rsid w:val="00561FE8"/>
    <w:rsid w:val="00562E17"/>
    <w:rsid w:val="00565860"/>
    <w:rsid w:val="00565905"/>
    <w:rsid w:val="00565BBB"/>
    <w:rsid w:val="005709B4"/>
    <w:rsid w:val="005714EF"/>
    <w:rsid w:val="00572495"/>
    <w:rsid w:val="005728D9"/>
    <w:rsid w:val="00576B81"/>
    <w:rsid w:val="00576C50"/>
    <w:rsid w:val="005867A5"/>
    <w:rsid w:val="0058707C"/>
    <w:rsid w:val="0059038C"/>
    <w:rsid w:val="00590DFB"/>
    <w:rsid w:val="005925BC"/>
    <w:rsid w:val="005927FC"/>
    <w:rsid w:val="005A03A8"/>
    <w:rsid w:val="005A2CB0"/>
    <w:rsid w:val="005A55C5"/>
    <w:rsid w:val="005B21BB"/>
    <w:rsid w:val="005B30E1"/>
    <w:rsid w:val="005B43C1"/>
    <w:rsid w:val="005B471B"/>
    <w:rsid w:val="005B520A"/>
    <w:rsid w:val="005C04F5"/>
    <w:rsid w:val="005C0997"/>
    <w:rsid w:val="005C1A31"/>
    <w:rsid w:val="005C1EB6"/>
    <w:rsid w:val="005C2249"/>
    <w:rsid w:val="005C5988"/>
    <w:rsid w:val="005D2C46"/>
    <w:rsid w:val="005D5612"/>
    <w:rsid w:val="005E3D90"/>
    <w:rsid w:val="005F384A"/>
    <w:rsid w:val="005F4E0F"/>
    <w:rsid w:val="005F74E8"/>
    <w:rsid w:val="0060071A"/>
    <w:rsid w:val="00602D39"/>
    <w:rsid w:val="00605F4F"/>
    <w:rsid w:val="0060658B"/>
    <w:rsid w:val="00612B0A"/>
    <w:rsid w:val="00613CE9"/>
    <w:rsid w:val="00614191"/>
    <w:rsid w:val="00615DE1"/>
    <w:rsid w:val="00616448"/>
    <w:rsid w:val="0061697B"/>
    <w:rsid w:val="00616D9E"/>
    <w:rsid w:val="00620032"/>
    <w:rsid w:val="00623A7C"/>
    <w:rsid w:val="00625843"/>
    <w:rsid w:val="0062744C"/>
    <w:rsid w:val="00630BB0"/>
    <w:rsid w:val="006324FD"/>
    <w:rsid w:val="006337CC"/>
    <w:rsid w:val="006340E2"/>
    <w:rsid w:val="0063514B"/>
    <w:rsid w:val="00635A60"/>
    <w:rsid w:val="00636FB6"/>
    <w:rsid w:val="006372B3"/>
    <w:rsid w:val="00637951"/>
    <w:rsid w:val="0064378C"/>
    <w:rsid w:val="0064692B"/>
    <w:rsid w:val="006539A0"/>
    <w:rsid w:val="006551C2"/>
    <w:rsid w:val="006603E5"/>
    <w:rsid w:val="00660EAF"/>
    <w:rsid w:val="0066260A"/>
    <w:rsid w:val="00662EB1"/>
    <w:rsid w:val="00666C90"/>
    <w:rsid w:val="006675F7"/>
    <w:rsid w:val="00667BC0"/>
    <w:rsid w:val="00674507"/>
    <w:rsid w:val="00675EB8"/>
    <w:rsid w:val="006810AB"/>
    <w:rsid w:val="00681361"/>
    <w:rsid w:val="00681F91"/>
    <w:rsid w:val="00685ABA"/>
    <w:rsid w:val="00687946"/>
    <w:rsid w:val="006879AF"/>
    <w:rsid w:val="006933DF"/>
    <w:rsid w:val="0069480F"/>
    <w:rsid w:val="006A2CD5"/>
    <w:rsid w:val="006B059F"/>
    <w:rsid w:val="006B3EFA"/>
    <w:rsid w:val="006B49BD"/>
    <w:rsid w:val="006B55A4"/>
    <w:rsid w:val="006B6686"/>
    <w:rsid w:val="006B7F33"/>
    <w:rsid w:val="006C197E"/>
    <w:rsid w:val="006C365E"/>
    <w:rsid w:val="006C38D6"/>
    <w:rsid w:val="006C55B6"/>
    <w:rsid w:val="006C5D6E"/>
    <w:rsid w:val="006D0C2C"/>
    <w:rsid w:val="006D5F08"/>
    <w:rsid w:val="006D6254"/>
    <w:rsid w:val="006D7580"/>
    <w:rsid w:val="006E48B6"/>
    <w:rsid w:val="006E619A"/>
    <w:rsid w:val="006F203F"/>
    <w:rsid w:val="006F2C0E"/>
    <w:rsid w:val="006F3FC6"/>
    <w:rsid w:val="006F4A45"/>
    <w:rsid w:val="006F53F6"/>
    <w:rsid w:val="006F6C5E"/>
    <w:rsid w:val="006F6DCE"/>
    <w:rsid w:val="00700D6B"/>
    <w:rsid w:val="00706054"/>
    <w:rsid w:val="00706B40"/>
    <w:rsid w:val="00710F94"/>
    <w:rsid w:val="00715758"/>
    <w:rsid w:val="00721641"/>
    <w:rsid w:val="0072738D"/>
    <w:rsid w:val="0073077F"/>
    <w:rsid w:val="00734FCD"/>
    <w:rsid w:val="00736242"/>
    <w:rsid w:val="00736D41"/>
    <w:rsid w:val="007375B1"/>
    <w:rsid w:val="007401B5"/>
    <w:rsid w:val="007412D2"/>
    <w:rsid w:val="00743446"/>
    <w:rsid w:val="0074447B"/>
    <w:rsid w:val="00746A47"/>
    <w:rsid w:val="007503D7"/>
    <w:rsid w:val="0075145D"/>
    <w:rsid w:val="00757185"/>
    <w:rsid w:val="0077022C"/>
    <w:rsid w:val="00771936"/>
    <w:rsid w:val="00773B1C"/>
    <w:rsid w:val="00774578"/>
    <w:rsid w:val="00774BE9"/>
    <w:rsid w:val="00774F30"/>
    <w:rsid w:val="00776388"/>
    <w:rsid w:val="0077729F"/>
    <w:rsid w:val="007842D2"/>
    <w:rsid w:val="00790D9E"/>
    <w:rsid w:val="00791158"/>
    <w:rsid w:val="0079137B"/>
    <w:rsid w:val="007945A7"/>
    <w:rsid w:val="007A0819"/>
    <w:rsid w:val="007A48BA"/>
    <w:rsid w:val="007A4F40"/>
    <w:rsid w:val="007A5E31"/>
    <w:rsid w:val="007B05F9"/>
    <w:rsid w:val="007B0F47"/>
    <w:rsid w:val="007B1867"/>
    <w:rsid w:val="007B1E5B"/>
    <w:rsid w:val="007B23C1"/>
    <w:rsid w:val="007B7D69"/>
    <w:rsid w:val="007C4792"/>
    <w:rsid w:val="007C5423"/>
    <w:rsid w:val="007C6696"/>
    <w:rsid w:val="007D0EC4"/>
    <w:rsid w:val="007D3C8C"/>
    <w:rsid w:val="007D4FBD"/>
    <w:rsid w:val="007D5021"/>
    <w:rsid w:val="007D5587"/>
    <w:rsid w:val="007D6185"/>
    <w:rsid w:val="007D635D"/>
    <w:rsid w:val="007D7A41"/>
    <w:rsid w:val="007D7F1A"/>
    <w:rsid w:val="007E0251"/>
    <w:rsid w:val="007E4632"/>
    <w:rsid w:val="007E4763"/>
    <w:rsid w:val="007E4C31"/>
    <w:rsid w:val="007E5A3E"/>
    <w:rsid w:val="007E70B9"/>
    <w:rsid w:val="007F0502"/>
    <w:rsid w:val="007F4398"/>
    <w:rsid w:val="007F693F"/>
    <w:rsid w:val="007F7CEC"/>
    <w:rsid w:val="008061D6"/>
    <w:rsid w:val="00815545"/>
    <w:rsid w:val="008160FC"/>
    <w:rsid w:val="00820414"/>
    <w:rsid w:val="00823423"/>
    <w:rsid w:val="00826A3F"/>
    <w:rsid w:val="00827E3F"/>
    <w:rsid w:val="00830E96"/>
    <w:rsid w:val="008332DF"/>
    <w:rsid w:val="0083573B"/>
    <w:rsid w:val="00842F9A"/>
    <w:rsid w:val="00843138"/>
    <w:rsid w:val="00844294"/>
    <w:rsid w:val="00844CD6"/>
    <w:rsid w:val="0084700D"/>
    <w:rsid w:val="00851A57"/>
    <w:rsid w:val="00852D36"/>
    <w:rsid w:val="0085530A"/>
    <w:rsid w:val="0085666C"/>
    <w:rsid w:val="00860885"/>
    <w:rsid w:val="008647F8"/>
    <w:rsid w:val="00864ACA"/>
    <w:rsid w:val="00872C79"/>
    <w:rsid w:val="0088154D"/>
    <w:rsid w:val="00884467"/>
    <w:rsid w:val="00891244"/>
    <w:rsid w:val="00891C83"/>
    <w:rsid w:val="00893DE7"/>
    <w:rsid w:val="008A1C97"/>
    <w:rsid w:val="008A2199"/>
    <w:rsid w:val="008A26A1"/>
    <w:rsid w:val="008B41A6"/>
    <w:rsid w:val="008B42CD"/>
    <w:rsid w:val="008C0B8D"/>
    <w:rsid w:val="008C120F"/>
    <w:rsid w:val="008C4263"/>
    <w:rsid w:val="008C4866"/>
    <w:rsid w:val="008C4EBD"/>
    <w:rsid w:val="008C5F58"/>
    <w:rsid w:val="008D08CC"/>
    <w:rsid w:val="008D144F"/>
    <w:rsid w:val="008D2FEB"/>
    <w:rsid w:val="008D45E6"/>
    <w:rsid w:val="008D47BF"/>
    <w:rsid w:val="008D589D"/>
    <w:rsid w:val="008D6A2C"/>
    <w:rsid w:val="008D77E3"/>
    <w:rsid w:val="008E2752"/>
    <w:rsid w:val="008E6FAF"/>
    <w:rsid w:val="008F07C0"/>
    <w:rsid w:val="008F40C5"/>
    <w:rsid w:val="008F4640"/>
    <w:rsid w:val="008F56B9"/>
    <w:rsid w:val="008F593D"/>
    <w:rsid w:val="008F5B82"/>
    <w:rsid w:val="008F62B9"/>
    <w:rsid w:val="00900578"/>
    <w:rsid w:val="0090092C"/>
    <w:rsid w:val="00907AD6"/>
    <w:rsid w:val="009101CE"/>
    <w:rsid w:val="00910767"/>
    <w:rsid w:val="00913F57"/>
    <w:rsid w:val="009152ED"/>
    <w:rsid w:val="0092115B"/>
    <w:rsid w:val="009217F3"/>
    <w:rsid w:val="00924AD6"/>
    <w:rsid w:val="00925219"/>
    <w:rsid w:val="00925304"/>
    <w:rsid w:val="00927366"/>
    <w:rsid w:val="00927FB1"/>
    <w:rsid w:val="009325ED"/>
    <w:rsid w:val="009329A6"/>
    <w:rsid w:val="009512EC"/>
    <w:rsid w:val="00951C44"/>
    <w:rsid w:val="00952C38"/>
    <w:rsid w:val="0096272F"/>
    <w:rsid w:val="00962E1D"/>
    <w:rsid w:val="0096658A"/>
    <w:rsid w:val="0097458A"/>
    <w:rsid w:val="00975599"/>
    <w:rsid w:val="00976D55"/>
    <w:rsid w:val="00976F56"/>
    <w:rsid w:val="00977C20"/>
    <w:rsid w:val="00977EF5"/>
    <w:rsid w:val="00980995"/>
    <w:rsid w:val="00982899"/>
    <w:rsid w:val="00987E56"/>
    <w:rsid w:val="0099106A"/>
    <w:rsid w:val="009919A8"/>
    <w:rsid w:val="00992D32"/>
    <w:rsid w:val="009930A5"/>
    <w:rsid w:val="00993AEC"/>
    <w:rsid w:val="00994E00"/>
    <w:rsid w:val="0099611F"/>
    <w:rsid w:val="009A0D37"/>
    <w:rsid w:val="009A1706"/>
    <w:rsid w:val="009A18B9"/>
    <w:rsid w:val="009B013C"/>
    <w:rsid w:val="009B117F"/>
    <w:rsid w:val="009B3A60"/>
    <w:rsid w:val="009B4645"/>
    <w:rsid w:val="009B7842"/>
    <w:rsid w:val="009C758F"/>
    <w:rsid w:val="009D0337"/>
    <w:rsid w:val="009D600E"/>
    <w:rsid w:val="009D6F16"/>
    <w:rsid w:val="009D7690"/>
    <w:rsid w:val="009E2C74"/>
    <w:rsid w:val="009F1750"/>
    <w:rsid w:val="009F251C"/>
    <w:rsid w:val="009F3AF6"/>
    <w:rsid w:val="00A0262A"/>
    <w:rsid w:val="00A0564A"/>
    <w:rsid w:val="00A10399"/>
    <w:rsid w:val="00A106E7"/>
    <w:rsid w:val="00A1128C"/>
    <w:rsid w:val="00A120EB"/>
    <w:rsid w:val="00A12BCA"/>
    <w:rsid w:val="00A16BB1"/>
    <w:rsid w:val="00A17566"/>
    <w:rsid w:val="00A23099"/>
    <w:rsid w:val="00A25346"/>
    <w:rsid w:val="00A25356"/>
    <w:rsid w:val="00A2794C"/>
    <w:rsid w:val="00A27A1A"/>
    <w:rsid w:val="00A3479F"/>
    <w:rsid w:val="00A42FB5"/>
    <w:rsid w:val="00A43B75"/>
    <w:rsid w:val="00A46A2B"/>
    <w:rsid w:val="00A46C7D"/>
    <w:rsid w:val="00A47615"/>
    <w:rsid w:val="00A529E1"/>
    <w:rsid w:val="00A56949"/>
    <w:rsid w:val="00A56A0D"/>
    <w:rsid w:val="00A6000F"/>
    <w:rsid w:val="00A62F8C"/>
    <w:rsid w:val="00A63C6D"/>
    <w:rsid w:val="00A63E9A"/>
    <w:rsid w:val="00A63F8E"/>
    <w:rsid w:val="00A645EF"/>
    <w:rsid w:val="00A70100"/>
    <w:rsid w:val="00A701E5"/>
    <w:rsid w:val="00A75C7B"/>
    <w:rsid w:val="00A805C7"/>
    <w:rsid w:val="00A82DBF"/>
    <w:rsid w:val="00A84F1A"/>
    <w:rsid w:val="00A860BE"/>
    <w:rsid w:val="00A86ED8"/>
    <w:rsid w:val="00A9039D"/>
    <w:rsid w:val="00A9163D"/>
    <w:rsid w:val="00A929E3"/>
    <w:rsid w:val="00A92C12"/>
    <w:rsid w:val="00A92F55"/>
    <w:rsid w:val="00A933C6"/>
    <w:rsid w:val="00AA0991"/>
    <w:rsid w:val="00AA4357"/>
    <w:rsid w:val="00AA4359"/>
    <w:rsid w:val="00AA4D5C"/>
    <w:rsid w:val="00AA5EA1"/>
    <w:rsid w:val="00AA7615"/>
    <w:rsid w:val="00AB0A0D"/>
    <w:rsid w:val="00AB1B69"/>
    <w:rsid w:val="00AB2705"/>
    <w:rsid w:val="00AB6AA4"/>
    <w:rsid w:val="00AC0FD0"/>
    <w:rsid w:val="00AC58FB"/>
    <w:rsid w:val="00AC6824"/>
    <w:rsid w:val="00AC6DDF"/>
    <w:rsid w:val="00AC6DF2"/>
    <w:rsid w:val="00AD0487"/>
    <w:rsid w:val="00AD4906"/>
    <w:rsid w:val="00AD6A2F"/>
    <w:rsid w:val="00AE59C1"/>
    <w:rsid w:val="00AE7510"/>
    <w:rsid w:val="00AF3E8D"/>
    <w:rsid w:val="00AF556A"/>
    <w:rsid w:val="00AF7587"/>
    <w:rsid w:val="00B00D90"/>
    <w:rsid w:val="00B00E45"/>
    <w:rsid w:val="00B0178C"/>
    <w:rsid w:val="00B05649"/>
    <w:rsid w:val="00B06109"/>
    <w:rsid w:val="00B127FC"/>
    <w:rsid w:val="00B130F5"/>
    <w:rsid w:val="00B16A38"/>
    <w:rsid w:val="00B20A4A"/>
    <w:rsid w:val="00B253CA"/>
    <w:rsid w:val="00B25C49"/>
    <w:rsid w:val="00B26B5B"/>
    <w:rsid w:val="00B27BE7"/>
    <w:rsid w:val="00B327D7"/>
    <w:rsid w:val="00B32FD3"/>
    <w:rsid w:val="00B34E69"/>
    <w:rsid w:val="00B34F0E"/>
    <w:rsid w:val="00B34FE8"/>
    <w:rsid w:val="00B36373"/>
    <w:rsid w:val="00B43AAA"/>
    <w:rsid w:val="00B447C0"/>
    <w:rsid w:val="00B51B4D"/>
    <w:rsid w:val="00B61865"/>
    <w:rsid w:val="00B61C06"/>
    <w:rsid w:val="00B62744"/>
    <w:rsid w:val="00B63B31"/>
    <w:rsid w:val="00B72BCA"/>
    <w:rsid w:val="00B73244"/>
    <w:rsid w:val="00B81750"/>
    <w:rsid w:val="00B849EB"/>
    <w:rsid w:val="00B85C8D"/>
    <w:rsid w:val="00B9020D"/>
    <w:rsid w:val="00B91E70"/>
    <w:rsid w:val="00B92793"/>
    <w:rsid w:val="00B930C7"/>
    <w:rsid w:val="00B9489A"/>
    <w:rsid w:val="00B95E10"/>
    <w:rsid w:val="00BA1A14"/>
    <w:rsid w:val="00BA334F"/>
    <w:rsid w:val="00BA63B5"/>
    <w:rsid w:val="00BA6BBF"/>
    <w:rsid w:val="00BB1CF4"/>
    <w:rsid w:val="00BB39D9"/>
    <w:rsid w:val="00BB4ACD"/>
    <w:rsid w:val="00BB599B"/>
    <w:rsid w:val="00BB6A5D"/>
    <w:rsid w:val="00BC0B35"/>
    <w:rsid w:val="00BC3FE8"/>
    <w:rsid w:val="00BC43F1"/>
    <w:rsid w:val="00BC5535"/>
    <w:rsid w:val="00BC7B11"/>
    <w:rsid w:val="00BC7B1F"/>
    <w:rsid w:val="00BD017F"/>
    <w:rsid w:val="00BD57EC"/>
    <w:rsid w:val="00BD5B15"/>
    <w:rsid w:val="00BD5FB8"/>
    <w:rsid w:val="00BE2460"/>
    <w:rsid w:val="00BE3BF9"/>
    <w:rsid w:val="00BE4AD0"/>
    <w:rsid w:val="00BE51CA"/>
    <w:rsid w:val="00BF7A64"/>
    <w:rsid w:val="00C01A62"/>
    <w:rsid w:val="00C01F5B"/>
    <w:rsid w:val="00C02243"/>
    <w:rsid w:val="00C05CE0"/>
    <w:rsid w:val="00C06193"/>
    <w:rsid w:val="00C063A5"/>
    <w:rsid w:val="00C11EBC"/>
    <w:rsid w:val="00C24577"/>
    <w:rsid w:val="00C33D1A"/>
    <w:rsid w:val="00C421EE"/>
    <w:rsid w:val="00C444FC"/>
    <w:rsid w:val="00C47735"/>
    <w:rsid w:val="00C510BF"/>
    <w:rsid w:val="00C53CBC"/>
    <w:rsid w:val="00C569D1"/>
    <w:rsid w:val="00C609A0"/>
    <w:rsid w:val="00C611B0"/>
    <w:rsid w:val="00C6318C"/>
    <w:rsid w:val="00C63CFE"/>
    <w:rsid w:val="00C65189"/>
    <w:rsid w:val="00C66173"/>
    <w:rsid w:val="00C67741"/>
    <w:rsid w:val="00C70681"/>
    <w:rsid w:val="00C73AEF"/>
    <w:rsid w:val="00C748D6"/>
    <w:rsid w:val="00C83A10"/>
    <w:rsid w:val="00C851D2"/>
    <w:rsid w:val="00C8747F"/>
    <w:rsid w:val="00C92175"/>
    <w:rsid w:val="00C9336B"/>
    <w:rsid w:val="00C95033"/>
    <w:rsid w:val="00C96169"/>
    <w:rsid w:val="00C96845"/>
    <w:rsid w:val="00C9751C"/>
    <w:rsid w:val="00C9776F"/>
    <w:rsid w:val="00CA0151"/>
    <w:rsid w:val="00CA052E"/>
    <w:rsid w:val="00CA1742"/>
    <w:rsid w:val="00CA214C"/>
    <w:rsid w:val="00CA285E"/>
    <w:rsid w:val="00CA3F3F"/>
    <w:rsid w:val="00CA50D2"/>
    <w:rsid w:val="00CA7B94"/>
    <w:rsid w:val="00CB2190"/>
    <w:rsid w:val="00CB27D6"/>
    <w:rsid w:val="00CB29DF"/>
    <w:rsid w:val="00CB2E27"/>
    <w:rsid w:val="00CB3A2D"/>
    <w:rsid w:val="00CB5F53"/>
    <w:rsid w:val="00CC0E1A"/>
    <w:rsid w:val="00CC311A"/>
    <w:rsid w:val="00CC4152"/>
    <w:rsid w:val="00CC739C"/>
    <w:rsid w:val="00CD2882"/>
    <w:rsid w:val="00CD3266"/>
    <w:rsid w:val="00CD6C2C"/>
    <w:rsid w:val="00CE1CC5"/>
    <w:rsid w:val="00CE1EBC"/>
    <w:rsid w:val="00CE28ED"/>
    <w:rsid w:val="00CE31B7"/>
    <w:rsid w:val="00CF23A9"/>
    <w:rsid w:val="00D00062"/>
    <w:rsid w:val="00D0046F"/>
    <w:rsid w:val="00D02D1C"/>
    <w:rsid w:val="00D038FE"/>
    <w:rsid w:val="00D03ACB"/>
    <w:rsid w:val="00D04AE2"/>
    <w:rsid w:val="00D06C43"/>
    <w:rsid w:val="00D07AC0"/>
    <w:rsid w:val="00D11684"/>
    <w:rsid w:val="00D11977"/>
    <w:rsid w:val="00D12094"/>
    <w:rsid w:val="00D14841"/>
    <w:rsid w:val="00D1740A"/>
    <w:rsid w:val="00D202B3"/>
    <w:rsid w:val="00D209E1"/>
    <w:rsid w:val="00D236C9"/>
    <w:rsid w:val="00D245DC"/>
    <w:rsid w:val="00D249B5"/>
    <w:rsid w:val="00D275EC"/>
    <w:rsid w:val="00D27F3F"/>
    <w:rsid w:val="00D313CA"/>
    <w:rsid w:val="00D32D3E"/>
    <w:rsid w:val="00D3374F"/>
    <w:rsid w:val="00D33988"/>
    <w:rsid w:val="00D40A17"/>
    <w:rsid w:val="00D423C2"/>
    <w:rsid w:val="00D43F23"/>
    <w:rsid w:val="00D449CB"/>
    <w:rsid w:val="00D50954"/>
    <w:rsid w:val="00D53718"/>
    <w:rsid w:val="00D542B3"/>
    <w:rsid w:val="00D60890"/>
    <w:rsid w:val="00D60C32"/>
    <w:rsid w:val="00D66EEA"/>
    <w:rsid w:val="00D70ED1"/>
    <w:rsid w:val="00D7294E"/>
    <w:rsid w:val="00D75E25"/>
    <w:rsid w:val="00D77A2F"/>
    <w:rsid w:val="00D77E49"/>
    <w:rsid w:val="00D84978"/>
    <w:rsid w:val="00D86489"/>
    <w:rsid w:val="00D86B08"/>
    <w:rsid w:val="00D91D08"/>
    <w:rsid w:val="00D95C0E"/>
    <w:rsid w:val="00DA0F15"/>
    <w:rsid w:val="00DA3A73"/>
    <w:rsid w:val="00DA643B"/>
    <w:rsid w:val="00DA7D90"/>
    <w:rsid w:val="00DB4A55"/>
    <w:rsid w:val="00DC0772"/>
    <w:rsid w:val="00DC41D6"/>
    <w:rsid w:val="00DC7065"/>
    <w:rsid w:val="00DD05BC"/>
    <w:rsid w:val="00DD0D52"/>
    <w:rsid w:val="00DE02DE"/>
    <w:rsid w:val="00DE0A8B"/>
    <w:rsid w:val="00DE3DA0"/>
    <w:rsid w:val="00DE5BE6"/>
    <w:rsid w:val="00DF262D"/>
    <w:rsid w:val="00DF29C2"/>
    <w:rsid w:val="00DF2CB1"/>
    <w:rsid w:val="00E0255A"/>
    <w:rsid w:val="00E04365"/>
    <w:rsid w:val="00E05F61"/>
    <w:rsid w:val="00E06EB9"/>
    <w:rsid w:val="00E12593"/>
    <w:rsid w:val="00E149CB"/>
    <w:rsid w:val="00E15306"/>
    <w:rsid w:val="00E2018B"/>
    <w:rsid w:val="00E22F2A"/>
    <w:rsid w:val="00E25892"/>
    <w:rsid w:val="00E30355"/>
    <w:rsid w:val="00E31592"/>
    <w:rsid w:val="00E3351E"/>
    <w:rsid w:val="00E346EC"/>
    <w:rsid w:val="00E35319"/>
    <w:rsid w:val="00E35B0C"/>
    <w:rsid w:val="00E37CAA"/>
    <w:rsid w:val="00E40B93"/>
    <w:rsid w:val="00E419C0"/>
    <w:rsid w:val="00E45554"/>
    <w:rsid w:val="00E47BE1"/>
    <w:rsid w:val="00E505E6"/>
    <w:rsid w:val="00E522DB"/>
    <w:rsid w:val="00E5302C"/>
    <w:rsid w:val="00E53D51"/>
    <w:rsid w:val="00E542C0"/>
    <w:rsid w:val="00E54827"/>
    <w:rsid w:val="00E60240"/>
    <w:rsid w:val="00E6120E"/>
    <w:rsid w:val="00E65683"/>
    <w:rsid w:val="00E67AA9"/>
    <w:rsid w:val="00E73E48"/>
    <w:rsid w:val="00E76346"/>
    <w:rsid w:val="00E83198"/>
    <w:rsid w:val="00E83E26"/>
    <w:rsid w:val="00E870E4"/>
    <w:rsid w:val="00E87533"/>
    <w:rsid w:val="00E96E94"/>
    <w:rsid w:val="00E9761A"/>
    <w:rsid w:val="00EA6F5E"/>
    <w:rsid w:val="00EB100E"/>
    <w:rsid w:val="00EB1E99"/>
    <w:rsid w:val="00EB4E03"/>
    <w:rsid w:val="00EB5B01"/>
    <w:rsid w:val="00EB7CE7"/>
    <w:rsid w:val="00EC2280"/>
    <w:rsid w:val="00EC39EB"/>
    <w:rsid w:val="00EC69D8"/>
    <w:rsid w:val="00ED02E0"/>
    <w:rsid w:val="00ED0D31"/>
    <w:rsid w:val="00ED1DAB"/>
    <w:rsid w:val="00ED3084"/>
    <w:rsid w:val="00ED4A53"/>
    <w:rsid w:val="00EE0C9A"/>
    <w:rsid w:val="00EE19A7"/>
    <w:rsid w:val="00EE1DE3"/>
    <w:rsid w:val="00EE4D31"/>
    <w:rsid w:val="00EF30D8"/>
    <w:rsid w:val="00EF3DE2"/>
    <w:rsid w:val="00EF43D4"/>
    <w:rsid w:val="00EF643C"/>
    <w:rsid w:val="00F00CBA"/>
    <w:rsid w:val="00F04163"/>
    <w:rsid w:val="00F06BAC"/>
    <w:rsid w:val="00F10446"/>
    <w:rsid w:val="00F1059D"/>
    <w:rsid w:val="00F10931"/>
    <w:rsid w:val="00F10FE7"/>
    <w:rsid w:val="00F11731"/>
    <w:rsid w:val="00F1550F"/>
    <w:rsid w:val="00F20116"/>
    <w:rsid w:val="00F22B01"/>
    <w:rsid w:val="00F22E12"/>
    <w:rsid w:val="00F24369"/>
    <w:rsid w:val="00F301DD"/>
    <w:rsid w:val="00F3022B"/>
    <w:rsid w:val="00F31016"/>
    <w:rsid w:val="00F31153"/>
    <w:rsid w:val="00F318E8"/>
    <w:rsid w:val="00F353BE"/>
    <w:rsid w:val="00F3579A"/>
    <w:rsid w:val="00F45F57"/>
    <w:rsid w:val="00F55774"/>
    <w:rsid w:val="00F56EE1"/>
    <w:rsid w:val="00F62AE1"/>
    <w:rsid w:val="00F62C7B"/>
    <w:rsid w:val="00F647D6"/>
    <w:rsid w:val="00F656D0"/>
    <w:rsid w:val="00F66037"/>
    <w:rsid w:val="00F6624A"/>
    <w:rsid w:val="00F66AED"/>
    <w:rsid w:val="00F706C2"/>
    <w:rsid w:val="00F71311"/>
    <w:rsid w:val="00F72813"/>
    <w:rsid w:val="00F72EC9"/>
    <w:rsid w:val="00F74A62"/>
    <w:rsid w:val="00F75362"/>
    <w:rsid w:val="00F7656A"/>
    <w:rsid w:val="00F814B5"/>
    <w:rsid w:val="00F81542"/>
    <w:rsid w:val="00F81608"/>
    <w:rsid w:val="00F8287B"/>
    <w:rsid w:val="00F828C8"/>
    <w:rsid w:val="00F86208"/>
    <w:rsid w:val="00F878EE"/>
    <w:rsid w:val="00F975A5"/>
    <w:rsid w:val="00FA71AA"/>
    <w:rsid w:val="00FA74B2"/>
    <w:rsid w:val="00FA778A"/>
    <w:rsid w:val="00FB0CB6"/>
    <w:rsid w:val="00FB1E63"/>
    <w:rsid w:val="00FB3646"/>
    <w:rsid w:val="00FB3F99"/>
    <w:rsid w:val="00FB7504"/>
    <w:rsid w:val="00FB791E"/>
    <w:rsid w:val="00FC5549"/>
    <w:rsid w:val="00FC5A71"/>
    <w:rsid w:val="00FD1A0F"/>
    <w:rsid w:val="00FD61B2"/>
    <w:rsid w:val="00FD74C5"/>
    <w:rsid w:val="00FE025D"/>
    <w:rsid w:val="00FE2366"/>
    <w:rsid w:val="00FE276F"/>
    <w:rsid w:val="00FE7A21"/>
    <w:rsid w:val="00FF04BB"/>
    <w:rsid w:val="00FF12FD"/>
    <w:rsid w:val="00FF1DCD"/>
    <w:rsid w:val="00FF25A4"/>
    <w:rsid w:val="00FF46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5E13D-4676-4064-9600-9D2DB09A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0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7394">
      <w:bodyDiv w:val="1"/>
      <w:marLeft w:val="0"/>
      <w:marRight w:val="0"/>
      <w:marTop w:val="0"/>
      <w:marBottom w:val="0"/>
      <w:divBdr>
        <w:top w:val="none" w:sz="0" w:space="0" w:color="auto"/>
        <w:left w:val="none" w:sz="0" w:space="0" w:color="auto"/>
        <w:bottom w:val="none" w:sz="0" w:space="0" w:color="auto"/>
        <w:right w:val="none" w:sz="0" w:space="0" w:color="auto"/>
      </w:divBdr>
      <w:divsChild>
        <w:div w:id="13116662">
          <w:marLeft w:val="0"/>
          <w:marRight w:val="0"/>
          <w:marTop w:val="0"/>
          <w:marBottom w:val="0"/>
          <w:divBdr>
            <w:top w:val="none" w:sz="0" w:space="0" w:color="auto"/>
            <w:left w:val="none" w:sz="0" w:space="0" w:color="auto"/>
            <w:bottom w:val="none" w:sz="0" w:space="0" w:color="auto"/>
            <w:right w:val="none" w:sz="0" w:space="0" w:color="auto"/>
          </w:divBdr>
        </w:div>
        <w:div w:id="727336910">
          <w:marLeft w:val="0"/>
          <w:marRight w:val="0"/>
          <w:marTop w:val="0"/>
          <w:marBottom w:val="0"/>
          <w:divBdr>
            <w:top w:val="none" w:sz="0" w:space="0" w:color="auto"/>
            <w:left w:val="none" w:sz="0" w:space="0" w:color="auto"/>
            <w:bottom w:val="none" w:sz="0" w:space="0" w:color="auto"/>
            <w:right w:val="none" w:sz="0" w:space="0" w:color="auto"/>
          </w:divBdr>
        </w:div>
        <w:div w:id="1948807060">
          <w:marLeft w:val="0"/>
          <w:marRight w:val="0"/>
          <w:marTop w:val="0"/>
          <w:marBottom w:val="0"/>
          <w:divBdr>
            <w:top w:val="none" w:sz="0" w:space="0" w:color="auto"/>
            <w:left w:val="none" w:sz="0" w:space="0" w:color="auto"/>
            <w:bottom w:val="none" w:sz="0" w:space="0" w:color="auto"/>
            <w:right w:val="none" w:sz="0" w:space="0" w:color="auto"/>
          </w:divBdr>
        </w:div>
      </w:divsChild>
    </w:div>
    <w:div w:id="2021539977">
      <w:bodyDiv w:val="1"/>
      <w:marLeft w:val="0"/>
      <w:marRight w:val="0"/>
      <w:marTop w:val="0"/>
      <w:marBottom w:val="0"/>
      <w:divBdr>
        <w:top w:val="none" w:sz="0" w:space="0" w:color="auto"/>
        <w:left w:val="none" w:sz="0" w:space="0" w:color="auto"/>
        <w:bottom w:val="none" w:sz="0" w:space="0" w:color="auto"/>
        <w:right w:val="none" w:sz="0" w:space="0" w:color="auto"/>
      </w:divBdr>
      <w:divsChild>
        <w:div w:id="1450927211">
          <w:marLeft w:val="0"/>
          <w:marRight w:val="0"/>
          <w:marTop w:val="0"/>
          <w:marBottom w:val="0"/>
          <w:divBdr>
            <w:top w:val="none" w:sz="0" w:space="0" w:color="auto"/>
            <w:left w:val="none" w:sz="0" w:space="0" w:color="auto"/>
            <w:bottom w:val="none" w:sz="0" w:space="0" w:color="auto"/>
            <w:right w:val="none" w:sz="0" w:space="0" w:color="auto"/>
          </w:divBdr>
        </w:div>
        <w:div w:id="737947849">
          <w:marLeft w:val="0"/>
          <w:marRight w:val="0"/>
          <w:marTop w:val="0"/>
          <w:marBottom w:val="0"/>
          <w:divBdr>
            <w:top w:val="none" w:sz="0" w:space="0" w:color="auto"/>
            <w:left w:val="none" w:sz="0" w:space="0" w:color="auto"/>
            <w:bottom w:val="none" w:sz="0" w:space="0" w:color="auto"/>
            <w:right w:val="none" w:sz="0" w:space="0" w:color="auto"/>
          </w:divBdr>
        </w:div>
        <w:div w:id="566886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kumi.lv/doc.php?id=2146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1798</Words>
  <Characters>1026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Gailīte</dc:creator>
  <cp:keywords/>
  <dc:description/>
  <cp:lastModifiedBy>Linda Gailīte</cp:lastModifiedBy>
  <cp:revision>1</cp:revision>
  <dcterms:created xsi:type="dcterms:W3CDTF">2021-08-06T05:35:00Z</dcterms:created>
  <dcterms:modified xsi:type="dcterms:W3CDTF">2021-08-06T06:12:00Z</dcterms:modified>
</cp:coreProperties>
</file>