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5273587"/>
    <w:bookmarkStart w:id="1" w:name="_Toc136978737"/>
    <w:bookmarkStart w:id="2" w:name="_Toc106623923"/>
    <w:bookmarkStart w:id="3" w:name="_Toc138833045"/>
    <w:bookmarkStart w:id="4" w:name="_Toc138892784"/>
    <w:bookmarkStart w:id="5" w:name="_Toc167792452"/>
    <w:bookmarkStart w:id="6" w:name="_Toc169505162"/>
    <w:bookmarkStart w:id="7" w:name="_Toc169530895"/>
    <w:bookmarkStart w:id="8" w:name="_Toc169595773"/>
    <w:bookmarkStart w:id="9" w:name="_Toc169607080"/>
    <w:bookmarkStart w:id="10" w:name="_Toc169733400"/>
    <w:bookmarkStart w:id="11" w:name="_Toc169733683"/>
    <w:p w14:paraId="099A3976" w14:textId="06A74E77" w:rsidR="00D74BDC" w:rsidRPr="00C16A55" w:rsidRDefault="006C0889" w:rsidP="002F0259">
      <w:pPr>
        <w:tabs>
          <w:tab w:val="left" w:pos="1596"/>
        </w:tabs>
        <w:spacing w:after="0" w:line="240" w:lineRule="auto"/>
        <w:rPr>
          <w:color w:val="auto"/>
        </w:rPr>
      </w:pPr>
      <w:sdt>
        <w:sdtPr>
          <w:id w:val="-388415555"/>
          <w:docPartObj>
            <w:docPartGallery w:val="Cover Pages"/>
            <w:docPartUnique/>
          </w:docPartObj>
        </w:sdtPr>
        <w:sdtEndPr>
          <w:rPr>
            <w:color w:val="auto"/>
          </w:rPr>
        </w:sdtEndPr>
        <w:sdtContent>
          <w:r w:rsidR="00BA49EC" w:rsidRPr="00C16A55">
            <w:rPr>
              <w:noProof/>
              <w:color w:val="auto"/>
              <w:lang w:eastAsia="lv-LV"/>
            </w:rPr>
            <mc:AlternateContent>
              <mc:Choice Requires="wps">
                <w:drawing>
                  <wp:anchor distT="0" distB="0" distL="114300" distR="114300" simplePos="0" relativeHeight="251659264" behindDoc="0" locked="0" layoutInCell="1" allowOverlap="1" wp14:anchorId="16F7D91D" wp14:editId="08794AFF">
                    <wp:simplePos x="0" y="0"/>
                    <wp:positionH relativeFrom="margin">
                      <wp:posOffset>1295400</wp:posOffset>
                    </wp:positionH>
                    <wp:positionV relativeFrom="paragraph">
                      <wp:posOffset>4221480</wp:posOffset>
                    </wp:positionV>
                    <wp:extent cx="3390900" cy="1193800"/>
                    <wp:effectExtent l="0" t="0" r="0" b="635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3390900" cy="1193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CA8EB" w14:textId="3BAD100D" w:rsidR="00064B90" w:rsidRPr="00C16A55" w:rsidRDefault="006C0889" w:rsidP="00D74BDC">
                                <w:pPr>
                                  <w:pStyle w:val="Nosaukums"/>
                                  <w:jc w:val="center"/>
                                  <w:rPr>
                                    <w:rFonts w:ascii="Calibri" w:hAnsi="Calibri" w:cs="Calibri"/>
                                    <w:color w:val="auto"/>
                                    <w:sz w:val="52"/>
                                    <w:szCs w:val="52"/>
                                  </w:rPr>
                                </w:pPr>
                                <w:sdt>
                                  <w:sdtPr>
                                    <w:rPr>
                                      <w:rFonts w:ascii="Calibri" w:hAnsi="Calibri" w:cs="Calibri"/>
                                      <w:b/>
                                      <w:color w:val="auto"/>
                                      <w:sz w:val="52"/>
                                      <w:szCs w:val="52"/>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064B90" w:rsidRPr="00C16A55">
                                      <w:rPr>
                                        <w:rFonts w:ascii="Calibri" w:hAnsi="Calibri" w:cs="Calibri"/>
                                        <w:b/>
                                        <w:color w:val="auto"/>
                                        <w:sz w:val="52"/>
                                        <w:szCs w:val="52"/>
                                      </w:rPr>
                                      <w:t>Publiskais pārskats 202</w:t>
                                    </w:r>
                                    <w:r w:rsidR="00BB0BE4">
                                      <w:rPr>
                                        <w:rFonts w:ascii="Calibri" w:hAnsi="Calibri" w:cs="Calibri"/>
                                        <w:b/>
                                        <w:color w:val="auto"/>
                                        <w:sz w:val="52"/>
                                        <w:szCs w:val="52"/>
                                      </w:rPr>
                                      <w:t>5</w:t>
                                    </w:r>
                                    <w:r w:rsidR="00064B90" w:rsidRPr="00C16A55">
                                      <w:rPr>
                                        <w:rFonts w:ascii="Calibri" w:hAnsi="Calibri" w:cs="Calibri"/>
                                        <w:b/>
                                        <w:color w:val="auto"/>
                                        <w:sz w:val="52"/>
                                        <w:szCs w:val="52"/>
                                      </w:rPr>
                                      <w:t>.gads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6F7D91D" id="_x0000_t202" coordsize="21600,21600" o:spt="202" path="m,l,21600r21600,l21600,xe">
                    <v:stroke joinstyle="miter"/>
                    <v:path gradientshapeok="t" o:connecttype="rect"/>
                  </v:shapetype>
                  <v:shape id="Text Box 5" o:spid="_x0000_s1026" type="#_x0000_t202" alt="Text box displaying document title and subtitle" style="position:absolute;margin-left:102pt;margin-top:332.4pt;width:267pt;height: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" filled="f" stroked="f" strokeweight=".5pt">
                    <v:textbox style="mso-fit-shape-to-text:t" inset="0,0,0,0">
                      <w:txbxContent>
                        <w:p w14:paraId="444CA8EB" w14:textId="3BAD100D" w:rsidR="00064B90" w:rsidRPr="00C16A55" w:rsidRDefault="006C0889" w:rsidP="00D74BDC">
                          <w:pPr>
                            <w:pStyle w:val="Nosaukums"/>
                            <w:jc w:val="center"/>
                            <w:rPr>
                              <w:rFonts w:ascii="Calibri" w:hAnsi="Calibri" w:cs="Calibri"/>
                              <w:color w:val="auto"/>
                              <w:sz w:val="52"/>
                              <w:szCs w:val="52"/>
                            </w:rPr>
                          </w:pPr>
                          <w:sdt>
                            <w:sdtPr>
                              <w:rPr>
                                <w:rFonts w:ascii="Calibri" w:hAnsi="Calibri" w:cs="Calibri"/>
                                <w:b/>
                                <w:color w:val="auto"/>
                                <w:sz w:val="52"/>
                                <w:szCs w:val="52"/>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064B90" w:rsidRPr="00C16A55">
                                <w:rPr>
                                  <w:rFonts w:ascii="Calibri" w:hAnsi="Calibri" w:cs="Calibri"/>
                                  <w:b/>
                                  <w:color w:val="auto"/>
                                  <w:sz w:val="52"/>
                                  <w:szCs w:val="52"/>
                                </w:rPr>
                                <w:t>Publiskais pārskats 202</w:t>
                              </w:r>
                              <w:r w:rsidR="00BB0BE4">
                                <w:rPr>
                                  <w:rFonts w:ascii="Calibri" w:hAnsi="Calibri" w:cs="Calibri"/>
                                  <w:b/>
                                  <w:color w:val="auto"/>
                                  <w:sz w:val="52"/>
                                  <w:szCs w:val="52"/>
                                </w:rPr>
                                <w:t>5</w:t>
                              </w:r>
                              <w:r w:rsidR="00064B90" w:rsidRPr="00C16A55">
                                <w:rPr>
                                  <w:rFonts w:ascii="Calibri" w:hAnsi="Calibri" w:cs="Calibri"/>
                                  <w:b/>
                                  <w:color w:val="auto"/>
                                  <w:sz w:val="52"/>
                                  <w:szCs w:val="52"/>
                                </w:rPr>
                                <w:t>.gads</w:t>
                              </w:r>
                            </w:sdtContent>
                          </w:sdt>
                        </w:p>
                      </w:txbxContent>
                    </v:textbox>
                    <w10:wrap type="topAndBottom" anchorx="margin"/>
                  </v:shape>
                </w:pict>
              </mc:Fallback>
            </mc:AlternateContent>
          </w:r>
          <w:r w:rsidR="00D74BDC" w:rsidRPr="00C16A55">
            <w:rPr>
              <w:noProof/>
              <w:lang w:eastAsia="lv-LV"/>
            </w:rPr>
            <w:drawing>
              <wp:anchor distT="0" distB="0" distL="114300" distR="114300" simplePos="0" relativeHeight="251661312" behindDoc="0" locked="0" layoutInCell="1" allowOverlap="1" wp14:anchorId="7354517B" wp14:editId="04C6D60C">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74BDC" w:rsidRPr="00C16A55">
            <w:rPr>
              <w:noProof/>
              <w:color w:val="auto"/>
              <w:lang w:eastAsia="lv-LV"/>
            </w:rPr>
            <mc:AlternateContent>
              <mc:Choice Requires="wps">
                <w:drawing>
                  <wp:anchor distT="0" distB="0" distL="114300" distR="114300" simplePos="0" relativeHeight="251660288" behindDoc="0" locked="0" layoutInCell="1" allowOverlap="1" wp14:anchorId="61B2AED2" wp14:editId="6F1EA281">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2861B" w14:textId="77777777" w:rsidR="00064B90" w:rsidRPr="00C16A55" w:rsidRDefault="00064B90" w:rsidP="00D74BDC">
                                <w:pPr>
                                  <w:shd w:val="clear" w:color="auto" w:fill="BFBFBF" w:themeFill="background1" w:themeFillShade="BF"/>
                                  <w:spacing w:after="0" w:line="240" w:lineRule="auto"/>
                                  <w:jc w:val="center"/>
                                  <w:rPr>
                                    <w:rFonts w:ascii="Calibri" w:hAnsi="Calibri" w:cs="Calibri"/>
                                    <w:color w:val="auto"/>
                                    <w:sz w:val="28"/>
                                    <w:szCs w:val="28"/>
                                  </w:rPr>
                                </w:pPr>
                                <w:proofErr w:type="spellStart"/>
                                <w:r w:rsidRPr="00C16A55">
                                  <w:rPr>
                                    <w:rFonts w:ascii="Calibri" w:hAnsi="Calibri" w:cs="Calibri"/>
                                    <w:color w:val="auto"/>
                                    <w:sz w:val="28"/>
                                    <w:szCs w:val="28"/>
                                  </w:rPr>
                                  <w:t>Riepnieku</w:t>
                                </w:r>
                                <w:proofErr w:type="spellEnd"/>
                                <w:r w:rsidRPr="00C16A55">
                                  <w:rPr>
                                    <w:rFonts w:ascii="Calibri" w:hAnsi="Calibri" w:cs="Calibri"/>
                                    <w:color w:val="auto"/>
                                    <w:sz w:val="28"/>
                                    <w:szCs w:val="28"/>
                                  </w:rPr>
                                  <w:t xml:space="preserve"> iela 2, Rīga, LV-1050</w:t>
                                </w:r>
                              </w:p>
                              <w:p w14:paraId="4EBF8FD3" w14:textId="7EB20D0F" w:rsidR="00064B90" w:rsidRPr="00C16A55" w:rsidRDefault="00064B90" w:rsidP="00D74BDC">
                                <w:pPr>
                                  <w:shd w:val="clear" w:color="auto" w:fill="BFBFBF" w:themeFill="background1" w:themeFillShade="BF"/>
                                  <w:spacing w:after="0" w:line="240" w:lineRule="auto"/>
                                  <w:jc w:val="center"/>
                                  <w:rPr>
                                    <w:rFonts w:ascii="Calibri" w:hAnsi="Calibri" w:cs="Calibri"/>
                                    <w:sz w:val="28"/>
                                    <w:szCs w:val="28"/>
                                  </w:rPr>
                                </w:pPr>
                                <w:hyperlink r:id="rId9" w:history="1">
                                  <w:r w:rsidRPr="00C16A55">
                                    <w:rPr>
                                      <w:rStyle w:val="Hipersaite"/>
                                      <w:rFonts w:ascii="Calibri" w:hAnsi="Calibri" w:cs="Calibri"/>
                                      <w:color w:val="auto"/>
                                      <w:sz w:val="28"/>
                                      <w:szCs w:val="28"/>
                                    </w:rPr>
                                    <w:t>pasts@vdzti.gov.lv</w:t>
                                  </w:r>
                                </w:hyperlink>
                                <w:r w:rsidRPr="00C16A55">
                                  <w:rPr>
                                    <w:rFonts w:ascii="Calibri" w:hAnsi="Calibri" w:cs="Calibri"/>
                                    <w:sz w:val="28"/>
                                    <w:szCs w:val="28"/>
                                  </w:rPr>
                                  <w:t xml:space="preserve"> </w:t>
                                </w:r>
                              </w:p>
                              <w:p w14:paraId="25FD7F93" w14:textId="77777777" w:rsidR="00064B90" w:rsidRPr="00C16A55" w:rsidRDefault="00064B90" w:rsidP="00D74BDC">
                                <w:pPr>
                                  <w:shd w:val="clear" w:color="auto" w:fill="BFBFBF" w:themeFill="background1" w:themeFillShade="BF"/>
                                  <w:spacing w:after="0" w:line="240" w:lineRule="auto"/>
                                  <w:jc w:val="center"/>
                                  <w:rPr>
                                    <w:rFonts w:ascii="Calibri" w:hAnsi="Calibri" w:cs="Calibri"/>
                                    <w:sz w:val="28"/>
                                    <w:szCs w:val="28"/>
                                  </w:rPr>
                                </w:pPr>
                                <w:hyperlink r:id="rId10" w:history="1">
                                  <w:r w:rsidRPr="00C16A55">
                                    <w:rPr>
                                      <w:rStyle w:val="Hipersaite"/>
                                      <w:rFonts w:ascii="Calibri" w:hAnsi="Calibri" w:cs="Calibri"/>
                                      <w:color w:val="auto"/>
                                      <w:sz w:val="28"/>
                                      <w:szCs w:val="28"/>
                                    </w:rPr>
                                    <w:t>www.vdzti.gov.lv</w:t>
                                  </w:r>
                                </w:hyperlink>
                                <w:r w:rsidRPr="00C16A55">
                                  <w:rPr>
                                    <w:rFonts w:ascii="Calibri" w:hAnsi="Calibri" w:cs="Calibri"/>
                                    <w:sz w:val="28"/>
                                    <w:szCs w:val="28"/>
                                  </w:rPr>
                                  <w:t xml:space="preserve"> </w:t>
                                </w:r>
                              </w:p>
                              <w:p w14:paraId="0913EFCA" w14:textId="77777777" w:rsidR="00064B90" w:rsidRPr="00C16A55" w:rsidRDefault="00064B90" w:rsidP="00D74BDC">
                                <w:pPr>
                                  <w:pStyle w:val="TableSpace"/>
                                  <w:shd w:val="clear" w:color="auto" w:fill="BFBFBF" w:themeFill="background1" w:themeFillShade="BF"/>
                                  <w:rPr>
                                    <w:lang w:val="lv-LV"/>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61B2AED2" id="Text Box 6" o:spid="_x0000_s1027" type="#_x0000_t202" alt="Text box displaying company contact information" style="position:absolute;margin-left:416.8pt;margin-top:504.75pt;width:468pt;height:96.7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" fillcolor="#bfbfbf [2412]" stroked="f" strokeweight=".5pt">
                    <v:textbox inset="12.96pt,0,12.96pt,0">
                      <w:txbxContent>
                        <w:p w14:paraId="3062861B" w14:textId="77777777" w:rsidR="00064B90" w:rsidRPr="00C16A55" w:rsidRDefault="00064B90" w:rsidP="00D74BDC">
                          <w:pPr>
                            <w:shd w:val="clear" w:color="auto" w:fill="BFBFBF" w:themeFill="background1" w:themeFillShade="BF"/>
                            <w:spacing w:after="0" w:line="240" w:lineRule="auto"/>
                            <w:jc w:val="center"/>
                            <w:rPr>
                              <w:rFonts w:ascii="Calibri" w:hAnsi="Calibri" w:cs="Calibri"/>
                              <w:color w:val="auto"/>
                              <w:sz w:val="28"/>
                              <w:szCs w:val="28"/>
                            </w:rPr>
                          </w:pPr>
                          <w:proofErr w:type="spellStart"/>
                          <w:r w:rsidRPr="00C16A55">
                            <w:rPr>
                              <w:rFonts w:ascii="Calibri" w:hAnsi="Calibri" w:cs="Calibri"/>
                              <w:color w:val="auto"/>
                              <w:sz w:val="28"/>
                              <w:szCs w:val="28"/>
                            </w:rPr>
                            <w:t>Riepnieku</w:t>
                          </w:r>
                          <w:proofErr w:type="spellEnd"/>
                          <w:r w:rsidRPr="00C16A55">
                            <w:rPr>
                              <w:rFonts w:ascii="Calibri" w:hAnsi="Calibri" w:cs="Calibri"/>
                              <w:color w:val="auto"/>
                              <w:sz w:val="28"/>
                              <w:szCs w:val="28"/>
                            </w:rPr>
                            <w:t xml:space="preserve"> iela 2, Rīga, LV-1050</w:t>
                          </w:r>
                        </w:p>
                        <w:p w14:paraId="4EBF8FD3" w14:textId="7EB20D0F" w:rsidR="00064B90" w:rsidRPr="00C16A55" w:rsidRDefault="00064B90" w:rsidP="00D74BDC">
                          <w:pPr>
                            <w:shd w:val="clear" w:color="auto" w:fill="BFBFBF" w:themeFill="background1" w:themeFillShade="BF"/>
                            <w:spacing w:after="0" w:line="240" w:lineRule="auto"/>
                            <w:jc w:val="center"/>
                            <w:rPr>
                              <w:rFonts w:ascii="Calibri" w:hAnsi="Calibri" w:cs="Calibri"/>
                              <w:sz w:val="28"/>
                              <w:szCs w:val="28"/>
                            </w:rPr>
                          </w:pPr>
                          <w:hyperlink r:id="rId11" w:history="1">
                            <w:r w:rsidRPr="00C16A55">
                              <w:rPr>
                                <w:rStyle w:val="Hipersaite"/>
                                <w:rFonts w:ascii="Calibri" w:hAnsi="Calibri" w:cs="Calibri"/>
                                <w:color w:val="auto"/>
                                <w:sz w:val="28"/>
                                <w:szCs w:val="28"/>
                              </w:rPr>
                              <w:t>pasts@vdzti.gov.lv</w:t>
                            </w:r>
                          </w:hyperlink>
                          <w:r w:rsidRPr="00C16A55">
                            <w:rPr>
                              <w:rFonts w:ascii="Calibri" w:hAnsi="Calibri" w:cs="Calibri"/>
                              <w:sz w:val="28"/>
                              <w:szCs w:val="28"/>
                            </w:rPr>
                            <w:t xml:space="preserve"> </w:t>
                          </w:r>
                        </w:p>
                        <w:p w14:paraId="25FD7F93" w14:textId="77777777" w:rsidR="00064B90" w:rsidRPr="00C16A55" w:rsidRDefault="00064B90" w:rsidP="00D74BDC">
                          <w:pPr>
                            <w:shd w:val="clear" w:color="auto" w:fill="BFBFBF" w:themeFill="background1" w:themeFillShade="BF"/>
                            <w:spacing w:after="0" w:line="240" w:lineRule="auto"/>
                            <w:jc w:val="center"/>
                            <w:rPr>
                              <w:rFonts w:ascii="Calibri" w:hAnsi="Calibri" w:cs="Calibri"/>
                              <w:sz w:val="28"/>
                              <w:szCs w:val="28"/>
                            </w:rPr>
                          </w:pPr>
                          <w:hyperlink r:id="rId12" w:history="1">
                            <w:r w:rsidRPr="00C16A55">
                              <w:rPr>
                                <w:rStyle w:val="Hipersaite"/>
                                <w:rFonts w:ascii="Calibri" w:hAnsi="Calibri" w:cs="Calibri"/>
                                <w:color w:val="auto"/>
                                <w:sz w:val="28"/>
                                <w:szCs w:val="28"/>
                              </w:rPr>
                              <w:t>www.vdzti.gov.lv</w:t>
                            </w:r>
                          </w:hyperlink>
                          <w:r w:rsidRPr="00C16A55">
                            <w:rPr>
                              <w:rFonts w:ascii="Calibri" w:hAnsi="Calibri" w:cs="Calibri"/>
                              <w:sz w:val="28"/>
                              <w:szCs w:val="28"/>
                            </w:rPr>
                            <w:t xml:space="preserve"> </w:t>
                          </w:r>
                        </w:p>
                        <w:p w14:paraId="0913EFCA" w14:textId="77777777" w:rsidR="00064B90" w:rsidRPr="00C16A55" w:rsidRDefault="00064B90" w:rsidP="00D74BDC">
                          <w:pPr>
                            <w:pStyle w:val="TableSpace"/>
                            <w:shd w:val="clear" w:color="auto" w:fill="BFBFBF" w:themeFill="background1" w:themeFillShade="BF"/>
                            <w:rPr>
                              <w:lang w:val="lv-LV"/>
                            </w:rPr>
                          </w:pPr>
                        </w:p>
                      </w:txbxContent>
                    </v:textbox>
                    <w10:wrap type="topAndBottom" anchorx="margin" anchory="margin"/>
                  </v:shape>
                </w:pict>
              </mc:Fallback>
            </mc:AlternateContent>
          </w:r>
          <w:bookmarkEnd w:id="1"/>
          <w:bookmarkEnd w:id="2"/>
          <w:r w:rsidR="00D74BDC" w:rsidRPr="00C16A55">
            <w:rPr>
              <w:color w:val="auto"/>
            </w:rPr>
            <w:br w:type="page"/>
          </w:r>
        </w:sdtContent>
      </w:sdt>
      <w:bookmarkEnd w:id="3"/>
      <w:bookmarkEnd w:id="4"/>
      <w:bookmarkEnd w:id="5"/>
      <w:bookmarkEnd w:id="6"/>
      <w:bookmarkEnd w:id="7"/>
      <w:bookmarkEnd w:id="8"/>
      <w:bookmarkEnd w:id="9"/>
      <w:bookmarkEnd w:id="10"/>
      <w:bookmarkEnd w:id="11"/>
    </w:p>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Cs/>
          <w:color w:val="auto"/>
        </w:rPr>
      </w:sdtEndPr>
      <w:sdtContent>
        <w:p w14:paraId="7C9B0B93" w14:textId="77777777" w:rsidR="00D74BDC" w:rsidRPr="00C16A55" w:rsidRDefault="00D74BDC" w:rsidP="002402FD">
          <w:pPr>
            <w:pStyle w:val="Saturardtjavirsraksts"/>
            <w:spacing w:after="240"/>
            <w:jc w:val="right"/>
            <w:rPr>
              <w:rFonts w:asciiTheme="minorHAnsi" w:hAnsiTheme="minorHAnsi" w:cstheme="minorHAnsi"/>
              <w:b/>
              <w:color w:val="auto"/>
              <w:sz w:val="24"/>
              <w:szCs w:val="24"/>
            </w:rPr>
          </w:pPr>
          <w:r w:rsidRPr="00C16A55">
            <w:rPr>
              <w:rFonts w:asciiTheme="minorHAnsi" w:hAnsiTheme="minorHAnsi" w:cstheme="minorHAnsi"/>
              <w:b/>
              <w:color w:val="auto"/>
              <w:sz w:val="24"/>
              <w:szCs w:val="24"/>
            </w:rPr>
            <w:t>Saturs</w:t>
          </w:r>
        </w:p>
        <w:p w14:paraId="0474AEEB" w14:textId="5316D450" w:rsidR="00D60A70" w:rsidRPr="00D60A70" w:rsidRDefault="00D74BDC" w:rsidP="00D60A70">
          <w:pPr>
            <w:pStyle w:val="Saturs1"/>
            <w:rPr>
              <w:rFonts w:cstheme="minorBidi"/>
              <w:kern w:val="2"/>
              <w:sz w:val="24"/>
              <w:lang w:eastAsia="lv-LV"/>
              <w14:ligatures w14:val="standardContextual"/>
            </w:rPr>
          </w:pPr>
          <w:r w:rsidRPr="00D60A70">
            <w:rPr>
              <w:noProof w:val="0"/>
            </w:rPr>
            <w:fldChar w:fldCharType="begin"/>
          </w:r>
          <w:r w:rsidRPr="00D60A70">
            <w:rPr>
              <w:noProof w:val="0"/>
            </w:rPr>
            <w:instrText xml:space="preserve"> TOC \o "1-3" \h \z \u </w:instrText>
          </w:r>
          <w:r w:rsidRPr="00D60A70">
            <w:rPr>
              <w:noProof w:val="0"/>
            </w:rPr>
            <w:fldChar w:fldCharType="separate"/>
          </w:r>
          <w:hyperlink w:anchor="_Toc233304834" w:history="1">
            <w:r w:rsidR="00D60A70" w:rsidRPr="00D60A70">
              <w:rPr>
                <w:rStyle w:val="Hipersaite"/>
                <w:color w:val="auto"/>
                <w:sz w:val="24"/>
              </w:rPr>
              <w:t>Ievads</w:t>
            </w:r>
            <w:r w:rsidR="00D60A70" w:rsidRPr="00D60A70">
              <w:rPr>
                <w:webHidden/>
                <w:sz w:val="24"/>
              </w:rPr>
              <w:tab/>
            </w:r>
            <w:r w:rsidR="00D60A70" w:rsidRPr="00D60A70">
              <w:rPr>
                <w:webHidden/>
                <w:sz w:val="24"/>
              </w:rPr>
              <w:fldChar w:fldCharType="begin"/>
            </w:r>
            <w:r w:rsidR="00D60A70" w:rsidRPr="00D60A70">
              <w:rPr>
                <w:webHidden/>
                <w:sz w:val="24"/>
              </w:rPr>
              <w:instrText xml:space="preserve"> PAGEREF _Toc233304834 \h </w:instrText>
            </w:r>
            <w:r w:rsidR="00D60A70" w:rsidRPr="00D60A70">
              <w:rPr>
                <w:webHidden/>
                <w:sz w:val="24"/>
              </w:rPr>
            </w:r>
            <w:r w:rsidR="00D60A70" w:rsidRPr="00D60A70">
              <w:rPr>
                <w:webHidden/>
                <w:sz w:val="24"/>
              </w:rPr>
              <w:fldChar w:fldCharType="separate"/>
            </w:r>
            <w:r w:rsidR="00831CF8">
              <w:rPr>
                <w:webHidden/>
                <w:sz w:val="24"/>
              </w:rPr>
              <w:t>2</w:t>
            </w:r>
            <w:r w:rsidR="00D60A70" w:rsidRPr="00D60A70">
              <w:rPr>
                <w:webHidden/>
                <w:sz w:val="24"/>
              </w:rPr>
              <w:fldChar w:fldCharType="end"/>
            </w:r>
          </w:hyperlink>
        </w:p>
        <w:p w14:paraId="0B670F18" w14:textId="195A1811" w:rsidR="00D60A70" w:rsidRPr="00D60A70" w:rsidRDefault="00D60A70" w:rsidP="00D60A70">
          <w:pPr>
            <w:pStyle w:val="Saturs1"/>
            <w:rPr>
              <w:rFonts w:cstheme="minorBidi"/>
              <w:kern w:val="2"/>
              <w:sz w:val="24"/>
              <w:lang w:eastAsia="lv-LV"/>
              <w14:ligatures w14:val="standardContextual"/>
            </w:rPr>
          </w:pPr>
          <w:hyperlink w:anchor="_Toc233304835" w:history="1">
            <w:r w:rsidRPr="00D60A70">
              <w:rPr>
                <w:rStyle w:val="Hipersaite"/>
                <w:color w:val="auto"/>
                <w:sz w:val="24"/>
              </w:rPr>
              <w:t>1.</w:t>
            </w:r>
            <w:r w:rsidRPr="00D60A70">
              <w:rPr>
                <w:rFonts w:cstheme="minorBidi"/>
                <w:kern w:val="2"/>
                <w:sz w:val="24"/>
                <w:lang w:eastAsia="lv-LV"/>
                <w14:ligatures w14:val="standardContextual"/>
              </w:rPr>
              <w:tab/>
            </w:r>
            <w:r w:rsidRPr="00D60A70">
              <w:rPr>
                <w:rStyle w:val="Hipersaite"/>
                <w:color w:val="auto"/>
                <w:sz w:val="24"/>
              </w:rPr>
              <w:t>Pamatinformācija</w:t>
            </w:r>
            <w:r w:rsidRPr="00D60A70">
              <w:rPr>
                <w:webHidden/>
                <w:sz w:val="24"/>
              </w:rPr>
              <w:tab/>
            </w:r>
            <w:r w:rsidRPr="00D60A70">
              <w:rPr>
                <w:webHidden/>
                <w:sz w:val="24"/>
              </w:rPr>
              <w:fldChar w:fldCharType="begin"/>
            </w:r>
            <w:r w:rsidRPr="00D60A70">
              <w:rPr>
                <w:webHidden/>
                <w:sz w:val="24"/>
              </w:rPr>
              <w:instrText xml:space="preserve"> PAGEREF _Toc233304835 \h </w:instrText>
            </w:r>
            <w:r w:rsidRPr="00D60A70">
              <w:rPr>
                <w:webHidden/>
                <w:sz w:val="24"/>
              </w:rPr>
            </w:r>
            <w:r w:rsidRPr="00D60A70">
              <w:rPr>
                <w:webHidden/>
                <w:sz w:val="24"/>
              </w:rPr>
              <w:fldChar w:fldCharType="separate"/>
            </w:r>
            <w:r w:rsidR="00831CF8">
              <w:rPr>
                <w:webHidden/>
                <w:sz w:val="24"/>
              </w:rPr>
              <w:t>2</w:t>
            </w:r>
            <w:r w:rsidRPr="00D60A70">
              <w:rPr>
                <w:webHidden/>
                <w:sz w:val="24"/>
              </w:rPr>
              <w:fldChar w:fldCharType="end"/>
            </w:r>
          </w:hyperlink>
        </w:p>
        <w:p w14:paraId="0BBAB528" w14:textId="4F934D33" w:rsidR="00D60A70" w:rsidRPr="00D60A70" w:rsidRDefault="00D60A70" w:rsidP="00D60A70">
          <w:pPr>
            <w:pStyle w:val="Saturs2"/>
            <w:tabs>
              <w:tab w:val="left" w:pos="960"/>
            </w:tabs>
            <w:spacing w:after="0" w:line="240" w:lineRule="auto"/>
            <w:rPr>
              <w:rFonts w:cstheme="minorBidi"/>
              <w:kern w:val="2"/>
              <w:sz w:val="24"/>
              <w:szCs w:val="24"/>
              <w:lang w:eastAsia="lv-LV"/>
              <w14:ligatures w14:val="standardContextual"/>
            </w:rPr>
          </w:pPr>
          <w:hyperlink w:anchor="_Toc233304836" w:history="1">
            <w:r w:rsidRPr="00D60A70">
              <w:rPr>
                <w:rStyle w:val="Hipersaite"/>
                <w:color w:val="auto"/>
                <w:sz w:val="24"/>
                <w:szCs w:val="24"/>
              </w:rPr>
              <w:t>1.1.</w:t>
            </w:r>
            <w:r w:rsidRPr="00D60A70">
              <w:rPr>
                <w:rFonts w:cstheme="minorBidi"/>
                <w:kern w:val="2"/>
                <w:sz w:val="24"/>
                <w:szCs w:val="24"/>
                <w:lang w:eastAsia="lv-LV"/>
                <w14:ligatures w14:val="standardContextual"/>
              </w:rPr>
              <w:tab/>
            </w:r>
            <w:r w:rsidRPr="00D60A70">
              <w:rPr>
                <w:rStyle w:val="Hipersaite"/>
                <w:color w:val="auto"/>
                <w:sz w:val="24"/>
                <w:szCs w:val="24"/>
              </w:rPr>
              <w:t>Iestādes juridiskais statuss un atbildība</w:t>
            </w:r>
            <w:r w:rsidRPr="00D60A70">
              <w:rPr>
                <w:webHidden/>
                <w:sz w:val="24"/>
                <w:szCs w:val="24"/>
              </w:rPr>
              <w:tab/>
            </w:r>
            <w:r w:rsidRPr="00D60A70">
              <w:rPr>
                <w:webHidden/>
                <w:sz w:val="24"/>
                <w:szCs w:val="24"/>
              </w:rPr>
              <w:fldChar w:fldCharType="begin"/>
            </w:r>
            <w:r w:rsidRPr="00D60A70">
              <w:rPr>
                <w:webHidden/>
                <w:sz w:val="24"/>
                <w:szCs w:val="24"/>
              </w:rPr>
              <w:instrText xml:space="preserve"> PAGEREF _Toc233304836 \h </w:instrText>
            </w:r>
            <w:r w:rsidRPr="00D60A70">
              <w:rPr>
                <w:webHidden/>
                <w:sz w:val="24"/>
                <w:szCs w:val="24"/>
              </w:rPr>
            </w:r>
            <w:r w:rsidRPr="00D60A70">
              <w:rPr>
                <w:webHidden/>
                <w:sz w:val="24"/>
                <w:szCs w:val="24"/>
              </w:rPr>
              <w:fldChar w:fldCharType="separate"/>
            </w:r>
            <w:r w:rsidR="00831CF8">
              <w:rPr>
                <w:webHidden/>
                <w:sz w:val="24"/>
                <w:szCs w:val="24"/>
              </w:rPr>
              <w:t>2</w:t>
            </w:r>
            <w:r w:rsidRPr="00D60A70">
              <w:rPr>
                <w:webHidden/>
                <w:sz w:val="24"/>
                <w:szCs w:val="24"/>
              </w:rPr>
              <w:fldChar w:fldCharType="end"/>
            </w:r>
          </w:hyperlink>
        </w:p>
        <w:p w14:paraId="14C4842B" w14:textId="2968A681" w:rsidR="00D60A70" w:rsidRPr="00D60A70" w:rsidRDefault="00D60A70" w:rsidP="00D60A70">
          <w:pPr>
            <w:pStyle w:val="Saturs2"/>
            <w:tabs>
              <w:tab w:val="left" w:pos="960"/>
            </w:tabs>
            <w:spacing w:after="0" w:line="240" w:lineRule="auto"/>
            <w:rPr>
              <w:rFonts w:cstheme="minorBidi"/>
              <w:kern w:val="2"/>
              <w:sz w:val="24"/>
              <w:szCs w:val="24"/>
              <w:lang w:eastAsia="lv-LV"/>
              <w14:ligatures w14:val="standardContextual"/>
            </w:rPr>
          </w:pPr>
          <w:hyperlink w:anchor="_Toc233304837" w:history="1">
            <w:r w:rsidRPr="00D60A70">
              <w:rPr>
                <w:rStyle w:val="Hipersaite"/>
                <w:color w:val="auto"/>
                <w:sz w:val="24"/>
                <w:szCs w:val="24"/>
              </w:rPr>
              <w:t>1.2.</w:t>
            </w:r>
            <w:r w:rsidRPr="00D60A70">
              <w:rPr>
                <w:rFonts w:cstheme="minorBidi"/>
                <w:kern w:val="2"/>
                <w:sz w:val="24"/>
                <w:szCs w:val="24"/>
                <w:lang w:eastAsia="lv-LV"/>
                <w14:ligatures w14:val="standardContextual"/>
              </w:rPr>
              <w:tab/>
            </w:r>
            <w:r w:rsidRPr="00D60A70">
              <w:rPr>
                <w:rStyle w:val="Hipersaite"/>
                <w:color w:val="auto"/>
                <w:sz w:val="24"/>
                <w:szCs w:val="24"/>
              </w:rPr>
              <w:t>Darbības stratēģija un tās novērtējums</w:t>
            </w:r>
            <w:r w:rsidRPr="00D60A70">
              <w:rPr>
                <w:webHidden/>
                <w:sz w:val="24"/>
                <w:szCs w:val="24"/>
              </w:rPr>
              <w:tab/>
            </w:r>
            <w:r w:rsidRPr="00D60A70">
              <w:rPr>
                <w:webHidden/>
                <w:sz w:val="24"/>
                <w:szCs w:val="24"/>
              </w:rPr>
              <w:fldChar w:fldCharType="begin"/>
            </w:r>
            <w:r w:rsidRPr="00D60A70">
              <w:rPr>
                <w:webHidden/>
                <w:sz w:val="24"/>
                <w:szCs w:val="24"/>
              </w:rPr>
              <w:instrText xml:space="preserve"> PAGEREF _Toc233304837 \h </w:instrText>
            </w:r>
            <w:r w:rsidRPr="00D60A70">
              <w:rPr>
                <w:webHidden/>
                <w:sz w:val="24"/>
                <w:szCs w:val="24"/>
              </w:rPr>
            </w:r>
            <w:r w:rsidRPr="00D60A70">
              <w:rPr>
                <w:webHidden/>
                <w:sz w:val="24"/>
                <w:szCs w:val="24"/>
              </w:rPr>
              <w:fldChar w:fldCharType="separate"/>
            </w:r>
            <w:r w:rsidR="00831CF8">
              <w:rPr>
                <w:webHidden/>
                <w:sz w:val="24"/>
                <w:szCs w:val="24"/>
              </w:rPr>
              <w:t>2</w:t>
            </w:r>
            <w:r w:rsidRPr="00D60A70">
              <w:rPr>
                <w:webHidden/>
                <w:sz w:val="24"/>
                <w:szCs w:val="24"/>
              </w:rPr>
              <w:fldChar w:fldCharType="end"/>
            </w:r>
          </w:hyperlink>
        </w:p>
        <w:p w14:paraId="520F27C8" w14:textId="5E38E0E2" w:rsidR="00D60A70" w:rsidRPr="00D60A70" w:rsidRDefault="00D60A70" w:rsidP="00D60A70">
          <w:pPr>
            <w:pStyle w:val="Saturs3"/>
            <w:tabs>
              <w:tab w:val="right" w:leader="dot" w:pos="9350"/>
            </w:tabs>
            <w:spacing w:after="0" w:line="240" w:lineRule="auto"/>
            <w:rPr>
              <w:bCs/>
              <w:noProof/>
              <w:color w:val="auto"/>
              <w:kern w:val="2"/>
              <w:sz w:val="24"/>
              <w:szCs w:val="24"/>
              <w:lang w:eastAsia="lv-LV"/>
              <w14:ligatures w14:val="standardContextual"/>
            </w:rPr>
          </w:pPr>
          <w:hyperlink w:anchor="_Toc233304838" w:history="1">
            <w:r w:rsidRPr="00D60A70">
              <w:rPr>
                <w:rStyle w:val="Hipersaite"/>
                <w:rFonts w:cstheme="minorHAnsi"/>
                <w:bCs/>
                <w:noProof/>
                <w:color w:val="auto"/>
                <w:sz w:val="24"/>
                <w:szCs w:val="24"/>
              </w:rPr>
              <w:t>1.2.1. Drošība</w:t>
            </w:r>
            <w:r w:rsidRPr="00D60A70">
              <w:rPr>
                <w:bCs/>
                <w:noProof/>
                <w:webHidden/>
                <w:color w:val="auto"/>
                <w:sz w:val="24"/>
                <w:szCs w:val="24"/>
              </w:rPr>
              <w:tab/>
            </w:r>
            <w:r w:rsidRPr="00D60A70">
              <w:rPr>
                <w:bCs/>
                <w:noProof/>
                <w:webHidden/>
                <w:color w:val="auto"/>
                <w:sz w:val="24"/>
                <w:szCs w:val="24"/>
              </w:rPr>
              <w:fldChar w:fldCharType="begin"/>
            </w:r>
            <w:r w:rsidRPr="00D60A70">
              <w:rPr>
                <w:bCs/>
                <w:noProof/>
                <w:webHidden/>
                <w:color w:val="auto"/>
                <w:sz w:val="24"/>
                <w:szCs w:val="24"/>
              </w:rPr>
              <w:instrText xml:space="preserve"> PAGEREF _Toc233304838 \h </w:instrText>
            </w:r>
            <w:r w:rsidRPr="00D60A70">
              <w:rPr>
                <w:bCs/>
                <w:noProof/>
                <w:webHidden/>
                <w:color w:val="auto"/>
                <w:sz w:val="24"/>
                <w:szCs w:val="24"/>
              </w:rPr>
            </w:r>
            <w:r w:rsidRPr="00D60A70">
              <w:rPr>
                <w:bCs/>
                <w:noProof/>
                <w:webHidden/>
                <w:color w:val="auto"/>
                <w:sz w:val="24"/>
                <w:szCs w:val="24"/>
              </w:rPr>
              <w:fldChar w:fldCharType="separate"/>
            </w:r>
            <w:r w:rsidR="00831CF8">
              <w:rPr>
                <w:bCs/>
                <w:noProof/>
                <w:webHidden/>
                <w:color w:val="auto"/>
                <w:sz w:val="24"/>
                <w:szCs w:val="24"/>
              </w:rPr>
              <w:t>3</w:t>
            </w:r>
            <w:r w:rsidRPr="00D60A70">
              <w:rPr>
                <w:bCs/>
                <w:noProof/>
                <w:webHidden/>
                <w:color w:val="auto"/>
                <w:sz w:val="24"/>
                <w:szCs w:val="24"/>
              </w:rPr>
              <w:fldChar w:fldCharType="end"/>
            </w:r>
          </w:hyperlink>
        </w:p>
        <w:p w14:paraId="2A760C68" w14:textId="45EAAD98" w:rsidR="00D60A70" w:rsidRPr="00D60A70" w:rsidRDefault="00D60A70" w:rsidP="00D60A70">
          <w:pPr>
            <w:pStyle w:val="Saturs3"/>
            <w:tabs>
              <w:tab w:val="right" w:leader="dot" w:pos="9350"/>
            </w:tabs>
            <w:spacing w:after="0" w:line="240" w:lineRule="auto"/>
            <w:rPr>
              <w:bCs/>
              <w:noProof/>
              <w:color w:val="auto"/>
              <w:kern w:val="2"/>
              <w:sz w:val="24"/>
              <w:szCs w:val="24"/>
              <w:lang w:eastAsia="lv-LV"/>
              <w14:ligatures w14:val="standardContextual"/>
            </w:rPr>
          </w:pPr>
          <w:hyperlink w:anchor="_Toc233304839" w:history="1">
            <w:r w:rsidRPr="00D60A70">
              <w:rPr>
                <w:rStyle w:val="Hipersaite"/>
                <w:rFonts w:cstheme="minorHAnsi"/>
                <w:bCs/>
                <w:noProof/>
                <w:color w:val="auto"/>
                <w:sz w:val="24"/>
                <w:szCs w:val="24"/>
              </w:rPr>
              <w:t>1.2.2. Sertificēšana</w:t>
            </w:r>
            <w:r w:rsidRPr="00D60A70">
              <w:rPr>
                <w:bCs/>
                <w:noProof/>
                <w:webHidden/>
                <w:color w:val="auto"/>
                <w:sz w:val="24"/>
                <w:szCs w:val="24"/>
              </w:rPr>
              <w:tab/>
            </w:r>
            <w:r w:rsidRPr="00D60A70">
              <w:rPr>
                <w:bCs/>
                <w:noProof/>
                <w:webHidden/>
                <w:color w:val="auto"/>
                <w:sz w:val="24"/>
                <w:szCs w:val="24"/>
              </w:rPr>
              <w:fldChar w:fldCharType="begin"/>
            </w:r>
            <w:r w:rsidRPr="00D60A70">
              <w:rPr>
                <w:bCs/>
                <w:noProof/>
                <w:webHidden/>
                <w:color w:val="auto"/>
                <w:sz w:val="24"/>
                <w:szCs w:val="24"/>
              </w:rPr>
              <w:instrText xml:space="preserve"> PAGEREF _Toc233304839 \h </w:instrText>
            </w:r>
            <w:r w:rsidRPr="00D60A70">
              <w:rPr>
                <w:bCs/>
                <w:noProof/>
                <w:webHidden/>
                <w:color w:val="auto"/>
                <w:sz w:val="24"/>
                <w:szCs w:val="24"/>
              </w:rPr>
            </w:r>
            <w:r w:rsidRPr="00D60A70">
              <w:rPr>
                <w:bCs/>
                <w:noProof/>
                <w:webHidden/>
                <w:color w:val="auto"/>
                <w:sz w:val="24"/>
                <w:szCs w:val="24"/>
              </w:rPr>
              <w:fldChar w:fldCharType="separate"/>
            </w:r>
            <w:r w:rsidR="00831CF8">
              <w:rPr>
                <w:bCs/>
                <w:noProof/>
                <w:webHidden/>
                <w:color w:val="auto"/>
                <w:sz w:val="24"/>
                <w:szCs w:val="24"/>
              </w:rPr>
              <w:t>7</w:t>
            </w:r>
            <w:r w:rsidRPr="00D60A70">
              <w:rPr>
                <w:bCs/>
                <w:noProof/>
                <w:webHidden/>
                <w:color w:val="auto"/>
                <w:sz w:val="24"/>
                <w:szCs w:val="24"/>
              </w:rPr>
              <w:fldChar w:fldCharType="end"/>
            </w:r>
          </w:hyperlink>
        </w:p>
        <w:p w14:paraId="0DC6C913" w14:textId="66FD082E" w:rsidR="00D60A70" w:rsidRPr="00D60A70" w:rsidRDefault="00D60A70" w:rsidP="00D60A70">
          <w:pPr>
            <w:pStyle w:val="Saturs3"/>
            <w:tabs>
              <w:tab w:val="right" w:leader="dot" w:pos="9350"/>
            </w:tabs>
            <w:spacing w:after="0" w:line="240" w:lineRule="auto"/>
            <w:rPr>
              <w:bCs/>
              <w:noProof/>
              <w:color w:val="auto"/>
              <w:kern w:val="2"/>
              <w:sz w:val="24"/>
              <w:szCs w:val="24"/>
              <w:lang w:eastAsia="lv-LV"/>
              <w14:ligatures w14:val="standardContextual"/>
            </w:rPr>
          </w:pPr>
          <w:hyperlink w:anchor="_Toc233304840" w:history="1">
            <w:r w:rsidRPr="00D60A70">
              <w:rPr>
                <w:rStyle w:val="Hipersaite"/>
                <w:rFonts w:cstheme="minorHAnsi"/>
                <w:bCs/>
                <w:noProof/>
                <w:color w:val="auto"/>
                <w:sz w:val="24"/>
                <w:szCs w:val="24"/>
              </w:rPr>
              <w:t>1.2.3. Laba pārvaldība</w:t>
            </w:r>
            <w:r w:rsidRPr="00D60A70">
              <w:rPr>
                <w:bCs/>
                <w:noProof/>
                <w:webHidden/>
                <w:color w:val="auto"/>
                <w:sz w:val="24"/>
                <w:szCs w:val="24"/>
              </w:rPr>
              <w:tab/>
            </w:r>
            <w:r w:rsidRPr="00D60A70">
              <w:rPr>
                <w:bCs/>
                <w:noProof/>
                <w:webHidden/>
                <w:color w:val="auto"/>
                <w:sz w:val="24"/>
                <w:szCs w:val="24"/>
              </w:rPr>
              <w:fldChar w:fldCharType="begin"/>
            </w:r>
            <w:r w:rsidRPr="00D60A70">
              <w:rPr>
                <w:bCs/>
                <w:noProof/>
                <w:webHidden/>
                <w:color w:val="auto"/>
                <w:sz w:val="24"/>
                <w:szCs w:val="24"/>
              </w:rPr>
              <w:instrText xml:space="preserve"> PAGEREF _Toc233304840 \h </w:instrText>
            </w:r>
            <w:r w:rsidRPr="00D60A70">
              <w:rPr>
                <w:bCs/>
                <w:noProof/>
                <w:webHidden/>
                <w:color w:val="auto"/>
                <w:sz w:val="24"/>
                <w:szCs w:val="24"/>
              </w:rPr>
            </w:r>
            <w:r w:rsidRPr="00D60A70">
              <w:rPr>
                <w:bCs/>
                <w:noProof/>
                <w:webHidden/>
                <w:color w:val="auto"/>
                <w:sz w:val="24"/>
                <w:szCs w:val="24"/>
              </w:rPr>
              <w:fldChar w:fldCharType="separate"/>
            </w:r>
            <w:r w:rsidR="00831CF8">
              <w:rPr>
                <w:bCs/>
                <w:noProof/>
                <w:webHidden/>
                <w:color w:val="auto"/>
                <w:sz w:val="24"/>
                <w:szCs w:val="24"/>
              </w:rPr>
              <w:t>11</w:t>
            </w:r>
            <w:r w:rsidRPr="00D60A70">
              <w:rPr>
                <w:bCs/>
                <w:noProof/>
                <w:webHidden/>
                <w:color w:val="auto"/>
                <w:sz w:val="24"/>
                <w:szCs w:val="24"/>
              </w:rPr>
              <w:fldChar w:fldCharType="end"/>
            </w:r>
          </w:hyperlink>
        </w:p>
        <w:p w14:paraId="1E1CA8D5" w14:textId="3715BA3C" w:rsidR="00D60A70" w:rsidRPr="00D60A70" w:rsidRDefault="00D60A70" w:rsidP="00D60A70">
          <w:pPr>
            <w:pStyle w:val="Saturs3"/>
            <w:tabs>
              <w:tab w:val="right" w:leader="dot" w:pos="9350"/>
            </w:tabs>
            <w:spacing w:after="0" w:line="240" w:lineRule="auto"/>
            <w:rPr>
              <w:bCs/>
              <w:noProof/>
              <w:color w:val="auto"/>
              <w:kern w:val="2"/>
              <w:sz w:val="24"/>
              <w:szCs w:val="24"/>
              <w:lang w:eastAsia="lv-LV"/>
              <w14:ligatures w14:val="standardContextual"/>
            </w:rPr>
          </w:pPr>
          <w:hyperlink w:anchor="_Toc233304841" w:history="1">
            <w:r w:rsidRPr="00D60A70">
              <w:rPr>
                <w:rStyle w:val="Hipersaite"/>
                <w:rFonts w:cstheme="minorHAnsi"/>
                <w:bCs/>
                <w:noProof/>
                <w:color w:val="auto"/>
                <w:sz w:val="24"/>
                <w:szCs w:val="24"/>
              </w:rPr>
              <w:t>1.2.4. Resursi</w:t>
            </w:r>
            <w:r w:rsidRPr="00D60A70">
              <w:rPr>
                <w:bCs/>
                <w:noProof/>
                <w:webHidden/>
                <w:color w:val="auto"/>
                <w:sz w:val="24"/>
                <w:szCs w:val="24"/>
              </w:rPr>
              <w:tab/>
            </w:r>
            <w:r w:rsidRPr="00D60A70">
              <w:rPr>
                <w:bCs/>
                <w:noProof/>
                <w:webHidden/>
                <w:color w:val="auto"/>
                <w:sz w:val="24"/>
                <w:szCs w:val="24"/>
              </w:rPr>
              <w:fldChar w:fldCharType="begin"/>
            </w:r>
            <w:r w:rsidRPr="00D60A70">
              <w:rPr>
                <w:bCs/>
                <w:noProof/>
                <w:webHidden/>
                <w:color w:val="auto"/>
                <w:sz w:val="24"/>
                <w:szCs w:val="24"/>
              </w:rPr>
              <w:instrText xml:space="preserve"> PAGEREF _Toc233304841 \h </w:instrText>
            </w:r>
            <w:r w:rsidRPr="00D60A70">
              <w:rPr>
                <w:bCs/>
                <w:noProof/>
                <w:webHidden/>
                <w:color w:val="auto"/>
                <w:sz w:val="24"/>
                <w:szCs w:val="24"/>
              </w:rPr>
            </w:r>
            <w:r w:rsidRPr="00D60A70">
              <w:rPr>
                <w:bCs/>
                <w:noProof/>
                <w:webHidden/>
                <w:color w:val="auto"/>
                <w:sz w:val="24"/>
                <w:szCs w:val="24"/>
              </w:rPr>
              <w:fldChar w:fldCharType="separate"/>
            </w:r>
            <w:r w:rsidR="00831CF8">
              <w:rPr>
                <w:bCs/>
                <w:noProof/>
                <w:webHidden/>
                <w:color w:val="auto"/>
                <w:sz w:val="24"/>
                <w:szCs w:val="24"/>
              </w:rPr>
              <w:t>15</w:t>
            </w:r>
            <w:r w:rsidRPr="00D60A70">
              <w:rPr>
                <w:bCs/>
                <w:noProof/>
                <w:webHidden/>
                <w:color w:val="auto"/>
                <w:sz w:val="24"/>
                <w:szCs w:val="24"/>
              </w:rPr>
              <w:fldChar w:fldCharType="end"/>
            </w:r>
          </w:hyperlink>
        </w:p>
        <w:p w14:paraId="4C85BF6E" w14:textId="1284F0BF" w:rsidR="00D60A70" w:rsidRPr="00D60A70" w:rsidRDefault="00D60A70" w:rsidP="00D60A70">
          <w:pPr>
            <w:pStyle w:val="Saturs1"/>
            <w:rPr>
              <w:rFonts w:cstheme="minorBidi"/>
              <w:kern w:val="2"/>
              <w:sz w:val="24"/>
              <w:lang w:eastAsia="lv-LV"/>
              <w14:ligatures w14:val="standardContextual"/>
            </w:rPr>
          </w:pPr>
          <w:hyperlink w:anchor="_Toc233304842" w:history="1">
            <w:r w:rsidRPr="00D60A70">
              <w:rPr>
                <w:rStyle w:val="Hipersaite"/>
                <w:color w:val="auto"/>
                <w:sz w:val="24"/>
              </w:rPr>
              <w:t>2.</w:t>
            </w:r>
            <w:r w:rsidRPr="00D60A70">
              <w:rPr>
                <w:rFonts w:cstheme="minorBidi"/>
                <w:kern w:val="2"/>
                <w:sz w:val="24"/>
                <w:lang w:eastAsia="lv-LV"/>
                <w14:ligatures w14:val="standardContextual"/>
              </w:rPr>
              <w:tab/>
            </w:r>
            <w:r w:rsidRPr="00D60A70">
              <w:rPr>
                <w:rStyle w:val="Hipersaite"/>
                <w:color w:val="auto"/>
                <w:sz w:val="24"/>
              </w:rPr>
              <w:t>Finanšu resursi un iestādes darbības rezultāti</w:t>
            </w:r>
            <w:r w:rsidRPr="00D60A70">
              <w:rPr>
                <w:webHidden/>
                <w:sz w:val="24"/>
              </w:rPr>
              <w:tab/>
            </w:r>
            <w:r w:rsidRPr="00D60A70">
              <w:rPr>
                <w:webHidden/>
                <w:sz w:val="24"/>
              </w:rPr>
              <w:fldChar w:fldCharType="begin"/>
            </w:r>
            <w:r w:rsidRPr="00D60A70">
              <w:rPr>
                <w:webHidden/>
                <w:sz w:val="24"/>
              </w:rPr>
              <w:instrText xml:space="preserve"> PAGEREF _Toc233304842 \h </w:instrText>
            </w:r>
            <w:r w:rsidRPr="00D60A70">
              <w:rPr>
                <w:webHidden/>
                <w:sz w:val="24"/>
              </w:rPr>
            </w:r>
            <w:r w:rsidRPr="00D60A70">
              <w:rPr>
                <w:webHidden/>
                <w:sz w:val="24"/>
              </w:rPr>
              <w:fldChar w:fldCharType="separate"/>
            </w:r>
            <w:r w:rsidR="00831CF8">
              <w:rPr>
                <w:webHidden/>
                <w:sz w:val="24"/>
              </w:rPr>
              <w:t>17</w:t>
            </w:r>
            <w:r w:rsidRPr="00D60A70">
              <w:rPr>
                <w:webHidden/>
                <w:sz w:val="24"/>
              </w:rPr>
              <w:fldChar w:fldCharType="end"/>
            </w:r>
          </w:hyperlink>
        </w:p>
        <w:p w14:paraId="420DC6D0" w14:textId="7A7502ED" w:rsidR="00D60A70" w:rsidRPr="00D60A70" w:rsidRDefault="00D60A70" w:rsidP="00D60A70">
          <w:pPr>
            <w:pStyle w:val="Saturs2"/>
            <w:spacing w:after="0" w:line="240" w:lineRule="auto"/>
            <w:rPr>
              <w:rFonts w:cstheme="minorBidi"/>
              <w:kern w:val="2"/>
              <w:sz w:val="24"/>
              <w:szCs w:val="24"/>
              <w:lang w:eastAsia="lv-LV"/>
              <w14:ligatures w14:val="standardContextual"/>
            </w:rPr>
          </w:pPr>
          <w:hyperlink w:anchor="_Toc233304843" w:history="1">
            <w:r w:rsidRPr="00D60A70">
              <w:rPr>
                <w:rStyle w:val="Hipersaite"/>
                <w:color w:val="auto"/>
                <w:sz w:val="24"/>
                <w:szCs w:val="24"/>
              </w:rPr>
              <w:t>2.1. Budžeta finansējums un tā izlietojums</w:t>
            </w:r>
            <w:r w:rsidRPr="00D60A70">
              <w:rPr>
                <w:webHidden/>
                <w:sz w:val="24"/>
                <w:szCs w:val="24"/>
              </w:rPr>
              <w:tab/>
            </w:r>
            <w:r w:rsidRPr="00D60A70">
              <w:rPr>
                <w:webHidden/>
                <w:sz w:val="24"/>
                <w:szCs w:val="24"/>
              </w:rPr>
              <w:fldChar w:fldCharType="begin"/>
            </w:r>
            <w:r w:rsidRPr="00D60A70">
              <w:rPr>
                <w:webHidden/>
                <w:sz w:val="24"/>
                <w:szCs w:val="24"/>
              </w:rPr>
              <w:instrText xml:space="preserve"> PAGEREF _Toc233304843 \h </w:instrText>
            </w:r>
            <w:r w:rsidRPr="00D60A70">
              <w:rPr>
                <w:webHidden/>
                <w:sz w:val="24"/>
                <w:szCs w:val="24"/>
              </w:rPr>
            </w:r>
            <w:r w:rsidRPr="00D60A70">
              <w:rPr>
                <w:webHidden/>
                <w:sz w:val="24"/>
                <w:szCs w:val="24"/>
              </w:rPr>
              <w:fldChar w:fldCharType="separate"/>
            </w:r>
            <w:r w:rsidR="00831CF8">
              <w:rPr>
                <w:webHidden/>
                <w:sz w:val="24"/>
                <w:szCs w:val="24"/>
              </w:rPr>
              <w:t>17</w:t>
            </w:r>
            <w:r w:rsidRPr="00D60A70">
              <w:rPr>
                <w:webHidden/>
                <w:sz w:val="24"/>
                <w:szCs w:val="24"/>
              </w:rPr>
              <w:fldChar w:fldCharType="end"/>
            </w:r>
          </w:hyperlink>
        </w:p>
        <w:p w14:paraId="2590E9F6" w14:textId="5165171D" w:rsidR="00D60A70" w:rsidRPr="00D60A70" w:rsidRDefault="00D60A70" w:rsidP="00D60A70">
          <w:pPr>
            <w:pStyle w:val="Saturs2"/>
            <w:tabs>
              <w:tab w:val="left" w:pos="960"/>
            </w:tabs>
            <w:spacing w:after="0" w:line="240" w:lineRule="auto"/>
            <w:rPr>
              <w:rFonts w:cstheme="minorBidi"/>
              <w:kern w:val="2"/>
              <w:sz w:val="24"/>
              <w:szCs w:val="24"/>
              <w:lang w:eastAsia="lv-LV"/>
              <w14:ligatures w14:val="standardContextual"/>
            </w:rPr>
          </w:pPr>
          <w:hyperlink w:anchor="_Toc233304844" w:history="1">
            <w:r w:rsidRPr="00D60A70">
              <w:rPr>
                <w:rStyle w:val="Hipersaite"/>
                <w:color w:val="auto"/>
                <w:sz w:val="24"/>
                <w:szCs w:val="24"/>
              </w:rPr>
              <w:t>2.2.</w:t>
            </w:r>
            <w:r w:rsidRPr="00D60A70">
              <w:rPr>
                <w:rFonts w:cstheme="minorBidi"/>
                <w:kern w:val="2"/>
                <w:sz w:val="24"/>
                <w:szCs w:val="24"/>
                <w:lang w:eastAsia="lv-LV"/>
                <w14:ligatures w14:val="standardContextual"/>
              </w:rPr>
              <w:tab/>
            </w:r>
            <w:r w:rsidRPr="00D60A70">
              <w:rPr>
                <w:rStyle w:val="Hipersaite"/>
                <w:color w:val="auto"/>
                <w:sz w:val="24"/>
                <w:szCs w:val="24"/>
              </w:rPr>
              <w:t>Iestādes darbības rezultāti</w:t>
            </w:r>
            <w:r w:rsidRPr="00D60A70">
              <w:rPr>
                <w:webHidden/>
                <w:sz w:val="24"/>
                <w:szCs w:val="24"/>
              </w:rPr>
              <w:tab/>
            </w:r>
            <w:r w:rsidRPr="00D60A70">
              <w:rPr>
                <w:webHidden/>
                <w:sz w:val="24"/>
                <w:szCs w:val="24"/>
              </w:rPr>
              <w:fldChar w:fldCharType="begin"/>
            </w:r>
            <w:r w:rsidRPr="00D60A70">
              <w:rPr>
                <w:webHidden/>
                <w:sz w:val="24"/>
                <w:szCs w:val="24"/>
              </w:rPr>
              <w:instrText xml:space="preserve"> PAGEREF _Toc233304844 \h </w:instrText>
            </w:r>
            <w:r w:rsidRPr="00D60A70">
              <w:rPr>
                <w:webHidden/>
                <w:sz w:val="24"/>
                <w:szCs w:val="24"/>
              </w:rPr>
            </w:r>
            <w:r w:rsidRPr="00D60A70">
              <w:rPr>
                <w:webHidden/>
                <w:sz w:val="24"/>
                <w:szCs w:val="24"/>
              </w:rPr>
              <w:fldChar w:fldCharType="separate"/>
            </w:r>
            <w:r w:rsidR="00831CF8">
              <w:rPr>
                <w:webHidden/>
                <w:sz w:val="24"/>
                <w:szCs w:val="24"/>
              </w:rPr>
              <w:t>18</w:t>
            </w:r>
            <w:r w:rsidRPr="00D60A70">
              <w:rPr>
                <w:webHidden/>
                <w:sz w:val="24"/>
                <w:szCs w:val="24"/>
              </w:rPr>
              <w:fldChar w:fldCharType="end"/>
            </w:r>
          </w:hyperlink>
        </w:p>
        <w:p w14:paraId="436C5863" w14:textId="1F82DADD" w:rsidR="00D60A70" w:rsidRPr="00D60A70" w:rsidRDefault="00D60A70" w:rsidP="00D60A70">
          <w:pPr>
            <w:pStyle w:val="Saturs3"/>
            <w:tabs>
              <w:tab w:val="left" w:pos="1200"/>
              <w:tab w:val="right" w:leader="dot" w:pos="9350"/>
            </w:tabs>
            <w:spacing w:after="0" w:line="240" w:lineRule="auto"/>
            <w:rPr>
              <w:bCs/>
              <w:noProof/>
              <w:color w:val="auto"/>
              <w:kern w:val="2"/>
              <w:sz w:val="24"/>
              <w:szCs w:val="24"/>
              <w:lang w:eastAsia="lv-LV"/>
              <w14:ligatures w14:val="standardContextual"/>
            </w:rPr>
          </w:pPr>
          <w:hyperlink w:anchor="_Toc233304845" w:history="1">
            <w:r w:rsidRPr="00D60A70">
              <w:rPr>
                <w:rStyle w:val="Hipersaite"/>
                <w:rFonts w:cstheme="minorHAnsi"/>
                <w:bCs/>
                <w:noProof/>
                <w:color w:val="auto"/>
                <w:sz w:val="24"/>
                <w:szCs w:val="24"/>
              </w:rPr>
              <w:t>2.2.1.</w:t>
            </w:r>
            <w:r w:rsidRPr="00D60A70">
              <w:rPr>
                <w:bCs/>
                <w:noProof/>
                <w:color w:val="auto"/>
                <w:kern w:val="2"/>
                <w:sz w:val="24"/>
                <w:szCs w:val="24"/>
                <w:lang w:eastAsia="lv-LV"/>
                <w14:ligatures w14:val="standardContextual"/>
              </w:rPr>
              <w:tab/>
            </w:r>
            <w:r w:rsidRPr="00D60A70">
              <w:rPr>
                <w:rStyle w:val="Hipersaite"/>
                <w:rFonts w:cstheme="minorHAnsi"/>
                <w:bCs/>
                <w:noProof/>
                <w:color w:val="auto"/>
                <w:sz w:val="24"/>
                <w:szCs w:val="24"/>
              </w:rPr>
              <w:t>Dzelzceļa sistēmas dalībnieku uzraudzība</w:t>
            </w:r>
            <w:r w:rsidRPr="00D60A70">
              <w:rPr>
                <w:bCs/>
                <w:noProof/>
                <w:webHidden/>
                <w:color w:val="auto"/>
                <w:sz w:val="24"/>
                <w:szCs w:val="24"/>
              </w:rPr>
              <w:tab/>
            </w:r>
            <w:r w:rsidRPr="00D60A70">
              <w:rPr>
                <w:bCs/>
                <w:noProof/>
                <w:webHidden/>
                <w:color w:val="auto"/>
                <w:sz w:val="24"/>
                <w:szCs w:val="24"/>
              </w:rPr>
              <w:fldChar w:fldCharType="begin"/>
            </w:r>
            <w:r w:rsidRPr="00D60A70">
              <w:rPr>
                <w:bCs/>
                <w:noProof/>
                <w:webHidden/>
                <w:color w:val="auto"/>
                <w:sz w:val="24"/>
                <w:szCs w:val="24"/>
              </w:rPr>
              <w:instrText xml:space="preserve"> PAGEREF _Toc233304845 \h </w:instrText>
            </w:r>
            <w:r w:rsidRPr="00D60A70">
              <w:rPr>
                <w:bCs/>
                <w:noProof/>
                <w:webHidden/>
                <w:color w:val="auto"/>
                <w:sz w:val="24"/>
                <w:szCs w:val="24"/>
              </w:rPr>
            </w:r>
            <w:r w:rsidRPr="00D60A70">
              <w:rPr>
                <w:bCs/>
                <w:noProof/>
                <w:webHidden/>
                <w:color w:val="auto"/>
                <w:sz w:val="24"/>
                <w:szCs w:val="24"/>
              </w:rPr>
              <w:fldChar w:fldCharType="separate"/>
            </w:r>
            <w:r w:rsidR="00831CF8">
              <w:rPr>
                <w:bCs/>
                <w:noProof/>
                <w:webHidden/>
                <w:color w:val="auto"/>
                <w:sz w:val="24"/>
                <w:szCs w:val="24"/>
              </w:rPr>
              <w:t>18</w:t>
            </w:r>
            <w:r w:rsidRPr="00D60A70">
              <w:rPr>
                <w:bCs/>
                <w:noProof/>
                <w:webHidden/>
                <w:color w:val="auto"/>
                <w:sz w:val="24"/>
                <w:szCs w:val="24"/>
              </w:rPr>
              <w:fldChar w:fldCharType="end"/>
            </w:r>
          </w:hyperlink>
        </w:p>
        <w:p w14:paraId="2E879586" w14:textId="7878B741" w:rsidR="00D60A70" w:rsidRPr="00D60A70" w:rsidRDefault="00D60A70" w:rsidP="00D60A70">
          <w:pPr>
            <w:pStyle w:val="Saturs3"/>
            <w:tabs>
              <w:tab w:val="left" w:pos="1200"/>
              <w:tab w:val="right" w:leader="dot" w:pos="9350"/>
            </w:tabs>
            <w:spacing w:after="0" w:line="240" w:lineRule="auto"/>
            <w:rPr>
              <w:bCs/>
              <w:noProof/>
              <w:color w:val="auto"/>
              <w:kern w:val="2"/>
              <w:sz w:val="24"/>
              <w:szCs w:val="24"/>
              <w:lang w:eastAsia="lv-LV"/>
              <w14:ligatures w14:val="standardContextual"/>
            </w:rPr>
          </w:pPr>
          <w:hyperlink w:anchor="_Toc233304846" w:history="1">
            <w:r w:rsidRPr="00D60A70">
              <w:rPr>
                <w:rStyle w:val="Hipersaite"/>
                <w:rFonts w:cstheme="minorHAnsi"/>
                <w:bCs/>
                <w:noProof/>
                <w:color w:val="auto"/>
                <w:sz w:val="24"/>
                <w:szCs w:val="24"/>
              </w:rPr>
              <w:t>2.2.2.</w:t>
            </w:r>
            <w:r w:rsidRPr="00D60A70">
              <w:rPr>
                <w:bCs/>
                <w:noProof/>
                <w:color w:val="auto"/>
                <w:kern w:val="2"/>
                <w:sz w:val="24"/>
                <w:szCs w:val="24"/>
                <w:lang w:eastAsia="lv-LV"/>
                <w14:ligatures w14:val="standardContextual"/>
              </w:rPr>
              <w:tab/>
            </w:r>
            <w:r w:rsidRPr="00D60A70">
              <w:rPr>
                <w:rStyle w:val="Hipersaite"/>
                <w:rFonts w:cstheme="minorHAnsi"/>
                <w:bCs/>
                <w:noProof/>
                <w:color w:val="auto"/>
                <w:sz w:val="24"/>
                <w:szCs w:val="24"/>
              </w:rPr>
              <w:t>Pakalpojumu pārvaldība</w:t>
            </w:r>
            <w:r w:rsidRPr="00D60A70">
              <w:rPr>
                <w:bCs/>
                <w:noProof/>
                <w:webHidden/>
                <w:color w:val="auto"/>
                <w:sz w:val="24"/>
                <w:szCs w:val="24"/>
              </w:rPr>
              <w:tab/>
            </w:r>
            <w:r w:rsidRPr="00D60A70">
              <w:rPr>
                <w:bCs/>
                <w:noProof/>
                <w:webHidden/>
                <w:color w:val="auto"/>
                <w:sz w:val="24"/>
                <w:szCs w:val="24"/>
              </w:rPr>
              <w:fldChar w:fldCharType="begin"/>
            </w:r>
            <w:r w:rsidRPr="00D60A70">
              <w:rPr>
                <w:bCs/>
                <w:noProof/>
                <w:webHidden/>
                <w:color w:val="auto"/>
                <w:sz w:val="24"/>
                <w:szCs w:val="24"/>
              </w:rPr>
              <w:instrText xml:space="preserve"> PAGEREF _Toc233304846 \h </w:instrText>
            </w:r>
            <w:r w:rsidRPr="00D60A70">
              <w:rPr>
                <w:bCs/>
                <w:noProof/>
                <w:webHidden/>
                <w:color w:val="auto"/>
                <w:sz w:val="24"/>
                <w:szCs w:val="24"/>
              </w:rPr>
            </w:r>
            <w:r w:rsidRPr="00D60A70">
              <w:rPr>
                <w:bCs/>
                <w:noProof/>
                <w:webHidden/>
                <w:color w:val="auto"/>
                <w:sz w:val="24"/>
                <w:szCs w:val="24"/>
              </w:rPr>
              <w:fldChar w:fldCharType="separate"/>
            </w:r>
            <w:r w:rsidR="00831CF8">
              <w:rPr>
                <w:bCs/>
                <w:noProof/>
                <w:webHidden/>
                <w:color w:val="auto"/>
                <w:sz w:val="24"/>
                <w:szCs w:val="24"/>
              </w:rPr>
              <w:t>20</w:t>
            </w:r>
            <w:r w:rsidRPr="00D60A70">
              <w:rPr>
                <w:bCs/>
                <w:noProof/>
                <w:webHidden/>
                <w:color w:val="auto"/>
                <w:sz w:val="24"/>
                <w:szCs w:val="24"/>
              </w:rPr>
              <w:fldChar w:fldCharType="end"/>
            </w:r>
          </w:hyperlink>
        </w:p>
        <w:p w14:paraId="227FFB11" w14:textId="1FB9CA59" w:rsidR="00D60A70" w:rsidRPr="00D60A70" w:rsidRDefault="00D60A70" w:rsidP="00D60A70">
          <w:pPr>
            <w:pStyle w:val="Saturs3"/>
            <w:tabs>
              <w:tab w:val="left" w:pos="1200"/>
              <w:tab w:val="right" w:leader="dot" w:pos="9350"/>
            </w:tabs>
            <w:spacing w:after="0" w:line="240" w:lineRule="auto"/>
            <w:rPr>
              <w:bCs/>
              <w:noProof/>
              <w:color w:val="auto"/>
              <w:kern w:val="2"/>
              <w:sz w:val="24"/>
              <w:szCs w:val="24"/>
              <w:lang w:eastAsia="lv-LV"/>
              <w14:ligatures w14:val="standardContextual"/>
            </w:rPr>
          </w:pPr>
          <w:hyperlink w:anchor="_Toc233304847" w:history="1">
            <w:r w:rsidRPr="00D60A70">
              <w:rPr>
                <w:rStyle w:val="Hipersaite"/>
                <w:rFonts w:cstheme="minorHAnsi"/>
                <w:bCs/>
                <w:noProof/>
                <w:color w:val="auto"/>
                <w:sz w:val="24"/>
                <w:szCs w:val="24"/>
              </w:rPr>
              <w:t>2.2.3.</w:t>
            </w:r>
            <w:r w:rsidRPr="00D60A70">
              <w:rPr>
                <w:bCs/>
                <w:noProof/>
                <w:color w:val="auto"/>
                <w:kern w:val="2"/>
                <w:sz w:val="24"/>
                <w:szCs w:val="24"/>
                <w:lang w:eastAsia="lv-LV"/>
                <w14:ligatures w14:val="standardContextual"/>
              </w:rPr>
              <w:tab/>
            </w:r>
            <w:r w:rsidRPr="00D60A70">
              <w:rPr>
                <w:rStyle w:val="Hipersaite"/>
                <w:rFonts w:cstheme="minorHAnsi"/>
                <w:bCs/>
                <w:noProof/>
                <w:color w:val="auto"/>
                <w:sz w:val="24"/>
                <w:szCs w:val="24"/>
              </w:rPr>
              <w:t>Normatīvo aktu projektu sagatavošana</w:t>
            </w:r>
            <w:r w:rsidRPr="00D60A70">
              <w:rPr>
                <w:bCs/>
                <w:noProof/>
                <w:webHidden/>
                <w:color w:val="auto"/>
                <w:sz w:val="24"/>
                <w:szCs w:val="24"/>
              </w:rPr>
              <w:tab/>
            </w:r>
            <w:r w:rsidRPr="00D60A70">
              <w:rPr>
                <w:bCs/>
                <w:noProof/>
                <w:webHidden/>
                <w:color w:val="auto"/>
                <w:sz w:val="24"/>
                <w:szCs w:val="24"/>
              </w:rPr>
              <w:fldChar w:fldCharType="begin"/>
            </w:r>
            <w:r w:rsidRPr="00D60A70">
              <w:rPr>
                <w:bCs/>
                <w:noProof/>
                <w:webHidden/>
                <w:color w:val="auto"/>
                <w:sz w:val="24"/>
                <w:szCs w:val="24"/>
              </w:rPr>
              <w:instrText xml:space="preserve"> PAGEREF _Toc233304847 \h </w:instrText>
            </w:r>
            <w:r w:rsidRPr="00D60A70">
              <w:rPr>
                <w:bCs/>
                <w:noProof/>
                <w:webHidden/>
                <w:color w:val="auto"/>
                <w:sz w:val="24"/>
                <w:szCs w:val="24"/>
              </w:rPr>
            </w:r>
            <w:r w:rsidRPr="00D60A70">
              <w:rPr>
                <w:bCs/>
                <w:noProof/>
                <w:webHidden/>
                <w:color w:val="auto"/>
                <w:sz w:val="24"/>
                <w:szCs w:val="24"/>
              </w:rPr>
              <w:fldChar w:fldCharType="separate"/>
            </w:r>
            <w:r w:rsidR="00831CF8">
              <w:rPr>
                <w:bCs/>
                <w:noProof/>
                <w:webHidden/>
                <w:color w:val="auto"/>
                <w:sz w:val="24"/>
                <w:szCs w:val="24"/>
              </w:rPr>
              <w:t>28</w:t>
            </w:r>
            <w:r w:rsidRPr="00D60A70">
              <w:rPr>
                <w:bCs/>
                <w:noProof/>
                <w:webHidden/>
                <w:color w:val="auto"/>
                <w:sz w:val="24"/>
                <w:szCs w:val="24"/>
              </w:rPr>
              <w:fldChar w:fldCharType="end"/>
            </w:r>
          </w:hyperlink>
        </w:p>
        <w:p w14:paraId="22CF764C" w14:textId="09DB0F8D" w:rsidR="00D60A70" w:rsidRPr="00D60A70" w:rsidRDefault="00D60A70" w:rsidP="00D60A70">
          <w:pPr>
            <w:pStyle w:val="Saturs3"/>
            <w:tabs>
              <w:tab w:val="left" w:pos="1200"/>
              <w:tab w:val="right" w:leader="dot" w:pos="9350"/>
            </w:tabs>
            <w:spacing w:after="0" w:line="240" w:lineRule="auto"/>
            <w:rPr>
              <w:bCs/>
              <w:noProof/>
              <w:color w:val="auto"/>
              <w:kern w:val="2"/>
              <w:sz w:val="24"/>
              <w:szCs w:val="24"/>
              <w:lang w:eastAsia="lv-LV"/>
              <w14:ligatures w14:val="standardContextual"/>
            </w:rPr>
          </w:pPr>
          <w:hyperlink w:anchor="_Toc233304848" w:history="1">
            <w:r w:rsidRPr="00D60A70">
              <w:rPr>
                <w:rStyle w:val="Hipersaite"/>
                <w:rFonts w:cstheme="minorHAnsi"/>
                <w:bCs/>
                <w:noProof/>
                <w:color w:val="auto"/>
                <w:sz w:val="24"/>
                <w:szCs w:val="24"/>
              </w:rPr>
              <w:t>2.2.4.</w:t>
            </w:r>
            <w:r w:rsidRPr="00D60A70">
              <w:rPr>
                <w:bCs/>
                <w:noProof/>
                <w:color w:val="auto"/>
                <w:kern w:val="2"/>
                <w:sz w:val="24"/>
                <w:szCs w:val="24"/>
                <w:lang w:eastAsia="lv-LV"/>
                <w14:ligatures w14:val="standardContextual"/>
              </w:rPr>
              <w:tab/>
            </w:r>
            <w:r w:rsidRPr="00D60A70">
              <w:rPr>
                <w:rStyle w:val="Hipersaite"/>
                <w:rFonts w:cstheme="minorHAnsi"/>
                <w:bCs/>
                <w:noProof/>
                <w:color w:val="auto"/>
                <w:sz w:val="24"/>
                <w:szCs w:val="24"/>
              </w:rPr>
              <w:t>Efektīvas darbības nodrošināšana</w:t>
            </w:r>
            <w:r w:rsidRPr="00D60A70">
              <w:rPr>
                <w:bCs/>
                <w:noProof/>
                <w:webHidden/>
                <w:color w:val="auto"/>
                <w:sz w:val="24"/>
                <w:szCs w:val="24"/>
              </w:rPr>
              <w:tab/>
            </w:r>
            <w:r w:rsidRPr="00D60A70">
              <w:rPr>
                <w:bCs/>
                <w:noProof/>
                <w:webHidden/>
                <w:color w:val="auto"/>
                <w:sz w:val="24"/>
                <w:szCs w:val="24"/>
              </w:rPr>
              <w:fldChar w:fldCharType="begin"/>
            </w:r>
            <w:r w:rsidRPr="00D60A70">
              <w:rPr>
                <w:bCs/>
                <w:noProof/>
                <w:webHidden/>
                <w:color w:val="auto"/>
                <w:sz w:val="24"/>
                <w:szCs w:val="24"/>
              </w:rPr>
              <w:instrText xml:space="preserve"> PAGEREF _Toc233304848 \h </w:instrText>
            </w:r>
            <w:r w:rsidRPr="00D60A70">
              <w:rPr>
                <w:bCs/>
                <w:noProof/>
                <w:webHidden/>
                <w:color w:val="auto"/>
                <w:sz w:val="24"/>
                <w:szCs w:val="24"/>
              </w:rPr>
            </w:r>
            <w:r w:rsidRPr="00D60A70">
              <w:rPr>
                <w:bCs/>
                <w:noProof/>
                <w:webHidden/>
                <w:color w:val="auto"/>
                <w:sz w:val="24"/>
                <w:szCs w:val="24"/>
              </w:rPr>
              <w:fldChar w:fldCharType="separate"/>
            </w:r>
            <w:r w:rsidR="00831CF8">
              <w:rPr>
                <w:bCs/>
                <w:noProof/>
                <w:webHidden/>
                <w:color w:val="auto"/>
                <w:sz w:val="24"/>
                <w:szCs w:val="24"/>
              </w:rPr>
              <w:t>29</w:t>
            </w:r>
            <w:r w:rsidRPr="00D60A70">
              <w:rPr>
                <w:bCs/>
                <w:noProof/>
                <w:webHidden/>
                <w:color w:val="auto"/>
                <w:sz w:val="24"/>
                <w:szCs w:val="24"/>
              </w:rPr>
              <w:fldChar w:fldCharType="end"/>
            </w:r>
          </w:hyperlink>
        </w:p>
        <w:p w14:paraId="0BFA0127" w14:textId="18506AB5" w:rsidR="00D60A70" w:rsidRPr="00D60A70" w:rsidRDefault="00D60A70" w:rsidP="00D60A70">
          <w:pPr>
            <w:pStyle w:val="Saturs1"/>
            <w:rPr>
              <w:rFonts w:cstheme="minorBidi"/>
              <w:kern w:val="2"/>
              <w:sz w:val="24"/>
              <w:lang w:eastAsia="lv-LV"/>
              <w14:ligatures w14:val="standardContextual"/>
            </w:rPr>
          </w:pPr>
          <w:hyperlink w:anchor="_Toc233304849" w:history="1">
            <w:r w:rsidRPr="00D60A70">
              <w:rPr>
                <w:rStyle w:val="Hipersaite"/>
                <w:color w:val="auto"/>
                <w:sz w:val="24"/>
              </w:rPr>
              <w:t>3.</w:t>
            </w:r>
            <w:r w:rsidRPr="00D60A70">
              <w:rPr>
                <w:rFonts w:cstheme="minorBidi"/>
                <w:kern w:val="2"/>
                <w:sz w:val="24"/>
                <w:lang w:eastAsia="lv-LV"/>
                <w14:ligatures w14:val="standardContextual"/>
              </w:rPr>
              <w:tab/>
            </w:r>
            <w:r w:rsidRPr="00D60A70">
              <w:rPr>
                <w:rStyle w:val="Hipersaite"/>
                <w:color w:val="auto"/>
                <w:sz w:val="24"/>
              </w:rPr>
              <w:t>Inspekcijas struktūra un personāls</w:t>
            </w:r>
            <w:r w:rsidRPr="00D60A70">
              <w:rPr>
                <w:webHidden/>
                <w:sz w:val="24"/>
              </w:rPr>
              <w:tab/>
            </w:r>
            <w:r w:rsidRPr="00D60A70">
              <w:rPr>
                <w:webHidden/>
                <w:sz w:val="24"/>
              </w:rPr>
              <w:fldChar w:fldCharType="begin"/>
            </w:r>
            <w:r w:rsidRPr="00D60A70">
              <w:rPr>
                <w:webHidden/>
                <w:sz w:val="24"/>
              </w:rPr>
              <w:instrText xml:space="preserve"> PAGEREF _Toc233304849 \h </w:instrText>
            </w:r>
            <w:r w:rsidRPr="00D60A70">
              <w:rPr>
                <w:webHidden/>
                <w:sz w:val="24"/>
              </w:rPr>
            </w:r>
            <w:r w:rsidRPr="00D60A70">
              <w:rPr>
                <w:webHidden/>
                <w:sz w:val="24"/>
              </w:rPr>
              <w:fldChar w:fldCharType="separate"/>
            </w:r>
            <w:r w:rsidR="00831CF8">
              <w:rPr>
                <w:webHidden/>
                <w:sz w:val="24"/>
              </w:rPr>
              <w:t>30</w:t>
            </w:r>
            <w:r w:rsidRPr="00D60A70">
              <w:rPr>
                <w:webHidden/>
                <w:sz w:val="24"/>
              </w:rPr>
              <w:fldChar w:fldCharType="end"/>
            </w:r>
          </w:hyperlink>
        </w:p>
        <w:p w14:paraId="110AE9D9" w14:textId="287552DC" w:rsidR="00D60A70" w:rsidRPr="00D60A70" w:rsidRDefault="00D60A70" w:rsidP="00D60A70">
          <w:pPr>
            <w:pStyle w:val="Saturs1"/>
            <w:rPr>
              <w:rFonts w:cstheme="minorBidi"/>
              <w:kern w:val="2"/>
              <w:sz w:val="24"/>
              <w:lang w:eastAsia="lv-LV"/>
              <w14:ligatures w14:val="standardContextual"/>
            </w:rPr>
          </w:pPr>
          <w:hyperlink w:anchor="_Toc233304850" w:history="1">
            <w:r w:rsidRPr="00D60A70">
              <w:rPr>
                <w:rStyle w:val="Hipersaite"/>
                <w:color w:val="auto"/>
                <w:sz w:val="24"/>
              </w:rPr>
              <w:t>4.</w:t>
            </w:r>
            <w:r w:rsidRPr="00D60A70">
              <w:rPr>
                <w:rFonts w:cstheme="minorBidi"/>
                <w:kern w:val="2"/>
                <w:sz w:val="24"/>
                <w:lang w:eastAsia="lv-LV"/>
                <w14:ligatures w14:val="standardContextual"/>
              </w:rPr>
              <w:tab/>
            </w:r>
            <w:r w:rsidRPr="00D60A70">
              <w:rPr>
                <w:rStyle w:val="Hipersaite"/>
                <w:color w:val="auto"/>
                <w:sz w:val="24"/>
              </w:rPr>
              <w:t>Sadarbība un komunikācija</w:t>
            </w:r>
            <w:r w:rsidRPr="00D60A70">
              <w:rPr>
                <w:webHidden/>
                <w:sz w:val="24"/>
              </w:rPr>
              <w:tab/>
            </w:r>
            <w:r w:rsidRPr="00D60A70">
              <w:rPr>
                <w:webHidden/>
                <w:sz w:val="24"/>
              </w:rPr>
              <w:fldChar w:fldCharType="begin"/>
            </w:r>
            <w:r w:rsidRPr="00D60A70">
              <w:rPr>
                <w:webHidden/>
                <w:sz w:val="24"/>
              </w:rPr>
              <w:instrText xml:space="preserve"> PAGEREF _Toc233304850 \h </w:instrText>
            </w:r>
            <w:r w:rsidRPr="00D60A70">
              <w:rPr>
                <w:webHidden/>
                <w:sz w:val="24"/>
              </w:rPr>
            </w:r>
            <w:r w:rsidRPr="00D60A70">
              <w:rPr>
                <w:webHidden/>
                <w:sz w:val="24"/>
              </w:rPr>
              <w:fldChar w:fldCharType="separate"/>
            </w:r>
            <w:r w:rsidR="00831CF8">
              <w:rPr>
                <w:webHidden/>
                <w:sz w:val="24"/>
              </w:rPr>
              <w:t>31</w:t>
            </w:r>
            <w:r w:rsidRPr="00D60A70">
              <w:rPr>
                <w:webHidden/>
                <w:sz w:val="24"/>
              </w:rPr>
              <w:fldChar w:fldCharType="end"/>
            </w:r>
          </w:hyperlink>
        </w:p>
        <w:p w14:paraId="6AB9D18B" w14:textId="151AFD2D" w:rsidR="00D60A70" w:rsidRPr="00D60A70" w:rsidRDefault="00D60A70" w:rsidP="00D60A70">
          <w:pPr>
            <w:pStyle w:val="Saturs1"/>
            <w:rPr>
              <w:rFonts w:cstheme="minorBidi"/>
              <w:bCs w:val="0"/>
              <w:kern w:val="2"/>
              <w:sz w:val="24"/>
              <w:lang w:eastAsia="lv-LV"/>
              <w14:ligatures w14:val="standardContextual"/>
            </w:rPr>
          </w:pPr>
          <w:hyperlink w:anchor="_Toc233304851" w:history="1">
            <w:r w:rsidRPr="00D60A70">
              <w:rPr>
                <w:rStyle w:val="Hipersaite"/>
                <w:color w:val="auto"/>
                <w:sz w:val="24"/>
              </w:rPr>
              <w:t>5.</w:t>
            </w:r>
            <w:r w:rsidRPr="00D60A70">
              <w:rPr>
                <w:rFonts w:cstheme="minorBidi"/>
                <w:kern w:val="2"/>
                <w:sz w:val="24"/>
                <w:lang w:eastAsia="lv-LV"/>
                <w14:ligatures w14:val="standardContextual"/>
              </w:rPr>
              <w:tab/>
            </w:r>
            <w:r w:rsidRPr="00D60A70">
              <w:rPr>
                <w:rStyle w:val="Hipersaite"/>
                <w:color w:val="auto"/>
                <w:sz w:val="24"/>
              </w:rPr>
              <w:t>Plānotie pasākumi 2026. gadam</w:t>
            </w:r>
            <w:r w:rsidRPr="00D60A70">
              <w:rPr>
                <w:webHidden/>
                <w:sz w:val="24"/>
              </w:rPr>
              <w:tab/>
            </w:r>
            <w:r w:rsidRPr="00D60A70">
              <w:rPr>
                <w:webHidden/>
                <w:sz w:val="24"/>
              </w:rPr>
              <w:fldChar w:fldCharType="begin"/>
            </w:r>
            <w:r w:rsidRPr="00D60A70">
              <w:rPr>
                <w:webHidden/>
                <w:sz w:val="24"/>
              </w:rPr>
              <w:instrText xml:space="preserve"> PAGEREF _Toc233304851 \h </w:instrText>
            </w:r>
            <w:r w:rsidRPr="00D60A70">
              <w:rPr>
                <w:webHidden/>
                <w:sz w:val="24"/>
              </w:rPr>
            </w:r>
            <w:r w:rsidRPr="00D60A70">
              <w:rPr>
                <w:webHidden/>
                <w:sz w:val="24"/>
              </w:rPr>
              <w:fldChar w:fldCharType="separate"/>
            </w:r>
            <w:r w:rsidR="00831CF8">
              <w:rPr>
                <w:webHidden/>
                <w:sz w:val="24"/>
              </w:rPr>
              <w:t>34</w:t>
            </w:r>
            <w:r w:rsidRPr="00D60A70">
              <w:rPr>
                <w:webHidden/>
                <w:sz w:val="24"/>
              </w:rPr>
              <w:fldChar w:fldCharType="end"/>
            </w:r>
          </w:hyperlink>
        </w:p>
        <w:p w14:paraId="362D755D" w14:textId="75A8A5AC" w:rsidR="00D74BDC" w:rsidRPr="00E134E3" w:rsidRDefault="00D74BDC" w:rsidP="00EB6EB8">
          <w:pPr>
            <w:spacing w:after="0" w:line="240" w:lineRule="auto"/>
            <w:rPr>
              <w:bCs/>
              <w:color w:val="auto"/>
            </w:rPr>
          </w:pPr>
          <w:r w:rsidRPr="00D60A70">
            <w:rPr>
              <w:rFonts w:cstheme="minorHAnsi"/>
              <w:bCs/>
              <w:color w:val="auto"/>
              <w:sz w:val="24"/>
              <w:szCs w:val="24"/>
            </w:rPr>
            <w:fldChar w:fldCharType="end"/>
          </w:r>
        </w:p>
      </w:sdtContent>
    </w:sdt>
    <w:p w14:paraId="6B9C9AFD" w14:textId="29FE602A" w:rsidR="00D74BDC" w:rsidRPr="00C16A55" w:rsidRDefault="00D74BDC" w:rsidP="00F0142A">
      <w:pPr>
        <w:tabs>
          <w:tab w:val="left" w:pos="6924"/>
        </w:tabs>
        <w:rPr>
          <w:color w:val="auto"/>
        </w:rPr>
      </w:pPr>
    </w:p>
    <w:p w14:paraId="1B04E85A" w14:textId="77777777" w:rsidR="00F0142A" w:rsidRPr="00C16A55" w:rsidRDefault="00F0142A" w:rsidP="00F0142A">
      <w:pPr>
        <w:rPr>
          <w:color w:val="auto"/>
        </w:rPr>
      </w:pPr>
    </w:p>
    <w:p w14:paraId="08FC4C47" w14:textId="77777777" w:rsidR="00F0142A" w:rsidRPr="00C16A55" w:rsidRDefault="00F0142A" w:rsidP="00F0142A">
      <w:pPr>
        <w:sectPr w:rsidR="00F0142A" w:rsidRPr="00C16A55" w:rsidSect="00064B90">
          <w:footerReference w:type="default" r:id="rId13"/>
          <w:pgSz w:w="12240" w:h="15840" w:code="1"/>
          <w:pgMar w:top="1080" w:right="1440" w:bottom="1080" w:left="1440" w:header="720" w:footer="576" w:gutter="0"/>
          <w:pgNumType w:start="0"/>
          <w:cols w:space="720"/>
          <w:titlePg/>
          <w:docGrid w:linePitch="360"/>
        </w:sectPr>
      </w:pPr>
    </w:p>
    <w:p w14:paraId="5206EAF3" w14:textId="1903F28E" w:rsidR="00D74BDC" w:rsidRPr="00C16A55" w:rsidRDefault="00FD355F" w:rsidP="00D74BDC">
      <w:pPr>
        <w:pStyle w:val="Virsraksts1"/>
        <w:pBdr>
          <w:bottom w:val="single" w:sz="4" w:space="1" w:color="auto"/>
        </w:pBdr>
        <w:spacing w:after="240"/>
        <w:rPr>
          <w:rFonts w:asciiTheme="minorHAnsi" w:hAnsiTheme="minorHAnsi" w:cstheme="minorHAnsi"/>
          <w:b/>
          <w:color w:val="auto"/>
          <w:sz w:val="24"/>
          <w:szCs w:val="24"/>
        </w:rPr>
      </w:pPr>
      <w:bookmarkStart w:id="12" w:name="_Toc233304834"/>
      <w:r w:rsidRPr="00C16A55">
        <w:rPr>
          <w:rFonts w:asciiTheme="minorHAnsi" w:hAnsiTheme="minorHAnsi" w:cstheme="minorHAnsi"/>
          <w:b/>
          <w:color w:val="auto"/>
          <w:sz w:val="24"/>
          <w:szCs w:val="24"/>
        </w:rPr>
        <w:lastRenderedPageBreak/>
        <w:t>Ievads</w:t>
      </w:r>
      <w:bookmarkEnd w:id="12"/>
    </w:p>
    <w:p w14:paraId="5FDFCD77" w14:textId="77777777" w:rsidR="00E66159" w:rsidRDefault="00E66159" w:rsidP="00E66159">
      <w:pPr>
        <w:spacing w:after="120" w:line="240" w:lineRule="auto"/>
        <w:jc w:val="both"/>
        <w:rPr>
          <w:rFonts w:cstheme="minorHAnsi"/>
          <w:color w:val="auto"/>
          <w:sz w:val="24"/>
          <w:szCs w:val="24"/>
        </w:rPr>
      </w:pPr>
      <w:r w:rsidRPr="00E66159">
        <w:rPr>
          <w:rFonts w:cstheme="minorHAnsi"/>
          <w:color w:val="auto"/>
          <w:sz w:val="24"/>
          <w:szCs w:val="24"/>
        </w:rPr>
        <w:t>Gada pārskata mērķis ir sniegt pārskatu par Valsts dzelzceļa tehniskās inspekcijas (turpmāk – Inspekcija) darbību 2025. gadā, izvērtējot sasniegtos rezultātus salīdzinājumā ar iestādes attīstības plānošanas dokumentos noteiktajiem uzdevumiem un plānotajiem darbības rezultātiem, kā arī nodrošināt sabiedrībai informāciju atbilstoši Ministru kabineta 2010. gada 5. maija noteikumiem Nr. 413 "Noteikumi par gada publiskajiem pārskatiem".</w:t>
      </w:r>
    </w:p>
    <w:p w14:paraId="71A84A6B" w14:textId="4910D98C" w:rsidR="00F92BD2" w:rsidRPr="00C16A55" w:rsidRDefault="00F92BD2" w:rsidP="00E66159">
      <w:pPr>
        <w:spacing w:after="120" w:line="240" w:lineRule="auto"/>
        <w:jc w:val="both"/>
        <w:rPr>
          <w:rFonts w:cstheme="minorHAnsi"/>
          <w:color w:val="auto"/>
          <w:sz w:val="24"/>
          <w:szCs w:val="24"/>
        </w:rPr>
      </w:pPr>
      <w:r>
        <w:rPr>
          <w:rFonts w:cstheme="minorHAnsi"/>
          <w:color w:val="auto"/>
          <w:sz w:val="24"/>
          <w:szCs w:val="24"/>
        </w:rPr>
        <w:t xml:space="preserve">2025. </w:t>
      </w:r>
      <w:r w:rsidRPr="00F92BD2">
        <w:rPr>
          <w:rFonts w:cstheme="minorHAnsi"/>
          <w:color w:val="auto"/>
          <w:sz w:val="24"/>
          <w:szCs w:val="24"/>
        </w:rPr>
        <w:t xml:space="preserve">gada pārskatā sniegts </w:t>
      </w:r>
      <w:r w:rsidR="00E52471">
        <w:rPr>
          <w:rFonts w:cstheme="minorHAnsi"/>
          <w:color w:val="auto"/>
          <w:sz w:val="24"/>
          <w:szCs w:val="24"/>
        </w:rPr>
        <w:t>Inspekcija</w:t>
      </w:r>
      <w:r w:rsidR="00224894">
        <w:rPr>
          <w:rFonts w:cstheme="minorHAnsi"/>
          <w:color w:val="auto"/>
          <w:sz w:val="24"/>
          <w:szCs w:val="24"/>
        </w:rPr>
        <w:t>s</w:t>
      </w:r>
      <w:r w:rsidR="00E52471">
        <w:rPr>
          <w:rFonts w:cstheme="minorHAnsi"/>
          <w:color w:val="auto"/>
          <w:sz w:val="24"/>
          <w:szCs w:val="24"/>
        </w:rPr>
        <w:t xml:space="preserve"> </w:t>
      </w:r>
      <w:r w:rsidR="00224894">
        <w:rPr>
          <w:rFonts w:cstheme="minorHAnsi"/>
          <w:color w:val="auto"/>
          <w:sz w:val="24"/>
          <w:szCs w:val="24"/>
        </w:rPr>
        <w:t>s</w:t>
      </w:r>
      <w:r w:rsidRPr="00F92BD2">
        <w:rPr>
          <w:rFonts w:cstheme="minorHAnsi"/>
          <w:color w:val="auto"/>
          <w:sz w:val="24"/>
          <w:szCs w:val="24"/>
        </w:rPr>
        <w:t>tratēģijas 2023.–2026. gadam</w:t>
      </w:r>
      <w:r>
        <w:rPr>
          <w:rFonts w:cstheme="minorHAnsi"/>
          <w:color w:val="auto"/>
          <w:sz w:val="24"/>
          <w:szCs w:val="24"/>
        </w:rPr>
        <w:t xml:space="preserve"> </w:t>
      </w:r>
      <w:r w:rsidRPr="00F92BD2">
        <w:rPr>
          <w:rFonts w:cstheme="minorHAnsi"/>
          <w:color w:val="auto"/>
          <w:sz w:val="24"/>
          <w:szCs w:val="24"/>
        </w:rPr>
        <w:t>(turpmāk– Stratēģija)</w:t>
      </w:r>
      <w:r>
        <w:rPr>
          <w:rFonts w:cstheme="minorHAnsi"/>
          <w:color w:val="auto"/>
          <w:sz w:val="24"/>
          <w:szCs w:val="24"/>
        </w:rPr>
        <w:t xml:space="preserve"> </w:t>
      </w:r>
      <w:r w:rsidRPr="00F92BD2">
        <w:rPr>
          <w:rFonts w:cstheme="minorHAnsi"/>
          <w:color w:val="auto"/>
          <w:sz w:val="24"/>
          <w:szCs w:val="24"/>
        </w:rPr>
        <w:t xml:space="preserve">izpildes </w:t>
      </w:r>
      <w:proofErr w:type="spellStart"/>
      <w:r w:rsidRPr="00F92BD2">
        <w:rPr>
          <w:rFonts w:cstheme="minorHAnsi"/>
          <w:color w:val="auto"/>
          <w:sz w:val="24"/>
          <w:szCs w:val="24"/>
        </w:rPr>
        <w:t>izvērtējums</w:t>
      </w:r>
      <w:proofErr w:type="spellEnd"/>
      <w:r w:rsidRPr="00F92BD2">
        <w:rPr>
          <w:rFonts w:cstheme="minorHAnsi"/>
          <w:color w:val="auto"/>
          <w:sz w:val="24"/>
          <w:szCs w:val="24"/>
        </w:rPr>
        <w:t>, rezultatīvo rādītāju analīze un informācija par iestādes darbību, finanšu resursiem, personālu, sadarbību, komunikāciju un 2026. gadā plānotajiem pasākumiem.</w:t>
      </w:r>
    </w:p>
    <w:p w14:paraId="58108E3D" w14:textId="4D14A57E" w:rsidR="00D74BDC" w:rsidRPr="00C16A55" w:rsidRDefault="00D74BDC">
      <w:pPr>
        <w:pStyle w:val="Virsraksts1"/>
        <w:numPr>
          <w:ilvl w:val="0"/>
          <w:numId w:val="1"/>
        </w:numPr>
        <w:pBdr>
          <w:bottom w:val="single" w:sz="8" w:space="0" w:color="auto"/>
        </w:pBdr>
        <w:tabs>
          <w:tab w:val="left" w:pos="426"/>
        </w:tabs>
        <w:spacing w:before="240"/>
        <w:ind w:left="709" w:hanging="709"/>
        <w:rPr>
          <w:rFonts w:asciiTheme="minorHAnsi" w:hAnsiTheme="minorHAnsi" w:cstheme="minorHAnsi"/>
          <w:b/>
          <w:color w:val="auto"/>
          <w:sz w:val="24"/>
          <w:szCs w:val="24"/>
        </w:rPr>
      </w:pPr>
      <w:bookmarkStart w:id="13" w:name="_Toc233304835"/>
      <w:r w:rsidRPr="00C16A55">
        <w:rPr>
          <w:rFonts w:asciiTheme="minorHAnsi" w:hAnsiTheme="minorHAnsi" w:cstheme="minorHAnsi"/>
          <w:b/>
          <w:color w:val="auto"/>
          <w:sz w:val="24"/>
          <w:szCs w:val="24"/>
        </w:rPr>
        <w:t>Pamatinformācija</w:t>
      </w:r>
      <w:bookmarkEnd w:id="13"/>
    </w:p>
    <w:p w14:paraId="739AE8CD" w14:textId="4A6462AE" w:rsidR="008574B5" w:rsidRPr="000F7259" w:rsidRDefault="000F7259">
      <w:pPr>
        <w:pStyle w:val="Virsraksts2"/>
        <w:numPr>
          <w:ilvl w:val="1"/>
          <w:numId w:val="14"/>
        </w:numPr>
        <w:spacing w:after="120"/>
        <w:rPr>
          <w:rFonts w:asciiTheme="minorHAnsi" w:hAnsiTheme="minorHAnsi" w:cstheme="minorHAnsi"/>
          <w:b/>
          <w:bCs/>
          <w:color w:val="auto"/>
          <w:sz w:val="24"/>
          <w:szCs w:val="24"/>
        </w:rPr>
      </w:pPr>
      <w:bookmarkStart w:id="14" w:name="_Toc233304836"/>
      <w:r w:rsidRPr="000F7259">
        <w:rPr>
          <w:rFonts w:asciiTheme="minorHAnsi" w:hAnsiTheme="minorHAnsi" w:cstheme="minorHAnsi"/>
          <w:b/>
          <w:bCs/>
          <w:color w:val="auto"/>
          <w:sz w:val="24"/>
          <w:szCs w:val="24"/>
        </w:rPr>
        <w:t>Iestādes juridiskais statuss un atbildība</w:t>
      </w:r>
      <w:bookmarkEnd w:id="14"/>
    </w:p>
    <w:p w14:paraId="7FD21E34" w14:textId="77777777" w:rsidR="00E66159" w:rsidRPr="00E66159" w:rsidRDefault="00E66159" w:rsidP="00E66159">
      <w:pPr>
        <w:pStyle w:val="Galvene"/>
        <w:tabs>
          <w:tab w:val="center" w:pos="567"/>
        </w:tabs>
        <w:spacing w:after="120"/>
        <w:jc w:val="both"/>
        <w:rPr>
          <w:rFonts w:cstheme="minorHAnsi"/>
          <w:color w:val="auto"/>
          <w:sz w:val="24"/>
          <w:szCs w:val="24"/>
        </w:rPr>
      </w:pPr>
      <w:r w:rsidRPr="00E66159">
        <w:rPr>
          <w:rFonts w:cstheme="minorHAnsi"/>
          <w:color w:val="auto"/>
          <w:sz w:val="24"/>
          <w:szCs w:val="24"/>
        </w:rPr>
        <w:t>Inspekcija ir izveidota 1999. gada 1. jūlijā. Saskaņā ar Ministru kabineta 2005. gada 4. janvāra noteikumiem Nr. 14 "Valsts dzelzceļa tehniskās inspekcijas nolikums" Inspekcija ir Satiksmes ministrijas pārraudzībā esoša tiešās pārvaldes iestāde.</w:t>
      </w:r>
    </w:p>
    <w:p w14:paraId="6458C90D" w14:textId="77777777" w:rsidR="00E66159" w:rsidRPr="00E66159" w:rsidRDefault="00E66159" w:rsidP="00E66159">
      <w:pPr>
        <w:pStyle w:val="Galvene"/>
        <w:tabs>
          <w:tab w:val="center" w:pos="567"/>
        </w:tabs>
        <w:spacing w:after="120"/>
        <w:jc w:val="both"/>
        <w:rPr>
          <w:rFonts w:cstheme="minorHAnsi"/>
          <w:color w:val="auto"/>
          <w:sz w:val="24"/>
          <w:szCs w:val="24"/>
        </w:rPr>
      </w:pPr>
      <w:r w:rsidRPr="00E66159">
        <w:rPr>
          <w:rFonts w:cstheme="minorHAnsi"/>
          <w:color w:val="auto"/>
          <w:sz w:val="24"/>
          <w:szCs w:val="24"/>
        </w:rPr>
        <w:t>Saskaņā ar Dzelzceļa likumu Inspekcija ir valsts drošības iestāde dzelzceļa jomā, kas veic dzelzceļa tehniskās ekspluatācijas noteikumu ievērošanas kontroli un dzelzceļa sistēmas dalībnieku uzraudzību.</w:t>
      </w:r>
    </w:p>
    <w:p w14:paraId="1235017E" w14:textId="77777777" w:rsidR="00E66159" w:rsidRDefault="00E66159" w:rsidP="00E66159">
      <w:pPr>
        <w:pStyle w:val="Galvene"/>
        <w:tabs>
          <w:tab w:val="center" w:pos="567"/>
        </w:tabs>
        <w:spacing w:after="120"/>
        <w:jc w:val="both"/>
        <w:rPr>
          <w:rFonts w:cstheme="minorHAnsi"/>
          <w:color w:val="auto"/>
          <w:sz w:val="24"/>
          <w:szCs w:val="24"/>
        </w:rPr>
      </w:pPr>
      <w:r w:rsidRPr="00E66159">
        <w:rPr>
          <w:rFonts w:cstheme="minorHAnsi"/>
          <w:color w:val="auto"/>
          <w:sz w:val="24"/>
          <w:szCs w:val="24"/>
        </w:rPr>
        <w:t>Inspekcijas darbību un kompetenci nosaka Dzelzceļa likuma 33. pants, Bīstamo kravu aprites likuma 11. pants un Ministru kabineta 2005. gada 4. janvāra noteikumi Nr. 14 "Valsts dzelzceļa tehniskās inspekcijas nolikums".</w:t>
      </w:r>
    </w:p>
    <w:p w14:paraId="18EC85EA" w14:textId="5214DF50" w:rsidR="00E66159" w:rsidRDefault="00F12B5A" w:rsidP="00E66159">
      <w:pPr>
        <w:pStyle w:val="Galvene"/>
        <w:tabs>
          <w:tab w:val="center" w:pos="567"/>
        </w:tabs>
        <w:spacing w:after="120"/>
        <w:jc w:val="both"/>
        <w:rPr>
          <w:rFonts w:cstheme="minorHAnsi"/>
          <w:color w:val="auto"/>
          <w:sz w:val="24"/>
          <w:szCs w:val="24"/>
        </w:rPr>
      </w:pPr>
      <w:r w:rsidRPr="00C16A55">
        <w:rPr>
          <w:rFonts w:cstheme="minorHAnsi"/>
          <w:color w:val="auto"/>
          <w:sz w:val="24"/>
          <w:szCs w:val="24"/>
        </w:rPr>
        <w:tab/>
      </w:r>
      <w:r w:rsidR="00E66159" w:rsidRPr="00E66159">
        <w:rPr>
          <w:rFonts w:cstheme="minorHAnsi"/>
          <w:color w:val="auto"/>
          <w:sz w:val="24"/>
          <w:szCs w:val="24"/>
        </w:rPr>
        <w:t xml:space="preserve">Pārņemot Eiropas Savienības (turpmāk – ES) Ceturtās dzelzceļa </w:t>
      </w:r>
      <w:proofErr w:type="spellStart"/>
      <w:r w:rsidR="00E66159" w:rsidRPr="00E66159">
        <w:rPr>
          <w:rFonts w:cstheme="minorHAnsi"/>
          <w:color w:val="auto"/>
          <w:sz w:val="24"/>
          <w:szCs w:val="24"/>
        </w:rPr>
        <w:t>pakotnes</w:t>
      </w:r>
      <w:proofErr w:type="spellEnd"/>
      <w:r w:rsidR="00E66159" w:rsidRPr="00E66159">
        <w:rPr>
          <w:rFonts w:cstheme="minorHAnsi"/>
          <w:color w:val="auto"/>
          <w:sz w:val="24"/>
          <w:szCs w:val="24"/>
        </w:rPr>
        <w:t xml:space="preserve"> tehniskā pīlāra tiesisko regulējumu</w:t>
      </w:r>
      <w:r w:rsidR="00E66159" w:rsidRPr="00C16A55">
        <w:rPr>
          <w:rStyle w:val="Vresatsauce"/>
          <w:rFonts w:cstheme="minorHAnsi"/>
          <w:color w:val="auto"/>
          <w:sz w:val="24"/>
          <w:szCs w:val="24"/>
        </w:rPr>
        <w:footnoteReference w:id="1"/>
      </w:r>
      <w:r w:rsidR="00E66159" w:rsidRPr="00E66159">
        <w:rPr>
          <w:rFonts w:cstheme="minorHAnsi"/>
          <w:color w:val="auto"/>
          <w:sz w:val="24"/>
          <w:szCs w:val="24"/>
        </w:rPr>
        <w:t xml:space="preserve">, Inspekcija ir kļuvusi par vienotās ES dzelzceļa sistēmas sastāvdaļu un īsteno funkcijas, kas noteiktas dzelzceļa drošību regulējošajos tieši piemērojamajos ES tiesību aktos, nodrošinot uzraudzības procesu un savstarpējās </w:t>
      </w:r>
      <w:proofErr w:type="spellStart"/>
      <w:r w:rsidR="00E66159" w:rsidRPr="00E66159">
        <w:rPr>
          <w:rFonts w:cstheme="minorHAnsi"/>
          <w:color w:val="auto"/>
          <w:sz w:val="24"/>
          <w:szCs w:val="24"/>
        </w:rPr>
        <w:t>izmantojamības</w:t>
      </w:r>
      <w:proofErr w:type="spellEnd"/>
      <w:r w:rsidR="00E66159" w:rsidRPr="00E66159">
        <w:rPr>
          <w:rFonts w:cstheme="minorHAnsi"/>
          <w:color w:val="auto"/>
          <w:sz w:val="24"/>
          <w:szCs w:val="24"/>
        </w:rPr>
        <w:t xml:space="preserve"> prasību ievērošanu dzelzceļa sistēmā. </w:t>
      </w:r>
    </w:p>
    <w:p w14:paraId="044F8D90" w14:textId="77777777" w:rsidR="00E66159" w:rsidRPr="00E66159" w:rsidRDefault="00E66159" w:rsidP="00E66159">
      <w:pPr>
        <w:pStyle w:val="Galvene"/>
        <w:tabs>
          <w:tab w:val="left" w:pos="567"/>
        </w:tabs>
        <w:spacing w:after="120"/>
        <w:jc w:val="both"/>
        <w:rPr>
          <w:rFonts w:cstheme="minorHAnsi"/>
          <w:color w:val="auto"/>
          <w:sz w:val="24"/>
          <w:szCs w:val="24"/>
        </w:rPr>
      </w:pPr>
      <w:r w:rsidRPr="00E66159">
        <w:rPr>
          <w:rFonts w:cstheme="minorHAnsi"/>
          <w:color w:val="auto"/>
          <w:sz w:val="24"/>
          <w:szCs w:val="24"/>
        </w:rPr>
        <w:t>Inspekcija pārstāv Latvijas intereses ES un citās starptautiskajās institūcijās, organizācijās un darba grupās, sniedz priekšlikumus Satiksmes ministrijai par ES tiesību aktu prasību pārņemšanu un ieviešanu, nodrošina konsultācijas ar iesaistītajām pusēm normatīvo aktu izstrādes procesā, pieņem lēmumus par kustības drošības apdraudējumu novēršanu, kā arī par dzelzceļa infrastruktūras vai ritošā sastāva darbības apturēšanu, un veic citas normatīvajos aktos noteiktās funkcijas.</w:t>
      </w:r>
    </w:p>
    <w:p w14:paraId="50C8194F" w14:textId="50DAEB3E" w:rsidR="00D74BDC" w:rsidRPr="005E5E88" w:rsidRDefault="00E66159" w:rsidP="00E66159">
      <w:pPr>
        <w:pStyle w:val="Galvene"/>
        <w:tabs>
          <w:tab w:val="clear" w:pos="4680"/>
          <w:tab w:val="clear" w:pos="9360"/>
          <w:tab w:val="left" w:pos="567"/>
        </w:tabs>
        <w:spacing w:after="120"/>
        <w:jc w:val="both"/>
        <w:rPr>
          <w:rFonts w:cstheme="minorHAnsi"/>
          <w:color w:val="auto"/>
          <w:sz w:val="24"/>
          <w:szCs w:val="24"/>
        </w:rPr>
      </w:pPr>
      <w:r w:rsidRPr="00E66159">
        <w:rPr>
          <w:rFonts w:cstheme="minorHAnsi"/>
          <w:color w:val="auto"/>
          <w:sz w:val="24"/>
          <w:szCs w:val="24"/>
        </w:rPr>
        <w:t>Organizatoriski, juridiski un lēmumu pieņemšanā Inspekcija ir neatkarīga institūcija, kas savas funkcijas īsteno atklāti, nediskriminējoši un pārredzami.</w:t>
      </w:r>
    </w:p>
    <w:p w14:paraId="6F92C538" w14:textId="6FC22F9B" w:rsidR="00D74BDC" w:rsidRPr="00137D4C" w:rsidRDefault="00FD355F" w:rsidP="005E5E88">
      <w:pPr>
        <w:pStyle w:val="Virsraksts2"/>
        <w:numPr>
          <w:ilvl w:val="1"/>
          <w:numId w:val="14"/>
        </w:numPr>
        <w:spacing w:before="240" w:after="120"/>
        <w:rPr>
          <w:rFonts w:asciiTheme="minorHAnsi" w:hAnsiTheme="minorHAnsi" w:cstheme="minorHAnsi"/>
          <w:b/>
          <w:bCs/>
          <w:color w:val="auto"/>
          <w:sz w:val="24"/>
          <w:szCs w:val="24"/>
        </w:rPr>
      </w:pPr>
      <w:bookmarkStart w:id="15" w:name="_Toc233304837"/>
      <w:r w:rsidRPr="00137D4C">
        <w:rPr>
          <w:rFonts w:asciiTheme="minorHAnsi" w:hAnsiTheme="minorHAnsi" w:cstheme="minorHAnsi"/>
          <w:b/>
          <w:bCs/>
          <w:color w:val="auto"/>
          <w:sz w:val="24"/>
          <w:szCs w:val="24"/>
        </w:rPr>
        <w:t>Darbības</w:t>
      </w:r>
      <w:r w:rsidR="0026424D" w:rsidRPr="00137D4C">
        <w:rPr>
          <w:rFonts w:asciiTheme="minorHAnsi" w:hAnsiTheme="minorHAnsi" w:cstheme="minorHAnsi"/>
          <w:b/>
          <w:bCs/>
          <w:color w:val="auto"/>
          <w:sz w:val="24"/>
          <w:szCs w:val="24"/>
        </w:rPr>
        <w:t xml:space="preserve"> stratēģija</w:t>
      </w:r>
      <w:r w:rsidR="005C3967">
        <w:rPr>
          <w:rFonts w:asciiTheme="minorHAnsi" w:hAnsiTheme="minorHAnsi" w:cstheme="minorHAnsi"/>
          <w:b/>
          <w:bCs/>
          <w:color w:val="auto"/>
          <w:sz w:val="24"/>
          <w:szCs w:val="24"/>
        </w:rPr>
        <w:t xml:space="preserve"> </w:t>
      </w:r>
      <w:r w:rsidR="002041C8">
        <w:rPr>
          <w:rFonts w:asciiTheme="minorHAnsi" w:hAnsiTheme="minorHAnsi" w:cstheme="minorHAnsi"/>
          <w:b/>
          <w:bCs/>
          <w:color w:val="auto"/>
          <w:sz w:val="24"/>
          <w:szCs w:val="24"/>
        </w:rPr>
        <w:t>un tās no</w:t>
      </w:r>
      <w:r w:rsidR="005C3967">
        <w:rPr>
          <w:rFonts w:asciiTheme="minorHAnsi" w:hAnsiTheme="minorHAnsi" w:cstheme="minorHAnsi"/>
          <w:b/>
          <w:bCs/>
          <w:color w:val="auto"/>
          <w:sz w:val="24"/>
          <w:szCs w:val="24"/>
        </w:rPr>
        <w:t>vērtējums</w:t>
      </w:r>
      <w:bookmarkEnd w:id="15"/>
    </w:p>
    <w:p w14:paraId="1DBF2C62" w14:textId="39EDD031" w:rsidR="00E66159" w:rsidRPr="00E66159" w:rsidRDefault="00E66159" w:rsidP="00E66159">
      <w:pPr>
        <w:pStyle w:val="Sarakstarindkopa"/>
        <w:spacing w:after="120"/>
        <w:ind w:left="0"/>
        <w:contextualSpacing w:val="0"/>
        <w:jc w:val="both"/>
        <w:rPr>
          <w:rFonts w:asciiTheme="minorHAnsi" w:hAnsiTheme="minorHAnsi" w:cstheme="minorHAnsi"/>
        </w:rPr>
      </w:pPr>
      <w:r w:rsidRPr="00E66159">
        <w:rPr>
          <w:rFonts w:asciiTheme="minorHAnsi" w:hAnsiTheme="minorHAnsi" w:cstheme="minorHAnsi"/>
        </w:rPr>
        <w:t>Inspekcijas darbība balstās uz Stratēģijā noteikto pamatmērķi un prioritātēm. Stratēģijā ir definēta iestādes misija, vīzija un kopīgās vērtības.</w:t>
      </w:r>
    </w:p>
    <w:p w14:paraId="30541361" w14:textId="77777777" w:rsidR="00E66159" w:rsidRDefault="00E66159" w:rsidP="005E5E88">
      <w:pPr>
        <w:pStyle w:val="Sarakstarindkopa"/>
        <w:spacing w:before="120" w:after="120"/>
        <w:ind w:left="0"/>
        <w:contextualSpacing w:val="0"/>
        <w:jc w:val="both"/>
        <w:rPr>
          <w:rFonts w:asciiTheme="minorHAnsi" w:hAnsiTheme="minorHAnsi" w:cstheme="minorHAnsi"/>
        </w:rPr>
      </w:pPr>
      <w:r w:rsidRPr="00E66159">
        <w:rPr>
          <w:rFonts w:asciiTheme="minorHAnsi" w:hAnsiTheme="minorHAnsi" w:cstheme="minorHAnsi"/>
        </w:rPr>
        <w:t xml:space="preserve">Stratēģijā noteiktais pamatmērķis izriet no Inspekcijai normatīvajos aktos un tieši piemērojamajos ES tiesību aktos noteiktajām funkcijām, kā arī no ES dzelzceļa sistēmas kopīgā drošības mērķa – </w:t>
      </w:r>
      <w:r w:rsidRPr="00E66159">
        <w:rPr>
          <w:rFonts w:asciiTheme="minorHAnsi" w:hAnsiTheme="minorHAnsi" w:cstheme="minorHAnsi"/>
          <w:b/>
          <w:bCs/>
        </w:rPr>
        <w:t>uzturēt augstu dzelzceļa drošības līmeni</w:t>
      </w:r>
      <w:r w:rsidRPr="00E66159">
        <w:rPr>
          <w:rFonts w:asciiTheme="minorHAnsi" w:hAnsiTheme="minorHAnsi" w:cstheme="minorHAnsi"/>
        </w:rPr>
        <w:t xml:space="preserve">. </w:t>
      </w:r>
    </w:p>
    <w:p w14:paraId="76553AD9" w14:textId="77777777" w:rsidR="00604030" w:rsidRPr="00C16A55" w:rsidRDefault="00604030" w:rsidP="00604030">
      <w:pPr>
        <w:autoSpaceDE w:val="0"/>
        <w:autoSpaceDN w:val="0"/>
        <w:adjustRightInd w:val="0"/>
        <w:spacing w:after="0" w:line="240" w:lineRule="auto"/>
        <w:ind w:firstLine="567"/>
        <w:jc w:val="both"/>
        <w:rPr>
          <w:rFonts w:eastAsiaTheme="minorHAnsi" w:cstheme="minorHAnsi"/>
          <w:color w:val="auto"/>
          <w:sz w:val="24"/>
          <w:szCs w:val="24"/>
          <w:lang w:eastAsia="en-US"/>
        </w:rPr>
      </w:pPr>
    </w:p>
    <w:tbl>
      <w:tblPr>
        <w:tblStyle w:val="TableGrid6"/>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654"/>
      </w:tblGrid>
      <w:tr w:rsidR="00604030" w:rsidRPr="00C16A55" w14:paraId="4BBF27C9" w14:textId="77777777" w:rsidTr="00D369BE">
        <w:tc>
          <w:tcPr>
            <w:tcW w:w="1985" w:type="dxa"/>
            <w:shd w:val="clear" w:color="auto" w:fill="F2F2F2" w:themeFill="background1" w:themeFillShade="F2"/>
            <w:vAlign w:val="center"/>
          </w:tcPr>
          <w:p w14:paraId="3EBF9F47" w14:textId="5B2B9190" w:rsidR="00604030" w:rsidRPr="00C16A55" w:rsidRDefault="00604030" w:rsidP="00390928">
            <w:pPr>
              <w:tabs>
                <w:tab w:val="right" w:pos="0"/>
              </w:tabs>
              <w:spacing w:after="0" w:line="240" w:lineRule="auto"/>
              <w:jc w:val="center"/>
              <w:rPr>
                <w:rFonts w:eastAsia="Times New Roman" w:cstheme="minorHAnsi"/>
                <w:b/>
                <w:bCs/>
                <w:color w:val="auto"/>
                <w:sz w:val="28"/>
                <w:szCs w:val="28"/>
                <w:lang w:val="lv-LV" w:eastAsia="en-US"/>
              </w:rPr>
            </w:pPr>
            <w:r w:rsidRPr="00C16A55">
              <w:rPr>
                <w:rFonts w:eastAsia="Times New Roman" w:cstheme="minorHAnsi"/>
                <w:b/>
                <w:bCs/>
                <w:color w:val="auto"/>
                <w:sz w:val="28"/>
                <w:szCs w:val="28"/>
                <w:lang w:val="lv-LV" w:eastAsia="en-US"/>
              </w:rPr>
              <w:t>Mērķis</w:t>
            </w:r>
          </w:p>
        </w:tc>
        <w:tc>
          <w:tcPr>
            <w:tcW w:w="7654" w:type="dxa"/>
          </w:tcPr>
          <w:p w14:paraId="584E37CA" w14:textId="55A744C1" w:rsidR="00604030" w:rsidRPr="00C16A55" w:rsidRDefault="00604030" w:rsidP="00604030">
            <w:pPr>
              <w:shd w:val="clear" w:color="auto" w:fill="FFFFFF"/>
              <w:spacing w:after="0" w:line="240" w:lineRule="auto"/>
              <w:jc w:val="both"/>
              <w:rPr>
                <w:rFonts w:eastAsia="Calibri" w:cstheme="minorHAnsi"/>
                <w:color w:val="auto"/>
                <w:lang w:val="lv-LV" w:eastAsia="en-US"/>
              </w:rPr>
            </w:pPr>
            <w:r w:rsidRPr="00C16A55">
              <w:rPr>
                <w:rFonts w:eastAsia="Calibri" w:cstheme="minorHAnsi"/>
                <w:b/>
                <w:bCs/>
                <w:color w:val="auto"/>
                <w:sz w:val="24"/>
                <w:szCs w:val="24"/>
                <w:lang w:val="lv-LV" w:eastAsia="lv-LV"/>
              </w:rPr>
              <w:t>Ne</w:t>
            </w:r>
            <w:r w:rsidRPr="00C16A55">
              <w:rPr>
                <w:rFonts w:eastAsia="Times New Roman" w:cstheme="minorHAnsi"/>
                <w:b/>
                <w:bCs/>
                <w:color w:val="auto"/>
                <w:sz w:val="24"/>
                <w:szCs w:val="24"/>
                <w:lang w:val="lv-LV" w:eastAsia="lv-LV"/>
              </w:rPr>
              <w:t>pārsniegt ES Komisijas lēmumā Nr.2012/226/ES (2012.gada 23.aprīlis) par dzelzceļa sistēmas kopīgo drošības mērķu kopumu</w:t>
            </w:r>
            <w:r w:rsidRPr="00C16A55">
              <w:rPr>
                <w:rFonts w:eastAsia="Times New Roman" w:cstheme="minorHAnsi"/>
                <w:b/>
                <w:bCs/>
                <w:color w:val="auto"/>
                <w:sz w:val="24"/>
                <w:szCs w:val="24"/>
                <w:vertAlign w:val="superscript"/>
                <w:lang w:val="lv-LV" w:eastAsia="lv-LV"/>
              </w:rPr>
              <w:footnoteReference w:id="2"/>
            </w:r>
            <w:r w:rsidRPr="00C16A55">
              <w:rPr>
                <w:rFonts w:eastAsia="Times New Roman" w:cstheme="minorHAnsi"/>
                <w:b/>
                <w:bCs/>
                <w:color w:val="auto"/>
                <w:sz w:val="24"/>
                <w:szCs w:val="24"/>
                <w:lang w:val="lv-LV" w:eastAsia="lv-LV"/>
              </w:rPr>
              <w:t xml:space="preserve"> Latvijai noteiktās </w:t>
            </w:r>
            <w:r w:rsidR="00E66159">
              <w:rPr>
                <w:rFonts w:eastAsia="Times New Roman" w:cstheme="minorHAnsi"/>
                <w:b/>
                <w:bCs/>
                <w:color w:val="auto"/>
                <w:sz w:val="24"/>
                <w:szCs w:val="24"/>
                <w:lang w:val="lv-LV" w:eastAsia="lv-LV"/>
              </w:rPr>
              <w:t>robež</w:t>
            </w:r>
            <w:r w:rsidRPr="00C16A55">
              <w:rPr>
                <w:rFonts w:eastAsia="Times New Roman" w:cstheme="minorHAnsi"/>
                <w:b/>
                <w:bCs/>
                <w:color w:val="auto"/>
                <w:sz w:val="24"/>
                <w:szCs w:val="24"/>
                <w:lang w:val="lv-LV" w:eastAsia="lv-LV"/>
              </w:rPr>
              <w:t>vērtības</w:t>
            </w:r>
            <w:r w:rsidRPr="00C16A55">
              <w:rPr>
                <w:rFonts w:eastAsia="Times New Roman" w:cstheme="minorHAnsi"/>
                <w:color w:val="212529"/>
                <w:sz w:val="24"/>
                <w:szCs w:val="24"/>
                <w:lang w:val="lv-LV" w:eastAsia="lv-LV"/>
              </w:rPr>
              <w:t>.</w:t>
            </w:r>
          </w:p>
        </w:tc>
      </w:tr>
    </w:tbl>
    <w:p w14:paraId="7F6616F8" w14:textId="77777777" w:rsidR="00604030" w:rsidRPr="00C16A55" w:rsidRDefault="00604030" w:rsidP="00C83D79">
      <w:pPr>
        <w:spacing w:after="0" w:line="240" w:lineRule="auto"/>
        <w:ind w:firstLine="482"/>
        <w:jc w:val="both"/>
        <w:rPr>
          <w:rFonts w:eastAsia="@Arial Unicode MS" w:cstheme="minorHAnsi"/>
          <w:bCs/>
          <w:color w:val="auto"/>
          <w:sz w:val="24"/>
          <w:szCs w:val="24"/>
          <w:highlight w:val="yellow"/>
          <w:lang w:eastAsia="en-US"/>
        </w:rPr>
      </w:pPr>
    </w:p>
    <w:p w14:paraId="0A8C16D7" w14:textId="14E90D03" w:rsidR="00604030" w:rsidRPr="005A1089" w:rsidRDefault="00E66159" w:rsidP="00E66159">
      <w:pPr>
        <w:spacing w:before="120" w:after="120" w:line="240" w:lineRule="auto"/>
        <w:jc w:val="both"/>
        <w:rPr>
          <w:rFonts w:eastAsia="@Arial Unicode MS" w:cstheme="minorHAnsi"/>
          <w:bCs/>
          <w:color w:val="auto"/>
          <w:sz w:val="24"/>
          <w:szCs w:val="24"/>
          <w:lang w:eastAsia="en-US"/>
        </w:rPr>
      </w:pPr>
      <w:r w:rsidRPr="00E66159">
        <w:rPr>
          <w:rFonts w:eastAsia="@Arial Unicode MS" w:cstheme="minorHAnsi"/>
          <w:bCs/>
          <w:color w:val="auto"/>
          <w:sz w:val="24"/>
          <w:szCs w:val="24"/>
          <w:lang w:eastAsia="en-US"/>
        </w:rPr>
        <w:t xml:space="preserve">Saskaņā ar Eiropas Komisijas lēmumu Nr. 2012/226/ES katras dalībvalsts dzelzceļa sistēmas drošības līmeni raksturo nacionālās atsauces vērtības, kas nosaka maksimāli pieļaujamo risku attiecīgajās riska kategorijās. </w:t>
      </w:r>
    </w:p>
    <w:p w14:paraId="668BDCE6" w14:textId="20348FE8" w:rsidR="00604030" w:rsidRPr="005A1089" w:rsidRDefault="00390928" w:rsidP="00604030">
      <w:pPr>
        <w:spacing w:before="120" w:after="120" w:line="259" w:lineRule="auto"/>
        <w:ind w:firstLine="482"/>
        <w:jc w:val="right"/>
        <w:rPr>
          <w:rFonts w:eastAsiaTheme="minorHAnsi" w:cstheme="minorHAnsi"/>
          <w:bCs/>
          <w:color w:val="000000" w:themeColor="text1"/>
          <w:sz w:val="22"/>
          <w:szCs w:val="22"/>
          <w:lang w:eastAsia="en-US"/>
        </w:rPr>
      </w:pPr>
      <w:r w:rsidRPr="00224894">
        <w:rPr>
          <w:rFonts w:eastAsia="@Arial Unicode MS" w:cstheme="minorHAnsi"/>
          <w:bCs/>
          <w:color w:val="000000" w:themeColor="text1"/>
          <w:sz w:val="22"/>
          <w:szCs w:val="22"/>
          <w:lang w:eastAsia="en-US"/>
        </w:rPr>
        <w:t>1.tabula</w:t>
      </w:r>
      <w:r w:rsidR="006D69CD" w:rsidRPr="00224894">
        <w:rPr>
          <w:rFonts w:eastAsia="@Arial Unicode MS" w:cstheme="minorHAnsi"/>
          <w:bCs/>
          <w:color w:val="000000" w:themeColor="text1"/>
          <w:sz w:val="22"/>
          <w:szCs w:val="22"/>
          <w:lang w:eastAsia="en-US"/>
        </w:rPr>
        <w:t>.</w:t>
      </w:r>
      <w:r w:rsidRPr="00224894">
        <w:rPr>
          <w:rFonts w:eastAsia="@Arial Unicode MS" w:cstheme="minorHAnsi"/>
          <w:bCs/>
          <w:color w:val="000000" w:themeColor="text1"/>
          <w:sz w:val="22"/>
          <w:szCs w:val="22"/>
          <w:lang w:eastAsia="en-US"/>
        </w:rPr>
        <w:t xml:space="preserve"> </w:t>
      </w:r>
      <w:r w:rsidR="0078398B" w:rsidRPr="00224894">
        <w:rPr>
          <w:rFonts w:eastAsia="@Arial Unicode MS" w:cstheme="minorHAnsi"/>
          <w:bCs/>
          <w:color w:val="000000" w:themeColor="text1"/>
          <w:sz w:val="22"/>
          <w:szCs w:val="22"/>
          <w:lang w:eastAsia="en-US"/>
        </w:rPr>
        <w:t xml:space="preserve"> </w:t>
      </w:r>
      <w:r w:rsidR="00604030" w:rsidRPr="00224894">
        <w:rPr>
          <w:rFonts w:eastAsia="@Arial Unicode MS" w:cstheme="minorHAnsi"/>
          <w:b/>
          <w:color w:val="000000" w:themeColor="text1"/>
          <w:sz w:val="22"/>
          <w:szCs w:val="22"/>
          <w:lang w:eastAsia="en-US"/>
        </w:rPr>
        <w:t>Riska kategoriju atsauces vērtības</w:t>
      </w:r>
    </w:p>
    <w:tbl>
      <w:tblPr>
        <w:tblW w:w="9639"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2835"/>
        <w:gridCol w:w="1560"/>
        <w:gridCol w:w="1701"/>
        <w:gridCol w:w="1701"/>
        <w:gridCol w:w="1842"/>
      </w:tblGrid>
      <w:tr w:rsidR="00346F4F" w:rsidRPr="005A1089" w14:paraId="7DB822E2" w14:textId="77777777" w:rsidTr="00346F4F">
        <w:trPr>
          <w:trHeight w:val="387"/>
          <w:tblHeader/>
        </w:trPr>
        <w:tc>
          <w:tcPr>
            <w:tcW w:w="2835" w:type="dxa"/>
            <w:shd w:val="clear" w:color="auto" w:fill="F2F2F2" w:themeFill="background1" w:themeFillShade="F2"/>
          </w:tcPr>
          <w:p w14:paraId="1EA65992" w14:textId="77777777" w:rsidR="00346F4F" w:rsidRPr="005A1089" w:rsidRDefault="00346F4F" w:rsidP="00592FB8">
            <w:pPr>
              <w:spacing w:before="120" w:after="0" w:line="240" w:lineRule="auto"/>
              <w:jc w:val="center"/>
              <w:rPr>
                <w:rFonts w:eastAsia="Times New Roman" w:cstheme="minorHAnsi"/>
                <w:b/>
                <w:color w:val="auto"/>
                <w:sz w:val="24"/>
                <w:szCs w:val="24"/>
                <w:lang w:eastAsia="en-US"/>
              </w:rPr>
            </w:pPr>
            <w:r w:rsidRPr="005A1089">
              <w:rPr>
                <w:rFonts w:eastAsia="Times New Roman" w:cstheme="minorHAnsi"/>
                <w:b/>
                <w:color w:val="auto"/>
                <w:sz w:val="24"/>
                <w:szCs w:val="24"/>
                <w:lang w:eastAsia="en-US"/>
              </w:rPr>
              <w:t>Riska kategorijas</w:t>
            </w:r>
          </w:p>
        </w:tc>
        <w:tc>
          <w:tcPr>
            <w:tcW w:w="1560" w:type="dxa"/>
            <w:shd w:val="clear" w:color="auto" w:fill="F2F2F2" w:themeFill="background1" w:themeFillShade="F2"/>
          </w:tcPr>
          <w:p w14:paraId="6EC6ECBC" w14:textId="77777777" w:rsidR="00346F4F" w:rsidRPr="005A1089" w:rsidRDefault="00346F4F" w:rsidP="00592FB8">
            <w:pPr>
              <w:spacing w:before="120" w:after="0" w:line="240" w:lineRule="auto"/>
              <w:jc w:val="center"/>
              <w:rPr>
                <w:rFonts w:eastAsia="Times New Roman" w:cstheme="minorHAnsi"/>
                <w:b/>
                <w:color w:val="auto"/>
                <w:sz w:val="24"/>
                <w:szCs w:val="24"/>
                <w:lang w:eastAsia="en-US"/>
              </w:rPr>
            </w:pPr>
            <w:r w:rsidRPr="005A1089">
              <w:rPr>
                <w:rFonts w:eastAsia="Times New Roman" w:cstheme="minorHAnsi"/>
                <w:b/>
                <w:color w:val="auto"/>
                <w:sz w:val="24"/>
                <w:szCs w:val="24"/>
                <w:lang w:eastAsia="en-US"/>
              </w:rPr>
              <w:t>Atsauces vērtība</w:t>
            </w:r>
          </w:p>
        </w:tc>
        <w:tc>
          <w:tcPr>
            <w:tcW w:w="1701" w:type="dxa"/>
            <w:shd w:val="clear" w:color="auto" w:fill="F2F2F2" w:themeFill="background1" w:themeFillShade="F2"/>
          </w:tcPr>
          <w:p w14:paraId="7130CD71" w14:textId="1D03C99D" w:rsidR="00346F4F" w:rsidRPr="005A1089" w:rsidRDefault="00346F4F" w:rsidP="00592FB8">
            <w:pPr>
              <w:spacing w:before="120" w:after="0" w:line="240" w:lineRule="auto"/>
              <w:jc w:val="center"/>
              <w:rPr>
                <w:rFonts w:eastAsia="Times New Roman" w:cstheme="minorHAnsi"/>
                <w:b/>
                <w:color w:val="auto"/>
                <w:sz w:val="24"/>
                <w:szCs w:val="24"/>
                <w:lang w:eastAsia="en-US"/>
              </w:rPr>
            </w:pPr>
            <w:r w:rsidRPr="00346F4F">
              <w:rPr>
                <w:rFonts w:eastAsia="Times New Roman" w:cstheme="minorHAnsi"/>
                <w:b/>
                <w:color w:val="auto"/>
                <w:sz w:val="24"/>
                <w:szCs w:val="24"/>
                <w:lang w:eastAsia="en-US"/>
              </w:rPr>
              <w:t>2023.</w:t>
            </w:r>
          </w:p>
        </w:tc>
        <w:tc>
          <w:tcPr>
            <w:tcW w:w="1701" w:type="dxa"/>
            <w:shd w:val="clear" w:color="auto" w:fill="F2F2F2" w:themeFill="background1" w:themeFillShade="F2"/>
          </w:tcPr>
          <w:p w14:paraId="04E5438E" w14:textId="355A4548" w:rsidR="00346F4F" w:rsidRPr="005A1089" w:rsidRDefault="00346F4F" w:rsidP="00592FB8">
            <w:pPr>
              <w:spacing w:before="120" w:after="0" w:line="240" w:lineRule="auto"/>
              <w:jc w:val="center"/>
              <w:rPr>
                <w:rFonts w:eastAsia="Times New Roman" w:cstheme="minorHAnsi"/>
                <w:b/>
                <w:color w:val="auto"/>
                <w:sz w:val="24"/>
                <w:szCs w:val="24"/>
                <w:lang w:eastAsia="en-US"/>
              </w:rPr>
            </w:pPr>
            <w:r w:rsidRPr="005A1089">
              <w:rPr>
                <w:rFonts w:eastAsia="Times New Roman" w:cstheme="minorHAnsi"/>
                <w:b/>
                <w:color w:val="auto"/>
                <w:sz w:val="24"/>
                <w:szCs w:val="24"/>
                <w:lang w:eastAsia="en-US"/>
              </w:rPr>
              <w:t>202</w:t>
            </w:r>
            <w:r>
              <w:rPr>
                <w:rFonts w:eastAsia="Times New Roman" w:cstheme="minorHAnsi"/>
                <w:b/>
                <w:color w:val="auto"/>
                <w:sz w:val="24"/>
                <w:szCs w:val="24"/>
                <w:lang w:eastAsia="en-US"/>
              </w:rPr>
              <w:t>4</w:t>
            </w:r>
            <w:r w:rsidRPr="005A1089">
              <w:rPr>
                <w:rFonts w:eastAsia="Times New Roman" w:cstheme="minorHAnsi"/>
                <w:b/>
                <w:color w:val="auto"/>
                <w:sz w:val="24"/>
                <w:szCs w:val="24"/>
                <w:lang w:eastAsia="en-US"/>
              </w:rPr>
              <w:t>.</w:t>
            </w:r>
          </w:p>
        </w:tc>
        <w:tc>
          <w:tcPr>
            <w:tcW w:w="1842" w:type="dxa"/>
            <w:shd w:val="clear" w:color="auto" w:fill="F2F2F2" w:themeFill="background1" w:themeFillShade="F2"/>
          </w:tcPr>
          <w:p w14:paraId="290D23EA" w14:textId="6320AC4D" w:rsidR="00346F4F" w:rsidRPr="005A1089" w:rsidRDefault="00346F4F" w:rsidP="00592FB8">
            <w:pPr>
              <w:spacing w:before="120" w:after="0" w:line="240" w:lineRule="auto"/>
              <w:jc w:val="center"/>
              <w:rPr>
                <w:rFonts w:eastAsia="Times New Roman" w:cstheme="minorHAnsi"/>
                <w:b/>
                <w:color w:val="auto"/>
                <w:sz w:val="24"/>
                <w:szCs w:val="24"/>
                <w:lang w:eastAsia="en-US"/>
              </w:rPr>
            </w:pPr>
            <w:r w:rsidRPr="005A1089">
              <w:rPr>
                <w:rFonts w:eastAsia="Times New Roman" w:cstheme="minorHAnsi"/>
                <w:b/>
                <w:color w:val="auto"/>
                <w:sz w:val="24"/>
                <w:szCs w:val="24"/>
                <w:lang w:eastAsia="en-US"/>
              </w:rPr>
              <w:t>202</w:t>
            </w:r>
            <w:r>
              <w:rPr>
                <w:rFonts w:eastAsia="Times New Roman" w:cstheme="minorHAnsi"/>
                <w:b/>
                <w:color w:val="auto"/>
                <w:sz w:val="24"/>
                <w:szCs w:val="24"/>
                <w:lang w:eastAsia="en-US"/>
              </w:rPr>
              <w:t>5</w:t>
            </w:r>
            <w:r w:rsidRPr="005A1089">
              <w:rPr>
                <w:rFonts w:eastAsia="Times New Roman" w:cstheme="minorHAnsi"/>
                <w:b/>
                <w:color w:val="auto"/>
                <w:sz w:val="24"/>
                <w:szCs w:val="24"/>
                <w:lang w:eastAsia="en-US"/>
              </w:rPr>
              <w:t>.</w:t>
            </w:r>
          </w:p>
        </w:tc>
      </w:tr>
      <w:tr w:rsidR="00346F4F" w:rsidRPr="005A1089" w14:paraId="4FAC344C" w14:textId="77777777" w:rsidTr="00346F4F">
        <w:tc>
          <w:tcPr>
            <w:tcW w:w="2835" w:type="dxa"/>
            <w:vAlign w:val="center"/>
          </w:tcPr>
          <w:p w14:paraId="1C1F43C5"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Pasažieru risks </w:t>
            </w:r>
          </w:p>
        </w:tc>
        <w:tc>
          <w:tcPr>
            <w:tcW w:w="1560" w:type="dxa"/>
            <w:vAlign w:val="center"/>
          </w:tcPr>
          <w:p w14:paraId="7677A638"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78,2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r w:rsidRPr="005A1089">
              <w:rPr>
                <w:rFonts w:eastAsia="Times New Roman" w:cstheme="minorHAnsi"/>
                <w:color w:val="auto"/>
                <w:sz w:val="24"/>
                <w:szCs w:val="24"/>
                <w:vertAlign w:val="superscript"/>
                <w:lang w:eastAsia="en-US"/>
              </w:rPr>
              <w:footnoteReference w:id="3"/>
            </w:r>
          </w:p>
        </w:tc>
        <w:tc>
          <w:tcPr>
            <w:tcW w:w="1701" w:type="dxa"/>
          </w:tcPr>
          <w:p w14:paraId="406DB389" w14:textId="21E63E2C" w:rsidR="00346F4F" w:rsidRPr="005A1089" w:rsidRDefault="00346F4F" w:rsidP="00940B37">
            <w:pPr>
              <w:spacing w:before="100" w:beforeAutospacing="1" w:after="100" w:afterAutospacing="1" w:line="240" w:lineRule="auto"/>
              <w:rPr>
                <w:rFonts w:eastAsia="Times New Roman" w:cstheme="minorHAnsi"/>
                <w:color w:val="auto"/>
                <w:sz w:val="24"/>
                <w:szCs w:val="24"/>
                <w:lang w:eastAsia="en-US"/>
              </w:rPr>
            </w:pPr>
            <w:r w:rsidRPr="00346F4F">
              <w:rPr>
                <w:rFonts w:eastAsia="Times New Roman" w:cstheme="minorHAnsi"/>
                <w:color w:val="auto"/>
                <w:sz w:val="24"/>
                <w:szCs w:val="24"/>
                <w:lang w:eastAsia="en-US"/>
              </w:rPr>
              <w:t>nav pārsniegts</w:t>
            </w:r>
          </w:p>
        </w:tc>
        <w:tc>
          <w:tcPr>
            <w:tcW w:w="1701" w:type="dxa"/>
            <w:vAlign w:val="center"/>
          </w:tcPr>
          <w:p w14:paraId="1BAE8421" w14:textId="78466A6C" w:rsidR="00346F4F" w:rsidRPr="005A1089" w:rsidRDefault="00346F4F" w:rsidP="00940B37">
            <w:pPr>
              <w:spacing w:before="100" w:beforeAutospacing="1" w:after="100" w:afterAutospacing="1"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1842" w:type="dxa"/>
            <w:vAlign w:val="center"/>
          </w:tcPr>
          <w:p w14:paraId="1ED888CA" w14:textId="7BFFD134" w:rsidR="00346F4F" w:rsidRPr="005A1089" w:rsidRDefault="00346F4F" w:rsidP="00940B37">
            <w:pPr>
              <w:spacing w:before="100" w:beforeAutospacing="1" w:after="100" w:afterAutospacing="1"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346F4F" w:rsidRPr="005A1089" w14:paraId="597FE5C7" w14:textId="77777777" w:rsidTr="00346F4F">
        <w:tc>
          <w:tcPr>
            <w:tcW w:w="2835" w:type="dxa"/>
            <w:vAlign w:val="center"/>
          </w:tcPr>
          <w:p w14:paraId="1C5F1F94"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Pasažieru risks </w:t>
            </w:r>
          </w:p>
        </w:tc>
        <w:tc>
          <w:tcPr>
            <w:tcW w:w="1560" w:type="dxa"/>
            <w:vAlign w:val="center"/>
          </w:tcPr>
          <w:p w14:paraId="084B2DB0"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0,665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1701" w:type="dxa"/>
          </w:tcPr>
          <w:p w14:paraId="0A3B02A0" w14:textId="5952E7A9" w:rsidR="00346F4F" w:rsidRPr="005A1089" w:rsidRDefault="00346F4F" w:rsidP="00940B37">
            <w:pPr>
              <w:spacing w:after="0" w:line="240" w:lineRule="auto"/>
              <w:rPr>
                <w:rFonts w:eastAsia="Times New Roman" w:cstheme="minorHAnsi"/>
                <w:color w:val="auto"/>
                <w:sz w:val="24"/>
                <w:szCs w:val="24"/>
                <w:lang w:eastAsia="en-US"/>
              </w:rPr>
            </w:pPr>
            <w:r w:rsidRPr="00346F4F">
              <w:rPr>
                <w:rFonts w:eastAsia="Times New Roman" w:cstheme="minorHAnsi"/>
                <w:color w:val="auto"/>
                <w:sz w:val="24"/>
                <w:szCs w:val="24"/>
                <w:lang w:eastAsia="en-US"/>
              </w:rPr>
              <w:t>nav pārsniegts</w:t>
            </w:r>
          </w:p>
        </w:tc>
        <w:tc>
          <w:tcPr>
            <w:tcW w:w="1701" w:type="dxa"/>
            <w:vAlign w:val="center"/>
          </w:tcPr>
          <w:p w14:paraId="21F773F1" w14:textId="4B8D63D0"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1842" w:type="dxa"/>
            <w:vAlign w:val="center"/>
          </w:tcPr>
          <w:p w14:paraId="6874990A" w14:textId="2009A25E"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346F4F" w:rsidRPr="005A1089" w14:paraId="590885C3" w14:textId="77777777" w:rsidTr="00346F4F">
        <w:tc>
          <w:tcPr>
            <w:tcW w:w="2835" w:type="dxa"/>
            <w:vAlign w:val="center"/>
          </w:tcPr>
          <w:p w14:paraId="1A9EDA5D"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Darbinieku risks </w:t>
            </w:r>
          </w:p>
        </w:tc>
        <w:tc>
          <w:tcPr>
            <w:tcW w:w="1560" w:type="dxa"/>
            <w:vAlign w:val="center"/>
          </w:tcPr>
          <w:p w14:paraId="5B2BD7CF"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64,8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1701" w:type="dxa"/>
          </w:tcPr>
          <w:p w14:paraId="7F2A19AB" w14:textId="3CA50413" w:rsidR="00346F4F" w:rsidRPr="005A1089" w:rsidRDefault="00346F4F" w:rsidP="00940B37">
            <w:pPr>
              <w:spacing w:after="0" w:line="240" w:lineRule="auto"/>
              <w:rPr>
                <w:rFonts w:eastAsia="Times New Roman" w:cstheme="minorHAnsi"/>
                <w:color w:val="auto"/>
                <w:sz w:val="24"/>
                <w:szCs w:val="24"/>
                <w:lang w:eastAsia="en-US"/>
              </w:rPr>
            </w:pPr>
            <w:r w:rsidRPr="00346F4F">
              <w:rPr>
                <w:rFonts w:eastAsia="Times New Roman" w:cstheme="minorHAnsi"/>
                <w:color w:val="auto"/>
                <w:sz w:val="24"/>
                <w:szCs w:val="24"/>
                <w:lang w:eastAsia="en-US"/>
              </w:rPr>
              <w:t>nav pārsniegts</w:t>
            </w:r>
          </w:p>
        </w:tc>
        <w:tc>
          <w:tcPr>
            <w:tcW w:w="1701" w:type="dxa"/>
            <w:vAlign w:val="center"/>
          </w:tcPr>
          <w:p w14:paraId="67920194" w14:textId="14E0625C"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1842" w:type="dxa"/>
            <w:vAlign w:val="center"/>
          </w:tcPr>
          <w:p w14:paraId="5170D997" w14:textId="1BCC2329"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346F4F" w:rsidRPr="005A1089" w14:paraId="38F1D10A" w14:textId="77777777" w:rsidTr="00224894">
        <w:tc>
          <w:tcPr>
            <w:tcW w:w="2835" w:type="dxa"/>
            <w:vAlign w:val="center"/>
          </w:tcPr>
          <w:p w14:paraId="370064CE"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Pārbrauktuvju lietotāju risks </w:t>
            </w:r>
          </w:p>
        </w:tc>
        <w:tc>
          <w:tcPr>
            <w:tcW w:w="1560" w:type="dxa"/>
            <w:vAlign w:val="center"/>
          </w:tcPr>
          <w:p w14:paraId="2527F9F2"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239,0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1701" w:type="dxa"/>
            <w:vAlign w:val="center"/>
          </w:tcPr>
          <w:p w14:paraId="448FA37D" w14:textId="4021462F" w:rsidR="00346F4F" w:rsidRDefault="00346F4F" w:rsidP="00224894">
            <w:pPr>
              <w:spacing w:after="0" w:line="240" w:lineRule="auto"/>
              <w:rPr>
                <w:rFonts w:eastAsia="Times New Roman" w:cstheme="minorHAnsi"/>
                <w:color w:val="auto"/>
                <w:sz w:val="24"/>
                <w:szCs w:val="24"/>
                <w:lang w:eastAsia="en-US"/>
              </w:rPr>
            </w:pPr>
            <w:r w:rsidRPr="00346F4F">
              <w:rPr>
                <w:rFonts w:eastAsia="Times New Roman" w:cstheme="minorHAnsi"/>
                <w:color w:val="auto"/>
                <w:sz w:val="24"/>
                <w:szCs w:val="24"/>
                <w:lang w:eastAsia="en-US"/>
              </w:rPr>
              <w:t>nav pārsniegts</w:t>
            </w:r>
          </w:p>
        </w:tc>
        <w:tc>
          <w:tcPr>
            <w:tcW w:w="1701" w:type="dxa"/>
            <w:vAlign w:val="center"/>
          </w:tcPr>
          <w:p w14:paraId="06D12E44" w14:textId="0E571E06" w:rsidR="00346F4F" w:rsidRPr="005A1089" w:rsidRDefault="00224894" w:rsidP="00940B37">
            <w:pPr>
              <w:spacing w:after="0" w:line="240" w:lineRule="auto"/>
              <w:rPr>
                <w:rFonts w:eastAsia="Times New Roman" w:cstheme="minorHAnsi"/>
                <w:color w:val="auto"/>
                <w:sz w:val="24"/>
                <w:szCs w:val="24"/>
                <w:lang w:eastAsia="en-US"/>
              </w:rPr>
            </w:pPr>
            <w:r>
              <w:rPr>
                <w:rFonts w:eastAsia="Times New Roman" w:cstheme="minorHAnsi"/>
                <w:color w:val="auto"/>
                <w:sz w:val="24"/>
                <w:szCs w:val="24"/>
                <w:lang w:eastAsia="en-US"/>
              </w:rPr>
              <w:t>pastāv risks</w:t>
            </w:r>
          </w:p>
        </w:tc>
        <w:tc>
          <w:tcPr>
            <w:tcW w:w="1842" w:type="dxa"/>
            <w:vAlign w:val="center"/>
          </w:tcPr>
          <w:p w14:paraId="67CD451B" w14:textId="4354165D" w:rsidR="00346F4F" w:rsidRPr="00E26159" w:rsidRDefault="00CA2715" w:rsidP="00940B37">
            <w:pPr>
              <w:spacing w:after="0" w:line="240" w:lineRule="auto"/>
              <w:rPr>
                <w:rFonts w:eastAsia="Times New Roman" w:cstheme="minorHAnsi"/>
                <w:color w:val="auto"/>
                <w:sz w:val="24"/>
                <w:szCs w:val="24"/>
                <w:lang w:val="en-GB" w:eastAsia="en-US"/>
              </w:rPr>
            </w:pPr>
            <w:r w:rsidRPr="00CA2715">
              <w:rPr>
                <w:rFonts w:eastAsia="Times New Roman" w:cstheme="minorHAnsi"/>
                <w:color w:val="auto"/>
                <w:sz w:val="24"/>
                <w:szCs w:val="24"/>
                <w:lang w:eastAsia="en-US"/>
              </w:rPr>
              <w:t>nav pārsniegts</w:t>
            </w:r>
          </w:p>
        </w:tc>
      </w:tr>
      <w:tr w:rsidR="00346F4F" w:rsidRPr="005A1089" w14:paraId="16A62E87" w14:textId="77777777" w:rsidTr="00346F4F">
        <w:tc>
          <w:tcPr>
            <w:tcW w:w="2835" w:type="dxa"/>
            <w:vAlign w:val="center"/>
          </w:tcPr>
          <w:p w14:paraId="2FED504A"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„Citu” personu risks </w:t>
            </w:r>
          </w:p>
        </w:tc>
        <w:tc>
          <w:tcPr>
            <w:tcW w:w="1560" w:type="dxa"/>
            <w:vAlign w:val="center"/>
          </w:tcPr>
          <w:p w14:paraId="3E2DF0B0"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11,6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1701" w:type="dxa"/>
          </w:tcPr>
          <w:p w14:paraId="242D1504" w14:textId="639FA13B" w:rsidR="00346F4F" w:rsidRPr="005A1089" w:rsidRDefault="00346F4F" w:rsidP="00940B37">
            <w:pPr>
              <w:spacing w:after="0" w:line="240" w:lineRule="auto"/>
              <w:rPr>
                <w:rFonts w:eastAsia="Times New Roman" w:cstheme="minorHAnsi"/>
                <w:color w:val="auto"/>
                <w:sz w:val="24"/>
                <w:szCs w:val="24"/>
                <w:lang w:eastAsia="en-US"/>
              </w:rPr>
            </w:pPr>
            <w:r w:rsidRPr="00346F4F">
              <w:rPr>
                <w:rFonts w:eastAsia="Times New Roman" w:cstheme="minorHAnsi"/>
                <w:color w:val="auto"/>
                <w:sz w:val="24"/>
                <w:szCs w:val="24"/>
                <w:lang w:eastAsia="en-US"/>
              </w:rPr>
              <w:t>nav pārsniegts</w:t>
            </w:r>
          </w:p>
        </w:tc>
        <w:tc>
          <w:tcPr>
            <w:tcW w:w="1701" w:type="dxa"/>
            <w:vAlign w:val="center"/>
          </w:tcPr>
          <w:p w14:paraId="74FF3667" w14:textId="557FD5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1842" w:type="dxa"/>
            <w:vAlign w:val="center"/>
          </w:tcPr>
          <w:p w14:paraId="7AD2FF6B" w14:textId="10A7AE91" w:rsidR="00346F4F" w:rsidRPr="00FF1C86" w:rsidRDefault="00CA2715" w:rsidP="00940B37">
            <w:pPr>
              <w:spacing w:after="0" w:line="240" w:lineRule="auto"/>
              <w:rPr>
                <w:rFonts w:eastAsia="Times New Roman" w:cstheme="minorHAnsi"/>
                <w:color w:val="auto"/>
                <w:sz w:val="24"/>
                <w:szCs w:val="24"/>
                <w:lang w:eastAsia="en-US"/>
              </w:rPr>
            </w:pPr>
            <w:r w:rsidRPr="00CA2715">
              <w:rPr>
                <w:rFonts w:eastAsia="Times New Roman" w:cstheme="minorHAnsi"/>
                <w:color w:val="auto"/>
                <w:sz w:val="24"/>
                <w:szCs w:val="24"/>
                <w:lang w:eastAsia="en-US"/>
              </w:rPr>
              <w:t>nav pārsniegts</w:t>
            </w:r>
          </w:p>
        </w:tc>
      </w:tr>
      <w:tr w:rsidR="00346F4F" w:rsidRPr="005A1089" w14:paraId="07ABD7A6" w14:textId="77777777" w:rsidTr="00346F4F">
        <w:tc>
          <w:tcPr>
            <w:tcW w:w="2835" w:type="dxa"/>
          </w:tcPr>
          <w:p w14:paraId="0053BBD3" w14:textId="77777777" w:rsidR="00346F4F" w:rsidRPr="005A1089" w:rsidRDefault="00346F4F" w:rsidP="00940B37">
            <w:pPr>
              <w:spacing w:after="0" w:line="240" w:lineRule="auto"/>
              <w:jc w:val="both"/>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Dzelzceļa teritorijā nepiederošu personu risks </w:t>
            </w:r>
          </w:p>
        </w:tc>
        <w:tc>
          <w:tcPr>
            <w:tcW w:w="1560" w:type="dxa"/>
            <w:vAlign w:val="center"/>
          </w:tcPr>
          <w:p w14:paraId="27594BC5"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1310,0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1701" w:type="dxa"/>
          </w:tcPr>
          <w:p w14:paraId="47A8C1CA" w14:textId="0A68BBA2" w:rsidR="00346F4F" w:rsidRPr="005A1089" w:rsidRDefault="00346F4F" w:rsidP="00346F4F">
            <w:pPr>
              <w:spacing w:before="120" w:after="0" w:line="240" w:lineRule="auto"/>
              <w:rPr>
                <w:rFonts w:eastAsia="Times New Roman" w:cstheme="minorHAnsi"/>
                <w:color w:val="auto"/>
                <w:sz w:val="24"/>
                <w:szCs w:val="24"/>
                <w:lang w:eastAsia="en-US"/>
              </w:rPr>
            </w:pPr>
            <w:r w:rsidRPr="00346F4F">
              <w:rPr>
                <w:rFonts w:eastAsia="Times New Roman" w:cstheme="minorHAnsi"/>
                <w:color w:val="auto"/>
                <w:sz w:val="24"/>
                <w:szCs w:val="24"/>
                <w:lang w:eastAsia="en-US"/>
              </w:rPr>
              <w:t>nav pārsniegts</w:t>
            </w:r>
          </w:p>
        </w:tc>
        <w:tc>
          <w:tcPr>
            <w:tcW w:w="1701" w:type="dxa"/>
            <w:vAlign w:val="center"/>
          </w:tcPr>
          <w:p w14:paraId="3E85BAAF" w14:textId="708C0BAC"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1842" w:type="dxa"/>
            <w:vAlign w:val="center"/>
          </w:tcPr>
          <w:p w14:paraId="3C3DD6DF" w14:textId="25DF0724"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346F4F" w:rsidRPr="00C16A55" w14:paraId="68BE513F" w14:textId="77777777" w:rsidTr="00346F4F">
        <w:tc>
          <w:tcPr>
            <w:tcW w:w="2835" w:type="dxa"/>
            <w:vAlign w:val="center"/>
          </w:tcPr>
          <w:p w14:paraId="667CAD34"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Sabiedrības risks </w:t>
            </w:r>
          </w:p>
        </w:tc>
        <w:tc>
          <w:tcPr>
            <w:tcW w:w="1560" w:type="dxa"/>
            <w:vAlign w:val="center"/>
          </w:tcPr>
          <w:p w14:paraId="580DA30B" w14:textId="77777777"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1660,0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1701" w:type="dxa"/>
          </w:tcPr>
          <w:p w14:paraId="3B50119E" w14:textId="3A673C6E" w:rsidR="00346F4F" w:rsidRPr="005A1089" w:rsidRDefault="00346F4F" w:rsidP="00940B37">
            <w:pPr>
              <w:spacing w:after="0" w:line="240" w:lineRule="auto"/>
              <w:rPr>
                <w:rFonts w:eastAsia="Times New Roman" w:cstheme="minorHAnsi"/>
                <w:color w:val="auto"/>
                <w:sz w:val="24"/>
                <w:szCs w:val="24"/>
                <w:lang w:eastAsia="en-US"/>
              </w:rPr>
            </w:pPr>
            <w:r w:rsidRPr="00346F4F">
              <w:rPr>
                <w:rFonts w:eastAsia="Times New Roman" w:cstheme="minorHAnsi"/>
                <w:color w:val="auto"/>
                <w:sz w:val="24"/>
                <w:szCs w:val="24"/>
                <w:lang w:eastAsia="en-US"/>
              </w:rPr>
              <w:t>nav pārsniegts</w:t>
            </w:r>
          </w:p>
        </w:tc>
        <w:tc>
          <w:tcPr>
            <w:tcW w:w="1701" w:type="dxa"/>
          </w:tcPr>
          <w:p w14:paraId="5BB9AD75" w14:textId="301F4969"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1842" w:type="dxa"/>
          </w:tcPr>
          <w:p w14:paraId="76FE1299" w14:textId="188ECC48" w:rsidR="00346F4F" w:rsidRPr="005A1089" w:rsidRDefault="00346F4F" w:rsidP="00940B37">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bl>
    <w:p w14:paraId="5B10739E" w14:textId="77777777" w:rsidR="00C25550" w:rsidRDefault="00C25550" w:rsidP="00C25550">
      <w:pPr>
        <w:spacing w:before="120" w:after="0" w:line="240" w:lineRule="auto"/>
        <w:jc w:val="both"/>
        <w:rPr>
          <w:rFonts w:eastAsiaTheme="minorHAnsi" w:cstheme="minorHAnsi"/>
          <w:color w:val="auto"/>
          <w:sz w:val="24"/>
          <w:szCs w:val="24"/>
          <w:lang w:eastAsia="en-US"/>
        </w:rPr>
      </w:pPr>
    </w:p>
    <w:p w14:paraId="4F9970E6" w14:textId="632B276C" w:rsidR="00C25550" w:rsidRDefault="00C25550" w:rsidP="00C25550">
      <w:pPr>
        <w:spacing w:before="120" w:after="0" w:line="240" w:lineRule="auto"/>
        <w:jc w:val="both"/>
        <w:rPr>
          <w:rFonts w:eastAsiaTheme="minorHAnsi" w:cstheme="minorHAnsi"/>
          <w:color w:val="auto"/>
          <w:sz w:val="24"/>
          <w:szCs w:val="24"/>
          <w:lang w:eastAsia="en-US"/>
        </w:rPr>
      </w:pPr>
      <w:r w:rsidRPr="00C25550">
        <w:rPr>
          <w:rFonts w:eastAsiaTheme="minorHAnsi" w:cstheme="minorHAnsi"/>
          <w:color w:val="auto"/>
          <w:sz w:val="24"/>
          <w:szCs w:val="24"/>
          <w:lang w:eastAsia="en-US"/>
        </w:rPr>
        <w:t>Latvijas dzelzceļa sistēmas kopējo drošības mērķu sasniegšanas novērtējums 2025. gadā liecina, ka nevienā no riska kategorijām noteiktie izpildes kritēriji nav pārsniegti. Inspekcija ir identificējusi būtiskākos riskus</w:t>
      </w:r>
      <w:r w:rsidR="00224894">
        <w:rPr>
          <w:rFonts w:eastAsiaTheme="minorHAnsi" w:cstheme="minorHAnsi"/>
          <w:color w:val="auto"/>
          <w:sz w:val="24"/>
          <w:szCs w:val="24"/>
          <w:lang w:eastAsia="en-US"/>
        </w:rPr>
        <w:t xml:space="preserve"> atsevišķās cietušo kategorijās</w:t>
      </w:r>
      <w:r w:rsidRPr="00C25550">
        <w:rPr>
          <w:rFonts w:eastAsiaTheme="minorHAnsi" w:cstheme="minorHAnsi"/>
          <w:color w:val="auto"/>
          <w:sz w:val="24"/>
          <w:szCs w:val="24"/>
          <w:lang w:eastAsia="en-US"/>
        </w:rPr>
        <w:t xml:space="preserve"> un noteikusi pasākumus to mazināšanai. Novērtējuma rezultāti apliecina, ka Inspekcijas īstenotā pieeja augsta drošības līmeņa nodrošināšanai ir efektīva un turpināma, vienlaikus pastiprinātu uzmanību pievēršot atsevišķām riska kategorijām, lai sekmētu cietušo skaita samazināšanos uz dzelzceļa.</w:t>
      </w:r>
    </w:p>
    <w:p w14:paraId="1E713DAE" w14:textId="39208634" w:rsidR="00390928" w:rsidRPr="00C16A55" w:rsidRDefault="00531982" w:rsidP="00531982">
      <w:pPr>
        <w:autoSpaceDE w:val="0"/>
        <w:autoSpaceDN w:val="0"/>
        <w:adjustRightInd w:val="0"/>
        <w:spacing w:before="120" w:after="120" w:line="240" w:lineRule="auto"/>
        <w:jc w:val="both"/>
        <w:rPr>
          <w:rFonts w:cstheme="minorHAnsi"/>
          <w:color w:val="auto"/>
          <w:sz w:val="24"/>
          <w:szCs w:val="24"/>
        </w:rPr>
      </w:pPr>
      <w:r w:rsidRPr="00531982">
        <w:rPr>
          <w:rFonts w:cstheme="minorHAnsi"/>
          <w:bCs/>
          <w:color w:val="auto"/>
          <w:sz w:val="24"/>
          <w:szCs w:val="24"/>
        </w:rPr>
        <w:t>Lai sasniegtu izvirzīto mērķi, Inspekcija plānošanas periodam 2023.–2026. gadam ir noteikusi četrus galvenos attīstības virzienus jeb prioritātes, kas ir cieši saistītas ar E</w:t>
      </w:r>
      <w:r w:rsidR="00671B88">
        <w:rPr>
          <w:rFonts w:cstheme="minorHAnsi"/>
          <w:bCs/>
          <w:color w:val="auto"/>
          <w:sz w:val="24"/>
          <w:szCs w:val="24"/>
        </w:rPr>
        <w:t>S</w:t>
      </w:r>
      <w:r w:rsidRPr="00531982">
        <w:rPr>
          <w:rFonts w:cstheme="minorHAnsi"/>
          <w:bCs/>
          <w:color w:val="auto"/>
          <w:sz w:val="24"/>
          <w:szCs w:val="24"/>
        </w:rPr>
        <w:t xml:space="preserve"> tiesību aktu prasībām un balstītas uz drošības risku identificēšanu, riskos balstītas uzraudzības īstenošanu, dzelzceļa sistēmas dalībnieku sertificēšanu un uzraudzību, risku vadības procesu auditēšanu, kā arī satiksmes negadījumu cēloņu analīzi.</w:t>
      </w:r>
    </w:p>
    <w:tbl>
      <w:tblPr>
        <w:tblStyle w:val="Reatabula"/>
        <w:tblW w:w="9786" w:type="dxa"/>
        <w:tblInd w:w="-5" w:type="dxa"/>
        <w:tblLook w:val="04A0" w:firstRow="1" w:lastRow="0" w:firstColumn="1" w:lastColumn="0" w:noHBand="0" w:noVBand="1"/>
      </w:tblPr>
      <w:tblGrid>
        <w:gridCol w:w="2132"/>
        <w:gridCol w:w="7654"/>
      </w:tblGrid>
      <w:tr w:rsidR="00390928" w:rsidRPr="00C16A55" w14:paraId="69E1D414" w14:textId="77777777" w:rsidTr="00390928">
        <w:trPr>
          <w:trHeight w:val="521"/>
        </w:trPr>
        <w:tc>
          <w:tcPr>
            <w:tcW w:w="2132" w:type="dxa"/>
            <w:tcBorders>
              <w:top w:val="nil"/>
              <w:left w:val="nil"/>
              <w:bottom w:val="nil"/>
              <w:right w:val="single" w:sz="4" w:space="0" w:color="auto"/>
            </w:tcBorders>
            <w:shd w:val="clear" w:color="auto" w:fill="F2F2F2" w:themeFill="background1" w:themeFillShade="F2"/>
            <w:hideMark/>
          </w:tcPr>
          <w:p w14:paraId="69B645CA" w14:textId="77777777" w:rsidR="00390928" w:rsidRPr="00C16A55" w:rsidRDefault="00390928" w:rsidP="00064B90">
            <w:pPr>
              <w:tabs>
                <w:tab w:val="right" w:pos="0"/>
                <w:tab w:val="center" w:pos="4153"/>
                <w:tab w:val="right" w:pos="8306"/>
              </w:tabs>
              <w:spacing w:after="0" w:line="240" w:lineRule="auto"/>
              <w:jc w:val="center"/>
              <w:rPr>
                <w:rFonts w:cstheme="minorHAnsi"/>
                <w:b/>
                <w:bCs/>
                <w:iCs/>
                <w:color w:val="auto"/>
                <w:sz w:val="28"/>
                <w:szCs w:val="28"/>
                <w:shd w:val="clear" w:color="auto" w:fill="F2F2F2" w:themeFill="background1" w:themeFillShade="F2"/>
                <w:lang w:val="lv-LV"/>
              </w:rPr>
            </w:pPr>
          </w:p>
          <w:p w14:paraId="4E8C1B2E" w14:textId="7CB0855A" w:rsidR="00390928" w:rsidRPr="00C16A55" w:rsidRDefault="00390928" w:rsidP="00064B90">
            <w:pPr>
              <w:tabs>
                <w:tab w:val="right" w:pos="0"/>
                <w:tab w:val="center" w:pos="4153"/>
                <w:tab w:val="right" w:pos="8306"/>
              </w:tabs>
              <w:spacing w:after="0" w:line="240" w:lineRule="auto"/>
              <w:jc w:val="center"/>
              <w:rPr>
                <w:rFonts w:ascii="Calibri" w:eastAsia="Times New Roman" w:hAnsi="Calibri" w:cs="Times New Roman"/>
                <w:b/>
                <w:bCs/>
                <w:iCs/>
                <w:color w:val="auto"/>
                <w:sz w:val="24"/>
                <w:szCs w:val="24"/>
                <w:lang w:val="lv-LV" w:eastAsia="en-US"/>
              </w:rPr>
            </w:pPr>
            <w:r w:rsidRPr="00C16A55">
              <w:rPr>
                <w:rFonts w:cstheme="minorHAnsi"/>
                <w:b/>
                <w:bCs/>
                <w:iCs/>
                <w:color w:val="auto"/>
                <w:sz w:val="28"/>
                <w:szCs w:val="28"/>
                <w:shd w:val="clear" w:color="auto" w:fill="F2F2F2" w:themeFill="background1" w:themeFillShade="F2"/>
                <w:lang w:val="lv-LV"/>
              </w:rPr>
              <w:t>Prioritātes</w:t>
            </w:r>
          </w:p>
        </w:tc>
        <w:tc>
          <w:tcPr>
            <w:tcW w:w="7654" w:type="dxa"/>
            <w:tcBorders>
              <w:top w:val="nil"/>
              <w:left w:val="single" w:sz="4" w:space="0" w:color="auto"/>
              <w:bottom w:val="nil"/>
              <w:right w:val="nil"/>
            </w:tcBorders>
          </w:tcPr>
          <w:p w14:paraId="6FFBA35A" w14:textId="6D509B21"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1. Drošība</w:t>
            </w:r>
          </w:p>
          <w:p w14:paraId="23B6A643" w14:textId="485C2B16"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2. Sertificēšana</w:t>
            </w:r>
          </w:p>
          <w:p w14:paraId="311527D7" w14:textId="12EDCCA0"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3. Laba pārvaldība</w:t>
            </w:r>
          </w:p>
          <w:p w14:paraId="13A6323C" w14:textId="47CFE39A" w:rsidR="00390928" w:rsidRPr="00C16A55" w:rsidRDefault="00390928" w:rsidP="00064B90">
            <w:pPr>
              <w:shd w:val="clear" w:color="auto" w:fill="FFFFFF"/>
              <w:spacing w:after="0" w:line="240" w:lineRule="auto"/>
              <w:jc w:val="both"/>
              <w:rPr>
                <w:rFonts w:ascii="Calibri" w:eastAsia="Calibri" w:hAnsi="Calibri" w:cs="Times New Roman"/>
                <w:color w:val="auto"/>
                <w:sz w:val="24"/>
                <w:szCs w:val="24"/>
                <w:lang w:val="lv-LV" w:eastAsia="en-US"/>
              </w:rPr>
            </w:pPr>
            <w:r w:rsidRPr="00C16A55">
              <w:rPr>
                <w:rFonts w:cstheme="minorHAnsi"/>
                <w:b/>
                <w:bCs/>
                <w:iCs/>
                <w:color w:val="auto"/>
                <w:sz w:val="24"/>
                <w:szCs w:val="24"/>
                <w:lang w:val="lv-LV"/>
              </w:rPr>
              <w:t>4. Resursu pietiekamība</w:t>
            </w:r>
          </w:p>
        </w:tc>
      </w:tr>
    </w:tbl>
    <w:p w14:paraId="5D3D017E" w14:textId="77777777" w:rsidR="00390928" w:rsidRPr="00C16A55" w:rsidRDefault="00390928" w:rsidP="00390928">
      <w:pPr>
        <w:tabs>
          <w:tab w:val="left" w:pos="320"/>
        </w:tabs>
        <w:autoSpaceDE w:val="0"/>
        <w:autoSpaceDN w:val="0"/>
        <w:adjustRightInd w:val="0"/>
        <w:spacing w:after="120" w:line="240" w:lineRule="auto"/>
        <w:contextualSpacing/>
        <w:jc w:val="both"/>
        <w:rPr>
          <w:rFonts w:cstheme="minorHAnsi"/>
          <w:color w:val="auto"/>
          <w:sz w:val="24"/>
          <w:szCs w:val="24"/>
        </w:rPr>
      </w:pPr>
    </w:p>
    <w:p w14:paraId="096F690A" w14:textId="675D9EA7" w:rsidR="00390928" w:rsidRDefault="00C25550" w:rsidP="00C25550">
      <w:pPr>
        <w:tabs>
          <w:tab w:val="left" w:pos="320"/>
        </w:tabs>
        <w:autoSpaceDE w:val="0"/>
        <w:autoSpaceDN w:val="0"/>
        <w:adjustRightInd w:val="0"/>
        <w:spacing w:before="120" w:after="120" w:line="240" w:lineRule="auto"/>
        <w:contextualSpacing/>
        <w:jc w:val="both"/>
        <w:rPr>
          <w:rFonts w:cstheme="minorHAnsi"/>
          <w:color w:val="auto"/>
          <w:sz w:val="24"/>
          <w:szCs w:val="24"/>
        </w:rPr>
      </w:pPr>
      <w:r w:rsidRPr="00C25550">
        <w:rPr>
          <w:rFonts w:cstheme="minorHAnsi"/>
          <w:color w:val="auto"/>
          <w:sz w:val="24"/>
          <w:szCs w:val="24"/>
        </w:rPr>
        <w:t>Katrai prioritātei ir noteikti mērķi, pasākumi un sasniedzamie kvalitatīvie un kvantitatīvie rādītāji, kuru izpilde izvērtēta 2025. gada pārskatā.</w:t>
      </w:r>
    </w:p>
    <w:p w14:paraId="11F35A17" w14:textId="77777777" w:rsidR="00C25550" w:rsidRPr="00C16A55" w:rsidRDefault="00C25550" w:rsidP="00711B37">
      <w:pPr>
        <w:tabs>
          <w:tab w:val="left" w:pos="320"/>
        </w:tabs>
        <w:autoSpaceDE w:val="0"/>
        <w:autoSpaceDN w:val="0"/>
        <w:adjustRightInd w:val="0"/>
        <w:spacing w:before="120" w:after="120" w:line="240" w:lineRule="auto"/>
        <w:ind w:firstLine="567"/>
        <w:contextualSpacing/>
        <w:jc w:val="both"/>
        <w:rPr>
          <w:rFonts w:cstheme="minorHAnsi"/>
          <w:color w:val="auto"/>
          <w:sz w:val="24"/>
          <w:szCs w:val="24"/>
        </w:rPr>
      </w:pPr>
    </w:p>
    <w:p w14:paraId="74033115" w14:textId="43FB2A4C" w:rsidR="00BA7021" w:rsidRPr="00137D4C" w:rsidRDefault="000678A9" w:rsidP="000678A9">
      <w:pPr>
        <w:pStyle w:val="Virsraksts3"/>
        <w:rPr>
          <w:rFonts w:asciiTheme="minorHAnsi" w:hAnsiTheme="minorHAnsi" w:cstheme="minorHAnsi"/>
          <w:b/>
          <w:bCs/>
          <w:color w:val="auto"/>
        </w:rPr>
      </w:pPr>
      <w:bookmarkStart w:id="16" w:name="_Toc233304838"/>
      <w:r>
        <w:rPr>
          <w:rFonts w:asciiTheme="minorHAnsi" w:hAnsiTheme="minorHAnsi" w:cstheme="minorHAnsi"/>
          <w:b/>
          <w:bCs/>
          <w:color w:val="auto"/>
        </w:rPr>
        <w:t xml:space="preserve">1.2.1. </w:t>
      </w:r>
      <w:r w:rsidR="00BA7021" w:rsidRPr="00137D4C">
        <w:rPr>
          <w:rFonts w:asciiTheme="minorHAnsi" w:hAnsiTheme="minorHAnsi" w:cstheme="minorHAnsi"/>
          <w:b/>
          <w:bCs/>
          <w:color w:val="auto"/>
        </w:rPr>
        <w:t>Drošība</w:t>
      </w:r>
      <w:bookmarkEnd w:id="16"/>
    </w:p>
    <w:p w14:paraId="46DB49DC" w14:textId="77777777" w:rsidR="00C25550" w:rsidRPr="00C25550" w:rsidRDefault="00C25550" w:rsidP="00C25550">
      <w:pPr>
        <w:tabs>
          <w:tab w:val="left" w:pos="320"/>
        </w:tabs>
        <w:autoSpaceDE w:val="0"/>
        <w:autoSpaceDN w:val="0"/>
        <w:adjustRightInd w:val="0"/>
        <w:spacing w:after="0" w:line="240" w:lineRule="auto"/>
        <w:jc w:val="both"/>
        <w:rPr>
          <w:rFonts w:cstheme="minorHAnsi"/>
          <w:color w:val="auto"/>
          <w:sz w:val="24"/>
          <w:szCs w:val="24"/>
        </w:rPr>
      </w:pPr>
      <w:r w:rsidRPr="00C25550">
        <w:rPr>
          <w:rFonts w:cstheme="minorHAnsi"/>
          <w:color w:val="auto"/>
          <w:sz w:val="24"/>
          <w:szCs w:val="24"/>
        </w:rPr>
        <w:t>Lai nodrošinātu vienoto drošības prasību ievērošanu, Inspekcija ir noteikusi šādus mērķus:</w:t>
      </w:r>
    </w:p>
    <w:p w14:paraId="168B3494" w14:textId="77777777" w:rsidR="00C25550" w:rsidRPr="00C25550" w:rsidRDefault="00C25550" w:rsidP="00224894">
      <w:pPr>
        <w:pStyle w:val="Sarakstarindkopa"/>
        <w:numPr>
          <w:ilvl w:val="0"/>
          <w:numId w:val="38"/>
        </w:numPr>
        <w:tabs>
          <w:tab w:val="left" w:pos="320"/>
        </w:tabs>
        <w:autoSpaceDE w:val="0"/>
        <w:autoSpaceDN w:val="0"/>
        <w:adjustRightInd w:val="0"/>
        <w:jc w:val="both"/>
        <w:rPr>
          <w:rFonts w:asciiTheme="minorHAnsi" w:hAnsiTheme="minorHAnsi" w:cstheme="minorHAnsi"/>
        </w:rPr>
      </w:pPr>
      <w:r w:rsidRPr="00C25550">
        <w:rPr>
          <w:rFonts w:asciiTheme="minorHAnsi" w:hAnsiTheme="minorHAnsi" w:cstheme="minorHAnsi"/>
        </w:rPr>
        <w:lastRenderedPageBreak/>
        <w:t>uzturēt dzelzceļa kustības drošības līmeni, īstenojot dzelzceļa sistēmas dalībnieku uzraudzību;</w:t>
      </w:r>
    </w:p>
    <w:p w14:paraId="4F767283" w14:textId="77777777" w:rsidR="00C25550" w:rsidRPr="00C25550" w:rsidRDefault="00C25550" w:rsidP="00224894">
      <w:pPr>
        <w:pStyle w:val="Sarakstarindkopa"/>
        <w:numPr>
          <w:ilvl w:val="0"/>
          <w:numId w:val="38"/>
        </w:numPr>
        <w:tabs>
          <w:tab w:val="left" w:pos="320"/>
        </w:tabs>
        <w:autoSpaceDE w:val="0"/>
        <w:autoSpaceDN w:val="0"/>
        <w:adjustRightInd w:val="0"/>
        <w:jc w:val="both"/>
        <w:rPr>
          <w:rFonts w:asciiTheme="minorHAnsi" w:hAnsiTheme="minorHAnsi" w:cstheme="minorHAnsi"/>
        </w:rPr>
      </w:pPr>
      <w:r w:rsidRPr="00C25550">
        <w:rPr>
          <w:rFonts w:asciiTheme="minorHAnsi" w:hAnsiTheme="minorHAnsi" w:cstheme="minorHAnsi"/>
        </w:rPr>
        <w:t>veicināt dzelzceļa sistēmas dalībnieku atbildību par drošības nodrošināšanu, stiprinot drošības kultūru organizācijās;</w:t>
      </w:r>
    </w:p>
    <w:p w14:paraId="31540422" w14:textId="77777777" w:rsidR="00C25550" w:rsidRPr="00C25550" w:rsidRDefault="00C25550" w:rsidP="00224894">
      <w:pPr>
        <w:pStyle w:val="Sarakstarindkopa"/>
        <w:numPr>
          <w:ilvl w:val="0"/>
          <w:numId w:val="38"/>
        </w:numPr>
        <w:tabs>
          <w:tab w:val="left" w:pos="320"/>
        </w:tabs>
        <w:autoSpaceDE w:val="0"/>
        <w:autoSpaceDN w:val="0"/>
        <w:adjustRightInd w:val="0"/>
        <w:jc w:val="both"/>
        <w:rPr>
          <w:rFonts w:asciiTheme="minorHAnsi" w:hAnsiTheme="minorHAnsi" w:cstheme="minorHAnsi"/>
        </w:rPr>
      </w:pPr>
      <w:r w:rsidRPr="00C25550">
        <w:rPr>
          <w:rFonts w:asciiTheme="minorHAnsi" w:hAnsiTheme="minorHAnsi" w:cstheme="minorHAnsi"/>
        </w:rPr>
        <w:t>nodrošināt vienotu drošības prasību piemērošanu vienotajā Eiropas dzelzceļa telpā;</w:t>
      </w:r>
    </w:p>
    <w:p w14:paraId="1E6F3981" w14:textId="77777777" w:rsidR="00C25550" w:rsidRPr="00C25550" w:rsidRDefault="00C25550" w:rsidP="00224894">
      <w:pPr>
        <w:pStyle w:val="Sarakstarindkopa"/>
        <w:numPr>
          <w:ilvl w:val="0"/>
          <w:numId w:val="38"/>
        </w:numPr>
        <w:tabs>
          <w:tab w:val="left" w:pos="320"/>
        </w:tabs>
        <w:autoSpaceDE w:val="0"/>
        <w:autoSpaceDN w:val="0"/>
        <w:adjustRightInd w:val="0"/>
        <w:jc w:val="both"/>
        <w:rPr>
          <w:rFonts w:asciiTheme="minorHAnsi" w:hAnsiTheme="minorHAnsi" w:cstheme="minorHAnsi"/>
        </w:rPr>
      </w:pPr>
      <w:r w:rsidRPr="00C25550">
        <w:rPr>
          <w:rFonts w:asciiTheme="minorHAnsi" w:hAnsiTheme="minorHAnsi" w:cstheme="minorHAnsi"/>
        </w:rPr>
        <w:t>izstrādāt drošības pasākumus dzelzceļa sistēmas pilnveidošanai;</w:t>
      </w:r>
    </w:p>
    <w:p w14:paraId="376518F7" w14:textId="48707CC4" w:rsidR="00C25550" w:rsidRPr="00C25550" w:rsidRDefault="00C25550" w:rsidP="00224894">
      <w:pPr>
        <w:pStyle w:val="Sarakstarindkopa"/>
        <w:numPr>
          <w:ilvl w:val="0"/>
          <w:numId w:val="38"/>
        </w:numPr>
        <w:tabs>
          <w:tab w:val="left" w:pos="320"/>
        </w:tabs>
        <w:autoSpaceDE w:val="0"/>
        <w:autoSpaceDN w:val="0"/>
        <w:adjustRightInd w:val="0"/>
        <w:jc w:val="both"/>
        <w:rPr>
          <w:rFonts w:asciiTheme="minorHAnsi" w:hAnsiTheme="minorHAnsi" w:cstheme="minorHAnsi"/>
        </w:rPr>
      </w:pPr>
      <w:r w:rsidRPr="00C25550">
        <w:rPr>
          <w:rFonts w:asciiTheme="minorHAnsi" w:hAnsiTheme="minorHAnsi" w:cstheme="minorHAnsi"/>
        </w:rPr>
        <w:t>veicināt sistēmisku pieeju dzelzceļa drošības pilnveidošanai un paaugstināšanai, nodrošinot vienotu kritēriju piemērošanu visiem dzelzceļa sistēmas dalībniekiem.</w:t>
      </w:r>
    </w:p>
    <w:p w14:paraId="7F0DE4E1" w14:textId="68E43937" w:rsidR="00C25550" w:rsidRDefault="00C25550" w:rsidP="00C25550">
      <w:pPr>
        <w:tabs>
          <w:tab w:val="left" w:pos="320"/>
        </w:tabs>
        <w:autoSpaceDE w:val="0"/>
        <w:autoSpaceDN w:val="0"/>
        <w:adjustRightInd w:val="0"/>
        <w:spacing w:before="120" w:after="0" w:line="240" w:lineRule="auto"/>
        <w:jc w:val="both"/>
        <w:rPr>
          <w:rFonts w:cstheme="minorHAnsi"/>
          <w:color w:val="auto"/>
          <w:sz w:val="24"/>
          <w:szCs w:val="24"/>
        </w:rPr>
      </w:pPr>
      <w:r w:rsidRPr="00C25550">
        <w:rPr>
          <w:rFonts w:cstheme="minorHAnsi"/>
          <w:color w:val="auto"/>
          <w:sz w:val="24"/>
          <w:szCs w:val="24"/>
        </w:rPr>
        <w:t>Drošības līmeņa novērtēšanai Inspekcija ir noteikusi arī iekšējos darbības rādītājus.</w:t>
      </w:r>
    </w:p>
    <w:p w14:paraId="782BDF4F" w14:textId="77777777" w:rsidR="00067958" w:rsidRPr="00C16A55" w:rsidRDefault="00067958" w:rsidP="00067958">
      <w:pPr>
        <w:spacing w:before="120" w:after="120"/>
        <w:ind w:firstLine="482"/>
        <w:jc w:val="right"/>
        <w:rPr>
          <w:rFonts w:cstheme="minorHAnsi"/>
          <w:bCs/>
          <w:color w:val="auto"/>
          <w:sz w:val="22"/>
          <w:szCs w:val="22"/>
        </w:rPr>
      </w:pPr>
      <w:r w:rsidRPr="00224894">
        <w:rPr>
          <w:rFonts w:eastAsia="@Arial Unicode MS" w:cstheme="minorHAnsi"/>
          <w:bCs/>
          <w:color w:val="auto"/>
          <w:sz w:val="22"/>
          <w:szCs w:val="22"/>
        </w:rPr>
        <w:t>2. tabula.</w:t>
      </w:r>
      <w:r w:rsidRPr="00224894">
        <w:rPr>
          <w:rFonts w:eastAsia="@Arial Unicode MS" w:cstheme="minorHAnsi"/>
          <w:b/>
          <w:color w:val="auto"/>
          <w:sz w:val="22"/>
          <w:szCs w:val="22"/>
        </w:rPr>
        <w:t xml:space="preserve"> Rādītāji drošības novērtēšanai</w:t>
      </w:r>
    </w:p>
    <w:tbl>
      <w:tblPr>
        <w:tblW w:w="9781"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5245"/>
        <w:gridCol w:w="1418"/>
        <w:gridCol w:w="1559"/>
        <w:gridCol w:w="1559"/>
      </w:tblGrid>
      <w:tr w:rsidR="00E26159" w:rsidRPr="00C16A55" w14:paraId="7DC6F9F0" w14:textId="5F997E0A" w:rsidTr="005E5E88">
        <w:trPr>
          <w:trHeight w:val="387"/>
        </w:trPr>
        <w:tc>
          <w:tcPr>
            <w:tcW w:w="5245" w:type="dxa"/>
            <w:tcBorders>
              <w:top w:val="nil"/>
              <w:left w:val="nil"/>
              <w:bottom w:val="single" w:sz="4" w:space="0" w:color="595959" w:themeColor="text1" w:themeTint="A6"/>
              <w:right w:val="single" w:sz="4" w:space="0" w:color="595959" w:themeColor="text1" w:themeTint="A6"/>
            </w:tcBorders>
            <w:shd w:val="clear" w:color="auto" w:fill="F2F2F2" w:themeFill="background1" w:themeFillShade="F2"/>
            <w:hideMark/>
          </w:tcPr>
          <w:p w14:paraId="4622C84B" w14:textId="77777777" w:rsidR="00E26159" w:rsidRPr="00C16A55" w:rsidRDefault="00E26159" w:rsidP="00E26159">
            <w:pPr>
              <w:pStyle w:val="Paraststmeklis"/>
              <w:spacing w:before="0" w:beforeAutospacing="0" w:after="0" w:afterAutospacing="0"/>
              <w:jc w:val="center"/>
              <w:rPr>
                <w:rFonts w:asciiTheme="minorHAnsi" w:hAnsiTheme="minorHAnsi" w:cstheme="minorHAnsi"/>
                <w:b/>
                <w:lang w:val="lv-LV"/>
              </w:rPr>
            </w:pPr>
            <w:r w:rsidRPr="00C16A55">
              <w:rPr>
                <w:rFonts w:asciiTheme="minorHAnsi" w:hAnsiTheme="minorHAnsi" w:cstheme="minorHAnsi"/>
                <w:lang w:val="lv-LV"/>
              </w:rPr>
              <w:tab/>
            </w:r>
            <w:r w:rsidRPr="00C16A55">
              <w:rPr>
                <w:rFonts w:asciiTheme="minorHAnsi" w:hAnsiTheme="minorHAnsi" w:cstheme="minorHAnsi"/>
                <w:b/>
                <w:bCs/>
                <w:lang w:val="lv-LV"/>
              </w:rPr>
              <w:t>Relatīvie rā</w:t>
            </w:r>
            <w:r w:rsidRPr="00C16A55">
              <w:rPr>
                <w:rFonts w:asciiTheme="minorHAnsi" w:hAnsiTheme="minorHAnsi" w:cstheme="minorHAnsi"/>
                <w:b/>
                <w:lang w:val="lv-LV"/>
              </w:rPr>
              <w:t>dītāji</w:t>
            </w:r>
          </w:p>
        </w:tc>
        <w:tc>
          <w:tcPr>
            <w:tcW w:w="1418" w:type="dxa"/>
            <w:tcBorders>
              <w:top w:val="nil"/>
              <w:left w:val="single" w:sz="4" w:space="0" w:color="595959" w:themeColor="text1" w:themeTint="A6"/>
              <w:bottom w:val="single" w:sz="4" w:space="0" w:color="595959" w:themeColor="text1" w:themeTint="A6"/>
              <w:right w:val="nil"/>
            </w:tcBorders>
            <w:shd w:val="clear" w:color="auto" w:fill="F2F2F2" w:themeFill="background1" w:themeFillShade="F2"/>
            <w:hideMark/>
          </w:tcPr>
          <w:p w14:paraId="3F6AC2FB" w14:textId="773AAF8D" w:rsidR="00E26159" w:rsidRPr="00C16A55" w:rsidRDefault="00E26159" w:rsidP="00E26159">
            <w:pPr>
              <w:pStyle w:val="Paraststmeklis"/>
              <w:spacing w:before="0" w:beforeAutospacing="0" w:after="0" w:afterAutospacing="0"/>
              <w:jc w:val="center"/>
              <w:rPr>
                <w:rFonts w:asciiTheme="minorHAnsi" w:hAnsiTheme="minorHAnsi" w:cstheme="minorHAnsi"/>
                <w:b/>
                <w:lang w:val="lv-LV"/>
              </w:rPr>
            </w:pPr>
            <w:r w:rsidRPr="00C16A55">
              <w:rPr>
                <w:rFonts w:asciiTheme="minorHAnsi" w:hAnsiTheme="minorHAnsi" w:cstheme="minorHAnsi"/>
                <w:b/>
                <w:lang w:val="lv-LV"/>
              </w:rPr>
              <w:t>Mērījumi</w:t>
            </w:r>
            <w:r>
              <w:rPr>
                <w:rFonts w:asciiTheme="minorHAnsi" w:hAnsiTheme="minorHAnsi" w:cstheme="minorHAnsi"/>
                <w:b/>
                <w:lang w:val="lv-LV"/>
              </w:rPr>
              <w:t xml:space="preserve"> </w:t>
            </w:r>
          </w:p>
        </w:tc>
        <w:tc>
          <w:tcPr>
            <w:tcW w:w="1559" w:type="dxa"/>
            <w:tcBorders>
              <w:top w:val="nil"/>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0C73AAF7" w14:textId="212A0979" w:rsidR="00E26159" w:rsidRPr="00C16A55" w:rsidRDefault="00E26159" w:rsidP="00E26159">
            <w:pPr>
              <w:pStyle w:val="Paraststmeklis"/>
              <w:spacing w:before="0" w:beforeAutospacing="0" w:after="0" w:afterAutospacing="0"/>
              <w:jc w:val="center"/>
              <w:rPr>
                <w:rFonts w:asciiTheme="minorHAnsi" w:hAnsiTheme="minorHAnsi" w:cstheme="minorHAnsi"/>
                <w:b/>
                <w:lang w:val="lv-LV"/>
              </w:rPr>
            </w:pPr>
            <w:r>
              <w:rPr>
                <w:rFonts w:asciiTheme="minorHAnsi" w:hAnsiTheme="minorHAnsi" w:cstheme="minorHAnsi"/>
                <w:b/>
                <w:lang w:val="lv-LV"/>
              </w:rPr>
              <w:t>2024.gada novērtējums</w:t>
            </w:r>
          </w:p>
        </w:tc>
        <w:tc>
          <w:tcPr>
            <w:tcW w:w="1559" w:type="dxa"/>
            <w:tcBorders>
              <w:top w:val="nil"/>
              <w:left w:val="single" w:sz="4" w:space="0" w:color="595959" w:themeColor="text1" w:themeTint="A6"/>
              <w:bottom w:val="single" w:sz="4" w:space="0" w:color="595959" w:themeColor="text1" w:themeTint="A6"/>
              <w:right w:val="nil"/>
            </w:tcBorders>
            <w:shd w:val="clear" w:color="auto" w:fill="F2F2F2" w:themeFill="background1" w:themeFillShade="F2"/>
          </w:tcPr>
          <w:p w14:paraId="3E4FA00F" w14:textId="7C1C7583" w:rsidR="00E26159" w:rsidRPr="00C16A55" w:rsidRDefault="00E26159" w:rsidP="00E26159">
            <w:pPr>
              <w:pStyle w:val="Paraststmeklis"/>
              <w:spacing w:before="0" w:beforeAutospacing="0" w:after="0" w:afterAutospacing="0"/>
              <w:jc w:val="center"/>
              <w:rPr>
                <w:rFonts w:asciiTheme="minorHAnsi" w:hAnsiTheme="minorHAnsi" w:cstheme="minorHAnsi"/>
                <w:b/>
                <w:lang w:val="lv-LV"/>
              </w:rPr>
            </w:pPr>
            <w:r>
              <w:rPr>
                <w:rFonts w:asciiTheme="minorHAnsi" w:hAnsiTheme="minorHAnsi" w:cstheme="minorHAnsi"/>
                <w:b/>
                <w:lang w:val="lv-LV"/>
              </w:rPr>
              <w:t>2025.gada novērtējums</w:t>
            </w:r>
          </w:p>
        </w:tc>
      </w:tr>
      <w:tr w:rsidR="00E26159" w:rsidRPr="00C16A55" w14:paraId="2FCAC8B8" w14:textId="762EBE71" w:rsidTr="005E5E88">
        <w:tc>
          <w:tcPr>
            <w:tcW w:w="5245" w:type="dxa"/>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556F5576" w14:textId="77777777" w:rsidR="00E26159" w:rsidRPr="00C16A55" w:rsidRDefault="00E26159" w:rsidP="00E26159">
            <w:pPr>
              <w:pStyle w:val="Paraststmeklis"/>
              <w:spacing w:before="0" w:beforeAutospacing="0" w:after="0" w:afterAutospacing="0"/>
              <w:rPr>
                <w:rFonts w:asciiTheme="minorHAnsi" w:hAnsiTheme="minorHAnsi" w:cstheme="minorHAnsi"/>
                <w:lang w:val="lv-LV"/>
              </w:rPr>
            </w:pPr>
            <w:r w:rsidRPr="00C16A55">
              <w:rPr>
                <w:rFonts w:asciiTheme="minorHAnsi" w:hAnsiTheme="minorHAnsi" w:cstheme="minorHAnsi"/>
                <w:lang w:val="lv-LV"/>
              </w:rPr>
              <w:t xml:space="preserve">Cietušo personu rādītājs uz </w:t>
            </w:r>
            <w:proofErr w:type="spellStart"/>
            <w:r w:rsidRPr="00C16A55">
              <w:rPr>
                <w:rFonts w:asciiTheme="minorHAnsi" w:hAnsiTheme="minorHAnsi" w:cstheme="minorHAnsi"/>
                <w:lang w:val="lv-LV"/>
              </w:rPr>
              <w:t>vilcienkilometriem</w:t>
            </w:r>
            <w:proofErr w:type="spellEnd"/>
            <w:r w:rsidRPr="00C16A55">
              <w:rPr>
                <w:rFonts w:asciiTheme="minorHAnsi" w:hAnsiTheme="minorHAnsi" w:cstheme="minorHAnsi"/>
                <w:lang w:val="lv-LV"/>
              </w:rPr>
              <w:t xml:space="preserve"> </w:t>
            </w:r>
          </w:p>
        </w:tc>
        <w:tc>
          <w:tcPr>
            <w:tcW w:w="1418"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hideMark/>
          </w:tcPr>
          <w:p w14:paraId="2B2E71A6" w14:textId="77777777" w:rsidR="00E26159" w:rsidRPr="00C16A55" w:rsidRDefault="00E26159" w:rsidP="00E26159">
            <w:pPr>
              <w:pStyle w:val="Paraststmeklis"/>
              <w:spacing w:before="0" w:beforeAutospacing="0" w:after="0" w:afterAutospacing="0"/>
              <w:jc w:val="center"/>
              <w:rPr>
                <w:rFonts w:asciiTheme="minorHAnsi" w:hAnsiTheme="minorHAnsi" w:cstheme="minorHAnsi"/>
                <w:lang w:val="lv-LV"/>
              </w:rPr>
            </w:pPr>
            <w:r w:rsidRPr="00C16A55">
              <w:rPr>
                <w:rFonts w:asciiTheme="minorHAnsi" w:hAnsiTheme="minorHAnsi" w:cstheme="minorHAnsi"/>
                <w:lang w:val="lv-LV"/>
              </w:rPr>
              <w:t>1,54 (</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C986F55" w14:textId="64BA2C30" w:rsidR="00E26159" w:rsidRPr="00C16A55" w:rsidRDefault="00E26159" w:rsidP="00E26159">
            <w:pPr>
              <w:pStyle w:val="Paraststmeklis"/>
              <w:spacing w:before="0" w:beforeAutospacing="0" w:after="0" w:afterAutospacing="0"/>
              <w:jc w:val="center"/>
              <w:rPr>
                <w:rFonts w:asciiTheme="minorHAnsi" w:hAnsiTheme="minorHAnsi" w:cstheme="minorHAnsi"/>
                <w:lang w:val="lv-LV"/>
              </w:rPr>
            </w:pPr>
            <w:r>
              <w:rPr>
                <w:rFonts w:asciiTheme="minorHAnsi" w:hAnsiTheme="minorHAnsi" w:cstheme="minorHAnsi"/>
                <w:lang w:val="lv-LV"/>
              </w:rPr>
              <w:t>1,32</w:t>
            </w:r>
            <w:r w:rsidRPr="00C16A55">
              <w:rPr>
                <w:rFonts w:asciiTheme="minorHAnsi" w:hAnsiTheme="minorHAnsi" w:cstheme="minorHAnsi"/>
                <w:lang w:val="lv-LV"/>
              </w:rPr>
              <w:t>(</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tcPr>
          <w:p w14:paraId="40F4B451" w14:textId="43E648AC" w:rsidR="00E26159" w:rsidRPr="00C16A55" w:rsidRDefault="00E26159" w:rsidP="00E26159">
            <w:pPr>
              <w:pStyle w:val="Paraststmeklis"/>
              <w:spacing w:before="0" w:beforeAutospacing="0" w:after="0" w:afterAutospacing="0"/>
              <w:jc w:val="center"/>
              <w:rPr>
                <w:rFonts w:asciiTheme="minorHAnsi" w:hAnsiTheme="minorHAnsi" w:cstheme="minorHAnsi"/>
                <w:lang w:val="lv-LV"/>
              </w:rPr>
            </w:pPr>
            <w:r>
              <w:rPr>
                <w:rFonts w:asciiTheme="minorHAnsi" w:hAnsiTheme="minorHAnsi" w:cstheme="minorHAnsi"/>
                <w:lang w:val="lv-LV"/>
              </w:rPr>
              <w:t>1,27</w:t>
            </w:r>
            <w:r w:rsidRPr="00C16A55">
              <w:rPr>
                <w:rFonts w:asciiTheme="minorHAnsi" w:hAnsiTheme="minorHAnsi" w:cstheme="minorHAnsi"/>
                <w:lang w:val="lv-LV"/>
              </w:rPr>
              <w:t>(</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r>
      <w:tr w:rsidR="00E26159" w:rsidRPr="00C16A55" w14:paraId="55799B94" w14:textId="74D6F6E1" w:rsidTr="005E5E88">
        <w:tc>
          <w:tcPr>
            <w:tcW w:w="5245" w:type="dxa"/>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11830567" w14:textId="77777777" w:rsidR="00E26159" w:rsidRPr="00C16A55" w:rsidRDefault="00E26159" w:rsidP="00E26159">
            <w:pPr>
              <w:pStyle w:val="Paraststmeklis"/>
              <w:spacing w:before="0" w:beforeAutospacing="0" w:after="0" w:afterAutospacing="0"/>
              <w:rPr>
                <w:rFonts w:asciiTheme="minorHAnsi" w:hAnsiTheme="minorHAnsi" w:cstheme="minorHAnsi"/>
                <w:lang w:val="lv-LV"/>
              </w:rPr>
            </w:pPr>
            <w:r w:rsidRPr="00C16A55">
              <w:rPr>
                <w:rFonts w:asciiTheme="minorHAnsi" w:hAnsiTheme="minorHAnsi" w:cstheme="minorHAnsi"/>
                <w:lang w:val="lv-LV"/>
              </w:rPr>
              <w:t xml:space="preserve">Nopietnu negadījumu rādītājs uz </w:t>
            </w:r>
            <w:proofErr w:type="spellStart"/>
            <w:r w:rsidRPr="00C16A55">
              <w:rPr>
                <w:rFonts w:asciiTheme="minorHAnsi" w:hAnsiTheme="minorHAnsi" w:cstheme="minorHAnsi"/>
                <w:lang w:val="lv-LV"/>
              </w:rPr>
              <w:t>vilcienkilometriem</w:t>
            </w:r>
            <w:proofErr w:type="spellEnd"/>
          </w:p>
        </w:tc>
        <w:tc>
          <w:tcPr>
            <w:tcW w:w="1418"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hideMark/>
          </w:tcPr>
          <w:p w14:paraId="6A72E9A0" w14:textId="77777777" w:rsidR="00E26159" w:rsidRPr="00C16A55" w:rsidRDefault="00E26159" w:rsidP="00E26159">
            <w:pPr>
              <w:pStyle w:val="Paraststmeklis"/>
              <w:spacing w:before="0" w:beforeAutospacing="0" w:after="0" w:afterAutospacing="0"/>
              <w:jc w:val="center"/>
              <w:rPr>
                <w:rFonts w:asciiTheme="minorHAnsi" w:hAnsiTheme="minorHAnsi" w:cstheme="minorHAnsi"/>
                <w:lang w:val="lv-LV"/>
              </w:rPr>
            </w:pPr>
            <w:r w:rsidRPr="00C16A55">
              <w:rPr>
                <w:rFonts w:asciiTheme="minorHAnsi" w:hAnsiTheme="minorHAnsi" w:cstheme="minorHAnsi"/>
                <w:lang w:val="lv-LV"/>
              </w:rPr>
              <w:t>1,57 (</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0D54CEF" w14:textId="553E2758" w:rsidR="00E26159" w:rsidRPr="00C16A55" w:rsidRDefault="00E26159" w:rsidP="00E26159">
            <w:pPr>
              <w:pStyle w:val="Paraststmeklis"/>
              <w:spacing w:before="0" w:beforeAutospacing="0" w:after="0" w:afterAutospacing="0"/>
              <w:jc w:val="center"/>
              <w:rPr>
                <w:rFonts w:asciiTheme="minorHAnsi" w:hAnsiTheme="minorHAnsi" w:cstheme="minorHAnsi"/>
                <w:lang w:val="lv-LV"/>
              </w:rPr>
            </w:pPr>
            <w:r>
              <w:rPr>
                <w:rFonts w:asciiTheme="minorHAnsi" w:hAnsiTheme="minorHAnsi" w:cstheme="minorHAnsi"/>
                <w:lang w:val="lv-LV"/>
              </w:rPr>
              <w:t>1,32</w:t>
            </w:r>
            <w:r w:rsidRPr="00C16A55">
              <w:rPr>
                <w:rFonts w:asciiTheme="minorHAnsi" w:hAnsiTheme="minorHAnsi" w:cstheme="minorHAnsi"/>
                <w:lang w:val="lv-LV"/>
              </w:rPr>
              <w:t>(</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tcPr>
          <w:p w14:paraId="1D23065C" w14:textId="3F002804" w:rsidR="00E26159" w:rsidRPr="00C16A55" w:rsidRDefault="00E26159" w:rsidP="00E26159">
            <w:pPr>
              <w:pStyle w:val="Paraststmeklis"/>
              <w:spacing w:before="0" w:beforeAutospacing="0" w:after="0" w:afterAutospacing="0"/>
              <w:jc w:val="center"/>
              <w:rPr>
                <w:rFonts w:asciiTheme="minorHAnsi" w:hAnsiTheme="minorHAnsi" w:cstheme="minorHAnsi"/>
                <w:lang w:val="lv-LV"/>
              </w:rPr>
            </w:pPr>
            <w:r>
              <w:rPr>
                <w:rFonts w:asciiTheme="minorHAnsi" w:hAnsiTheme="minorHAnsi" w:cstheme="minorHAnsi"/>
                <w:lang w:val="lv-LV"/>
              </w:rPr>
              <w:t>1,37</w:t>
            </w:r>
            <w:r w:rsidRPr="00C16A55">
              <w:rPr>
                <w:rFonts w:asciiTheme="minorHAnsi" w:hAnsiTheme="minorHAnsi" w:cstheme="minorHAnsi"/>
                <w:lang w:val="lv-LV"/>
              </w:rPr>
              <w:t>(</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r>
    </w:tbl>
    <w:p w14:paraId="355271A8" w14:textId="77777777" w:rsidR="00067958" w:rsidRDefault="00067958" w:rsidP="00067958">
      <w:pPr>
        <w:pStyle w:val="Galvene"/>
        <w:tabs>
          <w:tab w:val="right" w:pos="0"/>
        </w:tabs>
        <w:jc w:val="both"/>
        <w:rPr>
          <w:rFonts w:cstheme="minorHAnsi"/>
          <w:bCs/>
          <w:color w:val="auto"/>
          <w:sz w:val="24"/>
          <w:szCs w:val="24"/>
          <w:lang w:eastAsia="en-US"/>
        </w:rPr>
      </w:pPr>
    </w:p>
    <w:p w14:paraId="672BBB63" w14:textId="77777777" w:rsidR="00D91854" w:rsidRDefault="00C25550" w:rsidP="00C25550">
      <w:pPr>
        <w:spacing w:after="160" w:line="259" w:lineRule="auto"/>
        <w:jc w:val="both"/>
        <w:rPr>
          <w:rFonts w:cstheme="minorHAnsi"/>
          <w:bCs/>
          <w:color w:val="auto"/>
          <w:sz w:val="24"/>
          <w:szCs w:val="24"/>
        </w:rPr>
      </w:pPr>
      <w:r w:rsidRPr="00C25550">
        <w:rPr>
          <w:rFonts w:cstheme="minorHAnsi"/>
          <w:bCs/>
          <w:color w:val="auto"/>
          <w:sz w:val="24"/>
          <w:szCs w:val="24"/>
        </w:rPr>
        <w:t>Mērķa sasniegšanai Inspekcija izmanto riskos balstītu pieeju, analizējot pieejamos datus un informāciju. Tas ļauj pieņemt pamatotus lēmumus par piemērotāko uzraudzības metožu izvēli. Inspekcija regulāri izvērtē dzelzceļa sistēmas dalībnieku riskus, izmantojot skaidri definētus vērtēšanas kritērijus, un nosaka kritiskās neatbilstības, kuru gadījumā nekavējoties tiek piemēroti pagaidu drošības pasākumi.</w:t>
      </w:r>
    </w:p>
    <w:p w14:paraId="44B7CDBC" w14:textId="376B2F42" w:rsidR="00D91854" w:rsidRDefault="00D91854" w:rsidP="00C25550">
      <w:pPr>
        <w:spacing w:after="160" w:line="259" w:lineRule="auto"/>
        <w:jc w:val="both"/>
        <w:rPr>
          <w:rFonts w:cstheme="minorHAnsi"/>
          <w:bCs/>
          <w:color w:val="auto"/>
          <w:sz w:val="24"/>
          <w:szCs w:val="24"/>
        </w:rPr>
      </w:pPr>
      <w:r w:rsidRPr="00D91854">
        <w:rPr>
          <w:rFonts w:cstheme="minorHAnsi"/>
          <w:bCs/>
          <w:color w:val="auto"/>
          <w:sz w:val="24"/>
          <w:szCs w:val="24"/>
        </w:rPr>
        <w:t xml:space="preserve">2025. gadā galvenie drošības rezultatīvie rādītāji </w:t>
      </w:r>
      <w:r>
        <w:rPr>
          <w:rFonts w:cstheme="minorHAnsi"/>
          <w:bCs/>
          <w:color w:val="auto"/>
          <w:sz w:val="24"/>
          <w:szCs w:val="24"/>
        </w:rPr>
        <w:t xml:space="preserve">(skat. 3.tabulu) </w:t>
      </w:r>
      <w:r w:rsidRPr="00D91854">
        <w:rPr>
          <w:rFonts w:cstheme="minorHAnsi"/>
          <w:bCs/>
          <w:color w:val="auto"/>
          <w:sz w:val="24"/>
          <w:szCs w:val="24"/>
        </w:rPr>
        <w:t>saglabājās zem noteiktajām robežvērtībām, apliecinot drošības līmeņa stabilitāti dzelzceļa sistēmā. Vienlaikus Inspekcija turpināja pilnveidot riskos balstītu uzraudzību, veicot 25 drošības pārvaldības sistēmu auditus, 79 pārbaudes un organizējot trīs tematiskos seminārus dzelzceļa sistēmas dalībniekiem, kā arī veicot drošības datu analīzi un nodrošinot tās rezultātu publiskošanu Inspekcijas tīmekļvietnē.</w:t>
      </w:r>
    </w:p>
    <w:p w14:paraId="401811C7" w14:textId="768F0124" w:rsidR="007E2718" w:rsidRDefault="00C25550" w:rsidP="00C25550">
      <w:pPr>
        <w:spacing w:after="160" w:line="259" w:lineRule="auto"/>
        <w:jc w:val="both"/>
        <w:rPr>
          <w:rFonts w:cstheme="minorHAnsi"/>
          <w:bCs/>
          <w:color w:val="auto"/>
          <w:sz w:val="24"/>
          <w:szCs w:val="24"/>
        </w:rPr>
      </w:pPr>
      <w:r w:rsidRPr="00C25550">
        <w:rPr>
          <w:rFonts w:cstheme="minorHAnsi"/>
          <w:bCs/>
          <w:color w:val="auto"/>
          <w:sz w:val="24"/>
          <w:szCs w:val="24"/>
        </w:rPr>
        <w:t xml:space="preserve"> </w:t>
      </w:r>
      <w:r w:rsidR="007E2718">
        <w:rPr>
          <w:rFonts w:cstheme="minorHAnsi"/>
          <w:bCs/>
          <w:color w:val="auto"/>
          <w:sz w:val="24"/>
          <w:szCs w:val="24"/>
        </w:rPr>
        <w:br w:type="page"/>
      </w:r>
    </w:p>
    <w:p w14:paraId="0BD9427D" w14:textId="77777777" w:rsidR="006272C5" w:rsidRDefault="006272C5" w:rsidP="00372F9D">
      <w:pPr>
        <w:spacing w:after="160" w:line="259" w:lineRule="auto"/>
        <w:jc w:val="right"/>
        <w:rPr>
          <w:rFonts w:eastAsiaTheme="minorHAnsi"/>
          <w:color w:val="auto"/>
          <w:kern w:val="2"/>
          <w:sz w:val="24"/>
          <w:szCs w:val="24"/>
          <w:lang w:eastAsia="en-US"/>
          <w14:ligatures w14:val="standardContextual"/>
        </w:rPr>
        <w:sectPr w:rsidR="006272C5" w:rsidSect="00C13489">
          <w:headerReference w:type="default" r:id="rId14"/>
          <w:pgSz w:w="11906" w:h="16838"/>
          <w:pgMar w:top="1134" w:right="992" w:bottom="1134" w:left="1276" w:header="709" w:footer="709" w:gutter="0"/>
          <w:cols w:space="708"/>
          <w:docGrid w:linePitch="360"/>
        </w:sectPr>
      </w:pPr>
    </w:p>
    <w:p w14:paraId="692F06C8" w14:textId="22111CB2" w:rsidR="00372F9D" w:rsidRPr="00C16A55" w:rsidRDefault="00372F9D" w:rsidP="00372F9D">
      <w:pPr>
        <w:spacing w:after="160" w:line="259" w:lineRule="auto"/>
        <w:jc w:val="right"/>
        <w:rPr>
          <w:rFonts w:eastAsiaTheme="minorHAnsi"/>
          <w:b/>
          <w:bCs/>
          <w:color w:val="auto"/>
          <w:kern w:val="2"/>
          <w:sz w:val="24"/>
          <w:szCs w:val="24"/>
          <w:lang w:eastAsia="en-US"/>
          <w14:ligatures w14:val="standardContextual"/>
        </w:rPr>
      </w:pPr>
      <w:r w:rsidRPr="00BB3AA3">
        <w:rPr>
          <w:rFonts w:eastAsiaTheme="minorHAnsi"/>
          <w:color w:val="auto"/>
          <w:kern w:val="2"/>
          <w:sz w:val="24"/>
          <w:szCs w:val="24"/>
          <w:lang w:eastAsia="en-US"/>
          <w14:ligatures w14:val="standardContextual"/>
        </w:rPr>
        <w:lastRenderedPageBreak/>
        <w:t xml:space="preserve">3. tabula.  </w:t>
      </w:r>
      <w:r w:rsidR="00172B4A" w:rsidRPr="00BB3AA3">
        <w:rPr>
          <w:rFonts w:eastAsiaTheme="minorHAnsi"/>
          <w:b/>
          <w:bCs/>
          <w:color w:val="auto"/>
          <w:kern w:val="2"/>
          <w:sz w:val="24"/>
          <w:szCs w:val="24"/>
          <w:lang w:eastAsia="en-US"/>
          <w14:ligatures w14:val="standardContextual"/>
        </w:rPr>
        <w:t>D</w:t>
      </w:r>
      <w:r w:rsidR="004E24DD" w:rsidRPr="00BB3AA3">
        <w:rPr>
          <w:rFonts w:eastAsiaTheme="minorHAnsi"/>
          <w:b/>
          <w:bCs/>
          <w:color w:val="auto"/>
          <w:kern w:val="2"/>
          <w:sz w:val="24"/>
          <w:szCs w:val="24"/>
          <w:lang w:eastAsia="en-US"/>
          <w14:ligatures w14:val="standardContextual"/>
        </w:rPr>
        <w:t xml:space="preserve">rošības </w:t>
      </w:r>
      <w:r w:rsidR="00172B4A" w:rsidRPr="00BB3AA3">
        <w:rPr>
          <w:rFonts w:eastAsiaTheme="minorHAnsi"/>
          <w:b/>
          <w:bCs/>
          <w:color w:val="auto"/>
          <w:kern w:val="2"/>
          <w:sz w:val="24"/>
          <w:szCs w:val="24"/>
          <w:lang w:eastAsia="en-US"/>
          <w14:ligatures w14:val="standardContextual"/>
        </w:rPr>
        <w:t>novērtējums</w:t>
      </w:r>
    </w:p>
    <w:tbl>
      <w:tblPr>
        <w:tblStyle w:val="TableGrid8"/>
        <w:tblW w:w="15876"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80"/>
        <w:gridCol w:w="1504"/>
        <w:gridCol w:w="2127"/>
        <w:gridCol w:w="2415"/>
        <w:gridCol w:w="1412"/>
        <w:gridCol w:w="1276"/>
        <w:gridCol w:w="1281"/>
        <w:gridCol w:w="1696"/>
        <w:gridCol w:w="1838"/>
        <w:gridCol w:w="1847"/>
      </w:tblGrid>
      <w:tr w:rsidR="008F6F24" w:rsidRPr="00C16A55" w14:paraId="2FF271F6" w14:textId="6F3F55EE" w:rsidTr="00AD1C8A">
        <w:trPr>
          <w:tblHeader/>
          <w:jc w:val="center"/>
        </w:trPr>
        <w:tc>
          <w:tcPr>
            <w:tcW w:w="480" w:type="dxa"/>
            <w:vMerge w:val="restart"/>
            <w:shd w:val="clear" w:color="auto" w:fill="F2F2F2" w:themeFill="background1" w:themeFillShade="F2"/>
          </w:tcPr>
          <w:p w14:paraId="45A39507" w14:textId="77777777" w:rsidR="008F6F24" w:rsidRDefault="008F6F24" w:rsidP="00064B90">
            <w:pPr>
              <w:spacing w:after="0" w:line="240" w:lineRule="auto"/>
              <w:rPr>
                <w:rFonts w:eastAsiaTheme="minorHAnsi"/>
                <w:b/>
                <w:bCs/>
                <w:color w:val="auto"/>
                <w:kern w:val="2"/>
                <w:sz w:val="22"/>
                <w:szCs w:val="22"/>
                <w:lang w:eastAsia="en-US"/>
                <w14:ligatures w14:val="standardContextual"/>
              </w:rPr>
            </w:pPr>
          </w:p>
          <w:p w14:paraId="1F6714F4" w14:textId="11CB7711" w:rsidR="008F6F24" w:rsidRPr="007E2718" w:rsidRDefault="008F6F24" w:rsidP="00064B9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504" w:type="dxa"/>
            <w:vMerge w:val="restart"/>
            <w:shd w:val="clear" w:color="auto" w:fill="F2F2F2" w:themeFill="background1" w:themeFillShade="F2"/>
            <w:vAlign w:val="center"/>
          </w:tcPr>
          <w:p w14:paraId="7BE6BFDE" w14:textId="77777777" w:rsidR="008F6F24" w:rsidRPr="00C16A55" w:rsidRDefault="008F6F24" w:rsidP="00064B9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2127" w:type="dxa"/>
            <w:vMerge w:val="restart"/>
            <w:shd w:val="clear" w:color="auto" w:fill="F2F2F2" w:themeFill="background1" w:themeFillShade="F2"/>
            <w:vAlign w:val="center"/>
          </w:tcPr>
          <w:p w14:paraId="7A382AE9" w14:textId="58D2F186" w:rsidR="008F6F24" w:rsidRPr="00C16A55" w:rsidRDefault="008F6F24" w:rsidP="0018414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r w:rsidRPr="00C16A55">
              <w:rPr>
                <w:rFonts w:eastAsiaTheme="minorHAnsi"/>
                <w:b/>
                <w:bCs/>
                <w:color w:val="auto"/>
                <w:kern w:val="2"/>
                <w:sz w:val="22"/>
                <w:szCs w:val="22"/>
                <w:lang w:eastAsia="en-US"/>
                <w14:ligatures w14:val="standardContextual"/>
              </w:rPr>
              <w:t>(2023.-2026.)</w:t>
            </w:r>
          </w:p>
        </w:tc>
        <w:tc>
          <w:tcPr>
            <w:tcW w:w="2415" w:type="dxa"/>
            <w:vMerge w:val="restart"/>
            <w:shd w:val="clear" w:color="auto" w:fill="F2F2F2" w:themeFill="background1" w:themeFillShade="F2"/>
            <w:vAlign w:val="center"/>
          </w:tcPr>
          <w:p w14:paraId="57D330AB" w14:textId="601A295F" w:rsidR="008F6F24" w:rsidRPr="00C16A55" w:rsidRDefault="008F6F24" w:rsidP="00064B9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vantitatīvais rādītājs (2023.-2026.)</w:t>
            </w:r>
          </w:p>
        </w:tc>
        <w:tc>
          <w:tcPr>
            <w:tcW w:w="3969" w:type="dxa"/>
            <w:gridSpan w:val="3"/>
            <w:shd w:val="clear" w:color="auto" w:fill="F2F2F2" w:themeFill="background1" w:themeFillShade="F2"/>
          </w:tcPr>
          <w:p w14:paraId="4283AC3C" w14:textId="19F15117" w:rsidR="008F6F24" w:rsidRDefault="008F6F24" w:rsidP="00C35475">
            <w:pPr>
              <w:tabs>
                <w:tab w:val="left" w:pos="1596"/>
              </w:tabs>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w:t>
            </w:r>
          </w:p>
        </w:tc>
        <w:tc>
          <w:tcPr>
            <w:tcW w:w="5381" w:type="dxa"/>
            <w:gridSpan w:val="3"/>
            <w:shd w:val="clear" w:color="auto" w:fill="F2F2F2" w:themeFill="background1" w:themeFillShade="F2"/>
          </w:tcPr>
          <w:p w14:paraId="6BD07E53" w14:textId="71FC2413" w:rsidR="008F6F24" w:rsidRDefault="008F6F24" w:rsidP="00C35475">
            <w:pPr>
              <w:tabs>
                <w:tab w:val="left" w:pos="1596"/>
              </w:tabs>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w:t>
            </w:r>
          </w:p>
        </w:tc>
      </w:tr>
      <w:tr w:rsidR="008F6F24" w:rsidRPr="00C16A55" w14:paraId="36825B9E" w14:textId="388B2186" w:rsidTr="00AD1C8A">
        <w:trPr>
          <w:tblHeader/>
          <w:jc w:val="center"/>
        </w:trPr>
        <w:tc>
          <w:tcPr>
            <w:tcW w:w="480" w:type="dxa"/>
            <w:vMerge/>
            <w:shd w:val="clear" w:color="auto" w:fill="F2F2F2" w:themeFill="background1" w:themeFillShade="F2"/>
          </w:tcPr>
          <w:p w14:paraId="287BE5F8" w14:textId="77777777" w:rsidR="008F6F24" w:rsidRDefault="008F6F24" w:rsidP="00064B90">
            <w:pPr>
              <w:spacing w:after="0" w:line="240" w:lineRule="auto"/>
              <w:rPr>
                <w:rFonts w:eastAsiaTheme="minorHAnsi"/>
                <w:b/>
                <w:bCs/>
                <w:color w:val="auto"/>
                <w:kern w:val="2"/>
                <w:sz w:val="22"/>
                <w:szCs w:val="22"/>
                <w:lang w:eastAsia="en-US"/>
                <w14:ligatures w14:val="standardContextual"/>
              </w:rPr>
            </w:pPr>
          </w:p>
        </w:tc>
        <w:tc>
          <w:tcPr>
            <w:tcW w:w="1504" w:type="dxa"/>
            <w:vMerge/>
            <w:shd w:val="clear" w:color="auto" w:fill="F2F2F2" w:themeFill="background1" w:themeFillShade="F2"/>
            <w:vAlign w:val="center"/>
          </w:tcPr>
          <w:p w14:paraId="343217C9" w14:textId="77777777" w:rsidR="008F6F24" w:rsidRPr="00C16A55" w:rsidRDefault="008F6F24" w:rsidP="00064B90">
            <w:pPr>
              <w:spacing w:after="0" w:line="240" w:lineRule="auto"/>
              <w:rPr>
                <w:rFonts w:eastAsiaTheme="minorHAnsi"/>
                <w:b/>
                <w:bCs/>
                <w:color w:val="auto"/>
                <w:kern w:val="2"/>
                <w:sz w:val="22"/>
                <w:szCs w:val="22"/>
                <w:lang w:eastAsia="en-US"/>
                <w14:ligatures w14:val="standardContextual"/>
              </w:rPr>
            </w:pPr>
          </w:p>
        </w:tc>
        <w:tc>
          <w:tcPr>
            <w:tcW w:w="2127" w:type="dxa"/>
            <w:vMerge/>
            <w:shd w:val="clear" w:color="auto" w:fill="F2F2F2" w:themeFill="background1" w:themeFillShade="F2"/>
            <w:vAlign w:val="center"/>
          </w:tcPr>
          <w:p w14:paraId="00C758CF" w14:textId="77777777" w:rsidR="008F6F24" w:rsidRDefault="008F6F24" w:rsidP="00184140">
            <w:pPr>
              <w:spacing w:after="0" w:line="240" w:lineRule="auto"/>
              <w:rPr>
                <w:rFonts w:eastAsiaTheme="minorHAnsi"/>
                <w:b/>
                <w:bCs/>
                <w:color w:val="auto"/>
                <w:kern w:val="2"/>
                <w:sz w:val="22"/>
                <w:szCs w:val="22"/>
                <w:lang w:eastAsia="en-US"/>
                <w14:ligatures w14:val="standardContextual"/>
              </w:rPr>
            </w:pPr>
          </w:p>
        </w:tc>
        <w:tc>
          <w:tcPr>
            <w:tcW w:w="2415" w:type="dxa"/>
            <w:vMerge/>
            <w:shd w:val="clear" w:color="auto" w:fill="F2F2F2" w:themeFill="background1" w:themeFillShade="F2"/>
            <w:vAlign w:val="center"/>
          </w:tcPr>
          <w:p w14:paraId="7AA6A80E" w14:textId="77777777" w:rsidR="008F6F24" w:rsidRDefault="008F6F24" w:rsidP="00064B90">
            <w:pPr>
              <w:spacing w:after="0" w:line="240" w:lineRule="auto"/>
              <w:rPr>
                <w:rFonts w:eastAsiaTheme="minorHAnsi"/>
                <w:b/>
                <w:bCs/>
                <w:color w:val="auto"/>
                <w:kern w:val="2"/>
                <w:sz w:val="22"/>
                <w:szCs w:val="22"/>
                <w:lang w:eastAsia="en-US"/>
                <w14:ligatures w14:val="standardContextual"/>
              </w:rPr>
            </w:pPr>
          </w:p>
        </w:tc>
        <w:tc>
          <w:tcPr>
            <w:tcW w:w="1412" w:type="dxa"/>
            <w:shd w:val="clear" w:color="auto" w:fill="F2F2F2" w:themeFill="background1" w:themeFillShade="F2"/>
          </w:tcPr>
          <w:p w14:paraId="668A1D64" w14:textId="049575FD" w:rsidR="008F6F24" w:rsidRDefault="008F6F24" w:rsidP="00C35475">
            <w:pPr>
              <w:tabs>
                <w:tab w:val="left" w:pos="1596"/>
              </w:tabs>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276" w:type="dxa"/>
            <w:shd w:val="clear" w:color="auto" w:fill="F2F2F2" w:themeFill="background1" w:themeFillShade="F2"/>
          </w:tcPr>
          <w:p w14:paraId="71E4F39F" w14:textId="6BFE053A" w:rsidR="008F6F24" w:rsidRDefault="008F6F24" w:rsidP="00C35475">
            <w:pPr>
              <w:tabs>
                <w:tab w:val="left" w:pos="1596"/>
              </w:tabs>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1281" w:type="dxa"/>
            <w:shd w:val="clear" w:color="auto" w:fill="F2F2F2" w:themeFill="background1" w:themeFillShade="F2"/>
          </w:tcPr>
          <w:p w14:paraId="74B2767E" w14:textId="423EE285" w:rsidR="008F6F24" w:rsidRDefault="008F6F24" w:rsidP="00C35475">
            <w:pPr>
              <w:tabs>
                <w:tab w:val="left" w:pos="1596"/>
              </w:tabs>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2025</w:t>
            </w:r>
          </w:p>
        </w:tc>
        <w:tc>
          <w:tcPr>
            <w:tcW w:w="1696" w:type="dxa"/>
            <w:shd w:val="clear" w:color="auto" w:fill="F2F2F2" w:themeFill="background1" w:themeFillShade="F2"/>
          </w:tcPr>
          <w:p w14:paraId="5B9677E4" w14:textId="50735C8D" w:rsidR="008F6F24" w:rsidRDefault="008F6F24" w:rsidP="00C35475">
            <w:pPr>
              <w:tabs>
                <w:tab w:val="left" w:pos="1596"/>
              </w:tabs>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838" w:type="dxa"/>
            <w:shd w:val="clear" w:color="auto" w:fill="F2F2F2" w:themeFill="background1" w:themeFillShade="F2"/>
          </w:tcPr>
          <w:p w14:paraId="6C167542" w14:textId="646FC0DC" w:rsidR="008F6F24" w:rsidRDefault="008F6F24" w:rsidP="00C35475">
            <w:pPr>
              <w:tabs>
                <w:tab w:val="left" w:pos="1596"/>
              </w:tabs>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1847" w:type="dxa"/>
            <w:shd w:val="clear" w:color="auto" w:fill="F2F2F2" w:themeFill="background1" w:themeFillShade="F2"/>
          </w:tcPr>
          <w:p w14:paraId="4C91F6C2" w14:textId="6A2AF4D2" w:rsidR="008F6F24" w:rsidRDefault="008F6F24" w:rsidP="00C35475">
            <w:pPr>
              <w:tabs>
                <w:tab w:val="left" w:pos="1596"/>
              </w:tabs>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2025</w:t>
            </w:r>
          </w:p>
        </w:tc>
      </w:tr>
      <w:tr w:rsidR="008F6F24" w:rsidRPr="005A1089" w14:paraId="61A19E00" w14:textId="16B44B98" w:rsidTr="00BB3AA3">
        <w:trPr>
          <w:trHeight w:val="759"/>
          <w:jc w:val="center"/>
        </w:trPr>
        <w:tc>
          <w:tcPr>
            <w:tcW w:w="480" w:type="dxa"/>
            <w:vMerge w:val="restart"/>
          </w:tcPr>
          <w:p w14:paraId="030AC316" w14:textId="77777777" w:rsidR="008F6F24" w:rsidRPr="005A1089" w:rsidRDefault="008F6F24" w:rsidP="00064B90">
            <w:pPr>
              <w:spacing w:after="0" w:line="240" w:lineRule="auto"/>
              <w:rPr>
                <w:rFonts w:eastAsiaTheme="minorHAnsi"/>
                <w:color w:val="auto"/>
                <w:kern w:val="2"/>
                <w:sz w:val="22"/>
                <w:szCs w:val="22"/>
                <w:lang w:eastAsia="en-US"/>
                <w14:ligatures w14:val="standardContextual"/>
              </w:rPr>
            </w:pPr>
            <w:bookmarkStart w:id="17" w:name="_Hlk168400271"/>
            <w:r w:rsidRPr="005A1089">
              <w:rPr>
                <w:rFonts w:eastAsiaTheme="minorHAnsi"/>
                <w:color w:val="auto"/>
                <w:kern w:val="2"/>
                <w:sz w:val="22"/>
                <w:szCs w:val="22"/>
                <w:lang w:eastAsia="en-US"/>
                <w14:ligatures w14:val="standardContextual"/>
              </w:rPr>
              <w:t>1.</w:t>
            </w:r>
          </w:p>
        </w:tc>
        <w:tc>
          <w:tcPr>
            <w:tcW w:w="1504" w:type="dxa"/>
            <w:vMerge w:val="restart"/>
          </w:tcPr>
          <w:p w14:paraId="228E8722" w14:textId="77777777" w:rsidR="008F6F24" w:rsidRPr="005A1089" w:rsidRDefault="008F6F24"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Veikt dzelzceļa sistēmas dalībnieku uzraudzību</w:t>
            </w:r>
          </w:p>
        </w:tc>
        <w:tc>
          <w:tcPr>
            <w:tcW w:w="4542" w:type="dxa"/>
            <w:gridSpan w:val="2"/>
          </w:tcPr>
          <w:p w14:paraId="2A35AABB" w14:textId="7B3FDC2D" w:rsidR="008F6F24" w:rsidRPr="005A1089" w:rsidRDefault="008F6F24" w:rsidP="007E2718">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Definēts “Dzelzceļa sistēmas dalībnieku uzraudzības stratēģijā 2022. – 2026.gadam”</w:t>
            </w:r>
            <w:r w:rsidRPr="005A1089">
              <w:rPr>
                <w:rFonts w:eastAsiaTheme="minorHAnsi"/>
                <w:color w:val="auto"/>
                <w:kern w:val="2"/>
                <w:sz w:val="22"/>
                <w:szCs w:val="22"/>
                <w:vertAlign w:val="superscript"/>
                <w:lang w:eastAsia="en-US"/>
                <w14:ligatures w14:val="standardContextual"/>
              </w:rPr>
              <w:footnoteReference w:id="4"/>
            </w:r>
            <w:r w:rsidRPr="005A1089">
              <w:rPr>
                <w:rFonts w:eastAsiaTheme="minorHAnsi"/>
                <w:color w:val="auto"/>
                <w:kern w:val="2"/>
                <w:sz w:val="22"/>
                <w:szCs w:val="22"/>
                <w:lang w:eastAsia="en-US"/>
                <w14:ligatures w14:val="standardContextual"/>
              </w:rPr>
              <w:t xml:space="preserve"> </w:t>
            </w:r>
          </w:p>
        </w:tc>
        <w:tc>
          <w:tcPr>
            <w:tcW w:w="3969" w:type="dxa"/>
            <w:gridSpan w:val="3"/>
            <w:vMerge w:val="restart"/>
          </w:tcPr>
          <w:p w14:paraId="1D977DEA" w14:textId="190F2996" w:rsidR="008F6F24" w:rsidRPr="009E0A10" w:rsidRDefault="008F6F24" w:rsidP="001573BB">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Uzraudzība tiek nodrošināta saskaņā ar </w:t>
            </w:r>
            <w:r>
              <w:rPr>
                <w:rFonts w:eastAsiaTheme="minorHAnsi"/>
                <w:color w:val="auto"/>
                <w:kern w:val="2"/>
                <w:sz w:val="22"/>
                <w:szCs w:val="22"/>
                <w:lang w:eastAsia="en-US"/>
                <w14:ligatures w14:val="standardContextual"/>
              </w:rPr>
              <w:t>S</w:t>
            </w:r>
            <w:r w:rsidRPr="005A1089">
              <w:rPr>
                <w:rFonts w:eastAsiaTheme="minorHAnsi"/>
                <w:color w:val="auto"/>
                <w:kern w:val="2"/>
                <w:sz w:val="22"/>
                <w:szCs w:val="22"/>
                <w:lang w:eastAsia="en-US"/>
                <w14:ligatures w14:val="standardContextual"/>
              </w:rPr>
              <w:t>tratēģisko uzraudzī</w:t>
            </w:r>
            <w:r>
              <w:rPr>
                <w:rFonts w:eastAsiaTheme="minorHAnsi"/>
                <w:color w:val="auto"/>
                <w:kern w:val="2"/>
                <w:sz w:val="22"/>
                <w:szCs w:val="22"/>
                <w:lang w:eastAsia="en-US"/>
                <w14:ligatures w14:val="standardContextual"/>
              </w:rPr>
              <w:t>b</w:t>
            </w:r>
            <w:r w:rsidRPr="005A1089">
              <w:rPr>
                <w:rFonts w:eastAsiaTheme="minorHAnsi"/>
                <w:color w:val="auto"/>
                <w:kern w:val="2"/>
                <w:sz w:val="22"/>
                <w:szCs w:val="22"/>
                <w:lang w:eastAsia="en-US"/>
                <w14:ligatures w14:val="standardContextual"/>
              </w:rPr>
              <w:t>as plānu un ikgadējo uzraudzības plānu</w:t>
            </w:r>
          </w:p>
        </w:tc>
        <w:tc>
          <w:tcPr>
            <w:tcW w:w="1696" w:type="dxa"/>
            <w:vMerge w:val="restart"/>
          </w:tcPr>
          <w:p w14:paraId="6E8E3C06" w14:textId="198442A9" w:rsidR="008F6F24" w:rsidRPr="009E0A10" w:rsidRDefault="008F6F24" w:rsidP="001573BB">
            <w:pPr>
              <w:tabs>
                <w:tab w:val="left" w:pos="1596"/>
              </w:tabs>
              <w:spacing w:after="0" w:line="240" w:lineRule="auto"/>
              <w:rPr>
                <w:rFonts w:eastAsiaTheme="minorHAnsi"/>
                <w:color w:val="auto"/>
                <w:kern w:val="2"/>
                <w:sz w:val="22"/>
                <w:szCs w:val="22"/>
                <w:lang w:eastAsia="en-US"/>
                <w14:ligatures w14:val="standardContextual"/>
              </w:rPr>
            </w:pPr>
            <w:bookmarkStart w:id="18" w:name="_Hlk200609592"/>
            <w:r w:rsidRPr="009E0A10">
              <w:rPr>
                <w:rFonts w:eastAsiaTheme="minorHAnsi"/>
                <w:color w:val="auto"/>
                <w:kern w:val="2"/>
                <w:sz w:val="22"/>
                <w:szCs w:val="22"/>
                <w:lang w:eastAsia="en-US"/>
                <w14:ligatures w14:val="standardContextual"/>
              </w:rPr>
              <w:t>Cietušo personu rādītājs uz vilcien</w:t>
            </w:r>
            <w:r w:rsidR="006E4A67">
              <w:rPr>
                <w:rFonts w:eastAsiaTheme="minorHAnsi"/>
                <w:color w:val="auto"/>
                <w:kern w:val="2"/>
                <w:sz w:val="22"/>
                <w:szCs w:val="22"/>
                <w:lang w:eastAsia="en-US"/>
                <w14:ligatures w14:val="standardContextual"/>
              </w:rPr>
              <w:t>-</w:t>
            </w:r>
            <w:r w:rsidRPr="009E0A10">
              <w:rPr>
                <w:rFonts w:eastAsiaTheme="minorHAnsi"/>
                <w:color w:val="auto"/>
                <w:kern w:val="2"/>
                <w:sz w:val="22"/>
                <w:szCs w:val="22"/>
                <w:lang w:eastAsia="en-US"/>
                <w14:ligatures w14:val="standardContextual"/>
              </w:rPr>
              <w:t xml:space="preserve">km ir </w:t>
            </w:r>
            <w:r>
              <w:rPr>
                <w:rFonts w:eastAsiaTheme="minorHAnsi"/>
                <w:color w:val="auto"/>
                <w:kern w:val="2"/>
                <w:sz w:val="22"/>
                <w:szCs w:val="22"/>
                <w:lang w:eastAsia="en-US"/>
                <w14:ligatures w14:val="standardContextual"/>
              </w:rPr>
              <w:t>0,68</w:t>
            </w:r>
            <w:r w:rsidRPr="009E0A10">
              <w:rPr>
                <w:rFonts w:eastAsiaTheme="minorHAnsi"/>
                <w:color w:val="auto"/>
                <w:kern w:val="2"/>
                <w:sz w:val="22"/>
                <w:szCs w:val="22"/>
                <w:lang w:eastAsia="en-US"/>
                <w14:ligatures w14:val="standardContextual"/>
              </w:rPr>
              <w:t xml:space="preserve"> (x10</w:t>
            </w:r>
            <w:r w:rsidRPr="009E0A10">
              <w:rPr>
                <w:rFonts w:eastAsiaTheme="minorHAnsi"/>
                <w:color w:val="auto"/>
                <w:kern w:val="2"/>
                <w:sz w:val="22"/>
                <w:szCs w:val="22"/>
                <w:vertAlign w:val="superscript"/>
                <w:lang w:eastAsia="en-US"/>
                <w14:ligatures w14:val="standardContextual"/>
              </w:rPr>
              <w:t>-6</w:t>
            </w:r>
            <w:r w:rsidRPr="009E0A10">
              <w:rPr>
                <w:rFonts w:eastAsiaTheme="minorHAnsi"/>
                <w:color w:val="auto"/>
                <w:kern w:val="2"/>
                <w:sz w:val="22"/>
                <w:szCs w:val="22"/>
                <w:lang w:eastAsia="en-US"/>
                <w14:ligatures w14:val="standardContextual"/>
              </w:rPr>
              <w:t xml:space="preserve">) </w:t>
            </w:r>
            <w:bookmarkEnd w:id="18"/>
          </w:p>
        </w:tc>
        <w:tc>
          <w:tcPr>
            <w:tcW w:w="1838" w:type="dxa"/>
            <w:vMerge w:val="restart"/>
          </w:tcPr>
          <w:p w14:paraId="7B7FFDCF" w14:textId="01FE0D03" w:rsidR="008F6F24" w:rsidRPr="009E0A10" w:rsidRDefault="008F6F24" w:rsidP="00E15CDE">
            <w:pPr>
              <w:tabs>
                <w:tab w:val="left" w:pos="1596"/>
              </w:tabs>
              <w:spacing w:after="0" w:line="240" w:lineRule="auto"/>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Cietušo personu rādītājs uz vilcien</w:t>
            </w:r>
            <w:r w:rsidR="006E4A67">
              <w:rPr>
                <w:rFonts w:eastAsiaTheme="minorHAnsi"/>
                <w:color w:val="auto"/>
                <w:kern w:val="2"/>
                <w:sz w:val="22"/>
                <w:szCs w:val="22"/>
                <w:lang w:eastAsia="en-US"/>
                <w14:ligatures w14:val="standardContextual"/>
              </w:rPr>
              <w:t>-</w:t>
            </w:r>
            <w:r w:rsidRPr="009E0A10">
              <w:rPr>
                <w:rFonts w:eastAsiaTheme="minorHAnsi"/>
                <w:color w:val="auto"/>
                <w:kern w:val="2"/>
                <w:sz w:val="22"/>
                <w:szCs w:val="22"/>
                <w:lang w:eastAsia="en-US"/>
                <w14:ligatures w14:val="standardContextual"/>
              </w:rPr>
              <w:t>km ir 1,32 (x10</w:t>
            </w:r>
            <w:r w:rsidRPr="009E0A10">
              <w:rPr>
                <w:rFonts w:eastAsiaTheme="minorHAnsi"/>
                <w:color w:val="auto"/>
                <w:kern w:val="2"/>
                <w:sz w:val="22"/>
                <w:szCs w:val="22"/>
                <w:vertAlign w:val="superscript"/>
                <w:lang w:eastAsia="en-US"/>
                <w14:ligatures w14:val="standardContextual"/>
              </w:rPr>
              <w:t>-6</w:t>
            </w:r>
            <w:r w:rsidRPr="009E0A10">
              <w:rPr>
                <w:rFonts w:eastAsiaTheme="minorHAnsi"/>
                <w:color w:val="auto"/>
                <w:kern w:val="2"/>
                <w:sz w:val="22"/>
                <w:szCs w:val="22"/>
                <w:lang w:eastAsia="en-US"/>
                <w14:ligatures w14:val="standardContextual"/>
              </w:rPr>
              <w:t>)</w:t>
            </w:r>
          </w:p>
        </w:tc>
        <w:tc>
          <w:tcPr>
            <w:tcW w:w="1847" w:type="dxa"/>
            <w:vMerge w:val="restart"/>
          </w:tcPr>
          <w:p w14:paraId="1DC4B4E7" w14:textId="0A45E7BD" w:rsidR="008F6F24" w:rsidRPr="009E0A10" w:rsidRDefault="008F6F24" w:rsidP="00E15CDE">
            <w:pPr>
              <w:tabs>
                <w:tab w:val="left" w:pos="1596"/>
              </w:tabs>
              <w:spacing w:after="0" w:line="240" w:lineRule="auto"/>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Cietušo personu rādītājs uz vilcien</w:t>
            </w:r>
            <w:r w:rsidR="006E4A67">
              <w:rPr>
                <w:rFonts w:eastAsiaTheme="minorHAnsi"/>
                <w:color w:val="auto"/>
                <w:kern w:val="2"/>
                <w:sz w:val="22"/>
                <w:szCs w:val="22"/>
                <w:lang w:eastAsia="en-US"/>
                <w14:ligatures w14:val="standardContextual"/>
              </w:rPr>
              <w:t>-</w:t>
            </w:r>
            <w:r w:rsidRPr="009E0A10">
              <w:rPr>
                <w:rFonts w:eastAsiaTheme="minorHAnsi"/>
                <w:color w:val="auto"/>
                <w:kern w:val="2"/>
                <w:sz w:val="22"/>
                <w:szCs w:val="22"/>
                <w:lang w:eastAsia="en-US"/>
                <w14:ligatures w14:val="standardContextual"/>
              </w:rPr>
              <w:t>km ir 1,</w:t>
            </w:r>
            <w:r>
              <w:rPr>
                <w:rFonts w:eastAsiaTheme="minorHAnsi"/>
                <w:color w:val="auto"/>
                <w:kern w:val="2"/>
                <w:sz w:val="22"/>
                <w:szCs w:val="22"/>
                <w:lang w:eastAsia="en-US"/>
                <w14:ligatures w14:val="standardContextual"/>
              </w:rPr>
              <w:t>27</w:t>
            </w:r>
            <w:r w:rsidRPr="009E0A10">
              <w:rPr>
                <w:rFonts w:eastAsiaTheme="minorHAnsi"/>
                <w:color w:val="auto"/>
                <w:kern w:val="2"/>
                <w:sz w:val="22"/>
                <w:szCs w:val="22"/>
                <w:lang w:eastAsia="en-US"/>
                <w14:ligatures w14:val="standardContextual"/>
              </w:rPr>
              <w:t xml:space="preserve"> (x10</w:t>
            </w:r>
            <w:r w:rsidRPr="009E0A10">
              <w:rPr>
                <w:rFonts w:eastAsiaTheme="minorHAnsi"/>
                <w:color w:val="auto"/>
                <w:kern w:val="2"/>
                <w:sz w:val="22"/>
                <w:szCs w:val="22"/>
                <w:vertAlign w:val="superscript"/>
                <w:lang w:eastAsia="en-US"/>
                <w14:ligatures w14:val="standardContextual"/>
              </w:rPr>
              <w:t>-6</w:t>
            </w:r>
            <w:r w:rsidRPr="009E0A10">
              <w:rPr>
                <w:rFonts w:eastAsiaTheme="minorHAnsi"/>
                <w:color w:val="auto"/>
                <w:kern w:val="2"/>
                <w:sz w:val="22"/>
                <w:szCs w:val="22"/>
                <w:lang w:eastAsia="en-US"/>
                <w14:ligatures w14:val="standardContextual"/>
              </w:rPr>
              <w:t>)</w:t>
            </w:r>
          </w:p>
        </w:tc>
      </w:tr>
      <w:bookmarkEnd w:id="17"/>
      <w:tr w:rsidR="008F6F24" w:rsidRPr="005A1089" w14:paraId="2457D49D" w14:textId="1E5CBB9D" w:rsidTr="00BB3AA3">
        <w:trPr>
          <w:trHeight w:val="415"/>
          <w:jc w:val="center"/>
        </w:trPr>
        <w:tc>
          <w:tcPr>
            <w:tcW w:w="480" w:type="dxa"/>
            <w:vMerge/>
          </w:tcPr>
          <w:p w14:paraId="10374E87" w14:textId="77777777" w:rsidR="008F6F24" w:rsidRPr="005A1089" w:rsidRDefault="008F6F24" w:rsidP="00064B90">
            <w:pPr>
              <w:spacing w:after="0" w:line="240" w:lineRule="auto"/>
              <w:rPr>
                <w:rFonts w:eastAsiaTheme="minorHAnsi"/>
                <w:color w:val="auto"/>
                <w:kern w:val="2"/>
                <w:sz w:val="22"/>
                <w:szCs w:val="22"/>
                <w:lang w:eastAsia="en-US"/>
                <w14:ligatures w14:val="standardContextual"/>
              </w:rPr>
            </w:pPr>
          </w:p>
        </w:tc>
        <w:tc>
          <w:tcPr>
            <w:tcW w:w="1504" w:type="dxa"/>
            <w:vMerge/>
          </w:tcPr>
          <w:p w14:paraId="1DA97A41" w14:textId="77777777" w:rsidR="008F6F24" w:rsidRPr="005A1089" w:rsidRDefault="008F6F24" w:rsidP="00064B90">
            <w:pPr>
              <w:spacing w:after="0" w:line="240" w:lineRule="auto"/>
              <w:rPr>
                <w:rFonts w:eastAsiaTheme="minorHAnsi"/>
                <w:color w:val="auto"/>
                <w:kern w:val="2"/>
                <w:sz w:val="22"/>
                <w:szCs w:val="22"/>
                <w:lang w:eastAsia="en-US"/>
                <w14:ligatures w14:val="standardContextual"/>
              </w:rPr>
            </w:pPr>
          </w:p>
        </w:tc>
        <w:tc>
          <w:tcPr>
            <w:tcW w:w="2127" w:type="dxa"/>
            <w:vMerge w:val="restart"/>
          </w:tcPr>
          <w:p w14:paraId="39A3D28D" w14:textId="5D649ED7" w:rsidR="008F6F24" w:rsidRPr="005A1089" w:rsidRDefault="00AD1C8A" w:rsidP="00AD1C8A">
            <w:pPr>
              <w:numPr>
                <w:ilvl w:val="0"/>
                <w:numId w:val="4"/>
              </w:numPr>
              <w:spacing w:after="0" w:line="240" w:lineRule="auto"/>
              <w:ind w:left="174" w:hanging="246"/>
              <w:contextualSpacing/>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R</w:t>
            </w:r>
            <w:r w:rsidR="008F6F24" w:rsidRPr="005A1089">
              <w:rPr>
                <w:rFonts w:eastAsiaTheme="minorHAnsi"/>
                <w:color w:val="auto"/>
                <w:kern w:val="2"/>
                <w:sz w:val="22"/>
                <w:szCs w:val="22"/>
                <w:lang w:eastAsia="en-US"/>
                <w14:ligatures w14:val="standardContextual"/>
              </w:rPr>
              <w:t>iska kontroles pasākumi;</w:t>
            </w:r>
          </w:p>
          <w:p w14:paraId="5CD12CB5" w14:textId="0815FFC1" w:rsidR="008F6F24" w:rsidRPr="005A1089" w:rsidRDefault="00AD1C8A" w:rsidP="00AD1C8A">
            <w:pPr>
              <w:numPr>
                <w:ilvl w:val="0"/>
                <w:numId w:val="4"/>
              </w:numPr>
              <w:spacing w:after="0" w:line="240" w:lineRule="auto"/>
              <w:ind w:left="174" w:hanging="246"/>
              <w:contextualSpacing/>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S</w:t>
            </w:r>
            <w:r w:rsidR="008F6F24" w:rsidRPr="005A1089">
              <w:rPr>
                <w:rFonts w:eastAsiaTheme="minorHAnsi"/>
                <w:color w:val="auto"/>
                <w:kern w:val="2"/>
                <w:sz w:val="22"/>
                <w:szCs w:val="22"/>
                <w:lang w:eastAsia="en-US"/>
                <w14:ligatures w14:val="standardContextual"/>
              </w:rPr>
              <w:t>kaidri saprotami nosacījumi;</w:t>
            </w:r>
          </w:p>
          <w:p w14:paraId="5FAD1283" w14:textId="7FFC9A29" w:rsidR="008F6F24" w:rsidRPr="005A1089" w:rsidRDefault="00AD1C8A" w:rsidP="00AD1C8A">
            <w:pPr>
              <w:numPr>
                <w:ilvl w:val="0"/>
                <w:numId w:val="4"/>
              </w:numPr>
              <w:spacing w:after="0" w:line="240" w:lineRule="auto"/>
              <w:ind w:left="174" w:hanging="246"/>
              <w:contextualSpacing/>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S</w:t>
            </w:r>
            <w:r w:rsidR="008F6F24" w:rsidRPr="005A1089">
              <w:rPr>
                <w:rFonts w:eastAsiaTheme="minorHAnsi"/>
                <w:color w:val="auto"/>
                <w:kern w:val="2"/>
                <w:sz w:val="22"/>
                <w:szCs w:val="22"/>
                <w:lang w:eastAsia="en-US"/>
                <w14:ligatures w14:val="standardContextual"/>
              </w:rPr>
              <w:t>istēmiska pieeja, vienādi kritēriji.</w:t>
            </w:r>
          </w:p>
        </w:tc>
        <w:tc>
          <w:tcPr>
            <w:tcW w:w="2415" w:type="dxa"/>
            <w:vMerge w:val="restart"/>
          </w:tcPr>
          <w:p w14:paraId="0DAC27F9" w14:textId="627515F8" w:rsidR="008F6F24" w:rsidRPr="009E0A10" w:rsidRDefault="008F6F24" w:rsidP="00AD1C8A">
            <w:pPr>
              <w:tabs>
                <w:tab w:val="left" w:pos="1596"/>
              </w:tabs>
              <w:spacing w:after="0" w:line="240" w:lineRule="auto"/>
              <w:ind w:hanging="111"/>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1) </w:t>
            </w:r>
            <w:r w:rsidRPr="009E0A10">
              <w:rPr>
                <w:rFonts w:eastAsiaTheme="minorHAnsi"/>
                <w:color w:val="auto"/>
                <w:kern w:val="2"/>
                <w:sz w:val="22"/>
                <w:szCs w:val="22"/>
                <w:lang w:eastAsia="en-US"/>
                <w14:ligatures w14:val="standardContextual"/>
              </w:rPr>
              <w:t>Cietušo personu rādītājs uz vilcien</w:t>
            </w:r>
            <w:r w:rsidR="006E4A67">
              <w:rPr>
                <w:rFonts w:eastAsiaTheme="minorHAnsi"/>
                <w:color w:val="auto"/>
                <w:kern w:val="2"/>
                <w:sz w:val="22"/>
                <w:szCs w:val="22"/>
                <w:lang w:eastAsia="en-US"/>
                <w14:ligatures w14:val="standardContextual"/>
              </w:rPr>
              <w:t>-</w:t>
            </w:r>
            <w:r w:rsidRPr="009E0A10">
              <w:rPr>
                <w:rFonts w:eastAsiaTheme="minorHAnsi"/>
                <w:color w:val="auto"/>
                <w:kern w:val="2"/>
                <w:sz w:val="22"/>
                <w:szCs w:val="22"/>
                <w:lang w:eastAsia="en-US"/>
                <w14:ligatures w14:val="standardContextual"/>
              </w:rPr>
              <w:t>km</w:t>
            </w:r>
            <w:r w:rsidR="00531982">
              <w:rPr>
                <w:rFonts w:eastAsiaTheme="minorHAnsi"/>
                <w:color w:val="auto"/>
                <w:kern w:val="2"/>
                <w:sz w:val="22"/>
                <w:szCs w:val="22"/>
                <w:lang w:eastAsia="en-US"/>
                <w14:ligatures w14:val="standardContextual"/>
              </w:rPr>
              <w:t xml:space="preserve"> - </w:t>
            </w:r>
            <w:r w:rsidRPr="009E0A10">
              <w:rPr>
                <w:rFonts w:eastAsiaTheme="minorHAnsi"/>
                <w:color w:val="auto"/>
                <w:kern w:val="2"/>
                <w:sz w:val="22"/>
                <w:szCs w:val="22"/>
                <w:lang w:eastAsia="en-US"/>
                <w14:ligatures w14:val="standardContextual"/>
              </w:rPr>
              <w:t xml:space="preserve">1,54 </w:t>
            </w:r>
            <w:r w:rsidR="00AD1C8A" w:rsidRPr="009E0A10">
              <w:rPr>
                <w:rFonts w:eastAsiaTheme="minorHAnsi"/>
                <w:color w:val="auto"/>
                <w:kern w:val="2"/>
                <w:sz w:val="22"/>
                <w:szCs w:val="22"/>
                <w:lang w:eastAsia="en-US"/>
                <w14:ligatures w14:val="standardContextual"/>
              </w:rPr>
              <w:t>(x10</w:t>
            </w:r>
            <w:r w:rsidR="00AD1C8A" w:rsidRPr="009E0A10">
              <w:rPr>
                <w:rFonts w:eastAsiaTheme="minorHAnsi"/>
                <w:color w:val="auto"/>
                <w:kern w:val="2"/>
                <w:sz w:val="22"/>
                <w:szCs w:val="22"/>
                <w:vertAlign w:val="superscript"/>
                <w:lang w:eastAsia="en-US"/>
                <w14:ligatures w14:val="standardContextual"/>
              </w:rPr>
              <w:t>-6</w:t>
            </w:r>
            <w:r w:rsidR="00AD1C8A" w:rsidRPr="009E0A10">
              <w:rPr>
                <w:rFonts w:eastAsiaTheme="minorHAnsi"/>
                <w:color w:val="auto"/>
                <w:kern w:val="2"/>
                <w:sz w:val="22"/>
                <w:szCs w:val="22"/>
                <w:lang w:eastAsia="en-US"/>
                <w14:ligatures w14:val="standardContextual"/>
              </w:rPr>
              <w:t>)</w:t>
            </w:r>
            <w:r w:rsidR="00AD1C8A">
              <w:rPr>
                <w:rFonts w:eastAsiaTheme="minorHAnsi"/>
                <w:color w:val="auto"/>
                <w:kern w:val="2"/>
                <w:sz w:val="22"/>
                <w:szCs w:val="22"/>
                <w:lang w:eastAsia="en-US"/>
                <w14:ligatures w14:val="standardContextual"/>
              </w:rPr>
              <w:t>;</w:t>
            </w:r>
          </w:p>
          <w:p w14:paraId="2D807E4E" w14:textId="77777777" w:rsidR="008F6F24" w:rsidRDefault="008F6F24" w:rsidP="00AD1C8A">
            <w:pPr>
              <w:spacing w:after="0" w:line="240" w:lineRule="auto"/>
              <w:ind w:left="32" w:hanging="111"/>
              <w:contextualSpacing/>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2) </w:t>
            </w:r>
            <w:r w:rsidRPr="009E0A10">
              <w:rPr>
                <w:rFonts w:eastAsiaTheme="minorHAnsi"/>
                <w:color w:val="auto"/>
                <w:kern w:val="2"/>
                <w:sz w:val="22"/>
                <w:szCs w:val="22"/>
                <w:lang w:eastAsia="en-US"/>
                <w14:ligatures w14:val="standardContextual"/>
              </w:rPr>
              <w:t>Nopietnu negadījumu rādītājs uz vilcien</w:t>
            </w:r>
            <w:r w:rsidR="006E4A67">
              <w:rPr>
                <w:rFonts w:eastAsiaTheme="minorHAnsi"/>
                <w:color w:val="auto"/>
                <w:kern w:val="2"/>
                <w:sz w:val="22"/>
                <w:szCs w:val="22"/>
                <w:lang w:eastAsia="en-US"/>
                <w14:ligatures w14:val="standardContextual"/>
              </w:rPr>
              <w:t>-</w:t>
            </w:r>
            <w:r w:rsidRPr="009E0A10">
              <w:rPr>
                <w:rFonts w:eastAsiaTheme="minorHAnsi"/>
                <w:color w:val="auto"/>
                <w:kern w:val="2"/>
                <w:sz w:val="22"/>
                <w:szCs w:val="22"/>
                <w:lang w:eastAsia="en-US"/>
                <w14:ligatures w14:val="standardContextual"/>
              </w:rPr>
              <w:t xml:space="preserve">km -1,57 </w:t>
            </w:r>
            <w:r w:rsidR="00AD1C8A" w:rsidRPr="009E0A10">
              <w:rPr>
                <w:rFonts w:eastAsiaTheme="minorHAnsi"/>
                <w:color w:val="auto"/>
                <w:kern w:val="2"/>
                <w:sz w:val="22"/>
                <w:szCs w:val="22"/>
                <w:lang w:eastAsia="en-US"/>
                <w14:ligatures w14:val="standardContextual"/>
              </w:rPr>
              <w:t>(x10</w:t>
            </w:r>
            <w:r w:rsidR="00AD1C8A" w:rsidRPr="009E0A10">
              <w:rPr>
                <w:rFonts w:eastAsiaTheme="minorHAnsi"/>
                <w:color w:val="auto"/>
                <w:kern w:val="2"/>
                <w:sz w:val="22"/>
                <w:szCs w:val="22"/>
                <w:vertAlign w:val="superscript"/>
                <w:lang w:eastAsia="en-US"/>
                <w14:ligatures w14:val="standardContextual"/>
              </w:rPr>
              <w:t>-6</w:t>
            </w:r>
            <w:r w:rsidR="00AD1C8A" w:rsidRPr="009E0A10">
              <w:rPr>
                <w:rFonts w:eastAsiaTheme="minorHAnsi"/>
                <w:color w:val="auto"/>
                <w:kern w:val="2"/>
                <w:sz w:val="22"/>
                <w:szCs w:val="22"/>
                <w:lang w:eastAsia="en-US"/>
                <w14:ligatures w14:val="standardContextual"/>
              </w:rPr>
              <w:t>)</w:t>
            </w:r>
            <w:r w:rsidR="00AD1C8A">
              <w:rPr>
                <w:rFonts w:eastAsiaTheme="minorHAnsi"/>
                <w:color w:val="auto"/>
                <w:kern w:val="2"/>
                <w:sz w:val="22"/>
                <w:szCs w:val="22"/>
                <w:lang w:eastAsia="en-US"/>
                <w14:ligatures w14:val="standardContextual"/>
              </w:rPr>
              <w:t>;</w:t>
            </w:r>
          </w:p>
          <w:p w14:paraId="66D4C5A0" w14:textId="103FFD81" w:rsidR="00AD1C8A" w:rsidRDefault="00AD1C8A" w:rsidP="00AD1C8A">
            <w:pPr>
              <w:spacing w:after="0" w:line="240" w:lineRule="auto"/>
              <w:ind w:left="32" w:hanging="111"/>
              <w:contextualSpacing/>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 Veikto DPS auditi &gt;14/gadā;</w:t>
            </w:r>
          </w:p>
          <w:p w14:paraId="20864304" w14:textId="05E65D4C" w:rsidR="00AD1C8A" w:rsidRPr="005A1089" w:rsidRDefault="00AD1C8A" w:rsidP="00AD1C8A">
            <w:pPr>
              <w:spacing w:after="0" w:line="240" w:lineRule="auto"/>
              <w:ind w:left="32" w:hanging="111"/>
              <w:contextualSpacing/>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4) Veikto pārbaužu skaits &gt;70/gadā</w:t>
            </w:r>
          </w:p>
        </w:tc>
        <w:tc>
          <w:tcPr>
            <w:tcW w:w="3969" w:type="dxa"/>
            <w:gridSpan w:val="3"/>
            <w:vMerge/>
          </w:tcPr>
          <w:p w14:paraId="6CE210A4" w14:textId="77777777" w:rsidR="008F6F24" w:rsidRPr="005A1089" w:rsidRDefault="008F6F24" w:rsidP="00064B90">
            <w:pPr>
              <w:tabs>
                <w:tab w:val="left" w:pos="1596"/>
              </w:tabs>
              <w:spacing w:after="0" w:line="240" w:lineRule="auto"/>
              <w:rPr>
                <w:rFonts w:eastAsiaTheme="minorHAnsi"/>
                <w:color w:val="auto"/>
                <w:kern w:val="2"/>
                <w:sz w:val="22"/>
                <w:szCs w:val="22"/>
                <w:lang w:eastAsia="en-US"/>
                <w14:ligatures w14:val="standardContextual"/>
              </w:rPr>
            </w:pPr>
          </w:p>
        </w:tc>
        <w:tc>
          <w:tcPr>
            <w:tcW w:w="1696" w:type="dxa"/>
            <w:vMerge/>
          </w:tcPr>
          <w:p w14:paraId="10DDB43A" w14:textId="57C648C2" w:rsidR="008F6F24" w:rsidRPr="005A1089" w:rsidRDefault="008F6F24" w:rsidP="00064B90">
            <w:pPr>
              <w:tabs>
                <w:tab w:val="left" w:pos="1596"/>
              </w:tabs>
              <w:spacing w:after="0" w:line="240" w:lineRule="auto"/>
              <w:rPr>
                <w:rFonts w:eastAsiaTheme="minorHAnsi"/>
                <w:color w:val="auto"/>
                <w:kern w:val="2"/>
                <w:sz w:val="22"/>
                <w:szCs w:val="22"/>
                <w:lang w:eastAsia="en-US"/>
                <w14:ligatures w14:val="standardContextual"/>
              </w:rPr>
            </w:pPr>
          </w:p>
        </w:tc>
        <w:tc>
          <w:tcPr>
            <w:tcW w:w="1838" w:type="dxa"/>
            <w:vMerge/>
          </w:tcPr>
          <w:p w14:paraId="12A25191" w14:textId="77777777" w:rsidR="008F6F24" w:rsidRPr="005A1089" w:rsidRDefault="008F6F24" w:rsidP="00064B90">
            <w:pPr>
              <w:tabs>
                <w:tab w:val="left" w:pos="1596"/>
              </w:tabs>
              <w:spacing w:after="0" w:line="240" w:lineRule="auto"/>
              <w:rPr>
                <w:rFonts w:eastAsiaTheme="minorHAnsi"/>
                <w:color w:val="auto"/>
                <w:kern w:val="2"/>
                <w:sz w:val="22"/>
                <w:szCs w:val="22"/>
                <w:lang w:eastAsia="en-US"/>
                <w14:ligatures w14:val="standardContextual"/>
              </w:rPr>
            </w:pPr>
          </w:p>
        </w:tc>
        <w:tc>
          <w:tcPr>
            <w:tcW w:w="1847" w:type="dxa"/>
            <w:vMerge/>
          </w:tcPr>
          <w:p w14:paraId="66964AA1" w14:textId="77777777" w:rsidR="008F6F24" w:rsidRPr="005A1089" w:rsidRDefault="008F6F24" w:rsidP="00064B90">
            <w:pPr>
              <w:tabs>
                <w:tab w:val="left" w:pos="1596"/>
              </w:tabs>
              <w:spacing w:after="0" w:line="240" w:lineRule="auto"/>
              <w:rPr>
                <w:rFonts w:eastAsiaTheme="minorHAnsi"/>
                <w:color w:val="auto"/>
                <w:kern w:val="2"/>
                <w:sz w:val="22"/>
                <w:szCs w:val="22"/>
                <w:lang w:eastAsia="en-US"/>
                <w14:ligatures w14:val="standardContextual"/>
              </w:rPr>
            </w:pPr>
          </w:p>
        </w:tc>
      </w:tr>
      <w:tr w:rsidR="008F6F24" w:rsidRPr="005A1089" w14:paraId="4B60C14E" w14:textId="2EB9DF1A" w:rsidTr="00AD1C8A">
        <w:trPr>
          <w:trHeight w:val="1399"/>
          <w:jc w:val="center"/>
        </w:trPr>
        <w:tc>
          <w:tcPr>
            <w:tcW w:w="480" w:type="dxa"/>
            <w:vMerge/>
          </w:tcPr>
          <w:p w14:paraId="0501477A" w14:textId="77777777" w:rsidR="008F6F24" w:rsidRPr="005A1089" w:rsidRDefault="008F6F24" w:rsidP="00064B90">
            <w:pPr>
              <w:spacing w:after="0" w:line="240" w:lineRule="auto"/>
              <w:rPr>
                <w:rFonts w:eastAsiaTheme="minorHAnsi"/>
                <w:color w:val="auto"/>
                <w:kern w:val="2"/>
                <w:sz w:val="22"/>
                <w:szCs w:val="22"/>
                <w:lang w:eastAsia="en-US"/>
                <w14:ligatures w14:val="standardContextual"/>
              </w:rPr>
            </w:pPr>
          </w:p>
        </w:tc>
        <w:tc>
          <w:tcPr>
            <w:tcW w:w="1504" w:type="dxa"/>
            <w:vMerge/>
          </w:tcPr>
          <w:p w14:paraId="1D1FCE24" w14:textId="77777777" w:rsidR="008F6F24" w:rsidRPr="005A1089" w:rsidRDefault="008F6F24" w:rsidP="00064B90">
            <w:pPr>
              <w:spacing w:after="0" w:line="240" w:lineRule="auto"/>
              <w:rPr>
                <w:rFonts w:eastAsiaTheme="minorHAnsi"/>
                <w:color w:val="auto"/>
                <w:kern w:val="2"/>
                <w:sz w:val="22"/>
                <w:szCs w:val="22"/>
                <w:lang w:eastAsia="en-US"/>
                <w14:ligatures w14:val="standardContextual"/>
              </w:rPr>
            </w:pPr>
          </w:p>
        </w:tc>
        <w:tc>
          <w:tcPr>
            <w:tcW w:w="2127" w:type="dxa"/>
            <w:vMerge/>
          </w:tcPr>
          <w:p w14:paraId="6834051B" w14:textId="77777777" w:rsidR="008F6F24" w:rsidRPr="005A1089" w:rsidRDefault="008F6F24" w:rsidP="00064B90">
            <w:pPr>
              <w:spacing w:after="0" w:line="240" w:lineRule="auto"/>
              <w:rPr>
                <w:rFonts w:eastAsiaTheme="minorHAnsi"/>
                <w:color w:val="auto"/>
                <w:kern w:val="2"/>
                <w:sz w:val="22"/>
                <w:szCs w:val="22"/>
                <w:lang w:eastAsia="en-US"/>
                <w14:ligatures w14:val="standardContextual"/>
              </w:rPr>
            </w:pPr>
          </w:p>
        </w:tc>
        <w:tc>
          <w:tcPr>
            <w:tcW w:w="2415" w:type="dxa"/>
            <w:vMerge/>
          </w:tcPr>
          <w:p w14:paraId="2EB4C855" w14:textId="77777777" w:rsidR="008F6F24" w:rsidRPr="009E0A10" w:rsidRDefault="008F6F24">
            <w:pPr>
              <w:numPr>
                <w:ilvl w:val="0"/>
                <w:numId w:val="5"/>
              </w:numPr>
              <w:spacing w:after="0" w:line="240" w:lineRule="auto"/>
              <w:ind w:left="195" w:hanging="195"/>
              <w:contextualSpacing/>
              <w:rPr>
                <w:rFonts w:eastAsiaTheme="minorHAnsi"/>
                <w:color w:val="auto"/>
                <w:kern w:val="2"/>
                <w:sz w:val="22"/>
                <w:szCs w:val="22"/>
                <w:lang w:eastAsia="en-US"/>
                <w14:ligatures w14:val="standardContextual"/>
              </w:rPr>
            </w:pPr>
          </w:p>
        </w:tc>
        <w:tc>
          <w:tcPr>
            <w:tcW w:w="1412" w:type="dxa"/>
            <w:vMerge w:val="restart"/>
          </w:tcPr>
          <w:p w14:paraId="68763174" w14:textId="118000CF" w:rsidR="008F6F24" w:rsidRPr="005A1089" w:rsidRDefault="008F6F24"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Izstrādāti vienoti dzelzceļa sistēmas dalībnieku novērtēšanas kritēriji</w:t>
            </w:r>
          </w:p>
        </w:tc>
        <w:tc>
          <w:tcPr>
            <w:tcW w:w="1276" w:type="dxa"/>
            <w:vMerge w:val="restart"/>
          </w:tcPr>
          <w:p w14:paraId="72E61623" w14:textId="0067FF88" w:rsidR="008F6F24" w:rsidRPr="005A1089" w:rsidRDefault="008F6F24"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Izveidota drošības pārskatu uzraudzības sistēma</w:t>
            </w:r>
          </w:p>
        </w:tc>
        <w:tc>
          <w:tcPr>
            <w:tcW w:w="1281" w:type="dxa"/>
            <w:vMerge w:val="restart"/>
          </w:tcPr>
          <w:p w14:paraId="5E4B08E7" w14:textId="0A943AA1" w:rsidR="008F6F24" w:rsidRPr="009E0A10" w:rsidRDefault="006E4A67"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Izstrādāta jauna risku vadības metodika</w:t>
            </w:r>
          </w:p>
        </w:tc>
        <w:tc>
          <w:tcPr>
            <w:tcW w:w="1696" w:type="dxa"/>
          </w:tcPr>
          <w:p w14:paraId="19542169" w14:textId="37DF126F" w:rsidR="008F6F24" w:rsidRPr="005A1089" w:rsidRDefault="008F6F24" w:rsidP="00064B90">
            <w:pPr>
              <w:tabs>
                <w:tab w:val="left" w:pos="1596"/>
              </w:tabs>
              <w:spacing w:after="0" w:line="240" w:lineRule="auto"/>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Nopietnu negadījumu rādītājs uz vilcien</w:t>
            </w:r>
            <w:r w:rsidR="006E4A67">
              <w:rPr>
                <w:rFonts w:eastAsiaTheme="minorHAnsi"/>
                <w:color w:val="auto"/>
                <w:kern w:val="2"/>
                <w:sz w:val="22"/>
                <w:szCs w:val="22"/>
                <w:lang w:eastAsia="en-US"/>
                <w14:ligatures w14:val="standardContextual"/>
              </w:rPr>
              <w:t>-</w:t>
            </w:r>
            <w:r w:rsidRPr="009E0A10">
              <w:rPr>
                <w:rFonts w:eastAsiaTheme="minorHAnsi"/>
                <w:color w:val="auto"/>
                <w:kern w:val="2"/>
                <w:sz w:val="22"/>
                <w:szCs w:val="22"/>
                <w:lang w:eastAsia="en-US"/>
                <w14:ligatures w14:val="standardContextual"/>
              </w:rPr>
              <w:t>km</w:t>
            </w:r>
            <w:r>
              <w:rPr>
                <w:rFonts w:eastAsiaTheme="minorHAnsi"/>
                <w:color w:val="auto"/>
                <w:kern w:val="2"/>
                <w:sz w:val="22"/>
                <w:szCs w:val="22"/>
                <w:lang w:eastAsia="en-US"/>
                <w14:ligatures w14:val="standardContextual"/>
              </w:rPr>
              <w:t xml:space="preserve"> ir 0,68 </w:t>
            </w:r>
            <w:r w:rsidR="00AD1C8A" w:rsidRPr="009E0A10">
              <w:rPr>
                <w:rFonts w:eastAsiaTheme="minorHAnsi"/>
                <w:color w:val="auto"/>
                <w:kern w:val="2"/>
                <w:sz w:val="22"/>
                <w:szCs w:val="22"/>
                <w:lang w:eastAsia="en-US"/>
                <w14:ligatures w14:val="standardContextual"/>
              </w:rPr>
              <w:t>(x10</w:t>
            </w:r>
            <w:r w:rsidR="00AD1C8A" w:rsidRPr="009E0A10">
              <w:rPr>
                <w:rFonts w:eastAsiaTheme="minorHAnsi"/>
                <w:color w:val="auto"/>
                <w:kern w:val="2"/>
                <w:sz w:val="22"/>
                <w:szCs w:val="22"/>
                <w:vertAlign w:val="superscript"/>
                <w:lang w:eastAsia="en-US"/>
                <w14:ligatures w14:val="standardContextual"/>
              </w:rPr>
              <w:t>-6</w:t>
            </w:r>
            <w:r w:rsidR="00AD1C8A" w:rsidRPr="009E0A10">
              <w:rPr>
                <w:rFonts w:eastAsiaTheme="minorHAnsi"/>
                <w:color w:val="auto"/>
                <w:kern w:val="2"/>
                <w:sz w:val="22"/>
                <w:szCs w:val="22"/>
                <w:lang w:eastAsia="en-US"/>
                <w14:ligatures w14:val="standardContextual"/>
              </w:rPr>
              <w:t>)</w:t>
            </w:r>
          </w:p>
        </w:tc>
        <w:tc>
          <w:tcPr>
            <w:tcW w:w="1838" w:type="dxa"/>
          </w:tcPr>
          <w:p w14:paraId="4B926CB2" w14:textId="5DADDF32" w:rsidR="008F6F24" w:rsidRPr="005A1089" w:rsidRDefault="008F6F24" w:rsidP="00064B90">
            <w:pPr>
              <w:tabs>
                <w:tab w:val="left" w:pos="1596"/>
              </w:tabs>
              <w:spacing w:after="0" w:line="240" w:lineRule="auto"/>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Nopietnu negadījumu rādītājs uz vilcien</w:t>
            </w:r>
            <w:r w:rsidR="006E4A67">
              <w:rPr>
                <w:rFonts w:eastAsiaTheme="minorHAnsi"/>
                <w:color w:val="auto"/>
                <w:kern w:val="2"/>
                <w:sz w:val="22"/>
                <w:szCs w:val="22"/>
                <w:lang w:eastAsia="en-US"/>
                <w14:ligatures w14:val="standardContextual"/>
              </w:rPr>
              <w:t>-</w:t>
            </w:r>
            <w:r w:rsidRPr="009E0A10">
              <w:rPr>
                <w:rFonts w:eastAsiaTheme="minorHAnsi"/>
                <w:color w:val="auto"/>
                <w:kern w:val="2"/>
                <w:sz w:val="22"/>
                <w:szCs w:val="22"/>
                <w:lang w:eastAsia="en-US"/>
                <w14:ligatures w14:val="standardContextual"/>
              </w:rPr>
              <w:t>km</w:t>
            </w:r>
            <w:r>
              <w:rPr>
                <w:rFonts w:eastAsiaTheme="minorHAnsi"/>
                <w:color w:val="auto"/>
                <w:kern w:val="2"/>
                <w:sz w:val="22"/>
                <w:szCs w:val="22"/>
                <w:lang w:eastAsia="en-US"/>
                <w14:ligatures w14:val="standardContextual"/>
              </w:rPr>
              <w:t xml:space="preserve"> ir 1,32 </w:t>
            </w:r>
            <w:r w:rsidR="00AD1C8A" w:rsidRPr="009E0A10">
              <w:rPr>
                <w:rFonts w:eastAsiaTheme="minorHAnsi"/>
                <w:color w:val="auto"/>
                <w:kern w:val="2"/>
                <w:sz w:val="22"/>
                <w:szCs w:val="22"/>
                <w:lang w:eastAsia="en-US"/>
                <w14:ligatures w14:val="standardContextual"/>
              </w:rPr>
              <w:t>(x10</w:t>
            </w:r>
            <w:r w:rsidR="00AD1C8A" w:rsidRPr="009E0A10">
              <w:rPr>
                <w:rFonts w:eastAsiaTheme="minorHAnsi"/>
                <w:color w:val="auto"/>
                <w:kern w:val="2"/>
                <w:sz w:val="22"/>
                <w:szCs w:val="22"/>
                <w:vertAlign w:val="superscript"/>
                <w:lang w:eastAsia="en-US"/>
                <w14:ligatures w14:val="standardContextual"/>
              </w:rPr>
              <w:t>-6</w:t>
            </w:r>
            <w:r w:rsidR="00AD1C8A" w:rsidRPr="009E0A10">
              <w:rPr>
                <w:rFonts w:eastAsiaTheme="minorHAnsi"/>
                <w:color w:val="auto"/>
                <w:kern w:val="2"/>
                <w:sz w:val="22"/>
                <w:szCs w:val="22"/>
                <w:lang w:eastAsia="en-US"/>
                <w14:ligatures w14:val="standardContextual"/>
              </w:rPr>
              <w:t>)</w:t>
            </w:r>
          </w:p>
        </w:tc>
        <w:tc>
          <w:tcPr>
            <w:tcW w:w="1847" w:type="dxa"/>
          </w:tcPr>
          <w:p w14:paraId="2BB0AF67" w14:textId="08D1D51B" w:rsidR="008F6F24" w:rsidRPr="009E0A10" w:rsidRDefault="008F6F24" w:rsidP="00064B90">
            <w:pPr>
              <w:tabs>
                <w:tab w:val="left" w:pos="1596"/>
              </w:tabs>
              <w:spacing w:after="0" w:line="240" w:lineRule="auto"/>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Nopietnu negadījumu rādītājs uz vilcien</w:t>
            </w:r>
            <w:r w:rsidR="006E4A67">
              <w:rPr>
                <w:rFonts w:eastAsiaTheme="minorHAnsi"/>
                <w:color w:val="auto"/>
                <w:kern w:val="2"/>
                <w:sz w:val="22"/>
                <w:szCs w:val="22"/>
                <w:lang w:eastAsia="en-US"/>
                <w14:ligatures w14:val="standardContextual"/>
              </w:rPr>
              <w:t>-</w:t>
            </w:r>
            <w:r w:rsidRPr="009E0A10">
              <w:rPr>
                <w:rFonts w:eastAsiaTheme="minorHAnsi"/>
                <w:color w:val="auto"/>
                <w:kern w:val="2"/>
                <w:sz w:val="22"/>
                <w:szCs w:val="22"/>
                <w:lang w:eastAsia="en-US"/>
                <w14:ligatures w14:val="standardContextual"/>
              </w:rPr>
              <w:t>km</w:t>
            </w:r>
            <w:r>
              <w:rPr>
                <w:rFonts w:eastAsiaTheme="minorHAnsi"/>
                <w:color w:val="auto"/>
                <w:kern w:val="2"/>
                <w:sz w:val="22"/>
                <w:szCs w:val="22"/>
                <w:lang w:eastAsia="en-US"/>
                <w14:ligatures w14:val="standardContextual"/>
              </w:rPr>
              <w:t xml:space="preserve"> ir 1,37 </w:t>
            </w:r>
            <w:r w:rsidR="00AD1C8A" w:rsidRPr="009E0A10">
              <w:rPr>
                <w:rFonts w:eastAsiaTheme="minorHAnsi"/>
                <w:color w:val="auto"/>
                <w:kern w:val="2"/>
                <w:sz w:val="22"/>
                <w:szCs w:val="22"/>
                <w:lang w:eastAsia="en-US"/>
                <w14:ligatures w14:val="standardContextual"/>
              </w:rPr>
              <w:t>(x10</w:t>
            </w:r>
            <w:r w:rsidR="00AD1C8A" w:rsidRPr="009E0A10">
              <w:rPr>
                <w:rFonts w:eastAsiaTheme="minorHAnsi"/>
                <w:color w:val="auto"/>
                <w:kern w:val="2"/>
                <w:sz w:val="22"/>
                <w:szCs w:val="22"/>
                <w:vertAlign w:val="superscript"/>
                <w:lang w:eastAsia="en-US"/>
                <w14:ligatures w14:val="standardContextual"/>
              </w:rPr>
              <w:t>-6</w:t>
            </w:r>
            <w:r w:rsidR="00AD1C8A" w:rsidRPr="009E0A10">
              <w:rPr>
                <w:rFonts w:eastAsiaTheme="minorHAnsi"/>
                <w:color w:val="auto"/>
                <w:kern w:val="2"/>
                <w:sz w:val="22"/>
                <w:szCs w:val="22"/>
                <w:lang w:eastAsia="en-US"/>
                <w14:ligatures w14:val="standardContextual"/>
              </w:rPr>
              <w:t>)</w:t>
            </w:r>
          </w:p>
        </w:tc>
      </w:tr>
      <w:tr w:rsidR="008F6F24" w:rsidRPr="005A1089" w14:paraId="68647CE9" w14:textId="3445DCC8" w:rsidTr="00AD1C8A">
        <w:trPr>
          <w:trHeight w:val="701"/>
          <w:jc w:val="center"/>
        </w:trPr>
        <w:tc>
          <w:tcPr>
            <w:tcW w:w="480" w:type="dxa"/>
            <w:vMerge/>
          </w:tcPr>
          <w:p w14:paraId="56F96397" w14:textId="77777777" w:rsidR="008F6F24" w:rsidRPr="005A1089" w:rsidRDefault="008F6F24" w:rsidP="008F6F24">
            <w:pPr>
              <w:spacing w:after="0" w:line="240" w:lineRule="auto"/>
              <w:rPr>
                <w:rFonts w:eastAsiaTheme="minorHAnsi"/>
                <w:color w:val="auto"/>
                <w:kern w:val="2"/>
                <w:sz w:val="22"/>
                <w:szCs w:val="22"/>
                <w:lang w:eastAsia="en-US"/>
                <w14:ligatures w14:val="standardContextual"/>
              </w:rPr>
            </w:pPr>
          </w:p>
        </w:tc>
        <w:tc>
          <w:tcPr>
            <w:tcW w:w="1504" w:type="dxa"/>
            <w:vMerge/>
          </w:tcPr>
          <w:p w14:paraId="386E73DE" w14:textId="77777777" w:rsidR="008F6F24" w:rsidRPr="005A1089" w:rsidRDefault="008F6F24" w:rsidP="008F6F24">
            <w:pPr>
              <w:spacing w:after="0" w:line="240" w:lineRule="auto"/>
              <w:rPr>
                <w:rFonts w:eastAsiaTheme="minorHAnsi"/>
                <w:color w:val="auto"/>
                <w:kern w:val="2"/>
                <w:sz w:val="22"/>
                <w:szCs w:val="22"/>
                <w:lang w:eastAsia="en-US"/>
                <w14:ligatures w14:val="standardContextual"/>
              </w:rPr>
            </w:pPr>
          </w:p>
        </w:tc>
        <w:tc>
          <w:tcPr>
            <w:tcW w:w="2127" w:type="dxa"/>
            <w:vMerge/>
          </w:tcPr>
          <w:p w14:paraId="005FE797" w14:textId="77777777" w:rsidR="008F6F24" w:rsidRPr="005A1089" w:rsidRDefault="008F6F24" w:rsidP="008F6F24">
            <w:pPr>
              <w:spacing w:after="0" w:line="240" w:lineRule="auto"/>
              <w:rPr>
                <w:rFonts w:eastAsiaTheme="minorHAnsi"/>
                <w:color w:val="auto"/>
                <w:kern w:val="2"/>
                <w:sz w:val="22"/>
                <w:szCs w:val="22"/>
                <w:lang w:eastAsia="en-US"/>
                <w14:ligatures w14:val="standardContextual"/>
              </w:rPr>
            </w:pPr>
          </w:p>
        </w:tc>
        <w:tc>
          <w:tcPr>
            <w:tcW w:w="2415" w:type="dxa"/>
            <w:vMerge/>
          </w:tcPr>
          <w:p w14:paraId="7A443A75" w14:textId="77777777" w:rsidR="008F6F24" w:rsidRPr="009E0A10" w:rsidRDefault="008F6F24" w:rsidP="008F6F24">
            <w:pPr>
              <w:numPr>
                <w:ilvl w:val="0"/>
                <w:numId w:val="5"/>
              </w:numPr>
              <w:spacing w:after="0" w:line="240" w:lineRule="auto"/>
              <w:ind w:left="195" w:hanging="195"/>
              <w:contextualSpacing/>
              <w:rPr>
                <w:rFonts w:eastAsiaTheme="minorHAnsi"/>
                <w:color w:val="auto"/>
                <w:kern w:val="2"/>
                <w:sz w:val="22"/>
                <w:szCs w:val="22"/>
                <w:lang w:eastAsia="en-US"/>
                <w14:ligatures w14:val="standardContextual"/>
              </w:rPr>
            </w:pPr>
          </w:p>
        </w:tc>
        <w:tc>
          <w:tcPr>
            <w:tcW w:w="1412" w:type="dxa"/>
            <w:vMerge/>
          </w:tcPr>
          <w:p w14:paraId="268399F6" w14:textId="77777777"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p>
        </w:tc>
        <w:tc>
          <w:tcPr>
            <w:tcW w:w="1276" w:type="dxa"/>
            <w:vMerge/>
          </w:tcPr>
          <w:p w14:paraId="21B6332F" w14:textId="77777777"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p>
        </w:tc>
        <w:tc>
          <w:tcPr>
            <w:tcW w:w="1281" w:type="dxa"/>
            <w:vMerge/>
          </w:tcPr>
          <w:p w14:paraId="6F30ACA2" w14:textId="77777777"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p>
        </w:tc>
        <w:tc>
          <w:tcPr>
            <w:tcW w:w="1696" w:type="dxa"/>
          </w:tcPr>
          <w:p w14:paraId="65D64A1E" w14:textId="7FA16F1D" w:rsidR="008F6F24" w:rsidRPr="009E0A10" w:rsidRDefault="008F6F24" w:rsidP="008F6F24">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Veikti 25 DPS</w:t>
            </w:r>
            <w:r>
              <w:rPr>
                <w:rStyle w:val="Vresatsauce"/>
                <w:rFonts w:eastAsiaTheme="minorHAnsi"/>
                <w:color w:val="auto"/>
                <w:kern w:val="2"/>
                <w:sz w:val="22"/>
                <w:szCs w:val="22"/>
                <w:lang w:eastAsia="en-US"/>
                <w14:ligatures w14:val="standardContextual"/>
              </w:rPr>
              <w:footnoteReference w:id="5"/>
            </w:r>
            <w:r>
              <w:rPr>
                <w:rFonts w:eastAsiaTheme="minorHAnsi"/>
                <w:color w:val="auto"/>
                <w:kern w:val="2"/>
                <w:sz w:val="22"/>
                <w:szCs w:val="22"/>
                <w:lang w:eastAsia="en-US"/>
                <w14:ligatures w14:val="standardContextual"/>
              </w:rPr>
              <w:t xml:space="preserve"> daļu auditi</w:t>
            </w:r>
          </w:p>
        </w:tc>
        <w:tc>
          <w:tcPr>
            <w:tcW w:w="1838" w:type="dxa"/>
          </w:tcPr>
          <w:p w14:paraId="68E65C01" w14:textId="5F623F71" w:rsidR="008F6F24" w:rsidRPr="009E0A10" w:rsidRDefault="008F6F24" w:rsidP="008F6F24">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Veikti 18 DPS</w:t>
            </w:r>
            <w:r>
              <w:t xml:space="preserve"> </w:t>
            </w:r>
            <w:r>
              <w:rPr>
                <w:rFonts w:eastAsiaTheme="minorHAnsi"/>
                <w:color w:val="auto"/>
                <w:kern w:val="2"/>
                <w:sz w:val="22"/>
                <w:szCs w:val="22"/>
                <w:lang w:eastAsia="en-US"/>
                <w14:ligatures w14:val="standardContextual"/>
              </w:rPr>
              <w:t>daļu auditi</w:t>
            </w:r>
          </w:p>
        </w:tc>
        <w:tc>
          <w:tcPr>
            <w:tcW w:w="1847" w:type="dxa"/>
          </w:tcPr>
          <w:p w14:paraId="7733C0BD" w14:textId="751172C0"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Veikti </w:t>
            </w:r>
            <w:r w:rsidR="006E4A67">
              <w:rPr>
                <w:rFonts w:eastAsiaTheme="minorHAnsi"/>
                <w:color w:val="auto"/>
                <w:kern w:val="2"/>
                <w:sz w:val="22"/>
                <w:szCs w:val="22"/>
                <w:lang w:eastAsia="en-US"/>
                <w14:ligatures w14:val="standardContextual"/>
              </w:rPr>
              <w:t>25</w:t>
            </w:r>
            <w:r>
              <w:rPr>
                <w:rFonts w:eastAsiaTheme="minorHAnsi"/>
                <w:color w:val="auto"/>
                <w:kern w:val="2"/>
                <w:sz w:val="22"/>
                <w:szCs w:val="22"/>
                <w:lang w:eastAsia="en-US"/>
                <w14:ligatures w14:val="standardContextual"/>
              </w:rPr>
              <w:t xml:space="preserve"> DPS</w:t>
            </w:r>
            <w:r>
              <w:t xml:space="preserve"> </w:t>
            </w:r>
            <w:r>
              <w:rPr>
                <w:rFonts w:eastAsiaTheme="minorHAnsi"/>
                <w:color w:val="auto"/>
                <w:kern w:val="2"/>
                <w:sz w:val="22"/>
                <w:szCs w:val="22"/>
                <w:lang w:eastAsia="en-US"/>
                <w14:ligatures w14:val="standardContextual"/>
              </w:rPr>
              <w:t>daļu auditi</w:t>
            </w:r>
          </w:p>
        </w:tc>
      </w:tr>
      <w:tr w:rsidR="008F6F24" w:rsidRPr="005A1089" w14:paraId="7480F9A6" w14:textId="17761BEE" w:rsidTr="00AD1C8A">
        <w:trPr>
          <w:trHeight w:val="677"/>
          <w:jc w:val="center"/>
        </w:trPr>
        <w:tc>
          <w:tcPr>
            <w:tcW w:w="480" w:type="dxa"/>
            <w:vMerge/>
          </w:tcPr>
          <w:p w14:paraId="15BCB650" w14:textId="77777777" w:rsidR="008F6F24" w:rsidRPr="005A1089" w:rsidRDefault="008F6F24" w:rsidP="008F6F24">
            <w:pPr>
              <w:spacing w:after="0" w:line="240" w:lineRule="auto"/>
              <w:rPr>
                <w:rFonts w:eastAsiaTheme="minorHAnsi"/>
                <w:color w:val="auto"/>
                <w:kern w:val="2"/>
                <w:sz w:val="22"/>
                <w:szCs w:val="22"/>
                <w:lang w:eastAsia="en-US"/>
                <w14:ligatures w14:val="standardContextual"/>
              </w:rPr>
            </w:pPr>
          </w:p>
        </w:tc>
        <w:tc>
          <w:tcPr>
            <w:tcW w:w="1504" w:type="dxa"/>
            <w:vMerge/>
          </w:tcPr>
          <w:p w14:paraId="03AAD955" w14:textId="77777777" w:rsidR="008F6F24" w:rsidRPr="005A1089" w:rsidRDefault="008F6F24" w:rsidP="008F6F24">
            <w:pPr>
              <w:spacing w:after="0" w:line="240" w:lineRule="auto"/>
              <w:rPr>
                <w:rFonts w:eastAsiaTheme="minorHAnsi"/>
                <w:color w:val="auto"/>
                <w:kern w:val="2"/>
                <w:sz w:val="22"/>
                <w:szCs w:val="22"/>
                <w:lang w:eastAsia="en-US"/>
                <w14:ligatures w14:val="standardContextual"/>
              </w:rPr>
            </w:pPr>
          </w:p>
        </w:tc>
        <w:tc>
          <w:tcPr>
            <w:tcW w:w="2127" w:type="dxa"/>
            <w:vMerge/>
          </w:tcPr>
          <w:p w14:paraId="4C60432E" w14:textId="77777777" w:rsidR="008F6F24" w:rsidRPr="005A1089" w:rsidRDefault="008F6F24" w:rsidP="008F6F24">
            <w:pPr>
              <w:spacing w:after="0" w:line="240" w:lineRule="auto"/>
              <w:rPr>
                <w:rFonts w:eastAsiaTheme="minorHAnsi"/>
                <w:color w:val="auto"/>
                <w:kern w:val="2"/>
                <w:sz w:val="22"/>
                <w:szCs w:val="22"/>
                <w:lang w:eastAsia="en-US"/>
                <w14:ligatures w14:val="standardContextual"/>
              </w:rPr>
            </w:pPr>
          </w:p>
        </w:tc>
        <w:tc>
          <w:tcPr>
            <w:tcW w:w="2415" w:type="dxa"/>
            <w:vMerge/>
          </w:tcPr>
          <w:p w14:paraId="23FE297C" w14:textId="77777777" w:rsidR="008F6F24" w:rsidRPr="009E0A10" w:rsidRDefault="008F6F24" w:rsidP="008F6F24">
            <w:pPr>
              <w:numPr>
                <w:ilvl w:val="0"/>
                <w:numId w:val="5"/>
              </w:numPr>
              <w:spacing w:after="0" w:line="240" w:lineRule="auto"/>
              <w:ind w:left="195" w:hanging="195"/>
              <w:contextualSpacing/>
              <w:rPr>
                <w:rFonts w:eastAsiaTheme="minorHAnsi"/>
                <w:color w:val="auto"/>
                <w:kern w:val="2"/>
                <w:sz w:val="22"/>
                <w:szCs w:val="22"/>
                <w:lang w:eastAsia="en-US"/>
                <w14:ligatures w14:val="standardContextual"/>
              </w:rPr>
            </w:pPr>
          </w:p>
        </w:tc>
        <w:tc>
          <w:tcPr>
            <w:tcW w:w="1412" w:type="dxa"/>
            <w:vMerge/>
          </w:tcPr>
          <w:p w14:paraId="688A317E" w14:textId="77777777"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p>
        </w:tc>
        <w:tc>
          <w:tcPr>
            <w:tcW w:w="1276" w:type="dxa"/>
            <w:vMerge/>
          </w:tcPr>
          <w:p w14:paraId="18999880" w14:textId="77777777"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p>
        </w:tc>
        <w:tc>
          <w:tcPr>
            <w:tcW w:w="1281" w:type="dxa"/>
            <w:vMerge/>
          </w:tcPr>
          <w:p w14:paraId="1028C3E8" w14:textId="77777777"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p>
        </w:tc>
        <w:tc>
          <w:tcPr>
            <w:tcW w:w="1696" w:type="dxa"/>
          </w:tcPr>
          <w:p w14:paraId="577C254A" w14:textId="395BC1DB"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Veiktas 76 pārbaudes</w:t>
            </w:r>
          </w:p>
        </w:tc>
        <w:tc>
          <w:tcPr>
            <w:tcW w:w="1838" w:type="dxa"/>
          </w:tcPr>
          <w:p w14:paraId="50AF69F7" w14:textId="233498ED"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Veiktas 75 pārbaudes</w:t>
            </w:r>
          </w:p>
        </w:tc>
        <w:tc>
          <w:tcPr>
            <w:tcW w:w="1847" w:type="dxa"/>
          </w:tcPr>
          <w:p w14:paraId="291A4A4F" w14:textId="5BCC8C33" w:rsidR="008F6F24" w:rsidRDefault="008F6F24" w:rsidP="008F6F24">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Veiktas 7</w:t>
            </w:r>
            <w:r w:rsidR="006E4A67">
              <w:rPr>
                <w:rFonts w:eastAsiaTheme="minorHAnsi"/>
                <w:color w:val="auto"/>
                <w:kern w:val="2"/>
                <w:sz w:val="22"/>
                <w:szCs w:val="22"/>
                <w:lang w:eastAsia="en-US"/>
                <w14:ligatures w14:val="standardContextual"/>
              </w:rPr>
              <w:t>9</w:t>
            </w:r>
            <w:r>
              <w:rPr>
                <w:rFonts w:eastAsiaTheme="minorHAnsi"/>
                <w:color w:val="auto"/>
                <w:kern w:val="2"/>
                <w:sz w:val="22"/>
                <w:szCs w:val="22"/>
                <w:lang w:eastAsia="en-US"/>
                <w14:ligatures w14:val="standardContextual"/>
              </w:rPr>
              <w:t xml:space="preserve"> pārbaudes</w:t>
            </w:r>
          </w:p>
        </w:tc>
      </w:tr>
      <w:tr w:rsidR="008F6F24" w:rsidRPr="005A1089" w14:paraId="360F90E1" w14:textId="70A19229" w:rsidTr="00AD1C8A">
        <w:trPr>
          <w:trHeight w:val="1600"/>
          <w:jc w:val="center"/>
        </w:trPr>
        <w:tc>
          <w:tcPr>
            <w:tcW w:w="480" w:type="dxa"/>
          </w:tcPr>
          <w:p w14:paraId="025A8A03" w14:textId="76019361" w:rsidR="008F6F24" w:rsidRPr="005A1089" w:rsidRDefault="008F6F24" w:rsidP="00816B9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2.</w:t>
            </w:r>
          </w:p>
        </w:tc>
        <w:tc>
          <w:tcPr>
            <w:tcW w:w="1504" w:type="dxa"/>
          </w:tcPr>
          <w:p w14:paraId="666D35C2" w14:textId="357FD89D" w:rsidR="008F6F24" w:rsidRPr="005A1089" w:rsidRDefault="008F6F24" w:rsidP="00816B9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Organizēt dzelzceļa sistēmas dalībnieku izglītošanu un apmācību</w:t>
            </w:r>
          </w:p>
        </w:tc>
        <w:tc>
          <w:tcPr>
            <w:tcW w:w="2127" w:type="dxa"/>
          </w:tcPr>
          <w:p w14:paraId="5589D35C" w14:textId="77777777" w:rsidR="00C35475" w:rsidRDefault="008F6F24" w:rsidP="00AD1C8A">
            <w:pPr>
              <w:spacing w:after="0" w:line="240" w:lineRule="auto"/>
              <w:ind w:hanging="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Dzelzceļa sistēmas dalībnieki pilnveido savas drošības pārvaldības sistēmas un organizācijas tiecas drošības pārvaldības sistēmās veikt nepārtrauktus uzlabojumus</w:t>
            </w:r>
            <w:r w:rsidR="0030710D">
              <w:rPr>
                <w:rFonts w:eastAsiaTheme="minorHAnsi"/>
                <w:color w:val="auto"/>
                <w:kern w:val="2"/>
                <w:sz w:val="22"/>
                <w:szCs w:val="22"/>
                <w:lang w:eastAsia="en-US"/>
                <w14:ligatures w14:val="standardContextual"/>
              </w:rPr>
              <w:t>.</w:t>
            </w:r>
          </w:p>
          <w:p w14:paraId="43072F11" w14:textId="77777777" w:rsidR="00BB3AA3" w:rsidRDefault="00BB3AA3" w:rsidP="00AD1C8A">
            <w:pPr>
              <w:spacing w:after="0" w:line="240" w:lineRule="auto"/>
              <w:ind w:hanging="5"/>
              <w:contextualSpacing/>
              <w:rPr>
                <w:rFonts w:eastAsiaTheme="minorHAnsi"/>
                <w:color w:val="auto"/>
                <w:kern w:val="2"/>
                <w:sz w:val="22"/>
                <w:szCs w:val="22"/>
                <w:lang w:eastAsia="en-US"/>
                <w14:ligatures w14:val="standardContextual"/>
              </w:rPr>
            </w:pPr>
          </w:p>
          <w:p w14:paraId="06B434D1" w14:textId="0F5C19E8" w:rsidR="00BB3AA3" w:rsidRPr="005A1089" w:rsidRDefault="00BB3AA3" w:rsidP="00AD1C8A">
            <w:pPr>
              <w:spacing w:after="0" w:line="240" w:lineRule="auto"/>
              <w:ind w:hanging="5"/>
              <w:contextualSpacing/>
              <w:rPr>
                <w:rFonts w:eastAsiaTheme="minorHAnsi"/>
                <w:color w:val="auto"/>
                <w:kern w:val="2"/>
                <w:sz w:val="22"/>
                <w:szCs w:val="22"/>
                <w:lang w:eastAsia="en-US"/>
                <w14:ligatures w14:val="standardContextual"/>
              </w:rPr>
            </w:pPr>
          </w:p>
        </w:tc>
        <w:tc>
          <w:tcPr>
            <w:tcW w:w="2415" w:type="dxa"/>
          </w:tcPr>
          <w:p w14:paraId="4A5AD82B" w14:textId="376B77B7" w:rsidR="008F6F24" w:rsidRPr="009E0A10" w:rsidRDefault="00AD1C8A" w:rsidP="00816B93">
            <w:pPr>
              <w:spacing w:after="0" w:line="240" w:lineRule="auto"/>
              <w:ind w:left="32"/>
              <w:contextualSpacing/>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Organizēto semināru skaits- 4</w:t>
            </w:r>
          </w:p>
        </w:tc>
        <w:tc>
          <w:tcPr>
            <w:tcW w:w="3969" w:type="dxa"/>
            <w:gridSpan w:val="3"/>
          </w:tcPr>
          <w:p w14:paraId="4A37745D" w14:textId="77777777" w:rsidR="008F6F24" w:rsidRDefault="008F6F24" w:rsidP="00816B93">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Ir izstrādātas vairākas rokasgrāmatas un vadlīnijas, lai sniegtu skaidrojumus par drošības savstarpējas </w:t>
            </w:r>
            <w:proofErr w:type="spellStart"/>
            <w:r>
              <w:rPr>
                <w:rFonts w:eastAsiaTheme="minorHAnsi"/>
                <w:color w:val="auto"/>
                <w:kern w:val="2"/>
                <w:sz w:val="22"/>
                <w:szCs w:val="22"/>
                <w:lang w:eastAsia="en-US"/>
                <w14:ligatures w14:val="standardContextual"/>
              </w:rPr>
              <w:t>izmantojamības</w:t>
            </w:r>
            <w:proofErr w:type="spellEnd"/>
            <w:r>
              <w:rPr>
                <w:rFonts w:eastAsiaTheme="minorHAnsi"/>
                <w:color w:val="auto"/>
                <w:kern w:val="2"/>
                <w:sz w:val="22"/>
                <w:szCs w:val="22"/>
                <w:lang w:eastAsia="en-US"/>
                <w14:ligatures w14:val="standardContextual"/>
              </w:rPr>
              <w:t xml:space="preserve"> prasību piemērošanu </w:t>
            </w:r>
          </w:p>
          <w:p w14:paraId="7029CC0F" w14:textId="1E06E51F" w:rsidR="008F6F24" w:rsidRDefault="0030710D" w:rsidP="00816B93">
            <w:pPr>
              <w:tabs>
                <w:tab w:val="left" w:pos="1596"/>
              </w:tabs>
              <w:spacing w:after="0" w:line="240" w:lineRule="auto"/>
              <w:rPr>
                <w:rFonts w:eastAsiaTheme="minorHAnsi"/>
                <w:color w:val="auto"/>
                <w:kern w:val="2"/>
                <w:sz w:val="22"/>
                <w:szCs w:val="22"/>
                <w:lang w:eastAsia="en-US"/>
                <w14:ligatures w14:val="standardContextual"/>
              </w:rPr>
            </w:pPr>
            <w:hyperlink r:id="rId15" w:history="1">
              <w:r w:rsidRPr="0086503A">
                <w:rPr>
                  <w:rStyle w:val="Hipersaite"/>
                  <w:rFonts w:eastAsiaTheme="minorHAnsi"/>
                  <w:kern w:val="2"/>
                  <w:sz w:val="22"/>
                  <w:szCs w:val="22"/>
                  <w:lang w:eastAsia="en-US"/>
                  <w14:ligatures w14:val="standardContextual"/>
                </w:rPr>
                <w:t>https://www.vdzti.gov.lv/lv/rokasgramatas-vadlinijas</w:t>
              </w:r>
            </w:hyperlink>
          </w:p>
          <w:p w14:paraId="4B666185" w14:textId="4C77F5CA" w:rsidR="0030710D" w:rsidRDefault="0030710D" w:rsidP="00816B93">
            <w:pPr>
              <w:tabs>
                <w:tab w:val="left" w:pos="1596"/>
              </w:tabs>
              <w:spacing w:after="0" w:line="240" w:lineRule="auto"/>
              <w:rPr>
                <w:rFonts w:eastAsiaTheme="minorHAnsi"/>
                <w:color w:val="auto"/>
                <w:kern w:val="2"/>
                <w:sz w:val="22"/>
                <w:szCs w:val="22"/>
                <w:lang w:eastAsia="en-US"/>
                <w14:ligatures w14:val="standardContextual"/>
              </w:rPr>
            </w:pPr>
          </w:p>
        </w:tc>
        <w:tc>
          <w:tcPr>
            <w:tcW w:w="1696" w:type="dxa"/>
          </w:tcPr>
          <w:p w14:paraId="0DA133FB" w14:textId="6F5526B5" w:rsidR="008F6F24" w:rsidRDefault="008F6F24" w:rsidP="00816B93">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w:t>
            </w:r>
            <w:r w:rsidR="00AD1C8A">
              <w:rPr>
                <w:rFonts w:eastAsiaTheme="minorHAnsi"/>
                <w:color w:val="auto"/>
                <w:kern w:val="2"/>
                <w:sz w:val="22"/>
                <w:szCs w:val="22"/>
                <w:lang w:eastAsia="en-US"/>
                <w14:ligatures w14:val="standardContextual"/>
              </w:rPr>
              <w:t xml:space="preserve"> </w:t>
            </w:r>
            <w:r>
              <w:rPr>
                <w:rFonts w:eastAsiaTheme="minorHAnsi"/>
                <w:color w:val="auto"/>
                <w:kern w:val="2"/>
                <w:sz w:val="22"/>
                <w:szCs w:val="22"/>
                <w:lang w:eastAsia="en-US"/>
                <w14:ligatures w14:val="standardContextual"/>
              </w:rPr>
              <w:t>semināri</w:t>
            </w:r>
          </w:p>
        </w:tc>
        <w:tc>
          <w:tcPr>
            <w:tcW w:w="1838" w:type="dxa"/>
          </w:tcPr>
          <w:p w14:paraId="7C53CDEA" w14:textId="30BACDE3" w:rsidR="008F6F24" w:rsidRDefault="008F6F24" w:rsidP="00816B93">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 semināri</w:t>
            </w:r>
          </w:p>
        </w:tc>
        <w:tc>
          <w:tcPr>
            <w:tcW w:w="1847" w:type="dxa"/>
          </w:tcPr>
          <w:p w14:paraId="01712A75" w14:textId="0979591B" w:rsidR="008F6F24" w:rsidRDefault="00E5298F" w:rsidP="00816B93">
            <w:pPr>
              <w:tabs>
                <w:tab w:val="left" w:pos="1596"/>
              </w:tabs>
              <w:spacing w:after="0" w:line="240" w:lineRule="auto"/>
              <w:rPr>
                <w:rFonts w:eastAsiaTheme="minorHAnsi"/>
                <w:color w:val="auto"/>
                <w:kern w:val="2"/>
                <w:sz w:val="22"/>
                <w:szCs w:val="22"/>
                <w:lang w:eastAsia="en-US"/>
                <w14:ligatures w14:val="standardContextual"/>
              </w:rPr>
            </w:pPr>
            <w:r w:rsidRPr="00E5298F">
              <w:rPr>
                <w:rFonts w:eastAsiaTheme="minorHAnsi"/>
                <w:color w:val="auto"/>
                <w:kern w:val="2"/>
                <w:sz w:val="22"/>
                <w:szCs w:val="22"/>
                <w:lang w:eastAsia="en-US"/>
                <w14:ligatures w14:val="standardContextual"/>
              </w:rPr>
              <w:t>3</w:t>
            </w:r>
            <w:r w:rsidR="008F6F24" w:rsidRPr="00E5298F">
              <w:rPr>
                <w:rFonts w:eastAsiaTheme="minorHAnsi"/>
                <w:color w:val="auto"/>
                <w:kern w:val="2"/>
                <w:sz w:val="22"/>
                <w:szCs w:val="22"/>
                <w:lang w:eastAsia="en-US"/>
                <w14:ligatures w14:val="standardContextual"/>
              </w:rPr>
              <w:t xml:space="preserve"> semināri</w:t>
            </w:r>
          </w:p>
        </w:tc>
      </w:tr>
      <w:tr w:rsidR="006E4A67" w:rsidRPr="00E5298F" w14:paraId="19B3BB55" w14:textId="6D766BD8" w:rsidTr="00AD1C8A">
        <w:trPr>
          <w:trHeight w:val="260"/>
          <w:jc w:val="center"/>
        </w:trPr>
        <w:tc>
          <w:tcPr>
            <w:tcW w:w="480" w:type="dxa"/>
            <w:vMerge w:val="restart"/>
          </w:tcPr>
          <w:p w14:paraId="75FA48D5" w14:textId="3F91FF98" w:rsidR="006E4A67" w:rsidRPr="005A1089" w:rsidRDefault="006E4A67" w:rsidP="005F6CCF">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lastRenderedPageBreak/>
              <w:t>3.</w:t>
            </w:r>
          </w:p>
        </w:tc>
        <w:tc>
          <w:tcPr>
            <w:tcW w:w="1504" w:type="dxa"/>
            <w:vMerge w:val="restart"/>
          </w:tcPr>
          <w:p w14:paraId="5A0AC9BF" w14:textId="77777777" w:rsidR="006E4A67" w:rsidRDefault="006E4A67" w:rsidP="005F6CCF">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Nodrošināt objektīvu datu iegūšanu un datu analīzi</w:t>
            </w:r>
          </w:p>
          <w:p w14:paraId="05CC9CD6" w14:textId="77777777" w:rsidR="006E4A67" w:rsidRPr="005A1089" w:rsidRDefault="006E4A67" w:rsidP="005F6CCF">
            <w:pPr>
              <w:spacing w:after="0" w:line="240" w:lineRule="auto"/>
              <w:rPr>
                <w:rFonts w:eastAsiaTheme="minorHAnsi"/>
                <w:color w:val="auto"/>
                <w:kern w:val="2"/>
                <w:sz w:val="22"/>
                <w:szCs w:val="22"/>
                <w:lang w:eastAsia="en-US"/>
                <w14:ligatures w14:val="standardContextual"/>
              </w:rPr>
            </w:pPr>
          </w:p>
        </w:tc>
        <w:tc>
          <w:tcPr>
            <w:tcW w:w="2127" w:type="dxa"/>
            <w:vMerge w:val="restart"/>
          </w:tcPr>
          <w:p w14:paraId="15A96755" w14:textId="19922686" w:rsidR="006E4A67" w:rsidRPr="00D91854" w:rsidRDefault="006E4A67" w:rsidP="005F6CCF">
            <w:pPr>
              <w:spacing w:after="0" w:line="240" w:lineRule="auto"/>
              <w:rPr>
                <w:rFonts w:eastAsiaTheme="minorHAnsi" w:cstheme="minorHAnsi"/>
                <w:color w:val="auto"/>
                <w:kern w:val="2"/>
                <w:sz w:val="22"/>
                <w:szCs w:val="22"/>
                <w:lang w:eastAsia="en-US"/>
                <w14:ligatures w14:val="standardContextual"/>
              </w:rPr>
            </w:pPr>
            <w:r w:rsidRPr="00D91854">
              <w:rPr>
                <w:rFonts w:eastAsiaTheme="minorHAnsi" w:cstheme="minorHAnsi"/>
                <w:color w:val="auto"/>
                <w:kern w:val="2"/>
                <w:sz w:val="22"/>
                <w:szCs w:val="22"/>
                <w:lang w:eastAsia="en-US"/>
                <w14:ligatures w14:val="standardContextual"/>
              </w:rPr>
              <w:t>Regulāra informācijas publicēšana Inspekcijas tīmekļvietnē atbilstoši datu publicēšanas kalendāram</w:t>
            </w:r>
            <w:r w:rsidR="0030710D" w:rsidRPr="00D91854">
              <w:rPr>
                <w:rFonts w:eastAsiaTheme="minorHAnsi" w:cstheme="minorHAnsi"/>
                <w:color w:val="auto"/>
                <w:kern w:val="2"/>
                <w:sz w:val="22"/>
                <w:szCs w:val="22"/>
                <w:lang w:eastAsia="en-US"/>
                <w14:ligatures w14:val="standardContextual"/>
              </w:rPr>
              <w:t>.</w:t>
            </w:r>
          </w:p>
        </w:tc>
        <w:tc>
          <w:tcPr>
            <w:tcW w:w="2415" w:type="dxa"/>
            <w:vMerge w:val="restart"/>
          </w:tcPr>
          <w:p w14:paraId="1EEDD417" w14:textId="094C8376" w:rsidR="006E4A67" w:rsidRPr="00D91854" w:rsidRDefault="006E4A67" w:rsidP="00D91854">
            <w:pPr>
              <w:pStyle w:val="Sarakstarindkopa"/>
              <w:numPr>
                <w:ilvl w:val="0"/>
                <w:numId w:val="32"/>
              </w:numPr>
              <w:ind w:left="173" w:hanging="284"/>
              <w:rPr>
                <w:rFonts w:asciiTheme="minorHAnsi" w:eastAsiaTheme="minorHAnsi" w:hAnsiTheme="minorHAnsi" w:cstheme="minorHAnsi"/>
                <w:kern w:val="2"/>
                <w:sz w:val="22"/>
                <w:szCs w:val="22"/>
                <w14:ligatures w14:val="standardContextual"/>
              </w:rPr>
            </w:pPr>
            <w:r w:rsidRPr="00D91854">
              <w:rPr>
                <w:rFonts w:asciiTheme="minorHAnsi" w:eastAsiaTheme="minorHAnsi" w:hAnsiTheme="minorHAnsi" w:cstheme="minorHAnsi"/>
                <w:kern w:val="2"/>
                <w:sz w:val="22"/>
                <w:szCs w:val="22"/>
                <w14:ligatures w14:val="standardContextual"/>
              </w:rPr>
              <w:t>14 datu publikācijas</w:t>
            </w:r>
            <w:r w:rsidR="00AD1C8A" w:rsidRPr="00D91854">
              <w:rPr>
                <w:rFonts w:asciiTheme="minorHAnsi" w:eastAsiaTheme="minorHAnsi" w:hAnsiTheme="minorHAnsi" w:cstheme="minorHAnsi"/>
                <w:kern w:val="2"/>
                <w:sz w:val="22"/>
                <w:szCs w:val="22"/>
                <w14:ligatures w14:val="standardContextual"/>
              </w:rPr>
              <w:t>/</w:t>
            </w:r>
            <w:r w:rsidRPr="00D91854">
              <w:rPr>
                <w:rFonts w:asciiTheme="minorHAnsi" w:eastAsiaTheme="minorHAnsi" w:hAnsiTheme="minorHAnsi" w:cstheme="minorHAnsi"/>
                <w:kern w:val="2"/>
                <w:sz w:val="22"/>
                <w:szCs w:val="22"/>
                <w14:ligatures w14:val="standardContextual"/>
              </w:rPr>
              <w:t>gadā</w:t>
            </w:r>
            <w:r w:rsidR="0030710D" w:rsidRPr="00D91854">
              <w:rPr>
                <w:rFonts w:asciiTheme="minorHAnsi" w:eastAsiaTheme="minorHAnsi" w:hAnsiTheme="minorHAnsi" w:cstheme="minorHAnsi"/>
                <w:kern w:val="2"/>
                <w:sz w:val="22"/>
                <w:szCs w:val="22"/>
                <w14:ligatures w14:val="standardContextual"/>
              </w:rPr>
              <w:t>.</w:t>
            </w:r>
          </w:p>
          <w:p w14:paraId="24EE3047" w14:textId="75A10443" w:rsidR="006E4A67" w:rsidRPr="00D91854" w:rsidRDefault="001D116B" w:rsidP="00D91854">
            <w:pPr>
              <w:pStyle w:val="Sarakstarindkopa"/>
              <w:numPr>
                <w:ilvl w:val="0"/>
                <w:numId w:val="32"/>
              </w:numPr>
              <w:ind w:left="173" w:right="423" w:hanging="284"/>
              <w:rPr>
                <w:rFonts w:asciiTheme="minorHAnsi" w:eastAsiaTheme="minorHAnsi" w:hAnsiTheme="minorHAnsi" w:cstheme="minorHAnsi"/>
                <w:kern w:val="2"/>
                <w:sz w:val="22"/>
                <w:szCs w:val="22"/>
                <w14:ligatures w14:val="standardContextual"/>
              </w:rPr>
            </w:pPr>
            <w:r w:rsidRPr="00D91854">
              <w:rPr>
                <w:rFonts w:asciiTheme="minorHAnsi" w:eastAsiaTheme="minorHAnsi" w:hAnsiTheme="minorHAnsi" w:cstheme="minorHAnsi"/>
                <w:kern w:val="2"/>
                <w:sz w:val="22"/>
                <w:szCs w:val="22"/>
                <w14:ligatures w14:val="standardContextual"/>
              </w:rPr>
              <w:t>1</w:t>
            </w:r>
            <w:r w:rsidR="006E4A67" w:rsidRPr="00D91854">
              <w:rPr>
                <w:rFonts w:asciiTheme="minorHAnsi" w:eastAsiaTheme="minorHAnsi" w:hAnsiTheme="minorHAnsi" w:cstheme="minorHAnsi"/>
                <w:kern w:val="2"/>
                <w:sz w:val="22"/>
                <w:szCs w:val="22"/>
                <w14:ligatures w14:val="standardContextual"/>
              </w:rPr>
              <w:t xml:space="preserve"> drošības analīze</w:t>
            </w:r>
            <w:r w:rsidRPr="00D91854">
              <w:rPr>
                <w:rFonts w:asciiTheme="minorHAnsi" w:eastAsiaTheme="minorHAnsi" w:hAnsiTheme="minorHAnsi" w:cstheme="minorHAnsi"/>
                <w:kern w:val="2"/>
                <w:sz w:val="22"/>
                <w:szCs w:val="22"/>
                <w14:ligatures w14:val="standardContextual"/>
              </w:rPr>
              <w:t>/</w:t>
            </w:r>
            <w:r w:rsidR="006E4A67" w:rsidRPr="00D91854">
              <w:rPr>
                <w:rFonts w:asciiTheme="minorHAnsi" w:eastAsiaTheme="minorHAnsi" w:hAnsiTheme="minorHAnsi" w:cstheme="minorHAnsi"/>
                <w:kern w:val="2"/>
                <w:sz w:val="22"/>
                <w:szCs w:val="22"/>
                <w14:ligatures w14:val="standardContextual"/>
              </w:rPr>
              <w:t>gadā</w:t>
            </w:r>
            <w:r w:rsidR="0030710D" w:rsidRPr="00D91854">
              <w:rPr>
                <w:rFonts w:asciiTheme="minorHAnsi" w:eastAsiaTheme="minorHAnsi" w:hAnsiTheme="minorHAnsi" w:cstheme="minorHAnsi"/>
                <w:kern w:val="2"/>
                <w:sz w:val="22"/>
                <w:szCs w:val="22"/>
                <w14:ligatures w14:val="standardContextual"/>
              </w:rPr>
              <w:t>.</w:t>
            </w:r>
          </w:p>
        </w:tc>
        <w:tc>
          <w:tcPr>
            <w:tcW w:w="3969" w:type="dxa"/>
            <w:gridSpan w:val="3"/>
            <w:vMerge w:val="restart"/>
          </w:tcPr>
          <w:p w14:paraId="7C4E79D4" w14:textId="2FE10906" w:rsidR="006E4A67" w:rsidRDefault="006E4A67" w:rsidP="001D116B">
            <w:pPr>
              <w:spacing w:after="0" w:line="240" w:lineRule="auto"/>
              <w:ind w:firstLine="6"/>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Informācija regulāri tiek atjaunota un dati tiek publicēti atbilstoši datu </w:t>
            </w:r>
            <w:hyperlink r:id="rId16" w:history="1">
              <w:r w:rsidRPr="005A1089">
                <w:rPr>
                  <w:rStyle w:val="Hipersaite"/>
                  <w:rFonts w:eastAsiaTheme="minorHAnsi"/>
                  <w:kern w:val="2"/>
                  <w:sz w:val="22"/>
                  <w:szCs w:val="22"/>
                  <w:lang w:eastAsia="en-US"/>
                  <w14:ligatures w14:val="standardContextual"/>
                </w:rPr>
                <w:t>publicēšanas kalendārā noteiktajam</w:t>
              </w:r>
            </w:hyperlink>
          </w:p>
        </w:tc>
        <w:tc>
          <w:tcPr>
            <w:tcW w:w="1696" w:type="dxa"/>
          </w:tcPr>
          <w:p w14:paraId="4AB19526" w14:textId="31B8096D" w:rsidR="006E4A67" w:rsidRPr="005F6CCF" w:rsidRDefault="006E4A67" w:rsidP="005F6CCF">
            <w:pPr>
              <w:spacing w:after="0" w:line="240" w:lineRule="auto"/>
              <w:ind w:left="148" w:hanging="142"/>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17 publikācijas</w:t>
            </w:r>
          </w:p>
        </w:tc>
        <w:tc>
          <w:tcPr>
            <w:tcW w:w="1838" w:type="dxa"/>
          </w:tcPr>
          <w:p w14:paraId="090A9177" w14:textId="4BEF32C6" w:rsidR="006E4A67" w:rsidRPr="005A1089" w:rsidRDefault="006E4A67" w:rsidP="005F6CCF">
            <w:pPr>
              <w:spacing w:after="0" w:line="240" w:lineRule="auto"/>
              <w:ind w:firstLine="6"/>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16</w:t>
            </w:r>
            <w:r w:rsidRPr="006323A2">
              <w:rPr>
                <w:rFonts w:eastAsiaTheme="minorHAnsi"/>
                <w:color w:val="auto"/>
                <w:kern w:val="2"/>
                <w:sz w:val="22"/>
                <w:szCs w:val="22"/>
                <w:lang w:eastAsia="en-US"/>
                <w14:ligatures w14:val="standardContextual"/>
              </w:rPr>
              <w:t xml:space="preserve"> publikācijas</w:t>
            </w:r>
          </w:p>
        </w:tc>
        <w:tc>
          <w:tcPr>
            <w:tcW w:w="1847" w:type="dxa"/>
          </w:tcPr>
          <w:p w14:paraId="73143727" w14:textId="5A578961" w:rsidR="006E4A67" w:rsidRPr="00E5298F" w:rsidRDefault="00E5298F" w:rsidP="005F6CCF">
            <w:pPr>
              <w:spacing w:after="0" w:line="240" w:lineRule="auto"/>
              <w:ind w:firstLine="6"/>
              <w:rPr>
                <w:rFonts w:eastAsiaTheme="minorHAnsi"/>
                <w:color w:val="auto"/>
                <w:kern w:val="2"/>
                <w:sz w:val="22"/>
                <w:szCs w:val="22"/>
                <w:lang w:eastAsia="en-US"/>
                <w14:ligatures w14:val="standardContextual"/>
              </w:rPr>
            </w:pPr>
            <w:r w:rsidRPr="00E5298F">
              <w:rPr>
                <w:rFonts w:eastAsiaTheme="minorHAnsi"/>
                <w:color w:val="auto"/>
                <w:kern w:val="2"/>
                <w:sz w:val="22"/>
                <w:szCs w:val="22"/>
                <w:lang w:eastAsia="en-US"/>
                <w14:ligatures w14:val="standardContextual"/>
              </w:rPr>
              <w:t>20 publikācijas</w:t>
            </w:r>
          </w:p>
        </w:tc>
      </w:tr>
      <w:tr w:rsidR="006E4A67" w:rsidRPr="005A1089" w14:paraId="6D5C3EE9" w14:textId="6994B7F2" w:rsidTr="00AD1C8A">
        <w:trPr>
          <w:trHeight w:val="1350"/>
          <w:jc w:val="center"/>
        </w:trPr>
        <w:tc>
          <w:tcPr>
            <w:tcW w:w="480" w:type="dxa"/>
            <w:vMerge/>
          </w:tcPr>
          <w:p w14:paraId="01144094" w14:textId="77777777" w:rsidR="006E4A67" w:rsidRPr="005A1089" w:rsidRDefault="006E4A67" w:rsidP="005F6CCF">
            <w:pPr>
              <w:spacing w:after="0" w:line="240" w:lineRule="auto"/>
              <w:rPr>
                <w:rFonts w:eastAsiaTheme="minorHAnsi"/>
                <w:color w:val="auto"/>
                <w:kern w:val="2"/>
                <w:sz w:val="22"/>
                <w:szCs w:val="22"/>
                <w:lang w:eastAsia="en-US"/>
                <w14:ligatures w14:val="standardContextual"/>
              </w:rPr>
            </w:pPr>
          </w:p>
        </w:tc>
        <w:tc>
          <w:tcPr>
            <w:tcW w:w="1504" w:type="dxa"/>
            <w:vMerge/>
          </w:tcPr>
          <w:p w14:paraId="00FE1867" w14:textId="77777777" w:rsidR="006E4A67" w:rsidRPr="005A1089" w:rsidRDefault="006E4A67" w:rsidP="005F6CCF">
            <w:pPr>
              <w:spacing w:after="0" w:line="240" w:lineRule="auto"/>
              <w:rPr>
                <w:rFonts w:eastAsiaTheme="minorHAnsi"/>
                <w:color w:val="auto"/>
                <w:kern w:val="2"/>
                <w:sz w:val="22"/>
                <w:szCs w:val="22"/>
                <w:lang w:eastAsia="en-US"/>
                <w14:ligatures w14:val="standardContextual"/>
              </w:rPr>
            </w:pPr>
          </w:p>
        </w:tc>
        <w:tc>
          <w:tcPr>
            <w:tcW w:w="2127" w:type="dxa"/>
            <w:vMerge/>
          </w:tcPr>
          <w:p w14:paraId="2EFAE875" w14:textId="77777777" w:rsidR="006E4A67" w:rsidRPr="005A1089" w:rsidRDefault="006E4A67" w:rsidP="005F6CCF">
            <w:pPr>
              <w:spacing w:after="0" w:line="240" w:lineRule="auto"/>
              <w:rPr>
                <w:rFonts w:eastAsiaTheme="minorHAnsi"/>
                <w:color w:val="auto"/>
                <w:kern w:val="2"/>
                <w:sz w:val="22"/>
                <w:szCs w:val="22"/>
                <w:lang w:eastAsia="en-US"/>
                <w14:ligatures w14:val="standardContextual"/>
              </w:rPr>
            </w:pPr>
          </w:p>
        </w:tc>
        <w:tc>
          <w:tcPr>
            <w:tcW w:w="2415" w:type="dxa"/>
            <w:vMerge/>
          </w:tcPr>
          <w:p w14:paraId="6AB4A8F4" w14:textId="77777777" w:rsidR="006E4A67" w:rsidRPr="005A1089" w:rsidRDefault="006E4A67" w:rsidP="005F6CCF">
            <w:pPr>
              <w:spacing w:after="0" w:line="240" w:lineRule="auto"/>
              <w:rPr>
                <w:rFonts w:eastAsiaTheme="minorHAnsi"/>
                <w:color w:val="auto"/>
                <w:kern w:val="2"/>
                <w:sz w:val="22"/>
                <w:szCs w:val="22"/>
                <w:lang w:eastAsia="en-US"/>
                <w14:ligatures w14:val="standardContextual"/>
              </w:rPr>
            </w:pPr>
          </w:p>
        </w:tc>
        <w:tc>
          <w:tcPr>
            <w:tcW w:w="3969" w:type="dxa"/>
            <w:gridSpan w:val="3"/>
            <w:vMerge/>
          </w:tcPr>
          <w:p w14:paraId="6EC27116" w14:textId="12240E17" w:rsidR="006E4A67" w:rsidRDefault="006E4A67" w:rsidP="008F6F24">
            <w:pPr>
              <w:pStyle w:val="Sarakstarindkopa"/>
              <w:ind w:left="175"/>
            </w:pPr>
          </w:p>
        </w:tc>
        <w:tc>
          <w:tcPr>
            <w:tcW w:w="5381" w:type="dxa"/>
            <w:gridSpan w:val="3"/>
          </w:tcPr>
          <w:p w14:paraId="11469748" w14:textId="77777777" w:rsidR="006E4A67" w:rsidRDefault="006E4A67" w:rsidP="00C136C2">
            <w:pPr>
              <w:pStyle w:val="Sarakstarindkopa"/>
              <w:numPr>
                <w:ilvl w:val="0"/>
                <w:numId w:val="30"/>
              </w:numPr>
              <w:ind w:left="175" w:hanging="119"/>
              <w:rPr>
                <w:rFonts w:asciiTheme="minorHAnsi" w:eastAsiaTheme="minorHAnsi" w:hAnsiTheme="minorHAnsi" w:cstheme="minorBidi"/>
                <w:kern w:val="2"/>
                <w:sz w:val="22"/>
                <w:szCs w:val="22"/>
                <w14:ligatures w14:val="standardContextual"/>
              </w:rPr>
            </w:pPr>
            <w:hyperlink r:id="rId17" w:history="1">
              <w:proofErr w:type="spellStart"/>
              <w:r w:rsidRPr="00C136C2">
                <w:rPr>
                  <w:rStyle w:val="Hipersaite"/>
                  <w:rFonts w:asciiTheme="minorHAnsi" w:eastAsiaTheme="minorHAnsi" w:hAnsiTheme="minorHAnsi" w:cstheme="minorBidi"/>
                  <w:kern w:val="2"/>
                  <w:sz w:val="22"/>
                  <w:szCs w:val="22"/>
                  <w14:ligatures w14:val="standardContextual"/>
                </w:rPr>
                <w:t>laikrindas</w:t>
              </w:r>
              <w:proofErr w:type="spellEnd"/>
              <w:r w:rsidRPr="00C136C2">
                <w:rPr>
                  <w:rStyle w:val="Hipersaite"/>
                  <w:rFonts w:asciiTheme="minorHAnsi" w:eastAsiaTheme="minorHAnsi" w:hAnsiTheme="minorHAnsi" w:cstheme="minorBidi"/>
                  <w:kern w:val="2"/>
                  <w:sz w:val="22"/>
                  <w:szCs w:val="22"/>
                  <w14:ligatures w14:val="standardContextual"/>
                </w:rPr>
                <w:t xml:space="preserve"> par cietušajiem</w:t>
              </w:r>
            </w:hyperlink>
          </w:p>
          <w:p w14:paraId="5C266A17" w14:textId="77777777" w:rsidR="006E4A67" w:rsidRDefault="006E4A67" w:rsidP="00C136C2">
            <w:pPr>
              <w:pStyle w:val="Sarakstarindkopa"/>
              <w:numPr>
                <w:ilvl w:val="0"/>
                <w:numId w:val="30"/>
              </w:numPr>
              <w:ind w:left="175" w:hanging="119"/>
              <w:rPr>
                <w:rFonts w:asciiTheme="minorHAnsi" w:eastAsiaTheme="minorHAnsi" w:hAnsiTheme="minorHAnsi" w:cstheme="minorBidi"/>
                <w:kern w:val="2"/>
                <w:sz w:val="22"/>
                <w:szCs w:val="22"/>
                <w14:ligatures w14:val="standardContextual"/>
              </w:rPr>
            </w:pPr>
            <w:hyperlink r:id="rId18" w:history="1">
              <w:r w:rsidRPr="00C136C2">
                <w:rPr>
                  <w:rStyle w:val="Hipersaite"/>
                  <w:rFonts w:asciiTheme="minorHAnsi" w:eastAsiaTheme="minorHAnsi" w:hAnsiTheme="minorHAnsi" w:cstheme="minorBidi"/>
                  <w:kern w:val="2"/>
                  <w:sz w:val="22"/>
                  <w:szCs w:val="22"/>
                  <w14:ligatures w14:val="standardContextual"/>
                </w:rPr>
                <w:t>negadījumi</w:t>
              </w:r>
            </w:hyperlink>
          </w:p>
          <w:p w14:paraId="77120E40" w14:textId="77777777" w:rsidR="006E4A67" w:rsidRDefault="006E4A67" w:rsidP="00C136C2">
            <w:pPr>
              <w:pStyle w:val="Sarakstarindkopa"/>
              <w:numPr>
                <w:ilvl w:val="0"/>
                <w:numId w:val="30"/>
              </w:numPr>
              <w:ind w:left="175" w:hanging="119"/>
            </w:pPr>
            <w:hyperlink r:id="rId19" w:history="1">
              <w:r w:rsidRPr="00C136C2">
                <w:rPr>
                  <w:rStyle w:val="Hipersaite"/>
                  <w:rFonts w:asciiTheme="minorHAnsi" w:eastAsiaTheme="minorHAnsi" w:hAnsiTheme="minorHAnsi" w:cstheme="minorBidi"/>
                  <w:kern w:val="2"/>
                  <w:sz w:val="22"/>
                  <w:szCs w:val="22"/>
                  <w14:ligatures w14:val="standardContextual"/>
                </w:rPr>
                <w:t>kopīgie drošības</w:t>
              </w:r>
              <w:r w:rsidRPr="00C136C2">
                <w:rPr>
                  <w:rStyle w:val="Hipersaite"/>
                  <w:rFonts w:eastAsiaTheme="minorHAnsi"/>
                  <w:kern w:val="2"/>
                  <w:sz w:val="22"/>
                  <w:szCs w:val="22"/>
                  <w14:ligatures w14:val="standardContextual"/>
                </w:rPr>
                <w:t xml:space="preserve"> </w:t>
              </w:r>
              <w:r w:rsidRPr="00C136C2">
                <w:rPr>
                  <w:rStyle w:val="Hipersaite"/>
                  <w:rFonts w:asciiTheme="minorHAnsi" w:eastAsiaTheme="minorHAnsi" w:hAnsiTheme="minorHAnsi" w:cstheme="minorBidi"/>
                  <w:kern w:val="2"/>
                  <w:sz w:val="22"/>
                  <w:szCs w:val="22"/>
                  <w14:ligatures w14:val="standardContextual"/>
                </w:rPr>
                <w:t>rādītāji</w:t>
              </w:r>
            </w:hyperlink>
          </w:p>
          <w:p w14:paraId="0961A498" w14:textId="6307CBBD" w:rsidR="0074055C" w:rsidRPr="00D91854" w:rsidRDefault="0074055C" w:rsidP="00C136C2">
            <w:pPr>
              <w:pStyle w:val="Sarakstarindkopa"/>
              <w:numPr>
                <w:ilvl w:val="0"/>
                <w:numId w:val="30"/>
              </w:numPr>
              <w:ind w:left="175" w:hanging="119"/>
              <w:rPr>
                <w:rFonts w:asciiTheme="minorHAnsi" w:hAnsiTheme="minorHAnsi" w:cstheme="minorHAnsi"/>
                <w:sz w:val="22"/>
                <w:szCs w:val="22"/>
              </w:rPr>
            </w:pPr>
            <w:hyperlink r:id="rId20" w:history="1">
              <w:r w:rsidRPr="00D91854">
                <w:rPr>
                  <w:rStyle w:val="Hipersaite"/>
                  <w:rFonts w:asciiTheme="minorHAnsi" w:hAnsiTheme="minorHAnsi" w:cstheme="minorHAnsi"/>
                  <w:sz w:val="22"/>
                  <w:szCs w:val="22"/>
                </w:rPr>
                <w:t>pārskati</w:t>
              </w:r>
            </w:hyperlink>
          </w:p>
        </w:tc>
      </w:tr>
    </w:tbl>
    <w:p w14:paraId="712CC867" w14:textId="77777777" w:rsidR="00D91854" w:rsidRDefault="00D91854" w:rsidP="00372F9D">
      <w:pPr>
        <w:spacing w:after="0" w:line="240" w:lineRule="auto"/>
        <w:rPr>
          <w:rFonts w:eastAsiaTheme="minorHAnsi"/>
          <w:b/>
          <w:bCs/>
          <w:color w:val="auto"/>
          <w:kern w:val="2"/>
          <w:sz w:val="22"/>
          <w:szCs w:val="22"/>
          <w:lang w:eastAsia="en-US"/>
          <w14:ligatures w14:val="standardContextual"/>
        </w:rPr>
      </w:pPr>
    </w:p>
    <w:p w14:paraId="4E42FD46" w14:textId="77777777" w:rsidR="00D91854" w:rsidRPr="00C16A55" w:rsidRDefault="00D91854" w:rsidP="00372F9D">
      <w:pPr>
        <w:spacing w:after="0" w:line="240" w:lineRule="auto"/>
        <w:rPr>
          <w:rFonts w:eastAsiaTheme="minorHAnsi"/>
          <w:b/>
          <w:bCs/>
          <w:color w:val="auto"/>
          <w:kern w:val="2"/>
          <w:sz w:val="22"/>
          <w:szCs w:val="22"/>
          <w:lang w:eastAsia="en-US"/>
          <w14:ligatures w14:val="standardContextual"/>
        </w:rPr>
      </w:pPr>
    </w:p>
    <w:p w14:paraId="71757FF6" w14:textId="77777777" w:rsidR="00EF7FF2" w:rsidRDefault="00EF7FF2" w:rsidP="00312B0C">
      <w:pPr>
        <w:pStyle w:val="Virsraksts3"/>
        <w:rPr>
          <w:rFonts w:asciiTheme="minorHAnsi" w:hAnsiTheme="minorHAnsi" w:cstheme="minorHAnsi"/>
          <w:b/>
          <w:bCs/>
          <w:color w:val="auto"/>
        </w:rPr>
        <w:sectPr w:rsidR="00EF7FF2" w:rsidSect="006272C5">
          <w:pgSz w:w="16838" w:h="11906" w:orient="landscape"/>
          <w:pgMar w:top="1276" w:right="1134" w:bottom="992" w:left="1134" w:header="709" w:footer="709" w:gutter="0"/>
          <w:cols w:space="708"/>
          <w:docGrid w:linePitch="360"/>
        </w:sectPr>
      </w:pPr>
    </w:p>
    <w:p w14:paraId="608EB8E0" w14:textId="57844AF9" w:rsidR="00BA7021" w:rsidRPr="00372F9D" w:rsidRDefault="000678A9" w:rsidP="00312B0C">
      <w:pPr>
        <w:pStyle w:val="Virsraksts3"/>
        <w:rPr>
          <w:rFonts w:asciiTheme="minorHAnsi" w:hAnsiTheme="minorHAnsi" w:cstheme="minorHAnsi"/>
          <w:b/>
          <w:bCs/>
          <w:color w:val="auto"/>
        </w:rPr>
      </w:pPr>
      <w:bookmarkStart w:id="19" w:name="_Toc233304839"/>
      <w:r>
        <w:rPr>
          <w:rFonts w:asciiTheme="minorHAnsi" w:hAnsiTheme="minorHAnsi" w:cstheme="minorHAnsi"/>
          <w:b/>
          <w:bCs/>
          <w:color w:val="auto"/>
        </w:rPr>
        <w:lastRenderedPageBreak/>
        <w:t>1.2.2.</w:t>
      </w:r>
      <w:r w:rsidR="009E438F" w:rsidRPr="00372F9D">
        <w:rPr>
          <w:rFonts w:asciiTheme="minorHAnsi" w:hAnsiTheme="minorHAnsi" w:cstheme="minorHAnsi"/>
          <w:b/>
          <w:bCs/>
          <w:color w:val="auto"/>
        </w:rPr>
        <w:t xml:space="preserve"> </w:t>
      </w:r>
      <w:r w:rsidR="00BA7021" w:rsidRPr="00372F9D">
        <w:rPr>
          <w:rFonts w:asciiTheme="minorHAnsi" w:hAnsiTheme="minorHAnsi" w:cstheme="minorHAnsi"/>
          <w:b/>
          <w:bCs/>
          <w:color w:val="auto"/>
        </w:rPr>
        <w:t>Sertificēšana</w:t>
      </w:r>
      <w:bookmarkEnd w:id="19"/>
    </w:p>
    <w:p w14:paraId="6A3D279A" w14:textId="5380E5B0" w:rsidR="00AC0183" w:rsidRDefault="00AC0183" w:rsidP="00AC0183">
      <w:pPr>
        <w:shd w:val="clear" w:color="auto" w:fill="FFFFFF" w:themeFill="background1"/>
        <w:tabs>
          <w:tab w:val="left" w:pos="320"/>
        </w:tabs>
        <w:autoSpaceDE w:val="0"/>
        <w:autoSpaceDN w:val="0"/>
        <w:adjustRightInd w:val="0"/>
        <w:spacing w:before="120" w:after="0" w:line="240" w:lineRule="auto"/>
        <w:jc w:val="both"/>
        <w:rPr>
          <w:rFonts w:cstheme="minorHAnsi"/>
          <w:color w:val="auto"/>
          <w:sz w:val="24"/>
          <w:szCs w:val="24"/>
        </w:rPr>
      </w:pPr>
      <w:r w:rsidRPr="00AC0183">
        <w:rPr>
          <w:rFonts w:cstheme="minorHAnsi"/>
          <w:color w:val="auto"/>
          <w:sz w:val="24"/>
          <w:szCs w:val="24"/>
        </w:rPr>
        <w:t>Saskaņā ar tieši piemērojamajiem E</w:t>
      </w:r>
      <w:r>
        <w:rPr>
          <w:rFonts w:cstheme="minorHAnsi"/>
          <w:color w:val="auto"/>
          <w:sz w:val="24"/>
          <w:szCs w:val="24"/>
        </w:rPr>
        <w:t>S</w:t>
      </w:r>
      <w:r w:rsidRPr="00AC0183">
        <w:rPr>
          <w:rFonts w:cstheme="minorHAnsi"/>
          <w:color w:val="auto"/>
          <w:sz w:val="24"/>
          <w:szCs w:val="24"/>
        </w:rPr>
        <w:t xml:space="preserve"> tiesību aktiem Inspekcija Latvijā pilda sertificēšanas un atzīšanas institūcijas funkcijas. Veicot novērtēšanas procesus, Inspekcija nodrošina neatkarības, objektivitātes, kompetences, vienlīdzīgas attieksmes un nepārtrauktas profesionālās pilnveides principu ievērošanu.</w:t>
      </w:r>
    </w:p>
    <w:p w14:paraId="09516A89" w14:textId="72B855E4" w:rsidR="00AC0183" w:rsidRDefault="00AC0183" w:rsidP="00DC45B1">
      <w:pPr>
        <w:shd w:val="clear" w:color="auto" w:fill="FFFFFF" w:themeFill="background1"/>
        <w:tabs>
          <w:tab w:val="left" w:pos="320"/>
        </w:tabs>
        <w:autoSpaceDE w:val="0"/>
        <w:autoSpaceDN w:val="0"/>
        <w:adjustRightInd w:val="0"/>
        <w:spacing w:before="120" w:after="0" w:line="240" w:lineRule="auto"/>
        <w:jc w:val="both"/>
        <w:rPr>
          <w:rFonts w:cstheme="minorHAnsi"/>
          <w:color w:val="auto"/>
          <w:sz w:val="24"/>
          <w:szCs w:val="24"/>
        </w:rPr>
      </w:pPr>
      <w:r w:rsidRPr="00AC0183">
        <w:rPr>
          <w:rFonts w:cstheme="minorHAnsi"/>
          <w:color w:val="auto"/>
          <w:sz w:val="24"/>
          <w:szCs w:val="24"/>
        </w:rPr>
        <w:t>Inspekcija īsteno dažādu dzelzceļa sistēmas dalībnieku, procesu un tehnisko risinājumu novērtēšanu un atļauju piešķiršanu atbilstoši Eiropas Savienības Dzelzceļu aģentūras (turpmāk – ERA) izstrādātajām vadlīnijām. Gadījumos, kad to paredz normatīvie akti, novērtēšanas procesi tiek īstenoti, izmantojot ERA vienas pieturas aģentūru (</w:t>
      </w:r>
      <w:proofErr w:type="spellStart"/>
      <w:r w:rsidRPr="00AC0183">
        <w:rPr>
          <w:rFonts w:cstheme="minorHAnsi"/>
          <w:color w:val="auto"/>
          <w:sz w:val="24"/>
          <w:szCs w:val="24"/>
        </w:rPr>
        <w:t>One</w:t>
      </w:r>
      <w:proofErr w:type="spellEnd"/>
      <w:r w:rsidRPr="00AC0183">
        <w:rPr>
          <w:rFonts w:cstheme="minorHAnsi"/>
          <w:color w:val="auto"/>
          <w:sz w:val="24"/>
          <w:szCs w:val="24"/>
        </w:rPr>
        <w:t xml:space="preserve"> Stop </w:t>
      </w:r>
      <w:proofErr w:type="spellStart"/>
      <w:r w:rsidRPr="00AC0183">
        <w:rPr>
          <w:rFonts w:cstheme="minorHAnsi"/>
          <w:color w:val="auto"/>
          <w:sz w:val="24"/>
          <w:szCs w:val="24"/>
        </w:rPr>
        <w:t>Shop</w:t>
      </w:r>
      <w:proofErr w:type="spellEnd"/>
      <w:r w:rsidR="00001A51">
        <w:rPr>
          <w:rFonts w:cstheme="minorHAnsi"/>
          <w:color w:val="auto"/>
          <w:sz w:val="24"/>
          <w:szCs w:val="24"/>
        </w:rPr>
        <w:t>)</w:t>
      </w:r>
      <w:r w:rsidRPr="00AC0183">
        <w:rPr>
          <w:rFonts w:cstheme="minorHAnsi"/>
          <w:color w:val="auto"/>
          <w:sz w:val="24"/>
          <w:szCs w:val="24"/>
        </w:rPr>
        <w:t xml:space="preserve"> </w:t>
      </w:r>
      <w:r w:rsidR="00001A51">
        <w:rPr>
          <w:rFonts w:cstheme="minorHAnsi"/>
          <w:color w:val="auto"/>
          <w:sz w:val="24"/>
          <w:szCs w:val="24"/>
        </w:rPr>
        <w:t>(</w:t>
      </w:r>
      <w:r w:rsidRPr="00AC0183">
        <w:rPr>
          <w:rFonts w:cstheme="minorHAnsi"/>
          <w:color w:val="auto"/>
          <w:sz w:val="24"/>
          <w:szCs w:val="24"/>
        </w:rPr>
        <w:t>turpmāk – OSS).</w:t>
      </w:r>
    </w:p>
    <w:p w14:paraId="766C9D70" w14:textId="2FA9B53F" w:rsidR="00DC45B1" w:rsidRPr="001F1AF0" w:rsidRDefault="00AC0183" w:rsidP="00DC45B1">
      <w:pPr>
        <w:shd w:val="clear" w:color="auto" w:fill="FFFFFF" w:themeFill="background1"/>
        <w:tabs>
          <w:tab w:val="left" w:pos="320"/>
        </w:tabs>
        <w:autoSpaceDE w:val="0"/>
        <w:autoSpaceDN w:val="0"/>
        <w:adjustRightInd w:val="0"/>
        <w:spacing w:before="120" w:after="0" w:line="240" w:lineRule="auto"/>
        <w:jc w:val="both"/>
        <w:rPr>
          <w:rFonts w:cstheme="minorHAnsi"/>
          <w:color w:val="auto"/>
          <w:sz w:val="24"/>
          <w:szCs w:val="24"/>
        </w:rPr>
      </w:pPr>
      <w:r w:rsidRPr="00AC0183">
        <w:rPr>
          <w:rFonts w:cstheme="minorHAnsi"/>
          <w:color w:val="auto"/>
          <w:sz w:val="24"/>
          <w:szCs w:val="24"/>
        </w:rPr>
        <w:t>Inspekcijas kompetencē esošie sertificēšanas un atzīšanas procesi</w:t>
      </w:r>
      <w:r w:rsidR="00DC45B1">
        <w:rPr>
          <w:rFonts w:cstheme="minorHAnsi"/>
          <w:color w:val="auto"/>
          <w:sz w:val="24"/>
          <w:szCs w:val="24"/>
        </w:rPr>
        <w:t>:</w:t>
      </w:r>
    </w:p>
    <w:p w14:paraId="712F39B1" w14:textId="53ACA8EF" w:rsidR="00BC01B2" w:rsidRDefault="00EE72F5" w:rsidP="005D7EE2">
      <w:pPr>
        <w:pStyle w:val="Sarakstarindkopa"/>
        <w:numPr>
          <w:ilvl w:val="0"/>
          <w:numId w:val="39"/>
        </w:numPr>
        <w:shd w:val="clear" w:color="auto" w:fill="FFFFFF" w:themeFill="background1"/>
        <w:tabs>
          <w:tab w:val="left" w:pos="320"/>
        </w:tabs>
        <w:autoSpaceDE w:val="0"/>
        <w:autoSpaceDN w:val="0"/>
        <w:adjustRightInd w:val="0"/>
        <w:contextualSpacing w:val="0"/>
        <w:jc w:val="both"/>
        <w:rPr>
          <w:rFonts w:asciiTheme="minorHAnsi" w:hAnsiTheme="minorHAnsi" w:cstheme="minorHAnsi"/>
        </w:rPr>
      </w:pPr>
      <w:r w:rsidRPr="005A1089">
        <w:rPr>
          <w:rFonts w:asciiTheme="minorHAnsi" w:hAnsiTheme="minorHAnsi" w:cstheme="minorHAnsi"/>
        </w:rPr>
        <w:t>vienotā drošības sertifikāta izsniegšana</w:t>
      </w:r>
      <w:r w:rsidR="00F0764A" w:rsidRPr="005A1089">
        <w:rPr>
          <w:rFonts w:asciiTheme="minorHAnsi" w:hAnsiTheme="minorHAnsi" w:cstheme="minorHAnsi"/>
        </w:rPr>
        <w:t xml:space="preserve"> </w:t>
      </w:r>
      <w:r w:rsidR="009B089E" w:rsidRPr="009B089E">
        <w:rPr>
          <w:rFonts w:asciiTheme="minorHAnsi" w:hAnsiTheme="minorHAnsi" w:cstheme="minorHAnsi"/>
        </w:rPr>
        <w:t>pārvadātājiem un manevru darbu veicējiem</w:t>
      </w:r>
      <w:r w:rsidR="00DC45B1">
        <w:rPr>
          <w:rFonts w:asciiTheme="minorHAnsi" w:hAnsiTheme="minorHAnsi" w:cstheme="minorHAnsi"/>
        </w:rPr>
        <w:t>;</w:t>
      </w:r>
    </w:p>
    <w:p w14:paraId="08A13FD6" w14:textId="57DCACB5" w:rsidR="00CE50A8" w:rsidRPr="005A1089" w:rsidRDefault="00CE50A8" w:rsidP="005D7EE2">
      <w:pPr>
        <w:pStyle w:val="Sarakstarindkopa"/>
        <w:numPr>
          <w:ilvl w:val="0"/>
          <w:numId w:val="39"/>
        </w:numPr>
        <w:shd w:val="clear" w:color="auto" w:fill="FFFFFF" w:themeFill="background1"/>
        <w:tabs>
          <w:tab w:val="left" w:pos="320"/>
        </w:tabs>
        <w:autoSpaceDE w:val="0"/>
        <w:autoSpaceDN w:val="0"/>
        <w:adjustRightInd w:val="0"/>
        <w:contextualSpacing w:val="0"/>
        <w:jc w:val="both"/>
        <w:rPr>
          <w:rFonts w:asciiTheme="minorHAnsi" w:hAnsiTheme="minorHAnsi" w:cstheme="minorHAnsi"/>
        </w:rPr>
      </w:pPr>
      <w:r>
        <w:rPr>
          <w:rFonts w:asciiTheme="minorHAnsi" w:hAnsiTheme="minorHAnsi" w:cstheme="minorHAnsi"/>
        </w:rPr>
        <w:t>i</w:t>
      </w:r>
      <w:r w:rsidRPr="00CE50A8">
        <w:rPr>
          <w:rFonts w:asciiTheme="minorHAnsi" w:hAnsiTheme="minorHAnsi" w:cstheme="minorHAnsi"/>
        </w:rPr>
        <w:t xml:space="preserve">nfrastruktūras pārvaldītāja </w:t>
      </w:r>
      <w:r w:rsidR="00AC0183" w:rsidRPr="00AC0183">
        <w:rPr>
          <w:rFonts w:asciiTheme="minorHAnsi" w:hAnsiTheme="minorHAnsi" w:cstheme="minorHAnsi"/>
        </w:rPr>
        <w:t>drošības autorizācijas piešķiršana</w:t>
      </w:r>
      <w:r w:rsidR="00B55A5B">
        <w:rPr>
          <w:rFonts w:asciiTheme="minorHAnsi" w:hAnsiTheme="minorHAnsi" w:cstheme="minorHAnsi"/>
        </w:rPr>
        <w:t>;</w:t>
      </w:r>
    </w:p>
    <w:p w14:paraId="3BC525A0" w14:textId="73DFEB5C" w:rsidR="00BC01B2" w:rsidRDefault="00BC01B2" w:rsidP="005D7EE2">
      <w:pPr>
        <w:pStyle w:val="Sarakstarindkopa"/>
        <w:numPr>
          <w:ilvl w:val="0"/>
          <w:numId w:val="39"/>
        </w:numPr>
        <w:tabs>
          <w:tab w:val="left" w:pos="320"/>
        </w:tabs>
        <w:autoSpaceDE w:val="0"/>
        <w:autoSpaceDN w:val="0"/>
        <w:adjustRightInd w:val="0"/>
        <w:spacing w:before="240"/>
        <w:jc w:val="both"/>
        <w:rPr>
          <w:rFonts w:asciiTheme="minorHAnsi" w:hAnsiTheme="minorHAnsi" w:cstheme="minorHAnsi"/>
        </w:rPr>
      </w:pPr>
      <w:proofErr w:type="spellStart"/>
      <w:r w:rsidRPr="005A1089">
        <w:rPr>
          <w:rFonts w:asciiTheme="minorHAnsi" w:hAnsiTheme="minorHAnsi" w:cstheme="minorHAnsi"/>
        </w:rPr>
        <w:t>ritekļu</w:t>
      </w:r>
      <w:proofErr w:type="spellEnd"/>
      <w:r w:rsidRPr="005A1089">
        <w:rPr>
          <w:rFonts w:asciiTheme="minorHAnsi" w:hAnsiTheme="minorHAnsi" w:cstheme="minorHAnsi"/>
        </w:rPr>
        <w:t xml:space="preserve"> laišana tirgū</w:t>
      </w:r>
      <w:r w:rsidR="00AC0183">
        <w:rPr>
          <w:rFonts w:asciiTheme="minorHAnsi" w:hAnsiTheme="minorHAnsi" w:cstheme="minorHAnsi"/>
        </w:rPr>
        <w:t xml:space="preserve"> </w:t>
      </w:r>
      <w:r w:rsidR="00AC0183" w:rsidRPr="00AC0183">
        <w:rPr>
          <w:rFonts w:asciiTheme="minorHAnsi" w:hAnsiTheme="minorHAnsi" w:cstheme="minorHAnsi"/>
        </w:rPr>
        <w:t>atļauju izsniegšana</w:t>
      </w:r>
      <w:r w:rsidRPr="005A1089">
        <w:rPr>
          <w:rFonts w:asciiTheme="minorHAnsi" w:hAnsiTheme="minorHAnsi" w:cstheme="minorHAnsi"/>
        </w:rPr>
        <w:t>;</w:t>
      </w:r>
    </w:p>
    <w:p w14:paraId="2DBFBF12" w14:textId="09B905CC" w:rsidR="00DC45B1" w:rsidRDefault="00DC45B1" w:rsidP="005D7EE2">
      <w:pPr>
        <w:pStyle w:val="Sarakstarindkopa"/>
        <w:numPr>
          <w:ilvl w:val="0"/>
          <w:numId w:val="39"/>
        </w:numPr>
        <w:tabs>
          <w:tab w:val="left" w:pos="320"/>
        </w:tabs>
        <w:autoSpaceDE w:val="0"/>
        <w:autoSpaceDN w:val="0"/>
        <w:adjustRightInd w:val="0"/>
        <w:spacing w:before="240"/>
        <w:jc w:val="both"/>
        <w:rPr>
          <w:rFonts w:asciiTheme="minorHAnsi" w:hAnsiTheme="minorHAnsi" w:cstheme="minorHAnsi"/>
        </w:rPr>
      </w:pPr>
      <w:proofErr w:type="spellStart"/>
      <w:r>
        <w:rPr>
          <w:rFonts w:asciiTheme="minorHAnsi" w:hAnsiTheme="minorHAnsi" w:cstheme="minorHAnsi"/>
        </w:rPr>
        <w:t>ritekļu</w:t>
      </w:r>
      <w:proofErr w:type="spellEnd"/>
      <w:r>
        <w:rPr>
          <w:rFonts w:asciiTheme="minorHAnsi" w:hAnsiTheme="minorHAnsi" w:cstheme="minorHAnsi"/>
        </w:rPr>
        <w:t xml:space="preserve"> izmaiņu pārvaldība;</w:t>
      </w:r>
    </w:p>
    <w:p w14:paraId="15413B60" w14:textId="4324B0B7" w:rsidR="00BC01B2" w:rsidRPr="005A1089" w:rsidRDefault="00BC01B2" w:rsidP="005D7EE2">
      <w:pPr>
        <w:pStyle w:val="Sarakstarindkopa"/>
        <w:numPr>
          <w:ilvl w:val="0"/>
          <w:numId w:val="3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par tehnisko apkopi atbildīg</w:t>
      </w:r>
      <w:r w:rsidR="00AC0183">
        <w:rPr>
          <w:rFonts w:asciiTheme="minorHAnsi" w:hAnsiTheme="minorHAnsi" w:cstheme="minorHAnsi"/>
        </w:rPr>
        <w:t>o</w:t>
      </w:r>
      <w:r w:rsidRPr="005A1089">
        <w:rPr>
          <w:rFonts w:asciiTheme="minorHAnsi" w:hAnsiTheme="minorHAnsi" w:cstheme="minorHAnsi"/>
        </w:rPr>
        <w:t xml:space="preserve"> struktūrvienīb</w:t>
      </w:r>
      <w:r w:rsidR="00AC0183">
        <w:rPr>
          <w:rFonts w:asciiTheme="minorHAnsi" w:hAnsiTheme="minorHAnsi" w:cstheme="minorHAnsi"/>
        </w:rPr>
        <w:t>u</w:t>
      </w:r>
      <w:r w:rsidRPr="005A1089">
        <w:rPr>
          <w:rFonts w:asciiTheme="minorHAnsi" w:hAnsiTheme="minorHAnsi" w:cstheme="minorHAnsi"/>
        </w:rPr>
        <w:t xml:space="preserve"> sertificēšana;</w:t>
      </w:r>
    </w:p>
    <w:p w14:paraId="028F99F6" w14:textId="77777777" w:rsidR="00BC01B2" w:rsidRPr="005A1089" w:rsidRDefault="00BC01B2" w:rsidP="005D7EE2">
      <w:pPr>
        <w:pStyle w:val="Sarakstarindkopa"/>
        <w:numPr>
          <w:ilvl w:val="0"/>
          <w:numId w:val="3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stacionāro iekārtu pieņemšana ekspluatācijā;</w:t>
      </w:r>
    </w:p>
    <w:p w14:paraId="2F51651F" w14:textId="0A4AA023" w:rsidR="00BC01B2" w:rsidRPr="005A1089" w:rsidRDefault="00BC01B2" w:rsidP="005D7EE2">
      <w:pPr>
        <w:pStyle w:val="Sarakstarindkopa"/>
        <w:numPr>
          <w:ilvl w:val="0"/>
          <w:numId w:val="3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neatkarīg</w:t>
      </w:r>
      <w:r w:rsidR="00AC0183">
        <w:rPr>
          <w:rFonts w:asciiTheme="minorHAnsi" w:hAnsiTheme="minorHAnsi" w:cstheme="minorHAnsi"/>
        </w:rPr>
        <w:t>u</w:t>
      </w:r>
      <w:r w:rsidRPr="005A1089">
        <w:rPr>
          <w:rFonts w:asciiTheme="minorHAnsi" w:hAnsiTheme="minorHAnsi" w:cstheme="minorHAnsi"/>
        </w:rPr>
        <w:t xml:space="preserve"> riska novērtēšanas iestā</w:t>
      </w:r>
      <w:r w:rsidR="00AC0183">
        <w:rPr>
          <w:rFonts w:asciiTheme="minorHAnsi" w:hAnsiTheme="minorHAnsi" w:cstheme="minorHAnsi"/>
        </w:rPr>
        <w:t>žu</w:t>
      </w:r>
      <w:r w:rsidRPr="005A1089">
        <w:rPr>
          <w:rFonts w:asciiTheme="minorHAnsi" w:hAnsiTheme="minorHAnsi" w:cstheme="minorHAnsi"/>
        </w:rPr>
        <w:t xml:space="preserve"> atzīšana;</w:t>
      </w:r>
    </w:p>
    <w:p w14:paraId="1F683C0A" w14:textId="512E07DE" w:rsidR="00EE72F5" w:rsidRDefault="00BC01B2" w:rsidP="005D7EE2">
      <w:pPr>
        <w:pStyle w:val="Sarakstarindkopa"/>
        <w:numPr>
          <w:ilvl w:val="0"/>
          <w:numId w:val="3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vilces līdzekļu vadītāju sertificēšana un vilces līdzekļu vadītāju instruktoru (vilcienu vadītāju eksaminētāju) profesionālās k</w:t>
      </w:r>
      <w:r w:rsidR="00B55A5B">
        <w:rPr>
          <w:rFonts w:asciiTheme="minorHAnsi" w:hAnsiTheme="minorHAnsi" w:cstheme="minorHAnsi"/>
        </w:rPr>
        <w:t>ompetences</w:t>
      </w:r>
      <w:r w:rsidRPr="005A1089">
        <w:rPr>
          <w:rFonts w:asciiTheme="minorHAnsi" w:hAnsiTheme="minorHAnsi" w:cstheme="minorHAnsi"/>
        </w:rPr>
        <w:t xml:space="preserve"> atzīšana</w:t>
      </w:r>
      <w:r w:rsidR="00EE72F5" w:rsidRPr="005A1089">
        <w:rPr>
          <w:rFonts w:asciiTheme="minorHAnsi" w:hAnsiTheme="minorHAnsi" w:cstheme="minorHAnsi"/>
        </w:rPr>
        <w:t>;</w:t>
      </w:r>
    </w:p>
    <w:p w14:paraId="0E28CE21" w14:textId="5BEE7CA8" w:rsidR="005D7EE2" w:rsidRPr="005A1089" w:rsidRDefault="005D7EE2" w:rsidP="005D7EE2">
      <w:pPr>
        <w:pStyle w:val="Sarakstarindkopa"/>
        <w:numPr>
          <w:ilvl w:val="0"/>
          <w:numId w:val="39"/>
        </w:numPr>
        <w:tabs>
          <w:tab w:val="left" w:pos="320"/>
        </w:tabs>
        <w:autoSpaceDE w:val="0"/>
        <w:autoSpaceDN w:val="0"/>
        <w:adjustRightInd w:val="0"/>
        <w:spacing w:before="240"/>
        <w:jc w:val="both"/>
        <w:rPr>
          <w:rFonts w:asciiTheme="minorHAnsi" w:hAnsiTheme="minorHAnsi" w:cstheme="minorHAnsi"/>
        </w:rPr>
      </w:pPr>
      <w:r>
        <w:rPr>
          <w:rFonts w:asciiTheme="minorHAnsi" w:hAnsiTheme="minorHAnsi" w:cstheme="minorHAnsi"/>
        </w:rPr>
        <w:t>psihologu atzīšana;</w:t>
      </w:r>
    </w:p>
    <w:p w14:paraId="67222B4B" w14:textId="0D9A86F4" w:rsidR="00707FD6" w:rsidRPr="00707FD6" w:rsidRDefault="00EE72F5" w:rsidP="005D7EE2">
      <w:pPr>
        <w:pStyle w:val="Sarakstarindkopa"/>
        <w:numPr>
          <w:ilvl w:val="0"/>
          <w:numId w:val="3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drošības apliecīb</w:t>
      </w:r>
      <w:r w:rsidR="00AC0183">
        <w:rPr>
          <w:rFonts w:asciiTheme="minorHAnsi" w:hAnsiTheme="minorHAnsi" w:cstheme="minorHAnsi"/>
        </w:rPr>
        <w:t>u</w:t>
      </w:r>
      <w:r w:rsidRPr="005A1089">
        <w:rPr>
          <w:rFonts w:asciiTheme="minorHAnsi" w:hAnsiTheme="minorHAnsi" w:cstheme="minorHAnsi"/>
        </w:rPr>
        <w:t xml:space="preserve"> izsniegšana</w:t>
      </w:r>
      <w:r w:rsidR="00707FD6">
        <w:rPr>
          <w:rFonts w:asciiTheme="minorHAnsi" w:hAnsiTheme="minorHAnsi" w:cstheme="minorHAnsi"/>
        </w:rPr>
        <w:t>.</w:t>
      </w:r>
    </w:p>
    <w:p w14:paraId="6FA45DCC" w14:textId="61D012CF" w:rsidR="00552404" w:rsidRPr="00D86A44" w:rsidRDefault="00AC0183" w:rsidP="00707FD6">
      <w:pPr>
        <w:tabs>
          <w:tab w:val="left" w:pos="320"/>
        </w:tabs>
        <w:autoSpaceDE w:val="0"/>
        <w:autoSpaceDN w:val="0"/>
        <w:adjustRightInd w:val="0"/>
        <w:spacing w:before="120" w:after="0" w:line="240" w:lineRule="auto"/>
        <w:jc w:val="both"/>
        <w:rPr>
          <w:rFonts w:cstheme="minorHAnsi"/>
          <w:color w:val="auto"/>
          <w:sz w:val="24"/>
          <w:szCs w:val="24"/>
        </w:rPr>
      </w:pPr>
      <w:r w:rsidRPr="00AC0183">
        <w:rPr>
          <w:rFonts w:cstheme="minorHAnsi"/>
          <w:color w:val="auto"/>
          <w:sz w:val="24"/>
          <w:szCs w:val="24"/>
        </w:rPr>
        <w:t>Papildus minētajām funkcijām Inspekcija nodrošina:</w:t>
      </w:r>
    </w:p>
    <w:p w14:paraId="0A265868" w14:textId="00C01595" w:rsidR="00552404" w:rsidRPr="00D86A44" w:rsidRDefault="00BE5D99" w:rsidP="00E1548E">
      <w:pPr>
        <w:pStyle w:val="Sarakstarindkopa"/>
        <w:numPr>
          <w:ilvl w:val="0"/>
          <w:numId w:val="40"/>
        </w:numPr>
        <w:tabs>
          <w:tab w:val="left" w:pos="320"/>
        </w:tabs>
        <w:autoSpaceDE w:val="0"/>
        <w:autoSpaceDN w:val="0"/>
        <w:adjustRightInd w:val="0"/>
        <w:jc w:val="both"/>
        <w:rPr>
          <w:rFonts w:asciiTheme="minorHAnsi" w:hAnsiTheme="minorHAnsi" w:cstheme="minorHAnsi"/>
        </w:rPr>
      </w:pPr>
      <w:r w:rsidRPr="00D86A44">
        <w:rPr>
          <w:rFonts w:asciiTheme="minorHAnsi" w:hAnsiTheme="minorHAnsi" w:cstheme="minorHAnsi"/>
        </w:rPr>
        <w:t>dzelzceļa būvvaldes funkciju</w:t>
      </w:r>
      <w:r w:rsidR="00AC0183">
        <w:rPr>
          <w:rFonts w:asciiTheme="minorHAnsi" w:hAnsiTheme="minorHAnsi" w:cstheme="minorHAnsi"/>
        </w:rPr>
        <w:t xml:space="preserve"> īstenošanu</w:t>
      </w:r>
      <w:r w:rsidR="00727B22" w:rsidRPr="00D86A44">
        <w:rPr>
          <w:rFonts w:asciiTheme="minorHAnsi" w:hAnsiTheme="minorHAnsi" w:cstheme="minorHAnsi"/>
        </w:rPr>
        <w:t>, izmantojot Būvniecības informācijas sistēmu</w:t>
      </w:r>
      <w:r w:rsidR="00727B22" w:rsidRPr="00D86A44">
        <w:rPr>
          <w:rStyle w:val="Vresatsauce"/>
          <w:rFonts w:asciiTheme="minorHAnsi" w:hAnsiTheme="minorHAnsi" w:cstheme="minorHAnsi"/>
        </w:rPr>
        <w:footnoteReference w:id="6"/>
      </w:r>
      <w:r w:rsidR="00727B22" w:rsidRPr="00D86A44">
        <w:rPr>
          <w:rFonts w:asciiTheme="minorHAnsi" w:hAnsiTheme="minorHAnsi" w:cstheme="minorHAnsi"/>
        </w:rPr>
        <w:t xml:space="preserve"> (turpmāk-BIS);</w:t>
      </w:r>
    </w:p>
    <w:p w14:paraId="098619C6" w14:textId="0E1C0BB8" w:rsidR="00D86A44" w:rsidRPr="00D86A44" w:rsidRDefault="00BE5D99" w:rsidP="00E1548E">
      <w:pPr>
        <w:pStyle w:val="Sarakstarindkopa"/>
        <w:numPr>
          <w:ilvl w:val="0"/>
          <w:numId w:val="40"/>
        </w:numPr>
        <w:tabs>
          <w:tab w:val="left" w:pos="320"/>
        </w:tabs>
        <w:autoSpaceDE w:val="0"/>
        <w:autoSpaceDN w:val="0"/>
        <w:adjustRightInd w:val="0"/>
        <w:jc w:val="both"/>
        <w:rPr>
          <w:rFonts w:asciiTheme="minorHAnsi" w:hAnsiTheme="minorHAnsi" w:cstheme="minorHAnsi"/>
        </w:rPr>
      </w:pPr>
      <w:r w:rsidRPr="00D86A44">
        <w:rPr>
          <w:rFonts w:asciiTheme="minorHAnsi" w:hAnsiTheme="minorHAnsi" w:cstheme="minorHAnsi"/>
        </w:rPr>
        <w:t>atļauju izsniegšanu</w:t>
      </w:r>
      <w:r w:rsidR="00C34922" w:rsidRPr="00D86A44">
        <w:rPr>
          <w:rFonts w:asciiTheme="minorHAnsi" w:hAnsiTheme="minorHAnsi" w:cstheme="minorHAnsi"/>
        </w:rPr>
        <w:t xml:space="preserve"> 1520mm sliežu ceļu platuma kravas un pasažieru vagon</w:t>
      </w:r>
      <w:r w:rsidR="00AC0183">
        <w:rPr>
          <w:rFonts w:asciiTheme="minorHAnsi" w:hAnsiTheme="minorHAnsi" w:cstheme="minorHAnsi"/>
        </w:rPr>
        <w:t>u ekspluatācijai</w:t>
      </w:r>
      <w:r w:rsidR="00D86A44" w:rsidRPr="00D86A44">
        <w:rPr>
          <w:rFonts w:asciiTheme="minorHAnsi" w:hAnsiTheme="minorHAnsi" w:cstheme="minorHAnsi"/>
        </w:rPr>
        <w:t>;</w:t>
      </w:r>
    </w:p>
    <w:p w14:paraId="68732C6A" w14:textId="3BE89476" w:rsidR="00707FD6" w:rsidRPr="00707FD6" w:rsidRDefault="00D86A44" w:rsidP="00E1548E">
      <w:pPr>
        <w:pStyle w:val="Sarakstarindkopa"/>
        <w:numPr>
          <w:ilvl w:val="0"/>
          <w:numId w:val="40"/>
        </w:numPr>
        <w:tabs>
          <w:tab w:val="left" w:pos="320"/>
        </w:tabs>
        <w:autoSpaceDE w:val="0"/>
        <w:autoSpaceDN w:val="0"/>
        <w:adjustRightInd w:val="0"/>
        <w:jc w:val="both"/>
        <w:rPr>
          <w:rFonts w:asciiTheme="minorHAnsi" w:hAnsiTheme="minorHAnsi" w:cstheme="minorHAnsi"/>
        </w:rPr>
      </w:pPr>
      <w:r w:rsidRPr="00707FD6">
        <w:rPr>
          <w:rFonts w:asciiTheme="minorHAnsi" w:hAnsiTheme="minorHAnsi" w:cstheme="minorHAnsi"/>
        </w:rPr>
        <w:t xml:space="preserve">atļauju izsniegšanu </w:t>
      </w:r>
      <w:proofErr w:type="spellStart"/>
      <w:r w:rsidRPr="00707FD6">
        <w:rPr>
          <w:rFonts w:asciiTheme="minorHAnsi" w:hAnsiTheme="minorHAnsi" w:cstheme="minorHAnsi"/>
        </w:rPr>
        <w:t>ritekļu</w:t>
      </w:r>
      <w:proofErr w:type="spellEnd"/>
      <w:r w:rsidRPr="00707FD6">
        <w:rPr>
          <w:rFonts w:asciiTheme="minorHAnsi" w:hAnsiTheme="minorHAnsi" w:cstheme="minorHAnsi"/>
        </w:rPr>
        <w:t xml:space="preserve"> izmantošan</w:t>
      </w:r>
      <w:r w:rsidR="00AC0183">
        <w:rPr>
          <w:rFonts w:asciiTheme="minorHAnsi" w:hAnsiTheme="minorHAnsi" w:cstheme="minorHAnsi"/>
        </w:rPr>
        <w:t>ai</w:t>
      </w:r>
      <w:r w:rsidRPr="00707FD6">
        <w:rPr>
          <w:rFonts w:asciiTheme="minorHAnsi" w:hAnsiTheme="minorHAnsi" w:cstheme="minorHAnsi"/>
        </w:rPr>
        <w:t xml:space="preserve"> pārbaudē</w:t>
      </w:r>
      <w:r w:rsidR="00AC0183">
        <w:rPr>
          <w:rFonts w:asciiTheme="minorHAnsi" w:hAnsiTheme="minorHAnsi" w:cstheme="minorHAnsi"/>
        </w:rPr>
        <w:t>s</w:t>
      </w:r>
      <w:r w:rsidRPr="00707FD6">
        <w:rPr>
          <w:rFonts w:asciiTheme="minorHAnsi" w:hAnsiTheme="minorHAnsi" w:cstheme="minorHAnsi"/>
        </w:rPr>
        <w:t xml:space="preserve"> dzelzceļa infrastruktūrā;</w:t>
      </w:r>
    </w:p>
    <w:p w14:paraId="1423972F" w14:textId="4FB992A2" w:rsidR="00707FD6" w:rsidRPr="00707FD6" w:rsidRDefault="00D86A44" w:rsidP="00E1548E">
      <w:pPr>
        <w:pStyle w:val="Sarakstarindkopa"/>
        <w:numPr>
          <w:ilvl w:val="0"/>
          <w:numId w:val="40"/>
        </w:numPr>
        <w:tabs>
          <w:tab w:val="left" w:pos="320"/>
        </w:tabs>
        <w:autoSpaceDE w:val="0"/>
        <w:autoSpaceDN w:val="0"/>
        <w:adjustRightInd w:val="0"/>
        <w:jc w:val="both"/>
        <w:rPr>
          <w:rFonts w:asciiTheme="minorHAnsi" w:hAnsiTheme="minorHAnsi" w:cstheme="minorHAnsi"/>
        </w:rPr>
      </w:pPr>
      <w:r w:rsidRPr="00707FD6">
        <w:rPr>
          <w:rFonts w:asciiTheme="minorHAnsi" w:hAnsiTheme="minorHAnsi" w:cstheme="minorHAnsi"/>
        </w:rPr>
        <w:t xml:space="preserve">atļauju izsniegšanu </w:t>
      </w:r>
      <w:r w:rsidR="00552404" w:rsidRPr="00707FD6">
        <w:rPr>
          <w:rFonts w:asciiTheme="minorHAnsi" w:hAnsiTheme="minorHAnsi" w:cstheme="minorHAnsi"/>
        </w:rPr>
        <w:t>nereģistrējam</w:t>
      </w:r>
      <w:r w:rsidR="00AC0183">
        <w:rPr>
          <w:rFonts w:asciiTheme="minorHAnsi" w:hAnsiTheme="minorHAnsi" w:cstheme="minorHAnsi"/>
        </w:rPr>
        <w:t xml:space="preserve">o </w:t>
      </w:r>
      <w:proofErr w:type="spellStart"/>
      <w:r w:rsidR="00AC0183">
        <w:rPr>
          <w:rFonts w:asciiTheme="minorHAnsi" w:hAnsiTheme="minorHAnsi" w:cstheme="minorHAnsi"/>
        </w:rPr>
        <w:t>ritekļu</w:t>
      </w:r>
      <w:proofErr w:type="spellEnd"/>
      <w:r w:rsidR="00552404" w:rsidRPr="00707FD6">
        <w:rPr>
          <w:rFonts w:asciiTheme="minorHAnsi" w:hAnsiTheme="minorHAnsi" w:cstheme="minorHAnsi"/>
        </w:rPr>
        <w:t xml:space="preserve"> vienīb</w:t>
      </w:r>
      <w:r w:rsidR="00AC0183">
        <w:rPr>
          <w:rFonts w:asciiTheme="minorHAnsi" w:hAnsiTheme="minorHAnsi" w:cstheme="minorHAnsi"/>
        </w:rPr>
        <w:t>u</w:t>
      </w:r>
      <w:r w:rsidRPr="00707FD6">
        <w:rPr>
          <w:rFonts w:asciiTheme="minorHAnsi" w:hAnsiTheme="minorHAnsi" w:cstheme="minorHAnsi"/>
        </w:rPr>
        <w:t xml:space="preserve"> </w:t>
      </w:r>
      <w:r w:rsidR="00552404" w:rsidRPr="00707FD6">
        <w:rPr>
          <w:rFonts w:asciiTheme="minorHAnsi" w:hAnsiTheme="minorHAnsi" w:cstheme="minorHAnsi"/>
        </w:rPr>
        <w:t>izmantošan</w:t>
      </w:r>
      <w:r w:rsidRPr="00707FD6">
        <w:rPr>
          <w:rFonts w:asciiTheme="minorHAnsi" w:hAnsiTheme="minorHAnsi" w:cstheme="minorHAnsi"/>
        </w:rPr>
        <w:t>ai</w:t>
      </w:r>
      <w:r w:rsidR="00707FD6" w:rsidRPr="00707FD6">
        <w:rPr>
          <w:rFonts w:asciiTheme="minorHAnsi" w:hAnsiTheme="minorHAnsi" w:cstheme="minorHAnsi"/>
        </w:rPr>
        <w:t>;</w:t>
      </w:r>
    </w:p>
    <w:p w14:paraId="2B2CF70D" w14:textId="3137E26D" w:rsidR="00707FD6" w:rsidRDefault="00707FD6" w:rsidP="00E1548E">
      <w:pPr>
        <w:pStyle w:val="Sarakstarindkopa"/>
        <w:numPr>
          <w:ilvl w:val="0"/>
          <w:numId w:val="40"/>
        </w:numPr>
        <w:tabs>
          <w:tab w:val="left" w:pos="320"/>
        </w:tabs>
        <w:autoSpaceDE w:val="0"/>
        <w:autoSpaceDN w:val="0"/>
        <w:adjustRightInd w:val="0"/>
        <w:jc w:val="both"/>
        <w:rPr>
          <w:rFonts w:asciiTheme="minorHAnsi" w:hAnsiTheme="minorHAnsi" w:cstheme="minorHAnsi"/>
        </w:rPr>
      </w:pPr>
      <w:proofErr w:type="spellStart"/>
      <w:r w:rsidRPr="00707FD6">
        <w:rPr>
          <w:rFonts w:asciiTheme="minorHAnsi" w:hAnsiTheme="minorHAnsi" w:cstheme="minorHAnsi"/>
        </w:rPr>
        <w:t>ritekļu</w:t>
      </w:r>
      <w:proofErr w:type="spellEnd"/>
      <w:r w:rsidRPr="00707FD6">
        <w:rPr>
          <w:rFonts w:asciiTheme="minorHAnsi" w:hAnsiTheme="minorHAnsi" w:cstheme="minorHAnsi"/>
        </w:rPr>
        <w:t xml:space="preserve"> turētāju marķējuma reģistrā iekļaujamo datu koordinēšan</w:t>
      </w:r>
      <w:r w:rsidR="009A3D29">
        <w:rPr>
          <w:rFonts w:asciiTheme="minorHAnsi" w:hAnsiTheme="minorHAnsi" w:cstheme="minorHAnsi"/>
        </w:rPr>
        <w:t>u</w:t>
      </w:r>
      <w:r w:rsidRPr="00707FD6">
        <w:rPr>
          <w:rFonts w:asciiTheme="minorHAnsi" w:hAnsiTheme="minorHAnsi" w:cstheme="minorHAnsi"/>
        </w:rPr>
        <w:t>.</w:t>
      </w:r>
    </w:p>
    <w:p w14:paraId="73E74D0C" w14:textId="67F1767C" w:rsidR="003A6C8B" w:rsidRDefault="003A6C8B" w:rsidP="003A6C8B">
      <w:pPr>
        <w:shd w:val="clear" w:color="auto" w:fill="FFFFFF" w:themeFill="background1"/>
        <w:tabs>
          <w:tab w:val="left" w:pos="320"/>
        </w:tabs>
        <w:autoSpaceDE w:val="0"/>
        <w:autoSpaceDN w:val="0"/>
        <w:adjustRightInd w:val="0"/>
        <w:spacing w:before="120" w:after="0" w:line="240" w:lineRule="auto"/>
        <w:jc w:val="both"/>
        <w:rPr>
          <w:rFonts w:cstheme="minorHAnsi"/>
          <w:color w:val="auto"/>
          <w:sz w:val="24"/>
          <w:szCs w:val="24"/>
        </w:rPr>
      </w:pPr>
      <w:r w:rsidRPr="003A6C8B">
        <w:rPr>
          <w:rFonts w:cstheme="minorHAnsi"/>
          <w:color w:val="auto"/>
          <w:sz w:val="24"/>
          <w:szCs w:val="24"/>
        </w:rPr>
        <w:t xml:space="preserve">Sertificēšanas </w:t>
      </w:r>
      <w:r>
        <w:rPr>
          <w:rFonts w:cstheme="minorHAnsi"/>
          <w:color w:val="auto"/>
          <w:sz w:val="24"/>
          <w:szCs w:val="24"/>
        </w:rPr>
        <w:t>funkciju novērtējums</w:t>
      </w:r>
      <w:r w:rsidRPr="003A6C8B">
        <w:rPr>
          <w:rFonts w:cstheme="minorHAnsi"/>
          <w:color w:val="auto"/>
          <w:sz w:val="24"/>
          <w:szCs w:val="24"/>
        </w:rPr>
        <w:t xml:space="preserve"> 2025. gadā </w:t>
      </w:r>
      <w:r>
        <w:rPr>
          <w:rFonts w:cstheme="minorHAnsi"/>
          <w:color w:val="auto"/>
          <w:sz w:val="24"/>
          <w:szCs w:val="24"/>
        </w:rPr>
        <w:t xml:space="preserve">(skat. 4.tabulu) liecina, ka </w:t>
      </w:r>
      <w:r w:rsidRPr="003A6C8B">
        <w:rPr>
          <w:rFonts w:cstheme="minorHAnsi"/>
          <w:color w:val="auto"/>
          <w:sz w:val="24"/>
          <w:szCs w:val="24"/>
        </w:rPr>
        <w:t xml:space="preserve">Inspekcija nodrošināja visu sertificēšanas, autorizācijas, atļauju izsniegšanas un atzinumu sagatavošanas procesu savlaicīgu izpildi, lēmumus pieņemot normatīvajos aktos noteiktajos termiņos. Pārskata gadā </w:t>
      </w:r>
      <w:r>
        <w:rPr>
          <w:rFonts w:cstheme="minorHAnsi"/>
          <w:color w:val="auto"/>
          <w:sz w:val="24"/>
          <w:szCs w:val="24"/>
        </w:rPr>
        <w:t xml:space="preserve">tika </w:t>
      </w:r>
      <w:r w:rsidRPr="003A6C8B">
        <w:rPr>
          <w:rFonts w:cstheme="minorHAnsi"/>
          <w:color w:val="auto"/>
          <w:sz w:val="24"/>
          <w:szCs w:val="24"/>
        </w:rPr>
        <w:t xml:space="preserve">izsniegti 4 vienotie drošības sertifikāti, 1 drošības apliecība </w:t>
      </w:r>
      <w:r w:rsidR="00E1548E">
        <w:rPr>
          <w:rFonts w:cstheme="minorHAnsi"/>
          <w:color w:val="auto"/>
          <w:sz w:val="24"/>
          <w:szCs w:val="24"/>
        </w:rPr>
        <w:t xml:space="preserve">publiskās lietošanas dzelzceļa </w:t>
      </w:r>
      <w:r w:rsidRPr="003A6C8B">
        <w:rPr>
          <w:rFonts w:cstheme="minorHAnsi"/>
          <w:color w:val="auto"/>
          <w:sz w:val="24"/>
          <w:szCs w:val="24"/>
        </w:rPr>
        <w:t xml:space="preserve">infrastruktūras pārvaldītājam, 9 atļaujas </w:t>
      </w:r>
      <w:proofErr w:type="spellStart"/>
      <w:r w:rsidRPr="003A6C8B">
        <w:rPr>
          <w:rFonts w:cstheme="minorHAnsi"/>
          <w:color w:val="auto"/>
          <w:sz w:val="24"/>
          <w:szCs w:val="24"/>
        </w:rPr>
        <w:t>ritekļu</w:t>
      </w:r>
      <w:proofErr w:type="spellEnd"/>
      <w:r w:rsidRPr="003A6C8B">
        <w:rPr>
          <w:rFonts w:cstheme="minorHAnsi"/>
          <w:color w:val="auto"/>
          <w:sz w:val="24"/>
          <w:szCs w:val="24"/>
        </w:rPr>
        <w:t xml:space="preserve"> un vagonu ekspluatācijai, kā arī sertificētas 6 par tehnisko apkopi atbildīgās struktūrvienības. Vienlaikus Inspekcija nodrošināja stacionāro iekārtu pieņemšanu ekspluatācijā, izsniedza 93 drošības apliecības, pieņēma 606 lēmumus par dzelzceļa būvniecības projektiem un izsniedza 173 vilces līdzekļu vadītāju sertifikātus. Sasniegtie rezultāti apliecina </w:t>
      </w:r>
      <w:r w:rsidR="00527F93">
        <w:rPr>
          <w:rFonts w:cstheme="minorHAnsi"/>
          <w:color w:val="auto"/>
          <w:sz w:val="24"/>
          <w:szCs w:val="24"/>
        </w:rPr>
        <w:t>efektīvu</w:t>
      </w:r>
      <w:r w:rsidRPr="003A6C8B">
        <w:rPr>
          <w:rFonts w:cstheme="minorHAnsi"/>
          <w:color w:val="auto"/>
          <w:sz w:val="24"/>
          <w:szCs w:val="24"/>
        </w:rPr>
        <w:t xml:space="preserve"> sertificēšanas procesu pārvaldību, </w:t>
      </w:r>
      <w:r w:rsidR="00527F93">
        <w:rPr>
          <w:rFonts w:cstheme="minorHAnsi"/>
          <w:color w:val="auto"/>
          <w:sz w:val="24"/>
          <w:szCs w:val="24"/>
        </w:rPr>
        <w:t>aktīvu</w:t>
      </w:r>
      <w:r w:rsidRPr="003A6C8B">
        <w:rPr>
          <w:rFonts w:cstheme="minorHAnsi"/>
          <w:color w:val="auto"/>
          <w:sz w:val="24"/>
          <w:szCs w:val="24"/>
        </w:rPr>
        <w:t xml:space="preserve"> sadarbību ar nozares dalībniekiem un spēju nodrošināt </w:t>
      </w:r>
      <w:r w:rsidR="00527F93">
        <w:rPr>
          <w:rFonts w:cstheme="minorHAnsi"/>
          <w:color w:val="auto"/>
          <w:sz w:val="24"/>
          <w:szCs w:val="24"/>
        </w:rPr>
        <w:t>tiesību</w:t>
      </w:r>
      <w:r w:rsidRPr="003A6C8B">
        <w:rPr>
          <w:rFonts w:cstheme="minorHAnsi"/>
          <w:color w:val="auto"/>
          <w:sz w:val="24"/>
          <w:szCs w:val="24"/>
        </w:rPr>
        <w:t xml:space="preserve"> aktiem atbilstošu dzelzceļa sistēmas </w:t>
      </w:r>
      <w:r w:rsidR="00527F93">
        <w:rPr>
          <w:rFonts w:cstheme="minorHAnsi"/>
          <w:color w:val="auto"/>
          <w:sz w:val="24"/>
          <w:szCs w:val="24"/>
        </w:rPr>
        <w:t xml:space="preserve">darbību un </w:t>
      </w:r>
      <w:r w:rsidRPr="003A6C8B">
        <w:rPr>
          <w:rFonts w:cstheme="minorHAnsi"/>
          <w:color w:val="auto"/>
          <w:sz w:val="24"/>
          <w:szCs w:val="24"/>
        </w:rPr>
        <w:t>attīstību.</w:t>
      </w:r>
    </w:p>
    <w:p w14:paraId="2F13385B" w14:textId="77777777" w:rsidR="003A6C8B" w:rsidRPr="003A6C8B" w:rsidRDefault="003A6C8B" w:rsidP="003A6C8B">
      <w:pPr>
        <w:tabs>
          <w:tab w:val="left" w:pos="320"/>
        </w:tabs>
        <w:autoSpaceDE w:val="0"/>
        <w:autoSpaceDN w:val="0"/>
        <w:adjustRightInd w:val="0"/>
        <w:spacing w:before="120" w:after="120"/>
        <w:jc w:val="both"/>
        <w:rPr>
          <w:rFonts w:cstheme="minorHAnsi"/>
          <w:color w:val="000000" w:themeColor="text1"/>
        </w:rPr>
      </w:pPr>
    </w:p>
    <w:p w14:paraId="349959D6" w14:textId="77777777" w:rsidR="00C34922" w:rsidRPr="00707FD6" w:rsidRDefault="00C34922" w:rsidP="001F2F69">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rPr>
      </w:pPr>
      <w:bookmarkStart w:id="20" w:name="_Hlk169525885"/>
    </w:p>
    <w:p w14:paraId="3D64FBFA" w14:textId="77777777" w:rsidR="00B63570" w:rsidRPr="00707FD6" w:rsidRDefault="00B63570" w:rsidP="00B63570">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rPr>
        <w:sectPr w:rsidR="00B63570" w:rsidRPr="00707FD6" w:rsidSect="00EF7FF2">
          <w:pgSz w:w="11906" w:h="16838"/>
          <w:pgMar w:top="1134" w:right="992" w:bottom="1134" w:left="1276" w:header="709" w:footer="709" w:gutter="0"/>
          <w:cols w:space="708"/>
          <w:docGrid w:linePitch="360"/>
        </w:sectPr>
      </w:pPr>
    </w:p>
    <w:p w14:paraId="5A2EE44D" w14:textId="4D1C756E" w:rsidR="009764F9" w:rsidRPr="00172B4A" w:rsidRDefault="00172B4A" w:rsidP="00CB18E7">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b/>
          <w:bCs/>
        </w:rPr>
      </w:pPr>
      <w:r w:rsidRPr="00172B4A">
        <w:rPr>
          <w:rFonts w:asciiTheme="minorHAnsi" w:hAnsiTheme="minorHAnsi" w:cstheme="minorHAnsi"/>
        </w:rPr>
        <w:lastRenderedPageBreak/>
        <w:t>4.</w:t>
      </w:r>
      <w:r w:rsidR="00353218" w:rsidRPr="00172B4A">
        <w:rPr>
          <w:rFonts w:asciiTheme="minorHAnsi" w:hAnsiTheme="minorHAnsi" w:cstheme="minorHAnsi"/>
        </w:rPr>
        <w:t>tabula.</w:t>
      </w:r>
      <w:r w:rsidR="00353218" w:rsidRPr="00172B4A">
        <w:rPr>
          <w:rFonts w:asciiTheme="minorHAnsi" w:hAnsiTheme="minorHAnsi" w:cstheme="minorHAnsi"/>
          <w:b/>
          <w:bCs/>
        </w:rPr>
        <w:t xml:space="preserve">  </w:t>
      </w:r>
      <w:r w:rsidRPr="00172B4A">
        <w:rPr>
          <w:rFonts w:asciiTheme="minorHAnsi" w:hAnsiTheme="minorHAnsi" w:cstheme="minorHAnsi"/>
          <w:b/>
          <w:bCs/>
        </w:rPr>
        <w:t>Sertificēšanas novērtējums</w:t>
      </w:r>
      <w:r w:rsidR="005A1089">
        <w:rPr>
          <w:rFonts w:asciiTheme="minorHAnsi" w:hAnsiTheme="minorHAnsi" w:cstheme="minorHAnsi"/>
          <w:b/>
          <w:bCs/>
        </w:rPr>
        <w:t xml:space="preserve"> </w:t>
      </w:r>
    </w:p>
    <w:bookmarkEnd w:id="20"/>
    <w:tbl>
      <w:tblPr>
        <w:tblStyle w:val="TableGrid8"/>
        <w:tblW w:w="14601" w:type="dxa"/>
        <w:tblLayout w:type="fixed"/>
        <w:tblLook w:val="04A0" w:firstRow="1" w:lastRow="0" w:firstColumn="1" w:lastColumn="0" w:noHBand="0" w:noVBand="1"/>
      </w:tblPr>
      <w:tblGrid>
        <w:gridCol w:w="480"/>
        <w:gridCol w:w="1936"/>
        <w:gridCol w:w="2404"/>
        <w:gridCol w:w="2835"/>
        <w:gridCol w:w="850"/>
        <w:gridCol w:w="851"/>
        <w:gridCol w:w="850"/>
        <w:gridCol w:w="1418"/>
        <w:gridCol w:w="1559"/>
        <w:gridCol w:w="1418"/>
      </w:tblGrid>
      <w:tr w:rsidR="0030710D" w:rsidRPr="00C16A55" w14:paraId="0307783F" w14:textId="39043CF3" w:rsidTr="00E1548E">
        <w:trPr>
          <w:tblHeader/>
        </w:trPr>
        <w:tc>
          <w:tcPr>
            <w:tcW w:w="480" w:type="dxa"/>
            <w:vMerge w:val="restart"/>
            <w:tcBorders>
              <w:top w:val="nil"/>
              <w:left w:val="nil"/>
              <w:right w:val="single" w:sz="4" w:space="0" w:color="auto"/>
            </w:tcBorders>
            <w:shd w:val="clear" w:color="auto" w:fill="F2F2F2" w:themeFill="background1" w:themeFillShade="F2"/>
          </w:tcPr>
          <w:p w14:paraId="2EC68AE6" w14:textId="77777777" w:rsidR="0030710D" w:rsidRDefault="0030710D" w:rsidP="00B63570">
            <w:pPr>
              <w:spacing w:after="0" w:line="240" w:lineRule="auto"/>
              <w:rPr>
                <w:rFonts w:eastAsiaTheme="minorHAnsi"/>
                <w:b/>
                <w:bCs/>
                <w:color w:val="auto"/>
                <w:kern w:val="2"/>
                <w:sz w:val="22"/>
                <w:szCs w:val="22"/>
                <w:lang w:eastAsia="en-US"/>
                <w14:ligatures w14:val="standardContextual"/>
              </w:rPr>
            </w:pPr>
          </w:p>
          <w:p w14:paraId="1B955B6E" w14:textId="5DA219D9" w:rsidR="0030710D" w:rsidRPr="00C16A55" w:rsidRDefault="0030710D" w:rsidP="00B6357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936" w:type="dxa"/>
            <w:vMerge w:val="restart"/>
            <w:tcBorders>
              <w:top w:val="nil"/>
              <w:left w:val="single" w:sz="4" w:space="0" w:color="auto"/>
              <w:right w:val="single" w:sz="4" w:space="0" w:color="auto"/>
            </w:tcBorders>
            <w:shd w:val="clear" w:color="auto" w:fill="F2F2F2" w:themeFill="background1" w:themeFillShade="F2"/>
            <w:vAlign w:val="center"/>
          </w:tcPr>
          <w:p w14:paraId="1F7AAE71" w14:textId="77777777" w:rsidR="0030710D" w:rsidRPr="00C16A55" w:rsidRDefault="0030710D" w:rsidP="00B6357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2404" w:type="dxa"/>
            <w:vMerge w:val="restart"/>
            <w:tcBorders>
              <w:top w:val="nil"/>
              <w:left w:val="single" w:sz="4" w:space="0" w:color="auto"/>
              <w:right w:val="single" w:sz="4" w:space="0" w:color="auto"/>
            </w:tcBorders>
            <w:shd w:val="clear" w:color="auto" w:fill="F2F2F2" w:themeFill="background1" w:themeFillShade="F2"/>
            <w:vAlign w:val="center"/>
          </w:tcPr>
          <w:p w14:paraId="79BBE20D" w14:textId="4010149F" w:rsidR="0030710D" w:rsidRPr="00C16A55" w:rsidRDefault="0030710D"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r w:rsidRPr="00C16A55">
              <w:rPr>
                <w:rFonts w:eastAsiaTheme="minorHAnsi"/>
                <w:b/>
                <w:bCs/>
                <w:color w:val="auto"/>
                <w:kern w:val="2"/>
                <w:sz w:val="22"/>
                <w:szCs w:val="22"/>
                <w:lang w:eastAsia="en-US"/>
                <w14:ligatures w14:val="standardContextual"/>
              </w:rPr>
              <w:t>(2023.-2026.)</w:t>
            </w:r>
          </w:p>
        </w:tc>
        <w:tc>
          <w:tcPr>
            <w:tcW w:w="2835" w:type="dxa"/>
            <w:vMerge w:val="restart"/>
            <w:tcBorders>
              <w:top w:val="nil"/>
              <w:left w:val="single" w:sz="4" w:space="0" w:color="auto"/>
              <w:right w:val="single" w:sz="4" w:space="0" w:color="auto"/>
            </w:tcBorders>
            <w:shd w:val="clear" w:color="auto" w:fill="F2F2F2" w:themeFill="background1" w:themeFillShade="F2"/>
            <w:vAlign w:val="center"/>
          </w:tcPr>
          <w:p w14:paraId="110DE4A8" w14:textId="000158B3" w:rsidR="0030710D" w:rsidRPr="00C16A55" w:rsidRDefault="0030710D"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vantitatīvais rādītājs (2023.-2026.)</w:t>
            </w:r>
          </w:p>
        </w:tc>
        <w:tc>
          <w:tcPr>
            <w:tcW w:w="2551" w:type="dxa"/>
            <w:gridSpan w:val="3"/>
            <w:tcBorders>
              <w:top w:val="nil"/>
              <w:left w:val="single" w:sz="4" w:space="0" w:color="auto"/>
              <w:bottom w:val="single" w:sz="4" w:space="0" w:color="auto"/>
              <w:right w:val="single" w:sz="4" w:space="0" w:color="auto"/>
            </w:tcBorders>
            <w:shd w:val="clear" w:color="auto" w:fill="F2F2F2" w:themeFill="background1" w:themeFillShade="F2"/>
          </w:tcPr>
          <w:p w14:paraId="7728524A" w14:textId="0465A74A" w:rsidR="0030710D" w:rsidRDefault="0030710D" w:rsidP="0030710D">
            <w:pPr>
              <w:spacing w:before="120" w:after="12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w:t>
            </w:r>
          </w:p>
        </w:tc>
        <w:tc>
          <w:tcPr>
            <w:tcW w:w="4395" w:type="dxa"/>
            <w:gridSpan w:val="3"/>
            <w:tcBorders>
              <w:top w:val="nil"/>
              <w:left w:val="single" w:sz="4" w:space="0" w:color="auto"/>
              <w:bottom w:val="single" w:sz="4" w:space="0" w:color="auto"/>
              <w:right w:val="nil"/>
            </w:tcBorders>
            <w:shd w:val="clear" w:color="auto" w:fill="F2F2F2" w:themeFill="background1" w:themeFillShade="F2"/>
          </w:tcPr>
          <w:p w14:paraId="72A3197B" w14:textId="50966F15" w:rsidR="0030710D" w:rsidRDefault="0030710D" w:rsidP="0030710D">
            <w:pPr>
              <w:spacing w:before="120" w:after="12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w:t>
            </w:r>
          </w:p>
        </w:tc>
      </w:tr>
      <w:tr w:rsidR="0030710D" w:rsidRPr="00C16A55" w14:paraId="74D5CEFB" w14:textId="76157067" w:rsidTr="00E1548E">
        <w:trPr>
          <w:tblHeader/>
        </w:trPr>
        <w:tc>
          <w:tcPr>
            <w:tcW w:w="480" w:type="dxa"/>
            <w:vMerge/>
            <w:tcBorders>
              <w:left w:val="nil"/>
              <w:bottom w:val="single" w:sz="4" w:space="0" w:color="auto"/>
              <w:right w:val="single" w:sz="4" w:space="0" w:color="auto"/>
            </w:tcBorders>
            <w:shd w:val="clear" w:color="auto" w:fill="F2F2F2" w:themeFill="background1" w:themeFillShade="F2"/>
          </w:tcPr>
          <w:p w14:paraId="5E59FFAF" w14:textId="77777777" w:rsidR="0030710D" w:rsidRDefault="0030710D" w:rsidP="00B63570">
            <w:pPr>
              <w:spacing w:after="0" w:line="240" w:lineRule="auto"/>
              <w:rPr>
                <w:rFonts w:eastAsiaTheme="minorHAnsi"/>
                <w:b/>
                <w:bCs/>
                <w:color w:val="auto"/>
                <w:kern w:val="2"/>
                <w:sz w:val="22"/>
                <w:szCs w:val="22"/>
                <w:lang w:eastAsia="en-US"/>
                <w14:ligatures w14:val="standardContextual"/>
              </w:rPr>
            </w:pPr>
          </w:p>
        </w:tc>
        <w:tc>
          <w:tcPr>
            <w:tcW w:w="1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DB2D0DD" w14:textId="77777777" w:rsidR="0030710D" w:rsidRPr="00C16A55" w:rsidRDefault="0030710D" w:rsidP="00B63570">
            <w:pPr>
              <w:spacing w:after="0" w:line="240" w:lineRule="auto"/>
              <w:rPr>
                <w:rFonts w:eastAsiaTheme="minorHAnsi"/>
                <w:b/>
                <w:bCs/>
                <w:color w:val="auto"/>
                <w:kern w:val="2"/>
                <w:sz w:val="22"/>
                <w:szCs w:val="22"/>
                <w:lang w:eastAsia="en-US"/>
                <w14:ligatures w14:val="standardContextual"/>
              </w:rPr>
            </w:pPr>
          </w:p>
        </w:tc>
        <w:tc>
          <w:tcPr>
            <w:tcW w:w="240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0038488" w14:textId="77777777" w:rsidR="0030710D" w:rsidRDefault="0030710D" w:rsidP="00B63570">
            <w:pPr>
              <w:spacing w:after="0" w:line="240" w:lineRule="auto"/>
              <w:rPr>
                <w:rFonts w:eastAsiaTheme="minorHAnsi"/>
                <w:b/>
                <w:bCs/>
                <w:color w:val="auto"/>
                <w:kern w:val="2"/>
                <w:sz w:val="22"/>
                <w:szCs w:val="22"/>
                <w:lang w:eastAsia="en-US"/>
                <w14:ligatures w14:val="standardContextual"/>
              </w:rPr>
            </w:pPr>
          </w:p>
        </w:tc>
        <w:tc>
          <w:tcPr>
            <w:tcW w:w="283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000B80" w14:textId="77777777" w:rsidR="0030710D" w:rsidRDefault="0030710D" w:rsidP="00B63570">
            <w:pPr>
              <w:spacing w:after="0" w:line="240" w:lineRule="auto"/>
              <w:rPr>
                <w:rFonts w:eastAsiaTheme="minorHAnsi"/>
                <w:b/>
                <w:bCs/>
                <w:color w:val="auto"/>
                <w:kern w:val="2"/>
                <w:sz w:val="22"/>
                <w:szCs w:val="22"/>
                <w:lang w:eastAsia="en-US"/>
                <w14:ligatures w14:val="standardContextual"/>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63340" w14:textId="31E73062" w:rsidR="0030710D" w:rsidRDefault="0030710D" w:rsidP="0030710D">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41421" w14:textId="06262119" w:rsidR="0030710D" w:rsidRDefault="0030710D" w:rsidP="0030710D">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tcPr>
          <w:p w14:paraId="08FC68D7" w14:textId="77416E98" w:rsidR="0030710D" w:rsidRDefault="0030710D" w:rsidP="0030710D">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2025</w:t>
            </w:r>
          </w:p>
        </w:tc>
        <w:tc>
          <w:tcPr>
            <w:tcW w:w="1418" w:type="dxa"/>
            <w:tcBorders>
              <w:top w:val="nil"/>
              <w:left w:val="single" w:sz="4" w:space="0" w:color="auto"/>
              <w:bottom w:val="single" w:sz="4" w:space="0" w:color="auto"/>
              <w:right w:val="nil"/>
            </w:tcBorders>
            <w:shd w:val="clear" w:color="auto" w:fill="F2F2F2" w:themeFill="background1" w:themeFillShade="F2"/>
          </w:tcPr>
          <w:p w14:paraId="7CA8DA90" w14:textId="60E9EB80" w:rsidR="0030710D" w:rsidRDefault="0030710D" w:rsidP="0030710D">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559" w:type="dxa"/>
            <w:tcBorders>
              <w:top w:val="nil"/>
              <w:left w:val="single" w:sz="4" w:space="0" w:color="auto"/>
              <w:bottom w:val="single" w:sz="4" w:space="0" w:color="auto"/>
              <w:right w:val="nil"/>
            </w:tcBorders>
            <w:shd w:val="clear" w:color="auto" w:fill="F2F2F2" w:themeFill="background1" w:themeFillShade="F2"/>
          </w:tcPr>
          <w:p w14:paraId="380DC987" w14:textId="254E6AF9" w:rsidR="0030710D" w:rsidRDefault="0030710D" w:rsidP="0030710D">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1418" w:type="dxa"/>
            <w:tcBorders>
              <w:top w:val="nil"/>
              <w:left w:val="single" w:sz="4" w:space="0" w:color="auto"/>
              <w:bottom w:val="single" w:sz="4" w:space="0" w:color="auto"/>
              <w:right w:val="nil"/>
            </w:tcBorders>
            <w:shd w:val="clear" w:color="auto" w:fill="F2F2F2" w:themeFill="background1" w:themeFillShade="F2"/>
          </w:tcPr>
          <w:p w14:paraId="2F860ED6" w14:textId="352FDF52" w:rsidR="0030710D" w:rsidRDefault="0030710D" w:rsidP="0030710D">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2025</w:t>
            </w:r>
          </w:p>
        </w:tc>
      </w:tr>
      <w:tr w:rsidR="0030710D" w:rsidRPr="005A1089" w14:paraId="700B56AC" w14:textId="44F4057A" w:rsidTr="00E1548E">
        <w:tc>
          <w:tcPr>
            <w:tcW w:w="480" w:type="dxa"/>
            <w:tcBorders>
              <w:top w:val="single" w:sz="4" w:space="0" w:color="auto"/>
              <w:left w:val="nil"/>
              <w:bottom w:val="single" w:sz="4" w:space="0" w:color="auto"/>
              <w:right w:val="single" w:sz="4" w:space="0" w:color="auto"/>
            </w:tcBorders>
          </w:tcPr>
          <w:p w14:paraId="509CAE0D" w14:textId="77777777" w:rsidR="0030710D" w:rsidRPr="00B53EED" w:rsidRDefault="0030710D" w:rsidP="00064B90">
            <w:pPr>
              <w:spacing w:after="0" w:line="240" w:lineRule="auto"/>
              <w:rPr>
                <w:rFonts w:eastAsiaTheme="minorHAnsi"/>
                <w:color w:val="auto"/>
                <w:kern w:val="2"/>
                <w:sz w:val="22"/>
                <w:szCs w:val="22"/>
                <w:lang w:eastAsia="en-US"/>
                <w14:ligatures w14:val="standardContextual"/>
              </w:rPr>
            </w:pPr>
            <w:bookmarkStart w:id="21" w:name="_Hlk168487200"/>
            <w:r w:rsidRPr="00B53EED">
              <w:rPr>
                <w:rFonts w:eastAsiaTheme="minorHAnsi"/>
                <w:color w:val="auto"/>
                <w:kern w:val="2"/>
                <w:sz w:val="22"/>
                <w:szCs w:val="22"/>
                <w:lang w:eastAsia="en-US"/>
                <w14:ligatures w14:val="standardContextual"/>
              </w:rPr>
              <w:t>1.</w:t>
            </w:r>
          </w:p>
        </w:tc>
        <w:tc>
          <w:tcPr>
            <w:tcW w:w="1936" w:type="dxa"/>
            <w:tcBorders>
              <w:top w:val="single" w:sz="4" w:space="0" w:color="auto"/>
              <w:left w:val="single" w:sz="4" w:space="0" w:color="auto"/>
              <w:bottom w:val="single" w:sz="4" w:space="0" w:color="auto"/>
              <w:right w:val="single" w:sz="4" w:space="0" w:color="auto"/>
            </w:tcBorders>
          </w:tcPr>
          <w:p w14:paraId="6BCF30C7" w14:textId="012769F7" w:rsidR="0030710D" w:rsidRPr="00B53EED" w:rsidRDefault="0030710D" w:rsidP="00037BDB">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Novērtēt pretendentu drošības pārvaldības sistēmas</w:t>
            </w:r>
          </w:p>
        </w:tc>
        <w:tc>
          <w:tcPr>
            <w:tcW w:w="2404" w:type="dxa"/>
            <w:tcBorders>
              <w:top w:val="single" w:sz="4" w:space="0" w:color="auto"/>
              <w:left w:val="single" w:sz="4" w:space="0" w:color="auto"/>
              <w:bottom w:val="single" w:sz="4" w:space="0" w:color="auto"/>
              <w:right w:val="single" w:sz="4" w:space="0" w:color="auto"/>
            </w:tcBorders>
          </w:tcPr>
          <w:p w14:paraId="068F32FD" w14:textId="3853DDFD" w:rsidR="0030710D" w:rsidRPr="00B53EED" w:rsidRDefault="0030710D" w:rsidP="00037BDB">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vienotā drošības sertifikāta</w:t>
            </w:r>
          </w:p>
        </w:tc>
        <w:tc>
          <w:tcPr>
            <w:tcW w:w="2835" w:type="dxa"/>
            <w:tcBorders>
              <w:top w:val="single" w:sz="4" w:space="0" w:color="auto"/>
              <w:left w:val="single" w:sz="4" w:space="0" w:color="auto"/>
              <w:bottom w:val="single" w:sz="4" w:space="0" w:color="auto"/>
              <w:right w:val="single" w:sz="4" w:space="0" w:color="auto"/>
            </w:tcBorders>
          </w:tcPr>
          <w:p w14:paraId="3EA3CE94" w14:textId="4737FDE0"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6 pieteikumi vienotā drošības sertifikāta saņemšanai</w:t>
            </w:r>
          </w:p>
        </w:tc>
        <w:tc>
          <w:tcPr>
            <w:tcW w:w="2551" w:type="dxa"/>
            <w:gridSpan w:val="3"/>
            <w:tcBorders>
              <w:top w:val="single" w:sz="4" w:space="0" w:color="auto"/>
              <w:left w:val="single" w:sz="4" w:space="0" w:color="auto"/>
              <w:bottom w:val="single" w:sz="4" w:space="0" w:color="auto"/>
              <w:right w:val="single" w:sz="4" w:space="0" w:color="auto"/>
            </w:tcBorders>
          </w:tcPr>
          <w:p w14:paraId="26B630FF" w14:textId="1BD19735" w:rsidR="0030710D" w:rsidRDefault="00CE50A8" w:rsidP="003D69FE">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L</w:t>
            </w:r>
            <w:r w:rsidR="0030710D" w:rsidRPr="005A1089">
              <w:rPr>
                <w:rFonts w:eastAsiaTheme="minorHAnsi"/>
                <w:color w:val="auto"/>
                <w:kern w:val="2"/>
                <w:sz w:val="22"/>
                <w:szCs w:val="22"/>
                <w:lang w:eastAsia="en-US"/>
                <w14:ligatures w14:val="standardContextual"/>
              </w:rPr>
              <w:t>ēmumi pieņemti ievērojot 4 mēnešu termiņu</w:t>
            </w:r>
          </w:p>
        </w:tc>
        <w:tc>
          <w:tcPr>
            <w:tcW w:w="1418" w:type="dxa"/>
            <w:tcBorders>
              <w:top w:val="single" w:sz="4" w:space="0" w:color="auto"/>
              <w:left w:val="single" w:sz="4" w:space="0" w:color="auto"/>
              <w:bottom w:val="single" w:sz="4" w:space="0" w:color="auto"/>
              <w:right w:val="nil"/>
            </w:tcBorders>
          </w:tcPr>
          <w:p w14:paraId="0B73AEF3" w14:textId="72A59082" w:rsidR="0030710D" w:rsidRPr="005A1089" w:rsidRDefault="0030710D" w:rsidP="003D69FE">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5</w:t>
            </w:r>
            <w:r w:rsidR="00351481">
              <w:rPr>
                <w:rFonts w:eastAsiaTheme="minorHAnsi"/>
                <w:color w:val="auto"/>
                <w:kern w:val="2"/>
                <w:sz w:val="22"/>
                <w:szCs w:val="22"/>
                <w:lang w:eastAsia="en-US"/>
                <w14:ligatures w14:val="standardContextual"/>
              </w:rPr>
              <w:t xml:space="preserve"> </w:t>
            </w:r>
            <w:r w:rsidR="003C7EC6">
              <w:rPr>
                <w:rFonts w:eastAsiaTheme="minorHAnsi"/>
                <w:color w:val="auto"/>
                <w:kern w:val="2"/>
                <w:sz w:val="22"/>
                <w:szCs w:val="22"/>
                <w:lang w:eastAsia="en-US"/>
                <w14:ligatures w14:val="standardContextual"/>
              </w:rPr>
              <w:t>sertifikāti</w:t>
            </w:r>
          </w:p>
        </w:tc>
        <w:tc>
          <w:tcPr>
            <w:tcW w:w="1559" w:type="dxa"/>
            <w:tcBorders>
              <w:top w:val="single" w:sz="4" w:space="0" w:color="auto"/>
              <w:left w:val="single" w:sz="4" w:space="0" w:color="auto"/>
              <w:bottom w:val="single" w:sz="4" w:space="0" w:color="auto"/>
              <w:right w:val="nil"/>
            </w:tcBorders>
          </w:tcPr>
          <w:p w14:paraId="3EA2FDF0" w14:textId="459A86E6" w:rsidR="0030710D" w:rsidRPr="005A1089" w:rsidRDefault="00CE50A8" w:rsidP="003D69FE">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w:t>
            </w:r>
            <w:r w:rsidR="003C7EC6" w:rsidRPr="003C7EC6">
              <w:rPr>
                <w:rFonts w:eastAsiaTheme="minorHAnsi"/>
                <w:color w:val="auto"/>
                <w:kern w:val="2"/>
                <w:sz w:val="22"/>
                <w:szCs w:val="22"/>
                <w:lang w:eastAsia="en-US"/>
                <w14:ligatures w14:val="standardContextual"/>
              </w:rPr>
              <w:t xml:space="preserve"> sertifikāti</w:t>
            </w:r>
          </w:p>
        </w:tc>
        <w:tc>
          <w:tcPr>
            <w:tcW w:w="1418" w:type="dxa"/>
            <w:tcBorders>
              <w:top w:val="single" w:sz="4" w:space="0" w:color="auto"/>
              <w:left w:val="single" w:sz="4" w:space="0" w:color="auto"/>
              <w:bottom w:val="single" w:sz="4" w:space="0" w:color="auto"/>
              <w:right w:val="nil"/>
            </w:tcBorders>
          </w:tcPr>
          <w:p w14:paraId="6082FC13" w14:textId="04712DFB" w:rsidR="0030710D" w:rsidRDefault="00CE50A8" w:rsidP="003D69FE">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4 </w:t>
            </w:r>
            <w:r w:rsidR="003C7EC6" w:rsidRPr="003C7EC6">
              <w:rPr>
                <w:rFonts w:eastAsiaTheme="minorHAnsi"/>
                <w:color w:val="auto"/>
                <w:kern w:val="2"/>
                <w:sz w:val="22"/>
                <w:szCs w:val="22"/>
                <w:lang w:eastAsia="en-US"/>
                <w14:ligatures w14:val="standardContextual"/>
              </w:rPr>
              <w:t>sertifikāti</w:t>
            </w:r>
          </w:p>
        </w:tc>
      </w:tr>
      <w:tr w:rsidR="00CE50A8" w:rsidRPr="005A1089" w14:paraId="6D0F00B1" w14:textId="77777777" w:rsidTr="00E1548E">
        <w:tc>
          <w:tcPr>
            <w:tcW w:w="480" w:type="dxa"/>
            <w:tcBorders>
              <w:top w:val="single" w:sz="4" w:space="0" w:color="auto"/>
              <w:left w:val="nil"/>
              <w:bottom w:val="single" w:sz="4" w:space="0" w:color="auto"/>
              <w:right w:val="single" w:sz="4" w:space="0" w:color="auto"/>
            </w:tcBorders>
          </w:tcPr>
          <w:p w14:paraId="7C3350D4" w14:textId="0A495310" w:rsidR="00CE50A8" w:rsidRPr="00B53EED" w:rsidRDefault="00CE50A8"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w:t>
            </w:r>
          </w:p>
        </w:tc>
        <w:tc>
          <w:tcPr>
            <w:tcW w:w="1936" w:type="dxa"/>
            <w:tcBorders>
              <w:top w:val="single" w:sz="4" w:space="0" w:color="auto"/>
              <w:left w:val="single" w:sz="4" w:space="0" w:color="auto"/>
              <w:bottom w:val="single" w:sz="4" w:space="0" w:color="auto"/>
              <w:right w:val="single" w:sz="4" w:space="0" w:color="auto"/>
            </w:tcBorders>
          </w:tcPr>
          <w:p w14:paraId="57B0DD75" w14:textId="7DFC3829" w:rsidR="00CE50A8" w:rsidRPr="00B53EED" w:rsidRDefault="00CE50A8" w:rsidP="00037BDB">
            <w:pPr>
              <w:spacing w:after="0" w:line="240" w:lineRule="auto"/>
              <w:rPr>
                <w:rFonts w:eastAsiaTheme="minorHAnsi"/>
                <w:color w:val="auto"/>
                <w:kern w:val="2"/>
                <w:sz w:val="22"/>
                <w:szCs w:val="22"/>
                <w:lang w:eastAsia="en-US"/>
                <w14:ligatures w14:val="standardContextual"/>
              </w:rPr>
            </w:pPr>
            <w:r w:rsidRPr="00CE50A8">
              <w:rPr>
                <w:rFonts w:eastAsiaTheme="minorHAnsi"/>
                <w:color w:val="auto"/>
                <w:kern w:val="2"/>
                <w:sz w:val="22"/>
                <w:szCs w:val="22"/>
                <w:lang w:eastAsia="en-US"/>
                <w14:ligatures w14:val="standardContextual"/>
              </w:rPr>
              <w:t>Infrastruktūras pārvaldītāja autorizācija</w:t>
            </w:r>
          </w:p>
        </w:tc>
        <w:tc>
          <w:tcPr>
            <w:tcW w:w="2404" w:type="dxa"/>
            <w:tcBorders>
              <w:top w:val="single" w:sz="4" w:space="0" w:color="auto"/>
              <w:left w:val="single" w:sz="4" w:space="0" w:color="auto"/>
              <w:bottom w:val="single" w:sz="4" w:space="0" w:color="auto"/>
              <w:right w:val="single" w:sz="4" w:space="0" w:color="auto"/>
            </w:tcBorders>
          </w:tcPr>
          <w:p w14:paraId="372CC8DE" w14:textId="48AAE3CC" w:rsidR="00CE50A8" w:rsidRPr="00B53EED" w:rsidRDefault="00CE50A8" w:rsidP="00037BDB">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S</w:t>
            </w:r>
            <w:r w:rsidRPr="00CE50A8">
              <w:rPr>
                <w:rFonts w:eastAsiaTheme="minorHAnsi"/>
                <w:color w:val="auto"/>
                <w:kern w:val="2"/>
                <w:sz w:val="22"/>
                <w:szCs w:val="22"/>
                <w:lang w:eastAsia="en-US"/>
                <w14:ligatures w14:val="standardContextual"/>
              </w:rPr>
              <w:t>avlaicīgi (4 mēnešos) pieņemti lēmumi</w:t>
            </w:r>
            <w:r w:rsidR="003C7EC6" w:rsidRPr="00037BDB">
              <w:rPr>
                <w:rFonts w:eastAsiaTheme="minorHAnsi"/>
                <w:color w:val="auto"/>
                <w:kern w:val="2"/>
                <w:sz w:val="22"/>
                <w:szCs w:val="22"/>
                <w:lang w:eastAsia="en-US"/>
                <w14:ligatures w14:val="standardContextual"/>
              </w:rPr>
              <w:t xml:space="preserve"> </w:t>
            </w:r>
            <w:r w:rsidR="003C7EC6">
              <w:rPr>
                <w:rFonts w:eastAsiaTheme="minorHAnsi"/>
                <w:color w:val="auto"/>
                <w:kern w:val="2"/>
                <w:sz w:val="22"/>
                <w:szCs w:val="22"/>
                <w:lang w:eastAsia="en-US"/>
                <w14:ligatures w14:val="standardContextual"/>
              </w:rPr>
              <w:t xml:space="preserve">par </w:t>
            </w:r>
            <w:r w:rsidR="003C7EC6" w:rsidRPr="00037BDB">
              <w:rPr>
                <w:rFonts w:eastAsiaTheme="minorHAnsi"/>
                <w:color w:val="auto"/>
                <w:kern w:val="2"/>
                <w:sz w:val="22"/>
                <w:szCs w:val="22"/>
                <w:lang w:eastAsia="en-US"/>
                <w14:ligatures w14:val="standardContextual"/>
              </w:rPr>
              <w:t>drošības apliecības izsniegšanu</w:t>
            </w:r>
          </w:p>
        </w:tc>
        <w:tc>
          <w:tcPr>
            <w:tcW w:w="2835" w:type="dxa"/>
            <w:tcBorders>
              <w:top w:val="single" w:sz="4" w:space="0" w:color="auto"/>
              <w:left w:val="single" w:sz="4" w:space="0" w:color="auto"/>
              <w:bottom w:val="single" w:sz="4" w:space="0" w:color="auto"/>
              <w:right w:val="single" w:sz="4" w:space="0" w:color="auto"/>
            </w:tcBorders>
          </w:tcPr>
          <w:p w14:paraId="4C22ADB0" w14:textId="51687E15" w:rsidR="00CE50A8" w:rsidRPr="005A1089" w:rsidRDefault="00CE50A8"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w:t>
            </w:r>
            <w:r w:rsidRPr="005A1089">
              <w:rPr>
                <w:rFonts w:eastAsiaTheme="minorHAnsi"/>
                <w:color w:val="auto"/>
                <w:kern w:val="2"/>
                <w:sz w:val="22"/>
                <w:szCs w:val="22"/>
                <w:lang w:eastAsia="en-US"/>
                <w14:ligatures w14:val="standardContextual"/>
              </w:rPr>
              <w:t xml:space="preserve"> iesniegums drošības apliecības saņemšanai</w:t>
            </w:r>
            <w:r>
              <w:rPr>
                <w:rFonts w:eastAsiaTheme="minorHAnsi"/>
                <w:color w:val="auto"/>
                <w:kern w:val="2"/>
                <w:sz w:val="22"/>
                <w:szCs w:val="22"/>
                <w:lang w:eastAsia="en-US"/>
                <w14:ligatures w14:val="standardContextual"/>
              </w:rPr>
              <w:t xml:space="preserve"> no infrastruktūras pārvaldītāja</w:t>
            </w:r>
          </w:p>
        </w:tc>
        <w:tc>
          <w:tcPr>
            <w:tcW w:w="2551" w:type="dxa"/>
            <w:gridSpan w:val="3"/>
            <w:tcBorders>
              <w:top w:val="single" w:sz="4" w:space="0" w:color="auto"/>
              <w:left w:val="single" w:sz="4" w:space="0" w:color="auto"/>
              <w:bottom w:val="single" w:sz="4" w:space="0" w:color="auto"/>
              <w:right w:val="single" w:sz="4" w:space="0" w:color="auto"/>
            </w:tcBorders>
          </w:tcPr>
          <w:p w14:paraId="696E05E3" w14:textId="04D78C9C" w:rsidR="00CE50A8" w:rsidRDefault="00CE50A8" w:rsidP="003D69FE">
            <w:pPr>
              <w:spacing w:after="0" w:line="240" w:lineRule="auto"/>
              <w:rPr>
                <w:rFonts w:eastAsiaTheme="minorHAnsi"/>
                <w:color w:val="auto"/>
                <w:kern w:val="2"/>
                <w:sz w:val="22"/>
                <w:szCs w:val="22"/>
                <w:lang w:eastAsia="en-US"/>
                <w14:ligatures w14:val="standardContextual"/>
              </w:rPr>
            </w:pPr>
            <w:r w:rsidRPr="00CE50A8">
              <w:rPr>
                <w:rFonts w:eastAsiaTheme="minorHAnsi"/>
                <w:color w:val="auto"/>
                <w:kern w:val="2"/>
                <w:sz w:val="22"/>
                <w:szCs w:val="22"/>
                <w:lang w:eastAsia="en-US"/>
                <w14:ligatures w14:val="standardContextual"/>
              </w:rPr>
              <w:t>Lēmum</w:t>
            </w:r>
            <w:r>
              <w:rPr>
                <w:rFonts w:eastAsiaTheme="minorHAnsi"/>
                <w:color w:val="auto"/>
                <w:kern w:val="2"/>
                <w:sz w:val="22"/>
                <w:szCs w:val="22"/>
                <w:lang w:eastAsia="en-US"/>
                <w14:ligatures w14:val="standardContextual"/>
              </w:rPr>
              <w:t>s</w:t>
            </w:r>
            <w:r w:rsidRPr="00CE50A8">
              <w:rPr>
                <w:rFonts w:eastAsiaTheme="minorHAnsi"/>
                <w:color w:val="auto"/>
                <w:kern w:val="2"/>
                <w:sz w:val="22"/>
                <w:szCs w:val="22"/>
                <w:lang w:eastAsia="en-US"/>
                <w14:ligatures w14:val="standardContextual"/>
              </w:rPr>
              <w:t xml:space="preserve"> pieņemt</w:t>
            </w:r>
            <w:r>
              <w:rPr>
                <w:rFonts w:eastAsiaTheme="minorHAnsi"/>
                <w:color w:val="auto"/>
                <w:kern w:val="2"/>
                <w:sz w:val="22"/>
                <w:szCs w:val="22"/>
                <w:lang w:eastAsia="en-US"/>
                <w14:ligatures w14:val="standardContextual"/>
              </w:rPr>
              <w:t>s</w:t>
            </w:r>
            <w:r w:rsidRPr="00CE50A8">
              <w:rPr>
                <w:rFonts w:eastAsiaTheme="minorHAnsi"/>
                <w:color w:val="auto"/>
                <w:kern w:val="2"/>
                <w:sz w:val="22"/>
                <w:szCs w:val="22"/>
                <w:lang w:eastAsia="en-US"/>
                <w14:ligatures w14:val="standardContextual"/>
              </w:rPr>
              <w:t xml:space="preserve"> ievērojot 4 mēnešu termiņu</w:t>
            </w:r>
          </w:p>
        </w:tc>
        <w:tc>
          <w:tcPr>
            <w:tcW w:w="1418" w:type="dxa"/>
            <w:tcBorders>
              <w:top w:val="single" w:sz="4" w:space="0" w:color="auto"/>
              <w:left w:val="single" w:sz="4" w:space="0" w:color="auto"/>
              <w:bottom w:val="single" w:sz="4" w:space="0" w:color="auto"/>
              <w:right w:val="nil"/>
            </w:tcBorders>
          </w:tcPr>
          <w:p w14:paraId="3CE4C436" w14:textId="5C39E608" w:rsidR="00CE50A8" w:rsidRDefault="00CE50A8" w:rsidP="00AC0183">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w:t>
            </w:r>
          </w:p>
        </w:tc>
        <w:tc>
          <w:tcPr>
            <w:tcW w:w="1559" w:type="dxa"/>
            <w:tcBorders>
              <w:top w:val="single" w:sz="4" w:space="0" w:color="auto"/>
              <w:left w:val="single" w:sz="4" w:space="0" w:color="auto"/>
              <w:bottom w:val="single" w:sz="4" w:space="0" w:color="auto"/>
              <w:right w:val="nil"/>
            </w:tcBorders>
          </w:tcPr>
          <w:p w14:paraId="2F4810ED" w14:textId="343AA4F0" w:rsidR="00CE50A8" w:rsidRDefault="00CE50A8" w:rsidP="00AC0183">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w:t>
            </w:r>
          </w:p>
        </w:tc>
        <w:tc>
          <w:tcPr>
            <w:tcW w:w="1418" w:type="dxa"/>
            <w:tcBorders>
              <w:top w:val="single" w:sz="4" w:space="0" w:color="auto"/>
              <w:left w:val="single" w:sz="4" w:space="0" w:color="auto"/>
              <w:bottom w:val="single" w:sz="4" w:space="0" w:color="auto"/>
              <w:right w:val="nil"/>
            </w:tcBorders>
          </w:tcPr>
          <w:p w14:paraId="7ABE2E9C" w14:textId="0DB48675" w:rsidR="00CE50A8" w:rsidRDefault="00CE50A8" w:rsidP="003D69FE">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1 </w:t>
            </w:r>
            <w:r w:rsidR="003C7EC6">
              <w:rPr>
                <w:rFonts w:eastAsiaTheme="minorHAnsi"/>
                <w:color w:val="auto"/>
                <w:kern w:val="2"/>
                <w:sz w:val="22"/>
                <w:szCs w:val="22"/>
                <w:lang w:eastAsia="en-US"/>
                <w14:ligatures w14:val="standardContextual"/>
              </w:rPr>
              <w:t>drošības apliecība</w:t>
            </w:r>
          </w:p>
        </w:tc>
      </w:tr>
      <w:tr w:rsidR="0030710D" w:rsidRPr="005A1089" w14:paraId="6A904DFA" w14:textId="1C0D4E2E" w:rsidTr="00E1548E">
        <w:tc>
          <w:tcPr>
            <w:tcW w:w="480" w:type="dxa"/>
            <w:vMerge w:val="restart"/>
            <w:tcBorders>
              <w:top w:val="single" w:sz="4" w:space="0" w:color="auto"/>
              <w:left w:val="nil"/>
              <w:bottom w:val="single" w:sz="4" w:space="0" w:color="auto"/>
              <w:right w:val="single" w:sz="4" w:space="0" w:color="auto"/>
            </w:tcBorders>
          </w:tcPr>
          <w:p w14:paraId="7E08FFBD" w14:textId="348107C0" w:rsidR="0030710D" w:rsidRPr="00B53EED" w:rsidRDefault="00CE50A8"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w:t>
            </w:r>
            <w:r w:rsidR="0030710D" w:rsidRPr="00B53EED">
              <w:rPr>
                <w:rFonts w:eastAsiaTheme="minorHAnsi"/>
                <w:color w:val="auto"/>
                <w:kern w:val="2"/>
                <w:sz w:val="22"/>
                <w:szCs w:val="22"/>
                <w:lang w:eastAsia="en-US"/>
                <w14:ligatures w14:val="standardContextual"/>
              </w:rPr>
              <w:t>.</w:t>
            </w:r>
          </w:p>
        </w:tc>
        <w:tc>
          <w:tcPr>
            <w:tcW w:w="1936" w:type="dxa"/>
            <w:tcBorders>
              <w:top w:val="single" w:sz="4" w:space="0" w:color="auto"/>
              <w:left w:val="single" w:sz="4" w:space="0" w:color="auto"/>
              <w:bottom w:val="single" w:sz="4" w:space="0" w:color="auto"/>
              <w:right w:val="single" w:sz="4" w:space="0" w:color="auto"/>
            </w:tcBorders>
            <w:vAlign w:val="center"/>
          </w:tcPr>
          <w:p w14:paraId="748ABE38" w14:textId="0B91D4E7" w:rsidR="0030710D" w:rsidRPr="00735EBB" w:rsidRDefault="0030710D"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Nodrošināt atļaujas izdošanas procesu </w:t>
            </w:r>
            <w:proofErr w:type="spellStart"/>
            <w:r w:rsidRPr="00735EBB">
              <w:rPr>
                <w:rFonts w:eastAsiaTheme="minorHAnsi"/>
                <w:color w:val="auto"/>
                <w:kern w:val="2"/>
                <w:sz w:val="22"/>
                <w:szCs w:val="22"/>
                <w:lang w:eastAsia="en-US"/>
                <w14:ligatures w14:val="standardContextual"/>
              </w:rPr>
              <w:t>ritekļiem</w:t>
            </w:r>
            <w:proofErr w:type="spellEnd"/>
          </w:p>
        </w:tc>
        <w:tc>
          <w:tcPr>
            <w:tcW w:w="2404" w:type="dxa"/>
            <w:tcBorders>
              <w:top w:val="single" w:sz="4" w:space="0" w:color="auto"/>
              <w:left w:val="single" w:sz="4" w:space="0" w:color="auto"/>
              <w:bottom w:val="single" w:sz="4" w:space="0" w:color="auto"/>
              <w:right w:val="single" w:sz="4" w:space="0" w:color="auto"/>
            </w:tcBorders>
          </w:tcPr>
          <w:p w14:paraId="09B06F6C" w14:textId="74A15DB5" w:rsidR="0030710D" w:rsidRPr="00735EBB" w:rsidRDefault="0030710D"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Visos gadījumos savlaicīgi (4 mēnešos) pieņemti lēmumi par </w:t>
            </w:r>
            <w:proofErr w:type="spellStart"/>
            <w:r w:rsidRPr="00735EBB">
              <w:rPr>
                <w:rFonts w:eastAsiaTheme="minorHAnsi"/>
                <w:color w:val="auto"/>
                <w:kern w:val="2"/>
                <w:sz w:val="22"/>
                <w:szCs w:val="22"/>
                <w:lang w:eastAsia="en-US"/>
                <w14:ligatures w14:val="standardContextual"/>
              </w:rPr>
              <w:t>ritekļa</w:t>
            </w:r>
            <w:proofErr w:type="spellEnd"/>
            <w:r w:rsidRPr="00735EBB">
              <w:rPr>
                <w:rFonts w:eastAsiaTheme="minorHAnsi"/>
                <w:color w:val="auto"/>
                <w:kern w:val="2"/>
                <w:sz w:val="22"/>
                <w:szCs w:val="22"/>
                <w:lang w:eastAsia="en-US"/>
                <w14:ligatures w14:val="standardContextual"/>
              </w:rPr>
              <w:t xml:space="preserve"> laišanu tirgū</w:t>
            </w:r>
          </w:p>
        </w:tc>
        <w:tc>
          <w:tcPr>
            <w:tcW w:w="2835" w:type="dxa"/>
            <w:tcBorders>
              <w:top w:val="single" w:sz="4" w:space="0" w:color="auto"/>
              <w:left w:val="single" w:sz="4" w:space="0" w:color="auto"/>
              <w:bottom w:val="single" w:sz="4" w:space="0" w:color="auto"/>
              <w:right w:val="single" w:sz="4" w:space="0" w:color="auto"/>
            </w:tcBorders>
          </w:tcPr>
          <w:p w14:paraId="50AF2620" w14:textId="77777777" w:rsidR="0030710D" w:rsidRPr="00735EBB" w:rsidRDefault="0030710D"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Izskatīti 20 pieteikumi </w:t>
            </w:r>
            <w:proofErr w:type="spellStart"/>
            <w:r w:rsidRPr="00735EBB">
              <w:rPr>
                <w:rFonts w:eastAsiaTheme="minorHAnsi"/>
                <w:color w:val="auto"/>
                <w:kern w:val="2"/>
                <w:sz w:val="22"/>
                <w:szCs w:val="22"/>
                <w:lang w:eastAsia="en-US"/>
                <w14:ligatures w14:val="standardContextual"/>
              </w:rPr>
              <w:t>ritekļu</w:t>
            </w:r>
            <w:proofErr w:type="spellEnd"/>
            <w:r w:rsidRPr="00735EBB">
              <w:rPr>
                <w:rFonts w:eastAsiaTheme="minorHAnsi"/>
                <w:color w:val="auto"/>
                <w:kern w:val="2"/>
                <w:sz w:val="22"/>
                <w:szCs w:val="22"/>
                <w:lang w:eastAsia="en-US"/>
                <w14:ligatures w14:val="standardContextual"/>
              </w:rPr>
              <w:t xml:space="preserve"> laišanai tirgū</w:t>
            </w:r>
          </w:p>
        </w:tc>
        <w:tc>
          <w:tcPr>
            <w:tcW w:w="2551" w:type="dxa"/>
            <w:gridSpan w:val="3"/>
            <w:tcBorders>
              <w:top w:val="single" w:sz="4" w:space="0" w:color="auto"/>
              <w:left w:val="single" w:sz="4" w:space="0" w:color="auto"/>
              <w:bottom w:val="single" w:sz="4" w:space="0" w:color="auto"/>
              <w:right w:val="single" w:sz="4" w:space="0" w:color="auto"/>
            </w:tcBorders>
          </w:tcPr>
          <w:p w14:paraId="46E9811B" w14:textId="6730F8D6" w:rsidR="0030710D" w:rsidRDefault="0030710D" w:rsidP="00065E9F">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Visos gadījumos lēmumi pieņemti ievērojot 4 mēnešu termiņu</w:t>
            </w:r>
          </w:p>
        </w:tc>
        <w:tc>
          <w:tcPr>
            <w:tcW w:w="1418" w:type="dxa"/>
            <w:tcBorders>
              <w:top w:val="single" w:sz="4" w:space="0" w:color="auto"/>
              <w:left w:val="single" w:sz="4" w:space="0" w:color="auto"/>
              <w:bottom w:val="single" w:sz="4" w:space="0" w:color="auto"/>
              <w:right w:val="nil"/>
            </w:tcBorders>
          </w:tcPr>
          <w:p w14:paraId="11A10D84" w14:textId="393A45BA" w:rsidR="0030710D" w:rsidRPr="00735EBB" w:rsidRDefault="0030710D" w:rsidP="00065E9F">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3 </w:t>
            </w:r>
            <w:r w:rsidR="00B26DFA">
              <w:rPr>
                <w:rFonts w:eastAsiaTheme="minorHAnsi"/>
                <w:color w:val="auto"/>
                <w:kern w:val="2"/>
                <w:sz w:val="22"/>
                <w:szCs w:val="22"/>
                <w:lang w:eastAsia="en-US"/>
                <w14:ligatures w14:val="standardContextual"/>
              </w:rPr>
              <w:t>atļaujas</w:t>
            </w:r>
          </w:p>
        </w:tc>
        <w:tc>
          <w:tcPr>
            <w:tcW w:w="1559" w:type="dxa"/>
            <w:tcBorders>
              <w:top w:val="single" w:sz="4" w:space="0" w:color="auto"/>
              <w:left w:val="single" w:sz="4" w:space="0" w:color="auto"/>
              <w:bottom w:val="single" w:sz="4" w:space="0" w:color="auto"/>
              <w:right w:val="nil"/>
            </w:tcBorders>
          </w:tcPr>
          <w:p w14:paraId="113505BB" w14:textId="748F7BDA" w:rsidR="0030710D" w:rsidRPr="00735EBB" w:rsidRDefault="0030710D" w:rsidP="00B26DFA">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11 </w:t>
            </w:r>
            <w:r w:rsidR="00B26DFA">
              <w:rPr>
                <w:rFonts w:eastAsiaTheme="minorHAnsi"/>
                <w:color w:val="auto"/>
                <w:kern w:val="2"/>
                <w:sz w:val="22"/>
                <w:szCs w:val="22"/>
                <w:lang w:eastAsia="en-US"/>
                <w14:ligatures w14:val="standardContextual"/>
              </w:rPr>
              <w:t>atļaujas</w:t>
            </w:r>
          </w:p>
        </w:tc>
        <w:tc>
          <w:tcPr>
            <w:tcW w:w="1418" w:type="dxa"/>
            <w:tcBorders>
              <w:top w:val="single" w:sz="4" w:space="0" w:color="auto"/>
              <w:left w:val="single" w:sz="4" w:space="0" w:color="auto"/>
              <w:bottom w:val="single" w:sz="4" w:space="0" w:color="auto"/>
              <w:right w:val="nil"/>
            </w:tcBorders>
          </w:tcPr>
          <w:p w14:paraId="457CF60E" w14:textId="51708C13" w:rsidR="0030710D" w:rsidRDefault="00B55A5B" w:rsidP="00065E9F">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4 </w:t>
            </w:r>
            <w:r w:rsidR="00B26DFA">
              <w:rPr>
                <w:rFonts w:eastAsiaTheme="minorHAnsi"/>
                <w:color w:val="auto"/>
                <w:kern w:val="2"/>
                <w:sz w:val="22"/>
                <w:szCs w:val="22"/>
                <w:lang w:eastAsia="en-US"/>
                <w14:ligatures w14:val="standardContextual"/>
              </w:rPr>
              <w:t>atļaujas</w:t>
            </w:r>
          </w:p>
        </w:tc>
      </w:tr>
      <w:tr w:rsidR="0030710D" w:rsidRPr="005A1089" w14:paraId="1EFA6668" w14:textId="65F84B87" w:rsidTr="00E1548E">
        <w:tc>
          <w:tcPr>
            <w:tcW w:w="480" w:type="dxa"/>
            <w:vMerge/>
            <w:tcBorders>
              <w:top w:val="single" w:sz="4" w:space="0" w:color="auto"/>
              <w:left w:val="nil"/>
              <w:bottom w:val="single" w:sz="4" w:space="0" w:color="auto"/>
              <w:right w:val="single" w:sz="4" w:space="0" w:color="auto"/>
            </w:tcBorders>
          </w:tcPr>
          <w:p w14:paraId="3D0C6588" w14:textId="77777777" w:rsidR="0030710D" w:rsidRPr="00B53EED" w:rsidRDefault="0030710D" w:rsidP="00064B90">
            <w:pPr>
              <w:spacing w:after="0" w:line="240" w:lineRule="auto"/>
              <w:rPr>
                <w:rFonts w:eastAsiaTheme="minorHAnsi"/>
                <w:color w:val="auto"/>
                <w:kern w:val="2"/>
                <w:sz w:val="22"/>
                <w:szCs w:val="22"/>
                <w:lang w:eastAsia="en-US"/>
                <w14:ligatures w14:val="standardContextual"/>
              </w:rPr>
            </w:pPr>
          </w:p>
        </w:tc>
        <w:tc>
          <w:tcPr>
            <w:tcW w:w="1936" w:type="dxa"/>
            <w:tcBorders>
              <w:top w:val="single" w:sz="4" w:space="0" w:color="auto"/>
              <w:left w:val="single" w:sz="4" w:space="0" w:color="auto"/>
              <w:bottom w:val="single" w:sz="4" w:space="0" w:color="auto"/>
              <w:right w:val="single" w:sz="4" w:space="0" w:color="auto"/>
            </w:tcBorders>
            <w:vAlign w:val="center"/>
          </w:tcPr>
          <w:p w14:paraId="574506E4" w14:textId="77777777" w:rsidR="0030710D" w:rsidRPr="00735EBB" w:rsidRDefault="0030710D"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Nodrošināt atļaujas izdošanas processu1520mm kravas un pasažieru vagoniem</w:t>
            </w:r>
          </w:p>
        </w:tc>
        <w:tc>
          <w:tcPr>
            <w:tcW w:w="2404" w:type="dxa"/>
            <w:tcBorders>
              <w:top w:val="single" w:sz="4" w:space="0" w:color="auto"/>
              <w:left w:val="single" w:sz="4" w:space="0" w:color="auto"/>
              <w:bottom w:val="single" w:sz="4" w:space="0" w:color="auto"/>
              <w:right w:val="single" w:sz="4" w:space="0" w:color="auto"/>
            </w:tcBorders>
          </w:tcPr>
          <w:p w14:paraId="0E263F55" w14:textId="4E3B3748" w:rsidR="0030710D" w:rsidRPr="00735EBB" w:rsidRDefault="0030710D"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Visos gadījumos savlaicīgi (4 mēnešos) pieņemti lēmumi par </w:t>
            </w:r>
            <w:proofErr w:type="spellStart"/>
            <w:r w:rsidRPr="00735EBB">
              <w:rPr>
                <w:rFonts w:eastAsiaTheme="minorHAnsi"/>
                <w:color w:val="auto"/>
                <w:kern w:val="2"/>
                <w:sz w:val="22"/>
                <w:szCs w:val="22"/>
                <w:lang w:eastAsia="en-US"/>
                <w14:ligatures w14:val="standardContextual"/>
              </w:rPr>
              <w:t>ritekļa</w:t>
            </w:r>
            <w:proofErr w:type="spellEnd"/>
            <w:r w:rsidRPr="00735EBB">
              <w:rPr>
                <w:rFonts w:eastAsiaTheme="minorHAnsi"/>
                <w:color w:val="auto"/>
                <w:kern w:val="2"/>
                <w:sz w:val="22"/>
                <w:szCs w:val="22"/>
                <w:lang w:eastAsia="en-US"/>
                <w14:ligatures w14:val="standardContextual"/>
              </w:rPr>
              <w:t xml:space="preserve"> laišanu tirgū</w:t>
            </w:r>
          </w:p>
        </w:tc>
        <w:tc>
          <w:tcPr>
            <w:tcW w:w="2835" w:type="dxa"/>
            <w:tcBorders>
              <w:top w:val="single" w:sz="4" w:space="0" w:color="auto"/>
              <w:left w:val="single" w:sz="4" w:space="0" w:color="auto"/>
              <w:bottom w:val="single" w:sz="4" w:space="0" w:color="auto"/>
              <w:right w:val="single" w:sz="4" w:space="0" w:color="auto"/>
            </w:tcBorders>
          </w:tcPr>
          <w:p w14:paraId="6C5865EF" w14:textId="77777777" w:rsidR="0030710D" w:rsidRPr="00735EBB" w:rsidRDefault="0030710D"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Izskatīti 20 pieteikumi 1520mm kravas un pasažieru vagonu laišanai tirgū</w:t>
            </w:r>
          </w:p>
        </w:tc>
        <w:tc>
          <w:tcPr>
            <w:tcW w:w="2551" w:type="dxa"/>
            <w:gridSpan w:val="3"/>
            <w:tcBorders>
              <w:top w:val="single" w:sz="4" w:space="0" w:color="auto"/>
              <w:left w:val="single" w:sz="4" w:space="0" w:color="auto"/>
              <w:bottom w:val="single" w:sz="4" w:space="0" w:color="auto"/>
              <w:right w:val="single" w:sz="4" w:space="0" w:color="auto"/>
            </w:tcBorders>
          </w:tcPr>
          <w:p w14:paraId="4241D2D5" w14:textId="48084B22" w:rsidR="0030710D" w:rsidRDefault="0030710D" w:rsidP="00E12932">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Visos gadījumos lēmumi pieņemti ievērojot 4 mēnešu termiņu</w:t>
            </w:r>
          </w:p>
        </w:tc>
        <w:tc>
          <w:tcPr>
            <w:tcW w:w="1418" w:type="dxa"/>
            <w:tcBorders>
              <w:top w:val="single" w:sz="4" w:space="0" w:color="auto"/>
              <w:left w:val="single" w:sz="4" w:space="0" w:color="auto"/>
              <w:bottom w:val="single" w:sz="4" w:space="0" w:color="auto"/>
              <w:right w:val="nil"/>
            </w:tcBorders>
          </w:tcPr>
          <w:p w14:paraId="68D3C35B" w14:textId="722214D6" w:rsidR="0030710D" w:rsidRPr="00735EBB" w:rsidRDefault="0030710D" w:rsidP="00E12932">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4 </w:t>
            </w:r>
            <w:r w:rsidR="00B26DFA">
              <w:rPr>
                <w:rFonts w:eastAsiaTheme="minorHAnsi"/>
                <w:color w:val="auto"/>
                <w:kern w:val="2"/>
                <w:sz w:val="22"/>
                <w:szCs w:val="22"/>
                <w:lang w:eastAsia="en-US"/>
                <w14:ligatures w14:val="standardContextual"/>
              </w:rPr>
              <w:t>atļaujas</w:t>
            </w:r>
          </w:p>
        </w:tc>
        <w:tc>
          <w:tcPr>
            <w:tcW w:w="1559" w:type="dxa"/>
            <w:tcBorders>
              <w:top w:val="single" w:sz="4" w:space="0" w:color="auto"/>
              <w:left w:val="single" w:sz="4" w:space="0" w:color="auto"/>
              <w:bottom w:val="single" w:sz="4" w:space="0" w:color="auto"/>
              <w:right w:val="nil"/>
            </w:tcBorders>
          </w:tcPr>
          <w:p w14:paraId="3C443413" w14:textId="28A24721" w:rsidR="0030710D" w:rsidRPr="00735EBB" w:rsidRDefault="000C0D4D" w:rsidP="00B26DFA">
            <w:pPr>
              <w:spacing w:after="160" w:line="259" w:lineRule="auto"/>
              <w:rPr>
                <w:rFonts w:eastAsiaTheme="minorHAnsi"/>
                <w:color w:val="auto"/>
                <w:kern w:val="2"/>
                <w:sz w:val="22"/>
                <w:szCs w:val="22"/>
                <w:lang w:eastAsia="en-US"/>
                <w14:ligatures w14:val="standardContextual"/>
              </w:rPr>
            </w:pPr>
            <w:r w:rsidRPr="000C0D4D">
              <w:rPr>
                <w:rFonts w:eastAsiaTheme="minorHAnsi"/>
                <w:color w:val="auto"/>
                <w:kern w:val="2"/>
                <w:sz w:val="22"/>
                <w:szCs w:val="22"/>
                <w:lang w:eastAsia="en-US"/>
                <w14:ligatures w14:val="standardContextual"/>
              </w:rPr>
              <w:t xml:space="preserve">4 </w:t>
            </w:r>
            <w:r w:rsidR="00B26DFA">
              <w:rPr>
                <w:rFonts w:eastAsiaTheme="minorHAnsi"/>
                <w:color w:val="auto"/>
                <w:kern w:val="2"/>
                <w:sz w:val="22"/>
                <w:szCs w:val="22"/>
                <w:lang w:eastAsia="en-US"/>
                <w14:ligatures w14:val="standardContextual"/>
              </w:rPr>
              <w:t>atļaujas</w:t>
            </w:r>
          </w:p>
        </w:tc>
        <w:tc>
          <w:tcPr>
            <w:tcW w:w="1418" w:type="dxa"/>
            <w:tcBorders>
              <w:top w:val="single" w:sz="4" w:space="0" w:color="auto"/>
              <w:left w:val="single" w:sz="4" w:space="0" w:color="auto"/>
              <w:bottom w:val="single" w:sz="4" w:space="0" w:color="auto"/>
              <w:right w:val="nil"/>
            </w:tcBorders>
          </w:tcPr>
          <w:p w14:paraId="01766F16" w14:textId="23812BB1" w:rsidR="0030710D" w:rsidRDefault="000C0D4D" w:rsidP="00E1293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5 </w:t>
            </w:r>
            <w:r w:rsidR="00B26DFA">
              <w:rPr>
                <w:rFonts w:eastAsiaTheme="minorHAnsi"/>
                <w:color w:val="auto"/>
                <w:kern w:val="2"/>
                <w:sz w:val="22"/>
                <w:szCs w:val="22"/>
                <w:lang w:eastAsia="en-US"/>
                <w14:ligatures w14:val="standardContextual"/>
              </w:rPr>
              <w:t>atļaujas</w:t>
            </w:r>
          </w:p>
        </w:tc>
      </w:tr>
      <w:tr w:rsidR="0030710D" w:rsidRPr="005A1089" w14:paraId="2D7C2782" w14:textId="379047D4" w:rsidTr="00E1548E">
        <w:tc>
          <w:tcPr>
            <w:tcW w:w="480" w:type="dxa"/>
            <w:vMerge w:val="restart"/>
            <w:tcBorders>
              <w:top w:val="single" w:sz="4" w:space="0" w:color="auto"/>
              <w:left w:val="nil"/>
              <w:bottom w:val="single" w:sz="4" w:space="0" w:color="auto"/>
              <w:right w:val="single" w:sz="4" w:space="0" w:color="auto"/>
            </w:tcBorders>
          </w:tcPr>
          <w:p w14:paraId="07377049" w14:textId="5AC8DADD" w:rsidR="0030710D" w:rsidRPr="00B53EED" w:rsidRDefault="00CE50A8"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4</w:t>
            </w:r>
            <w:r w:rsidR="0030710D" w:rsidRPr="00B53EED">
              <w:rPr>
                <w:rFonts w:eastAsiaTheme="minorHAnsi"/>
                <w:color w:val="auto"/>
                <w:kern w:val="2"/>
                <w:sz w:val="22"/>
                <w:szCs w:val="22"/>
                <w:lang w:eastAsia="en-US"/>
                <w14:ligatures w14:val="standardContextual"/>
              </w:rPr>
              <w:t>.</w:t>
            </w:r>
          </w:p>
        </w:tc>
        <w:tc>
          <w:tcPr>
            <w:tcW w:w="1936" w:type="dxa"/>
            <w:vMerge w:val="restart"/>
            <w:tcBorders>
              <w:top w:val="single" w:sz="4" w:space="0" w:color="auto"/>
              <w:left w:val="single" w:sz="4" w:space="0" w:color="auto"/>
              <w:bottom w:val="single" w:sz="4" w:space="0" w:color="auto"/>
              <w:right w:val="single" w:sz="4" w:space="0" w:color="auto"/>
            </w:tcBorders>
            <w:vAlign w:val="center"/>
          </w:tcPr>
          <w:p w14:paraId="1FCFF12E" w14:textId="2F5BB50B" w:rsidR="0030710D" w:rsidRPr="00B53EED" w:rsidRDefault="0030710D"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Novērtēt pretendenta </w:t>
            </w:r>
            <w:proofErr w:type="spellStart"/>
            <w:r w:rsidRPr="00B53EED">
              <w:rPr>
                <w:rFonts w:eastAsiaTheme="minorHAnsi"/>
                <w:color w:val="auto"/>
                <w:kern w:val="2"/>
                <w:sz w:val="22"/>
                <w:szCs w:val="22"/>
                <w:lang w:eastAsia="en-US"/>
                <w14:ligatures w14:val="standardContextual"/>
              </w:rPr>
              <w:t>ritekļu</w:t>
            </w:r>
            <w:proofErr w:type="spellEnd"/>
            <w:r w:rsidRPr="00B53EED">
              <w:rPr>
                <w:rFonts w:eastAsiaTheme="minorHAnsi"/>
                <w:color w:val="auto"/>
                <w:kern w:val="2"/>
                <w:sz w:val="22"/>
                <w:szCs w:val="22"/>
                <w:lang w:eastAsia="en-US"/>
                <w14:ligatures w14:val="standardContextual"/>
              </w:rPr>
              <w:t xml:space="preserve"> tehniskās apkopes sistēmas</w:t>
            </w:r>
          </w:p>
        </w:tc>
        <w:tc>
          <w:tcPr>
            <w:tcW w:w="2404" w:type="dxa"/>
            <w:tcBorders>
              <w:top w:val="single" w:sz="4" w:space="0" w:color="auto"/>
              <w:left w:val="single" w:sz="4" w:space="0" w:color="auto"/>
              <w:bottom w:val="single" w:sz="4" w:space="0" w:color="auto"/>
              <w:right w:val="single" w:sz="4" w:space="0" w:color="auto"/>
            </w:tcBorders>
          </w:tcPr>
          <w:p w14:paraId="076423B1" w14:textId="0B71CFD5" w:rsidR="0030710D" w:rsidRPr="00B53EED" w:rsidRDefault="0030710D"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tehnisko apkopi atbildīgās struktūrvienības sertifikāta izsniegšanu</w:t>
            </w:r>
          </w:p>
        </w:tc>
        <w:tc>
          <w:tcPr>
            <w:tcW w:w="2835" w:type="dxa"/>
            <w:tcBorders>
              <w:top w:val="single" w:sz="4" w:space="0" w:color="auto"/>
              <w:left w:val="single" w:sz="4" w:space="0" w:color="auto"/>
              <w:bottom w:val="single" w:sz="4" w:space="0" w:color="auto"/>
              <w:right w:val="single" w:sz="4" w:space="0" w:color="auto"/>
            </w:tcBorders>
          </w:tcPr>
          <w:p w14:paraId="27B9F6B3" w14:textId="77777777"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 pieteikumi par tehnisko apkopi atbildīgās struktūrvienības sertifikāta saņemšanai</w:t>
            </w:r>
          </w:p>
        </w:tc>
        <w:tc>
          <w:tcPr>
            <w:tcW w:w="2551" w:type="dxa"/>
            <w:gridSpan w:val="3"/>
            <w:tcBorders>
              <w:top w:val="single" w:sz="4" w:space="0" w:color="auto"/>
              <w:left w:val="single" w:sz="4" w:space="0" w:color="auto"/>
              <w:bottom w:val="single" w:sz="4" w:space="0" w:color="auto"/>
              <w:right w:val="single" w:sz="4" w:space="0" w:color="auto"/>
            </w:tcBorders>
          </w:tcPr>
          <w:p w14:paraId="697A1E18" w14:textId="3AB825BB" w:rsidR="0030710D" w:rsidRDefault="0030710D"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Visos gadījumos lēmumi pieņemti ievērojot 4 mēnešu termiņu</w:t>
            </w:r>
          </w:p>
        </w:tc>
        <w:tc>
          <w:tcPr>
            <w:tcW w:w="1418" w:type="dxa"/>
            <w:tcBorders>
              <w:top w:val="single" w:sz="4" w:space="0" w:color="auto"/>
              <w:left w:val="single" w:sz="4" w:space="0" w:color="auto"/>
              <w:bottom w:val="single" w:sz="4" w:space="0" w:color="auto"/>
              <w:right w:val="nil"/>
            </w:tcBorders>
          </w:tcPr>
          <w:p w14:paraId="5CC9317B" w14:textId="2733B52B" w:rsidR="0030710D" w:rsidRPr="005A1089" w:rsidRDefault="00B26DFA" w:rsidP="00AC0183">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w:t>
            </w:r>
          </w:p>
        </w:tc>
        <w:tc>
          <w:tcPr>
            <w:tcW w:w="1559" w:type="dxa"/>
            <w:tcBorders>
              <w:top w:val="single" w:sz="4" w:space="0" w:color="auto"/>
              <w:left w:val="single" w:sz="4" w:space="0" w:color="auto"/>
              <w:bottom w:val="single" w:sz="4" w:space="0" w:color="auto"/>
              <w:right w:val="nil"/>
            </w:tcBorders>
          </w:tcPr>
          <w:p w14:paraId="09FE34DF" w14:textId="16C3415C" w:rsidR="0030710D" w:rsidRPr="005A1089" w:rsidRDefault="0030710D"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w:t>
            </w:r>
            <w:r w:rsidR="000C0D4D">
              <w:rPr>
                <w:rFonts w:eastAsiaTheme="minorHAnsi"/>
                <w:color w:val="auto"/>
                <w:kern w:val="2"/>
                <w:sz w:val="22"/>
                <w:szCs w:val="22"/>
                <w:lang w:eastAsia="en-US"/>
                <w14:ligatures w14:val="standardContextual"/>
              </w:rPr>
              <w:t xml:space="preserve"> </w:t>
            </w:r>
            <w:r w:rsidR="00B26DFA">
              <w:rPr>
                <w:rFonts w:eastAsiaTheme="minorHAnsi"/>
                <w:color w:val="auto"/>
                <w:kern w:val="2"/>
                <w:sz w:val="22"/>
                <w:szCs w:val="22"/>
                <w:lang w:eastAsia="en-US"/>
                <w14:ligatures w14:val="standardContextual"/>
              </w:rPr>
              <w:t>sertifikāts</w:t>
            </w:r>
          </w:p>
        </w:tc>
        <w:tc>
          <w:tcPr>
            <w:tcW w:w="1418" w:type="dxa"/>
            <w:tcBorders>
              <w:top w:val="single" w:sz="4" w:space="0" w:color="auto"/>
              <w:left w:val="single" w:sz="4" w:space="0" w:color="auto"/>
              <w:bottom w:val="single" w:sz="4" w:space="0" w:color="auto"/>
              <w:right w:val="nil"/>
            </w:tcBorders>
          </w:tcPr>
          <w:p w14:paraId="352069A2" w14:textId="6E1B4E93" w:rsidR="0030710D" w:rsidRDefault="00B26DFA"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w:t>
            </w:r>
            <w:r w:rsidR="000C0D4D">
              <w:rPr>
                <w:rFonts w:eastAsiaTheme="minorHAnsi"/>
                <w:color w:val="auto"/>
                <w:kern w:val="2"/>
                <w:sz w:val="22"/>
                <w:szCs w:val="22"/>
                <w:lang w:eastAsia="en-US"/>
                <w14:ligatures w14:val="standardContextual"/>
              </w:rPr>
              <w:t xml:space="preserve"> </w:t>
            </w:r>
            <w:r>
              <w:rPr>
                <w:rFonts w:eastAsiaTheme="minorHAnsi"/>
                <w:color w:val="auto"/>
                <w:kern w:val="2"/>
                <w:sz w:val="22"/>
                <w:szCs w:val="22"/>
                <w:lang w:eastAsia="en-US"/>
                <w14:ligatures w14:val="standardContextual"/>
              </w:rPr>
              <w:t>sertifikāti</w:t>
            </w:r>
          </w:p>
        </w:tc>
      </w:tr>
      <w:tr w:rsidR="0030710D" w:rsidRPr="005A1089" w14:paraId="47EACD2D" w14:textId="37813415" w:rsidTr="00E1548E">
        <w:tc>
          <w:tcPr>
            <w:tcW w:w="480" w:type="dxa"/>
            <w:vMerge/>
            <w:tcBorders>
              <w:top w:val="single" w:sz="4" w:space="0" w:color="auto"/>
              <w:left w:val="nil"/>
              <w:bottom w:val="single" w:sz="4" w:space="0" w:color="auto"/>
              <w:right w:val="single" w:sz="4" w:space="0" w:color="auto"/>
            </w:tcBorders>
          </w:tcPr>
          <w:p w14:paraId="0F046851" w14:textId="77777777" w:rsidR="0030710D" w:rsidRPr="00B53EED" w:rsidRDefault="0030710D" w:rsidP="00064B90">
            <w:pPr>
              <w:spacing w:after="0" w:line="240" w:lineRule="auto"/>
              <w:rPr>
                <w:rFonts w:eastAsiaTheme="minorHAnsi"/>
                <w:color w:val="auto"/>
                <w:kern w:val="2"/>
                <w:sz w:val="22"/>
                <w:szCs w:val="22"/>
                <w:lang w:eastAsia="en-US"/>
                <w14:ligatures w14:val="standardContextual"/>
              </w:rPr>
            </w:pPr>
          </w:p>
        </w:tc>
        <w:tc>
          <w:tcPr>
            <w:tcW w:w="1936" w:type="dxa"/>
            <w:vMerge/>
            <w:tcBorders>
              <w:top w:val="single" w:sz="4" w:space="0" w:color="auto"/>
              <w:left w:val="single" w:sz="4" w:space="0" w:color="auto"/>
              <w:bottom w:val="single" w:sz="4" w:space="0" w:color="auto"/>
              <w:right w:val="single" w:sz="4" w:space="0" w:color="auto"/>
            </w:tcBorders>
            <w:vAlign w:val="center"/>
          </w:tcPr>
          <w:p w14:paraId="476787E2" w14:textId="77777777" w:rsidR="0030710D" w:rsidRPr="00B53EED" w:rsidRDefault="0030710D" w:rsidP="00064B90">
            <w:pPr>
              <w:spacing w:after="0" w:line="240" w:lineRule="auto"/>
              <w:rPr>
                <w:rFonts w:eastAsiaTheme="minorHAnsi"/>
                <w:color w:val="auto"/>
                <w:kern w:val="2"/>
                <w:sz w:val="22"/>
                <w:szCs w:val="22"/>
                <w:lang w:eastAsia="en-US"/>
                <w14:ligatures w14:val="standardContextual"/>
              </w:rPr>
            </w:pPr>
          </w:p>
        </w:tc>
        <w:tc>
          <w:tcPr>
            <w:tcW w:w="2404" w:type="dxa"/>
            <w:tcBorders>
              <w:top w:val="single" w:sz="4" w:space="0" w:color="auto"/>
              <w:left w:val="single" w:sz="4" w:space="0" w:color="auto"/>
              <w:bottom w:val="single" w:sz="4" w:space="0" w:color="auto"/>
              <w:right w:val="single" w:sz="4" w:space="0" w:color="auto"/>
            </w:tcBorders>
          </w:tcPr>
          <w:p w14:paraId="69D4B3A7" w14:textId="518E1A9C" w:rsidR="0030710D" w:rsidRPr="00B53EED" w:rsidRDefault="000C0D4D" w:rsidP="00C35475">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S</w:t>
            </w:r>
            <w:r w:rsidR="0030710D" w:rsidRPr="00B53EED">
              <w:rPr>
                <w:rFonts w:eastAsiaTheme="minorHAnsi"/>
                <w:color w:val="auto"/>
                <w:kern w:val="2"/>
                <w:sz w:val="22"/>
                <w:szCs w:val="22"/>
                <w:lang w:eastAsia="en-US"/>
                <w14:ligatures w14:val="standardContextual"/>
              </w:rPr>
              <w:t>avlaicīgi (</w:t>
            </w:r>
            <w:r w:rsidR="0030710D">
              <w:rPr>
                <w:rFonts w:eastAsiaTheme="minorHAnsi"/>
                <w:color w:val="auto"/>
                <w:kern w:val="2"/>
                <w:sz w:val="22"/>
                <w:szCs w:val="22"/>
                <w:lang w:eastAsia="en-US"/>
                <w14:ligatures w14:val="standardContextual"/>
              </w:rPr>
              <w:t>4</w:t>
            </w:r>
            <w:r w:rsidR="0030710D" w:rsidRPr="00B53EED">
              <w:rPr>
                <w:rFonts w:eastAsiaTheme="minorHAnsi"/>
                <w:color w:val="auto"/>
                <w:kern w:val="2"/>
                <w:sz w:val="22"/>
                <w:szCs w:val="22"/>
                <w:lang w:eastAsia="en-US"/>
                <w14:ligatures w14:val="standardContextual"/>
              </w:rPr>
              <w:t xml:space="preserve"> mēnešos) pieņemti lēmumi par 1520mm sliežu ceļu platuma </w:t>
            </w:r>
            <w:proofErr w:type="spellStart"/>
            <w:r w:rsidR="0030710D" w:rsidRPr="00B53EED">
              <w:rPr>
                <w:rFonts w:eastAsiaTheme="minorHAnsi"/>
                <w:color w:val="auto"/>
                <w:kern w:val="2"/>
                <w:sz w:val="22"/>
                <w:szCs w:val="22"/>
                <w:lang w:eastAsia="en-US"/>
                <w14:ligatures w14:val="standardContextual"/>
              </w:rPr>
              <w:t>ritekļu</w:t>
            </w:r>
            <w:proofErr w:type="spellEnd"/>
            <w:r w:rsidR="0030710D" w:rsidRPr="00B53EED">
              <w:rPr>
                <w:rFonts w:eastAsiaTheme="minorHAnsi"/>
                <w:color w:val="auto"/>
                <w:kern w:val="2"/>
                <w:sz w:val="22"/>
                <w:szCs w:val="22"/>
                <w:lang w:eastAsia="en-US"/>
                <w14:ligatures w14:val="standardContextual"/>
              </w:rPr>
              <w:t xml:space="preserve"> tehnisko apkopi atbildīgās struktūrvienības sertifikāta izsniegšanu</w:t>
            </w:r>
          </w:p>
        </w:tc>
        <w:tc>
          <w:tcPr>
            <w:tcW w:w="2835" w:type="dxa"/>
            <w:tcBorders>
              <w:top w:val="single" w:sz="4" w:space="0" w:color="auto"/>
              <w:left w:val="single" w:sz="4" w:space="0" w:color="auto"/>
              <w:bottom w:val="single" w:sz="4" w:space="0" w:color="auto"/>
              <w:right w:val="single" w:sz="4" w:space="0" w:color="auto"/>
            </w:tcBorders>
          </w:tcPr>
          <w:p w14:paraId="1FFD039B" w14:textId="2784431D"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20 iesniegumi par 1520mm sliežu ceļu tehnisko apkopi atbildīgās struktūrvienības sertifikāta saņemšanai</w:t>
            </w:r>
          </w:p>
        </w:tc>
        <w:tc>
          <w:tcPr>
            <w:tcW w:w="2551" w:type="dxa"/>
            <w:gridSpan w:val="3"/>
            <w:tcBorders>
              <w:top w:val="single" w:sz="4" w:space="0" w:color="auto"/>
              <w:left w:val="single" w:sz="4" w:space="0" w:color="auto"/>
              <w:bottom w:val="single" w:sz="4" w:space="0" w:color="auto"/>
              <w:right w:val="single" w:sz="4" w:space="0" w:color="auto"/>
            </w:tcBorders>
          </w:tcPr>
          <w:p w14:paraId="3EEF1684" w14:textId="5B5AE27B" w:rsidR="0030710D"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1418" w:type="dxa"/>
            <w:tcBorders>
              <w:top w:val="single" w:sz="4" w:space="0" w:color="auto"/>
              <w:left w:val="single" w:sz="4" w:space="0" w:color="auto"/>
              <w:bottom w:val="single" w:sz="4" w:space="0" w:color="auto"/>
              <w:right w:val="nil"/>
            </w:tcBorders>
          </w:tcPr>
          <w:p w14:paraId="777468F1" w14:textId="66D9D174" w:rsidR="0030710D" w:rsidRPr="005A1089" w:rsidRDefault="0030710D"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14 </w:t>
            </w:r>
            <w:r w:rsidR="00B26DFA" w:rsidRPr="00B26DFA">
              <w:rPr>
                <w:rFonts w:eastAsiaTheme="minorHAnsi"/>
                <w:color w:val="auto"/>
                <w:kern w:val="2"/>
                <w:sz w:val="22"/>
                <w:szCs w:val="22"/>
                <w:lang w:eastAsia="en-US"/>
                <w14:ligatures w14:val="standardContextual"/>
              </w:rPr>
              <w:t>sertifikāti</w:t>
            </w:r>
          </w:p>
        </w:tc>
        <w:tc>
          <w:tcPr>
            <w:tcW w:w="1559" w:type="dxa"/>
            <w:tcBorders>
              <w:top w:val="single" w:sz="4" w:space="0" w:color="auto"/>
              <w:left w:val="single" w:sz="4" w:space="0" w:color="auto"/>
              <w:bottom w:val="single" w:sz="4" w:space="0" w:color="auto"/>
              <w:right w:val="nil"/>
            </w:tcBorders>
          </w:tcPr>
          <w:p w14:paraId="00A166B0" w14:textId="2420F777" w:rsidR="0030710D" w:rsidRPr="005A1089" w:rsidRDefault="0030710D" w:rsidP="008C302A">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11</w:t>
            </w:r>
            <w:r w:rsidR="00AF7152">
              <w:rPr>
                <w:rFonts w:eastAsiaTheme="minorHAnsi"/>
                <w:color w:val="auto"/>
                <w:kern w:val="2"/>
                <w:sz w:val="22"/>
                <w:szCs w:val="22"/>
                <w:lang w:eastAsia="en-US"/>
                <w14:ligatures w14:val="standardContextual"/>
              </w:rPr>
              <w:t xml:space="preserve"> </w:t>
            </w:r>
            <w:r w:rsidR="00B26DFA" w:rsidRPr="00B26DFA">
              <w:rPr>
                <w:rFonts w:eastAsiaTheme="minorHAnsi"/>
                <w:color w:val="auto"/>
                <w:kern w:val="2"/>
                <w:sz w:val="22"/>
                <w:szCs w:val="22"/>
                <w:lang w:eastAsia="en-US"/>
                <w14:ligatures w14:val="standardContextual"/>
              </w:rPr>
              <w:t>sertifikāti</w:t>
            </w:r>
          </w:p>
        </w:tc>
        <w:tc>
          <w:tcPr>
            <w:tcW w:w="1418" w:type="dxa"/>
            <w:tcBorders>
              <w:top w:val="single" w:sz="4" w:space="0" w:color="auto"/>
              <w:left w:val="single" w:sz="4" w:space="0" w:color="auto"/>
              <w:bottom w:val="single" w:sz="4" w:space="0" w:color="auto"/>
              <w:right w:val="nil"/>
            </w:tcBorders>
          </w:tcPr>
          <w:p w14:paraId="386A3375" w14:textId="77777777" w:rsidR="00FE79C8" w:rsidRDefault="000C0D4D" w:rsidP="008C302A">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4 </w:t>
            </w:r>
          </w:p>
          <w:p w14:paraId="72B7E75D" w14:textId="3300953E" w:rsidR="000C0D4D" w:rsidRDefault="00B26DFA" w:rsidP="008C302A">
            <w:pPr>
              <w:spacing w:after="0" w:line="240" w:lineRule="auto"/>
              <w:rPr>
                <w:rFonts w:eastAsiaTheme="minorHAnsi"/>
                <w:color w:val="auto"/>
                <w:kern w:val="2"/>
                <w:sz w:val="22"/>
                <w:szCs w:val="22"/>
                <w:lang w:eastAsia="en-US"/>
                <w14:ligatures w14:val="standardContextual"/>
              </w:rPr>
            </w:pPr>
            <w:r w:rsidRPr="00B26DFA">
              <w:rPr>
                <w:rFonts w:eastAsiaTheme="minorHAnsi"/>
                <w:color w:val="auto"/>
                <w:kern w:val="2"/>
                <w:sz w:val="22"/>
                <w:szCs w:val="22"/>
                <w:lang w:eastAsia="en-US"/>
                <w14:ligatures w14:val="standardContextual"/>
              </w:rPr>
              <w:t>sertifikāti</w:t>
            </w:r>
          </w:p>
        </w:tc>
      </w:tr>
      <w:tr w:rsidR="0030710D" w:rsidRPr="005A1089" w14:paraId="2DC25A0A" w14:textId="1433BD8B" w:rsidTr="00E1548E">
        <w:tc>
          <w:tcPr>
            <w:tcW w:w="480" w:type="dxa"/>
            <w:vMerge w:val="restart"/>
            <w:tcBorders>
              <w:top w:val="single" w:sz="4" w:space="0" w:color="auto"/>
              <w:left w:val="nil"/>
              <w:bottom w:val="single" w:sz="4" w:space="0" w:color="auto"/>
              <w:right w:val="single" w:sz="4" w:space="0" w:color="auto"/>
            </w:tcBorders>
          </w:tcPr>
          <w:p w14:paraId="15CE1948" w14:textId="05ACAE9E" w:rsidR="0030710D" w:rsidRPr="005A1089" w:rsidRDefault="00CE50A8"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5</w:t>
            </w:r>
            <w:r w:rsidR="0030710D" w:rsidRPr="005A1089">
              <w:rPr>
                <w:rFonts w:eastAsiaTheme="minorHAnsi"/>
                <w:color w:val="auto"/>
                <w:kern w:val="2"/>
                <w:sz w:val="22"/>
                <w:szCs w:val="22"/>
                <w:lang w:eastAsia="en-US"/>
                <w14:ligatures w14:val="standardContextual"/>
              </w:rPr>
              <w:t>.</w:t>
            </w:r>
          </w:p>
        </w:tc>
        <w:tc>
          <w:tcPr>
            <w:tcW w:w="1936" w:type="dxa"/>
            <w:vMerge w:val="restart"/>
            <w:tcBorders>
              <w:top w:val="single" w:sz="4" w:space="0" w:color="auto"/>
              <w:left w:val="single" w:sz="4" w:space="0" w:color="auto"/>
              <w:bottom w:val="single" w:sz="4" w:space="0" w:color="auto"/>
              <w:right w:val="single" w:sz="4" w:space="0" w:color="auto"/>
            </w:tcBorders>
            <w:vAlign w:val="center"/>
          </w:tcPr>
          <w:p w14:paraId="5FD527C0" w14:textId="77777777"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Izsniegt stacionāro iekārtu atļaujas </w:t>
            </w:r>
          </w:p>
        </w:tc>
        <w:tc>
          <w:tcPr>
            <w:tcW w:w="2404" w:type="dxa"/>
            <w:tcBorders>
              <w:top w:val="single" w:sz="4" w:space="0" w:color="auto"/>
              <w:left w:val="single" w:sz="4" w:space="0" w:color="auto"/>
              <w:bottom w:val="single" w:sz="4" w:space="0" w:color="auto"/>
              <w:right w:val="single" w:sz="4" w:space="0" w:color="auto"/>
            </w:tcBorders>
          </w:tcPr>
          <w:p w14:paraId="0F62E771" w14:textId="019CCD08"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savlaicīgi (4 mēnešos) pieņemti lēmumi</w:t>
            </w:r>
          </w:p>
        </w:tc>
        <w:tc>
          <w:tcPr>
            <w:tcW w:w="2835" w:type="dxa"/>
            <w:tcBorders>
              <w:top w:val="single" w:sz="4" w:space="0" w:color="auto"/>
              <w:left w:val="single" w:sz="4" w:space="0" w:color="auto"/>
              <w:bottom w:val="single" w:sz="4" w:space="0" w:color="auto"/>
              <w:right w:val="single" w:sz="4" w:space="0" w:color="auto"/>
            </w:tcBorders>
          </w:tcPr>
          <w:p w14:paraId="605582BC" w14:textId="5A53011C"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 iesniegumi sistēmu atbildības pārbaudei</w:t>
            </w:r>
          </w:p>
        </w:tc>
        <w:tc>
          <w:tcPr>
            <w:tcW w:w="2551" w:type="dxa"/>
            <w:gridSpan w:val="3"/>
            <w:tcBorders>
              <w:top w:val="single" w:sz="4" w:space="0" w:color="auto"/>
              <w:left w:val="single" w:sz="4" w:space="0" w:color="auto"/>
              <w:bottom w:val="single" w:sz="4" w:space="0" w:color="auto"/>
              <w:right w:val="single" w:sz="4" w:space="0" w:color="auto"/>
            </w:tcBorders>
          </w:tcPr>
          <w:p w14:paraId="21F0E24E" w14:textId="325BC8E4" w:rsidR="0030710D"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1418" w:type="dxa"/>
            <w:tcBorders>
              <w:top w:val="single" w:sz="4" w:space="0" w:color="auto"/>
              <w:left w:val="single" w:sz="4" w:space="0" w:color="auto"/>
              <w:bottom w:val="single" w:sz="4" w:space="0" w:color="auto"/>
              <w:right w:val="nil"/>
            </w:tcBorders>
          </w:tcPr>
          <w:p w14:paraId="0F37E168" w14:textId="77777777" w:rsidR="00E1548E" w:rsidRDefault="003D7F91"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1 atļauja, </w:t>
            </w:r>
          </w:p>
          <w:p w14:paraId="559AC69D" w14:textId="757187DA" w:rsidR="0030710D" w:rsidRPr="005A1089" w:rsidRDefault="003D7F91"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1 lēmums par </w:t>
            </w:r>
            <w:r w:rsidR="00E1548E">
              <w:rPr>
                <w:rFonts w:eastAsiaTheme="minorHAnsi"/>
                <w:color w:val="auto"/>
                <w:kern w:val="2"/>
                <w:sz w:val="22"/>
                <w:szCs w:val="22"/>
                <w:lang w:eastAsia="en-US"/>
                <w14:ligatures w14:val="standardContextual"/>
              </w:rPr>
              <w:t xml:space="preserve">APIS </w:t>
            </w:r>
            <w:r>
              <w:rPr>
                <w:rFonts w:eastAsiaTheme="minorHAnsi"/>
                <w:color w:val="auto"/>
                <w:kern w:val="2"/>
                <w:sz w:val="22"/>
                <w:szCs w:val="22"/>
                <w:lang w:eastAsia="en-US"/>
                <w14:ligatures w14:val="standardContextual"/>
              </w:rPr>
              <w:t>piemērošanu</w:t>
            </w:r>
          </w:p>
        </w:tc>
        <w:tc>
          <w:tcPr>
            <w:tcW w:w="1559" w:type="dxa"/>
            <w:tcBorders>
              <w:top w:val="single" w:sz="4" w:space="0" w:color="auto"/>
              <w:left w:val="single" w:sz="4" w:space="0" w:color="auto"/>
              <w:bottom w:val="single" w:sz="4" w:space="0" w:color="auto"/>
              <w:right w:val="nil"/>
            </w:tcBorders>
          </w:tcPr>
          <w:p w14:paraId="3DAFF1BC" w14:textId="77777777" w:rsidR="00E1548E" w:rsidRDefault="003D7F91" w:rsidP="0027771D">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w:t>
            </w:r>
            <w:r w:rsidRPr="003D7F91">
              <w:rPr>
                <w:rFonts w:eastAsiaTheme="minorHAnsi"/>
                <w:color w:val="auto"/>
                <w:kern w:val="2"/>
                <w:sz w:val="22"/>
                <w:szCs w:val="22"/>
                <w:lang w:eastAsia="en-US"/>
                <w14:ligatures w14:val="standardContextual"/>
              </w:rPr>
              <w:t xml:space="preserve"> atļauja</w:t>
            </w:r>
            <w:r>
              <w:rPr>
                <w:rFonts w:eastAsiaTheme="minorHAnsi"/>
                <w:color w:val="auto"/>
                <w:kern w:val="2"/>
                <w:sz w:val="22"/>
                <w:szCs w:val="22"/>
                <w:lang w:eastAsia="en-US"/>
                <w14:ligatures w14:val="standardContextual"/>
              </w:rPr>
              <w:t>s</w:t>
            </w:r>
          </w:p>
          <w:p w14:paraId="5A6E789B" w14:textId="17F2DB2E" w:rsidR="0030710D" w:rsidRPr="005A1089" w:rsidRDefault="003D7F91" w:rsidP="0027771D">
            <w:pPr>
              <w:spacing w:after="0" w:line="240" w:lineRule="auto"/>
              <w:rPr>
                <w:rFonts w:eastAsiaTheme="minorHAnsi"/>
                <w:color w:val="auto"/>
                <w:kern w:val="2"/>
                <w:sz w:val="22"/>
                <w:szCs w:val="22"/>
                <w:lang w:eastAsia="en-US"/>
                <w14:ligatures w14:val="standardContextual"/>
              </w:rPr>
            </w:pPr>
            <w:r w:rsidRPr="003D7F91">
              <w:rPr>
                <w:rFonts w:eastAsiaTheme="minorHAnsi"/>
                <w:color w:val="auto"/>
                <w:kern w:val="2"/>
                <w:sz w:val="22"/>
                <w:szCs w:val="22"/>
                <w:lang w:eastAsia="en-US"/>
                <w14:ligatures w14:val="standardContextual"/>
              </w:rPr>
              <w:t xml:space="preserve">1 lēmums par </w:t>
            </w:r>
            <w:r w:rsidR="00E1548E">
              <w:rPr>
                <w:rFonts w:eastAsiaTheme="minorHAnsi"/>
                <w:color w:val="auto"/>
                <w:kern w:val="2"/>
                <w:sz w:val="22"/>
                <w:szCs w:val="22"/>
                <w:lang w:eastAsia="en-US"/>
                <w14:ligatures w14:val="standardContextual"/>
              </w:rPr>
              <w:t xml:space="preserve">APIS </w:t>
            </w:r>
            <w:r w:rsidRPr="003D7F91">
              <w:rPr>
                <w:rFonts w:eastAsiaTheme="minorHAnsi"/>
                <w:color w:val="auto"/>
                <w:kern w:val="2"/>
                <w:sz w:val="22"/>
                <w:szCs w:val="22"/>
                <w:lang w:eastAsia="en-US"/>
                <w14:ligatures w14:val="standardContextual"/>
              </w:rPr>
              <w:t>piemērošanu</w:t>
            </w:r>
          </w:p>
        </w:tc>
        <w:tc>
          <w:tcPr>
            <w:tcW w:w="1418" w:type="dxa"/>
            <w:tcBorders>
              <w:top w:val="single" w:sz="4" w:space="0" w:color="auto"/>
              <w:left w:val="single" w:sz="4" w:space="0" w:color="auto"/>
              <w:bottom w:val="single" w:sz="4" w:space="0" w:color="auto"/>
              <w:right w:val="nil"/>
            </w:tcBorders>
          </w:tcPr>
          <w:p w14:paraId="43DDA33A" w14:textId="77777777" w:rsidR="00E1548E" w:rsidRDefault="003D7F91" w:rsidP="0027771D">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4</w:t>
            </w:r>
            <w:r w:rsidRPr="003D7F91">
              <w:rPr>
                <w:rFonts w:eastAsiaTheme="minorHAnsi"/>
                <w:color w:val="auto"/>
                <w:kern w:val="2"/>
                <w:sz w:val="22"/>
                <w:szCs w:val="22"/>
                <w:lang w:eastAsia="en-US"/>
                <w14:ligatures w14:val="standardContextual"/>
              </w:rPr>
              <w:t xml:space="preserve"> atļauja</w:t>
            </w:r>
            <w:r>
              <w:rPr>
                <w:rFonts w:eastAsiaTheme="minorHAnsi"/>
                <w:color w:val="auto"/>
                <w:kern w:val="2"/>
                <w:sz w:val="22"/>
                <w:szCs w:val="22"/>
                <w:lang w:eastAsia="en-US"/>
                <w14:ligatures w14:val="standardContextual"/>
              </w:rPr>
              <w:t>s</w:t>
            </w:r>
          </w:p>
          <w:p w14:paraId="1FFB408F" w14:textId="6DD84877" w:rsidR="0030710D" w:rsidRDefault="003D7F91" w:rsidP="0027771D">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4</w:t>
            </w:r>
            <w:r w:rsidRPr="003D7F91">
              <w:rPr>
                <w:rFonts w:eastAsiaTheme="minorHAnsi"/>
                <w:color w:val="auto"/>
                <w:kern w:val="2"/>
                <w:sz w:val="22"/>
                <w:szCs w:val="22"/>
                <w:lang w:eastAsia="en-US"/>
                <w14:ligatures w14:val="standardContextual"/>
              </w:rPr>
              <w:t xml:space="preserve"> lēmum</w:t>
            </w:r>
            <w:r>
              <w:rPr>
                <w:rFonts w:eastAsiaTheme="minorHAnsi"/>
                <w:color w:val="auto"/>
                <w:kern w:val="2"/>
                <w:sz w:val="22"/>
                <w:szCs w:val="22"/>
                <w:lang w:eastAsia="en-US"/>
                <w14:ligatures w14:val="standardContextual"/>
              </w:rPr>
              <w:t>i</w:t>
            </w:r>
            <w:r w:rsidRPr="003D7F91">
              <w:rPr>
                <w:rFonts w:eastAsiaTheme="minorHAnsi"/>
                <w:color w:val="auto"/>
                <w:kern w:val="2"/>
                <w:sz w:val="22"/>
                <w:szCs w:val="22"/>
                <w:lang w:eastAsia="en-US"/>
                <w14:ligatures w14:val="standardContextual"/>
              </w:rPr>
              <w:t xml:space="preserve"> par</w:t>
            </w:r>
            <w:r w:rsidR="00E1548E">
              <w:rPr>
                <w:rFonts w:eastAsiaTheme="minorHAnsi"/>
                <w:color w:val="auto"/>
                <w:kern w:val="2"/>
                <w:sz w:val="22"/>
                <w:szCs w:val="22"/>
                <w:lang w:eastAsia="en-US"/>
                <w14:ligatures w14:val="standardContextual"/>
              </w:rPr>
              <w:t xml:space="preserve"> APIS </w:t>
            </w:r>
            <w:r w:rsidRPr="003D7F91">
              <w:rPr>
                <w:rFonts w:eastAsiaTheme="minorHAnsi"/>
                <w:color w:val="auto"/>
                <w:kern w:val="2"/>
                <w:sz w:val="22"/>
                <w:szCs w:val="22"/>
                <w:lang w:eastAsia="en-US"/>
                <w14:ligatures w14:val="standardContextual"/>
              </w:rPr>
              <w:t xml:space="preserve"> piemērošanu</w:t>
            </w:r>
            <w:r>
              <w:rPr>
                <w:rFonts w:eastAsiaTheme="minorHAnsi"/>
                <w:color w:val="auto"/>
                <w:kern w:val="2"/>
                <w:sz w:val="22"/>
                <w:szCs w:val="22"/>
                <w:lang w:eastAsia="en-US"/>
                <w14:ligatures w14:val="standardContextual"/>
              </w:rPr>
              <w:t>1 pagaidu atļauja</w:t>
            </w:r>
          </w:p>
        </w:tc>
      </w:tr>
      <w:tr w:rsidR="0030710D" w:rsidRPr="005A1089" w14:paraId="61BD1F2D" w14:textId="04E8773C" w:rsidTr="00E1548E">
        <w:tc>
          <w:tcPr>
            <w:tcW w:w="480" w:type="dxa"/>
            <w:vMerge/>
            <w:tcBorders>
              <w:top w:val="single" w:sz="4" w:space="0" w:color="auto"/>
              <w:left w:val="nil"/>
              <w:bottom w:val="single" w:sz="4" w:space="0" w:color="auto"/>
              <w:right w:val="single" w:sz="4" w:space="0" w:color="auto"/>
            </w:tcBorders>
          </w:tcPr>
          <w:p w14:paraId="140505C8" w14:textId="77777777" w:rsidR="0030710D" w:rsidRPr="005A1089" w:rsidRDefault="0030710D" w:rsidP="00064B90">
            <w:pPr>
              <w:spacing w:after="0" w:line="240" w:lineRule="auto"/>
              <w:rPr>
                <w:rFonts w:eastAsiaTheme="minorHAnsi"/>
                <w:color w:val="auto"/>
                <w:kern w:val="2"/>
                <w:sz w:val="22"/>
                <w:szCs w:val="22"/>
                <w:lang w:eastAsia="en-US"/>
                <w14:ligatures w14:val="standardContextual"/>
              </w:rPr>
            </w:pPr>
          </w:p>
        </w:tc>
        <w:tc>
          <w:tcPr>
            <w:tcW w:w="1936" w:type="dxa"/>
            <w:vMerge/>
            <w:tcBorders>
              <w:top w:val="single" w:sz="4" w:space="0" w:color="auto"/>
              <w:left w:val="single" w:sz="4" w:space="0" w:color="auto"/>
              <w:bottom w:val="single" w:sz="4" w:space="0" w:color="auto"/>
              <w:right w:val="single" w:sz="4" w:space="0" w:color="auto"/>
            </w:tcBorders>
            <w:vAlign w:val="center"/>
          </w:tcPr>
          <w:p w14:paraId="76A2742F" w14:textId="77777777" w:rsidR="0030710D" w:rsidRPr="005A1089" w:rsidRDefault="0030710D" w:rsidP="00064B90">
            <w:pPr>
              <w:spacing w:after="0" w:line="240" w:lineRule="auto"/>
              <w:rPr>
                <w:rFonts w:eastAsiaTheme="minorHAnsi"/>
                <w:color w:val="auto"/>
                <w:kern w:val="2"/>
                <w:sz w:val="22"/>
                <w:szCs w:val="22"/>
                <w:lang w:eastAsia="en-US"/>
                <w14:ligatures w14:val="standardContextual"/>
              </w:rPr>
            </w:pPr>
          </w:p>
        </w:tc>
        <w:tc>
          <w:tcPr>
            <w:tcW w:w="2404" w:type="dxa"/>
            <w:tcBorders>
              <w:top w:val="single" w:sz="4" w:space="0" w:color="auto"/>
              <w:left w:val="single" w:sz="4" w:space="0" w:color="auto"/>
              <w:bottom w:val="single" w:sz="4" w:space="0" w:color="auto"/>
              <w:right w:val="single" w:sz="4" w:space="0" w:color="auto"/>
            </w:tcBorders>
          </w:tcPr>
          <w:p w14:paraId="51502D8D" w14:textId="77777777"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Pastāvīga komunikācijas nodrošināšana ar pretendentiem, nodrošināta atgriezeniskā saite</w:t>
            </w:r>
          </w:p>
        </w:tc>
        <w:tc>
          <w:tcPr>
            <w:tcW w:w="2835" w:type="dxa"/>
            <w:tcBorders>
              <w:top w:val="single" w:sz="4" w:space="0" w:color="auto"/>
              <w:left w:val="single" w:sz="4" w:space="0" w:color="auto"/>
              <w:bottom w:val="single" w:sz="4" w:space="0" w:color="auto"/>
              <w:right w:val="single" w:sz="4" w:space="0" w:color="auto"/>
            </w:tcBorders>
          </w:tcPr>
          <w:p w14:paraId="0BF06B71" w14:textId="77777777"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10 koordinācijas sanāksmes</w:t>
            </w:r>
          </w:p>
        </w:tc>
        <w:tc>
          <w:tcPr>
            <w:tcW w:w="2551" w:type="dxa"/>
            <w:gridSpan w:val="3"/>
            <w:tcBorders>
              <w:top w:val="single" w:sz="4" w:space="0" w:color="auto"/>
              <w:left w:val="single" w:sz="4" w:space="0" w:color="auto"/>
              <w:bottom w:val="single" w:sz="4" w:space="0" w:color="auto"/>
              <w:right w:val="single" w:sz="4" w:space="0" w:color="auto"/>
            </w:tcBorders>
          </w:tcPr>
          <w:p w14:paraId="2D78DD71" w14:textId="23E5E87B" w:rsidR="0030710D"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Ir nodrošināta nepārtraukta komunikācija ar pretendentiem</w:t>
            </w:r>
          </w:p>
        </w:tc>
        <w:tc>
          <w:tcPr>
            <w:tcW w:w="1418" w:type="dxa"/>
            <w:tcBorders>
              <w:top w:val="single" w:sz="4" w:space="0" w:color="auto"/>
              <w:left w:val="single" w:sz="4" w:space="0" w:color="auto"/>
              <w:bottom w:val="single" w:sz="4" w:space="0" w:color="auto"/>
              <w:right w:val="nil"/>
            </w:tcBorders>
          </w:tcPr>
          <w:p w14:paraId="11576B54" w14:textId="3501523C" w:rsidR="0030710D" w:rsidRPr="005A1089" w:rsidRDefault="0030710D"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12 sanāksmes</w:t>
            </w:r>
          </w:p>
        </w:tc>
        <w:tc>
          <w:tcPr>
            <w:tcW w:w="1559" w:type="dxa"/>
            <w:tcBorders>
              <w:top w:val="single" w:sz="4" w:space="0" w:color="auto"/>
              <w:left w:val="single" w:sz="4" w:space="0" w:color="auto"/>
              <w:bottom w:val="single" w:sz="4" w:space="0" w:color="auto"/>
              <w:right w:val="nil"/>
            </w:tcBorders>
          </w:tcPr>
          <w:p w14:paraId="7B0C8A11" w14:textId="77777777" w:rsidR="00E1548E" w:rsidRDefault="0030710D"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3 </w:t>
            </w:r>
          </w:p>
          <w:p w14:paraId="248D641B" w14:textId="0AD07B08" w:rsidR="0030710D" w:rsidRPr="005A1089" w:rsidRDefault="0030710D"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sanāksmes</w:t>
            </w:r>
          </w:p>
        </w:tc>
        <w:tc>
          <w:tcPr>
            <w:tcW w:w="1418" w:type="dxa"/>
            <w:tcBorders>
              <w:top w:val="single" w:sz="4" w:space="0" w:color="auto"/>
              <w:left w:val="single" w:sz="4" w:space="0" w:color="auto"/>
              <w:bottom w:val="single" w:sz="4" w:space="0" w:color="auto"/>
              <w:right w:val="nil"/>
            </w:tcBorders>
          </w:tcPr>
          <w:p w14:paraId="0F94BB68" w14:textId="77777777" w:rsidR="00E1548E" w:rsidRDefault="00F66C95"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9</w:t>
            </w:r>
            <w:r w:rsidR="00FE79C8">
              <w:rPr>
                <w:rFonts w:eastAsiaTheme="minorHAnsi"/>
                <w:color w:val="auto"/>
                <w:kern w:val="2"/>
                <w:sz w:val="22"/>
                <w:szCs w:val="22"/>
                <w:lang w:eastAsia="en-US"/>
                <w14:ligatures w14:val="standardContextual"/>
              </w:rPr>
              <w:t xml:space="preserve"> </w:t>
            </w:r>
          </w:p>
          <w:p w14:paraId="7B7645F6" w14:textId="2B1995CE" w:rsidR="00FE79C8" w:rsidRDefault="00FE79C8"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sanāksmes</w:t>
            </w:r>
          </w:p>
          <w:p w14:paraId="1444EB39" w14:textId="7158EC83" w:rsidR="00FE79C8" w:rsidRDefault="003D7F91"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w:t>
            </w:r>
          </w:p>
          <w:p w14:paraId="6532DEA2" w14:textId="0C6831A3" w:rsidR="0030710D" w:rsidRDefault="003D7F91"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apmācību semināri</w:t>
            </w:r>
          </w:p>
        </w:tc>
      </w:tr>
      <w:tr w:rsidR="0030710D" w:rsidRPr="005A1089" w14:paraId="6DC2866C" w14:textId="6B93E2A3" w:rsidTr="00E1548E">
        <w:tc>
          <w:tcPr>
            <w:tcW w:w="480" w:type="dxa"/>
            <w:tcBorders>
              <w:top w:val="single" w:sz="4" w:space="0" w:color="auto"/>
              <w:left w:val="nil"/>
              <w:bottom w:val="single" w:sz="4" w:space="0" w:color="auto"/>
              <w:right w:val="single" w:sz="4" w:space="0" w:color="auto"/>
            </w:tcBorders>
          </w:tcPr>
          <w:p w14:paraId="2F61DAE3" w14:textId="21707862" w:rsidR="0030710D" w:rsidRPr="005A1089" w:rsidRDefault="00CE50A8"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6</w:t>
            </w:r>
            <w:r w:rsidR="0030710D" w:rsidRPr="005A1089">
              <w:rPr>
                <w:rFonts w:eastAsiaTheme="minorHAnsi"/>
                <w:color w:val="auto"/>
                <w:kern w:val="2"/>
                <w:sz w:val="22"/>
                <w:szCs w:val="22"/>
                <w:lang w:eastAsia="en-US"/>
                <w14:ligatures w14:val="standardContextual"/>
              </w:rPr>
              <w:t>.</w:t>
            </w:r>
          </w:p>
        </w:tc>
        <w:tc>
          <w:tcPr>
            <w:tcW w:w="1936" w:type="dxa"/>
            <w:tcBorders>
              <w:top w:val="single" w:sz="4" w:space="0" w:color="auto"/>
              <w:left w:val="single" w:sz="4" w:space="0" w:color="auto"/>
              <w:bottom w:val="single" w:sz="4" w:space="0" w:color="auto"/>
              <w:right w:val="single" w:sz="4" w:space="0" w:color="auto"/>
            </w:tcBorders>
          </w:tcPr>
          <w:p w14:paraId="08326E01" w14:textId="77777777" w:rsidR="0030710D" w:rsidRPr="005A1089" w:rsidRDefault="0030710D" w:rsidP="0072082C">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Izsniegt drošības apliecību </w:t>
            </w:r>
          </w:p>
        </w:tc>
        <w:tc>
          <w:tcPr>
            <w:tcW w:w="2404" w:type="dxa"/>
            <w:tcBorders>
              <w:top w:val="single" w:sz="4" w:space="0" w:color="auto"/>
              <w:left w:val="single" w:sz="4" w:space="0" w:color="auto"/>
              <w:bottom w:val="single" w:sz="4" w:space="0" w:color="auto"/>
              <w:right w:val="single" w:sz="4" w:space="0" w:color="auto"/>
            </w:tcBorders>
          </w:tcPr>
          <w:p w14:paraId="11B2C2BB" w14:textId="7E712866"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Visos gadījumos (4 mēnešos) pieņemti lēmumi </w:t>
            </w:r>
          </w:p>
        </w:tc>
        <w:tc>
          <w:tcPr>
            <w:tcW w:w="2835" w:type="dxa"/>
            <w:tcBorders>
              <w:top w:val="single" w:sz="4" w:space="0" w:color="auto"/>
              <w:left w:val="single" w:sz="4" w:space="0" w:color="auto"/>
              <w:bottom w:val="single" w:sz="4" w:space="0" w:color="auto"/>
              <w:right w:val="single" w:sz="4" w:space="0" w:color="auto"/>
            </w:tcBorders>
          </w:tcPr>
          <w:p w14:paraId="20F214D2" w14:textId="048DA7E1" w:rsidR="0030710D" w:rsidRPr="005A1089" w:rsidRDefault="0030710D" w:rsidP="00C35475">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250 iesniegumi drošības apliecību saņemšanai</w:t>
            </w:r>
          </w:p>
        </w:tc>
        <w:tc>
          <w:tcPr>
            <w:tcW w:w="2551" w:type="dxa"/>
            <w:gridSpan w:val="3"/>
            <w:tcBorders>
              <w:top w:val="single" w:sz="4" w:space="0" w:color="auto"/>
              <w:left w:val="single" w:sz="4" w:space="0" w:color="auto"/>
              <w:bottom w:val="single" w:sz="4" w:space="0" w:color="auto"/>
              <w:right w:val="single" w:sz="4" w:space="0" w:color="auto"/>
            </w:tcBorders>
          </w:tcPr>
          <w:p w14:paraId="30ED7E74" w14:textId="1E00010A" w:rsidR="0030710D" w:rsidRDefault="0030710D" w:rsidP="00711469">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1418" w:type="dxa"/>
            <w:tcBorders>
              <w:top w:val="single" w:sz="4" w:space="0" w:color="auto"/>
              <w:left w:val="single" w:sz="4" w:space="0" w:color="auto"/>
              <w:bottom w:val="single" w:sz="4" w:space="0" w:color="auto"/>
              <w:right w:val="nil"/>
            </w:tcBorders>
          </w:tcPr>
          <w:p w14:paraId="69D95DF4" w14:textId="77777777" w:rsidR="00FE79C8" w:rsidRDefault="0030710D" w:rsidP="00C35475">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53</w:t>
            </w:r>
          </w:p>
          <w:p w14:paraId="0B5C44A8" w14:textId="3420D007" w:rsidR="0030710D" w:rsidRPr="005A1089" w:rsidRDefault="0030710D" w:rsidP="00C35475">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drošības apliecības</w:t>
            </w:r>
          </w:p>
        </w:tc>
        <w:tc>
          <w:tcPr>
            <w:tcW w:w="1559" w:type="dxa"/>
            <w:tcBorders>
              <w:top w:val="single" w:sz="4" w:space="0" w:color="auto"/>
              <w:left w:val="single" w:sz="4" w:space="0" w:color="auto"/>
              <w:bottom w:val="single" w:sz="4" w:space="0" w:color="auto"/>
              <w:right w:val="nil"/>
            </w:tcBorders>
          </w:tcPr>
          <w:p w14:paraId="4D6C0176" w14:textId="77777777" w:rsidR="00FE79C8" w:rsidRDefault="0030710D" w:rsidP="00C35475">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55 </w:t>
            </w:r>
          </w:p>
          <w:p w14:paraId="108CB276" w14:textId="52F6496F" w:rsidR="0030710D" w:rsidRPr="005A1089" w:rsidRDefault="0030710D" w:rsidP="00C35475">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drošības apliecības</w:t>
            </w:r>
          </w:p>
        </w:tc>
        <w:tc>
          <w:tcPr>
            <w:tcW w:w="1418" w:type="dxa"/>
            <w:tcBorders>
              <w:top w:val="single" w:sz="4" w:space="0" w:color="auto"/>
              <w:left w:val="single" w:sz="4" w:space="0" w:color="auto"/>
              <w:bottom w:val="single" w:sz="4" w:space="0" w:color="auto"/>
              <w:right w:val="nil"/>
            </w:tcBorders>
          </w:tcPr>
          <w:p w14:paraId="45ED206A" w14:textId="77777777" w:rsidR="00FE79C8" w:rsidRDefault="00406129" w:rsidP="00711469">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93 </w:t>
            </w:r>
          </w:p>
          <w:p w14:paraId="236A75BC" w14:textId="4380F96A" w:rsidR="0030710D" w:rsidRDefault="00406129" w:rsidP="00711469">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drošības apliecības</w:t>
            </w:r>
          </w:p>
        </w:tc>
      </w:tr>
      <w:tr w:rsidR="0030710D" w:rsidRPr="005A1089" w14:paraId="35087A11" w14:textId="46338424" w:rsidTr="00E1548E">
        <w:tc>
          <w:tcPr>
            <w:tcW w:w="480" w:type="dxa"/>
            <w:vMerge w:val="restart"/>
            <w:tcBorders>
              <w:top w:val="single" w:sz="4" w:space="0" w:color="auto"/>
              <w:left w:val="nil"/>
              <w:bottom w:val="single" w:sz="4" w:space="0" w:color="auto"/>
              <w:right w:val="single" w:sz="4" w:space="0" w:color="auto"/>
            </w:tcBorders>
          </w:tcPr>
          <w:p w14:paraId="5AABC034" w14:textId="5B272B8F" w:rsidR="0030710D" w:rsidRPr="005A1089" w:rsidRDefault="00CE50A8"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7</w:t>
            </w:r>
            <w:r w:rsidR="0030710D" w:rsidRPr="005A1089">
              <w:rPr>
                <w:rFonts w:eastAsiaTheme="minorHAnsi"/>
                <w:color w:val="auto"/>
                <w:kern w:val="2"/>
                <w:sz w:val="22"/>
                <w:szCs w:val="22"/>
                <w:lang w:eastAsia="en-US"/>
                <w14:ligatures w14:val="standardContextual"/>
              </w:rPr>
              <w:t>.</w:t>
            </w:r>
          </w:p>
        </w:tc>
        <w:tc>
          <w:tcPr>
            <w:tcW w:w="1936" w:type="dxa"/>
            <w:tcBorders>
              <w:top w:val="single" w:sz="4" w:space="0" w:color="auto"/>
              <w:left w:val="single" w:sz="4" w:space="0" w:color="auto"/>
              <w:bottom w:val="single" w:sz="4" w:space="0" w:color="auto"/>
              <w:right w:val="single" w:sz="4" w:space="0" w:color="auto"/>
            </w:tcBorders>
            <w:vAlign w:val="center"/>
          </w:tcPr>
          <w:p w14:paraId="42C4C723" w14:textId="6F081F36"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Izvērtēt un sniegt atzinumus par </w:t>
            </w:r>
            <w:r>
              <w:rPr>
                <w:rFonts w:eastAsiaTheme="minorHAnsi"/>
                <w:color w:val="auto"/>
                <w:kern w:val="2"/>
                <w:sz w:val="22"/>
                <w:szCs w:val="22"/>
                <w:lang w:eastAsia="en-US"/>
                <w14:ligatures w14:val="standardContextual"/>
              </w:rPr>
              <w:t xml:space="preserve">būvniecības </w:t>
            </w:r>
            <w:r w:rsidRPr="005A1089">
              <w:rPr>
                <w:rFonts w:eastAsiaTheme="minorHAnsi"/>
                <w:color w:val="auto"/>
                <w:kern w:val="2"/>
                <w:sz w:val="22"/>
                <w:szCs w:val="22"/>
                <w:lang w:eastAsia="en-US"/>
                <w14:ligatures w14:val="standardContextual"/>
              </w:rPr>
              <w:t>projektiem</w:t>
            </w:r>
          </w:p>
        </w:tc>
        <w:tc>
          <w:tcPr>
            <w:tcW w:w="2404" w:type="dxa"/>
            <w:tcBorders>
              <w:top w:val="single" w:sz="4" w:space="0" w:color="auto"/>
              <w:left w:val="single" w:sz="4" w:space="0" w:color="auto"/>
              <w:bottom w:val="single" w:sz="4" w:space="0" w:color="auto"/>
              <w:right w:val="single" w:sz="4" w:space="0" w:color="auto"/>
            </w:tcBorders>
          </w:tcPr>
          <w:p w14:paraId="121857DE" w14:textId="77777777"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Visos gadījumos savlaicīgi pieņemti lēmumi </w:t>
            </w:r>
          </w:p>
        </w:tc>
        <w:tc>
          <w:tcPr>
            <w:tcW w:w="2835" w:type="dxa"/>
            <w:tcBorders>
              <w:top w:val="single" w:sz="4" w:space="0" w:color="auto"/>
              <w:left w:val="single" w:sz="4" w:space="0" w:color="auto"/>
              <w:bottom w:val="single" w:sz="4" w:space="0" w:color="auto"/>
              <w:right w:val="single" w:sz="4" w:space="0" w:color="auto"/>
            </w:tcBorders>
          </w:tcPr>
          <w:p w14:paraId="4AEFA46F" w14:textId="77777777" w:rsidR="0030710D" w:rsidRPr="005A1089"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Pieņemti 325 lēmumi par dzelzceļa būvniecību</w:t>
            </w:r>
          </w:p>
        </w:tc>
        <w:tc>
          <w:tcPr>
            <w:tcW w:w="2551" w:type="dxa"/>
            <w:gridSpan w:val="3"/>
            <w:tcBorders>
              <w:top w:val="single" w:sz="4" w:space="0" w:color="auto"/>
              <w:left w:val="single" w:sz="4" w:space="0" w:color="auto"/>
              <w:bottom w:val="single" w:sz="4" w:space="0" w:color="auto"/>
              <w:right w:val="single" w:sz="4" w:space="0" w:color="auto"/>
            </w:tcBorders>
          </w:tcPr>
          <w:p w14:paraId="30ECF435" w14:textId="1DEF1D41" w:rsidR="0030710D" w:rsidRDefault="0030710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termiņu</w:t>
            </w:r>
          </w:p>
        </w:tc>
        <w:tc>
          <w:tcPr>
            <w:tcW w:w="1418" w:type="dxa"/>
            <w:tcBorders>
              <w:top w:val="single" w:sz="4" w:space="0" w:color="auto"/>
              <w:left w:val="single" w:sz="4" w:space="0" w:color="auto"/>
              <w:bottom w:val="single" w:sz="4" w:space="0" w:color="auto"/>
              <w:right w:val="nil"/>
            </w:tcBorders>
          </w:tcPr>
          <w:p w14:paraId="71F73DBD" w14:textId="34ECCA4E" w:rsidR="0030710D" w:rsidRPr="005A1089" w:rsidRDefault="00406129"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606</w:t>
            </w:r>
            <w:r w:rsidR="0030710D">
              <w:rPr>
                <w:rFonts w:eastAsiaTheme="minorHAnsi"/>
                <w:color w:val="auto"/>
                <w:kern w:val="2"/>
                <w:sz w:val="22"/>
                <w:szCs w:val="22"/>
                <w:lang w:eastAsia="en-US"/>
                <w14:ligatures w14:val="standardContextual"/>
              </w:rPr>
              <w:t xml:space="preserve"> lēmumi</w:t>
            </w:r>
          </w:p>
        </w:tc>
        <w:tc>
          <w:tcPr>
            <w:tcW w:w="1559" w:type="dxa"/>
            <w:tcBorders>
              <w:top w:val="single" w:sz="4" w:space="0" w:color="auto"/>
              <w:left w:val="single" w:sz="4" w:space="0" w:color="auto"/>
              <w:bottom w:val="single" w:sz="4" w:space="0" w:color="auto"/>
              <w:right w:val="nil"/>
            </w:tcBorders>
          </w:tcPr>
          <w:p w14:paraId="31D1CAF0" w14:textId="72C239F6" w:rsidR="0030710D" w:rsidRPr="005A1089" w:rsidRDefault="0030710D"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577</w:t>
            </w:r>
            <w:r w:rsidRPr="005A1089">
              <w:rPr>
                <w:rFonts w:eastAsiaTheme="minorHAnsi"/>
                <w:color w:val="auto"/>
                <w:kern w:val="2"/>
                <w:sz w:val="22"/>
                <w:szCs w:val="22"/>
                <w:lang w:eastAsia="en-US"/>
                <w14:ligatures w14:val="standardContextual"/>
              </w:rPr>
              <w:t xml:space="preserve"> lēmumi </w:t>
            </w:r>
          </w:p>
        </w:tc>
        <w:tc>
          <w:tcPr>
            <w:tcW w:w="1418" w:type="dxa"/>
            <w:tcBorders>
              <w:top w:val="single" w:sz="4" w:space="0" w:color="auto"/>
              <w:left w:val="single" w:sz="4" w:space="0" w:color="auto"/>
              <w:bottom w:val="single" w:sz="4" w:space="0" w:color="auto"/>
              <w:right w:val="nil"/>
            </w:tcBorders>
          </w:tcPr>
          <w:p w14:paraId="4161208F" w14:textId="1244422C" w:rsidR="0030710D" w:rsidRDefault="00406129"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606 lēmumi</w:t>
            </w:r>
          </w:p>
        </w:tc>
      </w:tr>
      <w:tr w:rsidR="0030710D" w:rsidRPr="005A1089" w14:paraId="46124443" w14:textId="462AF2BA" w:rsidTr="00E1548E">
        <w:tc>
          <w:tcPr>
            <w:tcW w:w="480" w:type="dxa"/>
            <w:vMerge/>
            <w:tcBorders>
              <w:top w:val="single" w:sz="4" w:space="0" w:color="auto"/>
              <w:left w:val="nil"/>
              <w:bottom w:val="single" w:sz="4" w:space="0" w:color="auto"/>
              <w:right w:val="single" w:sz="4" w:space="0" w:color="auto"/>
            </w:tcBorders>
          </w:tcPr>
          <w:p w14:paraId="213FA223" w14:textId="77777777" w:rsidR="0030710D" w:rsidRPr="005A1089" w:rsidRDefault="0030710D" w:rsidP="005673C1">
            <w:pPr>
              <w:spacing w:after="0" w:line="240" w:lineRule="auto"/>
              <w:rPr>
                <w:rFonts w:eastAsiaTheme="minorHAnsi"/>
                <w:color w:val="auto"/>
                <w:kern w:val="2"/>
                <w:sz w:val="22"/>
                <w:szCs w:val="22"/>
                <w:lang w:eastAsia="en-US"/>
                <w14:ligatures w14:val="standardContextual"/>
              </w:rPr>
            </w:pPr>
          </w:p>
        </w:tc>
        <w:tc>
          <w:tcPr>
            <w:tcW w:w="1936" w:type="dxa"/>
            <w:tcBorders>
              <w:top w:val="single" w:sz="4" w:space="0" w:color="auto"/>
              <w:left w:val="single" w:sz="4" w:space="0" w:color="auto"/>
              <w:bottom w:val="single" w:sz="4" w:space="0" w:color="auto"/>
              <w:right w:val="single" w:sz="4" w:space="0" w:color="auto"/>
            </w:tcBorders>
            <w:vAlign w:val="center"/>
          </w:tcPr>
          <w:p w14:paraId="126233F2" w14:textId="77777777" w:rsidR="0030710D" w:rsidRPr="005A1089" w:rsidRDefault="0030710D" w:rsidP="005673C1">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Sadarboties Rail </w:t>
            </w:r>
            <w:proofErr w:type="spellStart"/>
            <w:r w:rsidRPr="005A1089">
              <w:rPr>
                <w:rFonts w:eastAsiaTheme="minorHAnsi"/>
                <w:color w:val="auto"/>
                <w:kern w:val="2"/>
                <w:sz w:val="22"/>
                <w:szCs w:val="22"/>
                <w:lang w:eastAsia="en-US"/>
                <w14:ligatures w14:val="standardContextual"/>
              </w:rPr>
              <w:t>Baltica</w:t>
            </w:r>
            <w:proofErr w:type="spellEnd"/>
            <w:r w:rsidRPr="005A1089">
              <w:rPr>
                <w:rFonts w:eastAsiaTheme="minorHAnsi"/>
                <w:color w:val="auto"/>
                <w:kern w:val="2"/>
                <w:sz w:val="22"/>
                <w:szCs w:val="22"/>
                <w:lang w:eastAsia="en-US"/>
                <w14:ligatures w14:val="standardContextual"/>
              </w:rPr>
              <w:t xml:space="preserve"> projekta ietvaros</w:t>
            </w:r>
          </w:p>
        </w:tc>
        <w:tc>
          <w:tcPr>
            <w:tcW w:w="2404" w:type="dxa"/>
            <w:tcBorders>
              <w:top w:val="single" w:sz="4" w:space="0" w:color="auto"/>
              <w:left w:val="single" w:sz="4" w:space="0" w:color="auto"/>
              <w:bottom w:val="single" w:sz="4" w:space="0" w:color="auto"/>
              <w:right w:val="single" w:sz="4" w:space="0" w:color="auto"/>
            </w:tcBorders>
          </w:tcPr>
          <w:p w14:paraId="5C6F7878" w14:textId="77777777" w:rsidR="0030710D" w:rsidRPr="005A1089" w:rsidRDefault="0030710D" w:rsidP="005673C1">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Pastāvīga komunikācijas nodrošināšana ar būvniecībā iesaistītajām pusēm</w:t>
            </w:r>
          </w:p>
        </w:tc>
        <w:tc>
          <w:tcPr>
            <w:tcW w:w="2835" w:type="dxa"/>
            <w:tcBorders>
              <w:top w:val="single" w:sz="4" w:space="0" w:color="auto"/>
              <w:left w:val="single" w:sz="4" w:space="0" w:color="auto"/>
              <w:bottom w:val="single" w:sz="4" w:space="0" w:color="auto"/>
              <w:right w:val="single" w:sz="4" w:space="0" w:color="auto"/>
            </w:tcBorders>
          </w:tcPr>
          <w:p w14:paraId="3B6D7E38" w14:textId="77777777" w:rsidR="0030710D" w:rsidRPr="005A1089" w:rsidRDefault="0030710D" w:rsidP="005673C1">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10 koordinācijas sanāksmes</w:t>
            </w:r>
          </w:p>
        </w:tc>
        <w:tc>
          <w:tcPr>
            <w:tcW w:w="2551" w:type="dxa"/>
            <w:gridSpan w:val="3"/>
            <w:tcBorders>
              <w:top w:val="single" w:sz="4" w:space="0" w:color="auto"/>
              <w:left w:val="single" w:sz="4" w:space="0" w:color="auto"/>
              <w:bottom w:val="single" w:sz="4" w:space="0" w:color="auto"/>
              <w:right w:val="single" w:sz="4" w:space="0" w:color="auto"/>
            </w:tcBorders>
          </w:tcPr>
          <w:p w14:paraId="6B159E3D" w14:textId="10A15571" w:rsidR="0030710D" w:rsidRDefault="0030710D" w:rsidP="005673C1">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Ir nodrošināta nepārtraukta komunikācija ar pretendentiem</w:t>
            </w:r>
          </w:p>
        </w:tc>
        <w:tc>
          <w:tcPr>
            <w:tcW w:w="1418" w:type="dxa"/>
            <w:tcBorders>
              <w:top w:val="single" w:sz="4" w:space="0" w:color="auto"/>
              <w:left w:val="single" w:sz="4" w:space="0" w:color="auto"/>
              <w:bottom w:val="single" w:sz="4" w:space="0" w:color="auto"/>
              <w:right w:val="nil"/>
            </w:tcBorders>
          </w:tcPr>
          <w:p w14:paraId="16F8138A" w14:textId="0D615C11" w:rsidR="0030710D" w:rsidRPr="005A1089" w:rsidRDefault="0030710D" w:rsidP="005673C1">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12 koordinācijas sanāksmes</w:t>
            </w:r>
          </w:p>
        </w:tc>
        <w:tc>
          <w:tcPr>
            <w:tcW w:w="1559" w:type="dxa"/>
            <w:tcBorders>
              <w:top w:val="single" w:sz="4" w:space="0" w:color="auto"/>
              <w:left w:val="single" w:sz="4" w:space="0" w:color="auto"/>
              <w:bottom w:val="single" w:sz="4" w:space="0" w:color="auto"/>
              <w:right w:val="nil"/>
            </w:tcBorders>
          </w:tcPr>
          <w:p w14:paraId="385C12E1" w14:textId="77777777" w:rsidR="00E1548E" w:rsidRDefault="0030710D" w:rsidP="005673C1">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3 </w:t>
            </w:r>
          </w:p>
          <w:p w14:paraId="5B3D4970" w14:textId="57E647C4" w:rsidR="0030710D" w:rsidRPr="005A1089" w:rsidRDefault="0030710D" w:rsidP="005673C1">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koordinācijas sanāksmes</w:t>
            </w:r>
          </w:p>
        </w:tc>
        <w:tc>
          <w:tcPr>
            <w:tcW w:w="1418" w:type="dxa"/>
            <w:tcBorders>
              <w:top w:val="single" w:sz="4" w:space="0" w:color="auto"/>
              <w:left w:val="single" w:sz="4" w:space="0" w:color="auto"/>
              <w:bottom w:val="single" w:sz="4" w:space="0" w:color="auto"/>
              <w:right w:val="nil"/>
            </w:tcBorders>
          </w:tcPr>
          <w:p w14:paraId="78AEAF2C" w14:textId="2140A1AC" w:rsidR="0030710D" w:rsidRDefault="00406129" w:rsidP="005673C1">
            <w:pPr>
              <w:spacing w:after="0" w:line="240" w:lineRule="auto"/>
              <w:rPr>
                <w:rFonts w:eastAsiaTheme="minorHAnsi"/>
                <w:color w:val="auto"/>
                <w:kern w:val="2"/>
                <w:sz w:val="22"/>
                <w:szCs w:val="22"/>
                <w:lang w:eastAsia="en-US"/>
                <w14:ligatures w14:val="standardContextual"/>
              </w:rPr>
            </w:pPr>
            <w:r w:rsidRPr="00406129">
              <w:rPr>
                <w:rFonts w:eastAsiaTheme="minorHAnsi"/>
                <w:color w:val="auto"/>
                <w:kern w:val="2"/>
                <w:sz w:val="22"/>
                <w:szCs w:val="22"/>
                <w:lang w:eastAsia="en-US"/>
                <w14:ligatures w14:val="standardContextual"/>
              </w:rPr>
              <w:t>3 koordinācijas sanāksmes</w:t>
            </w:r>
          </w:p>
        </w:tc>
      </w:tr>
      <w:bookmarkEnd w:id="21"/>
      <w:tr w:rsidR="0030710D" w:rsidRPr="00B53EED" w14:paraId="09FDFE43" w14:textId="60831083" w:rsidTr="00E1548E">
        <w:trPr>
          <w:trHeight w:val="1680"/>
        </w:trPr>
        <w:tc>
          <w:tcPr>
            <w:tcW w:w="480" w:type="dxa"/>
            <w:tcBorders>
              <w:top w:val="single" w:sz="4" w:space="0" w:color="auto"/>
              <w:left w:val="nil"/>
              <w:bottom w:val="single" w:sz="4" w:space="0" w:color="auto"/>
              <w:right w:val="single" w:sz="4" w:space="0" w:color="auto"/>
            </w:tcBorders>
          </w:tcPr>
          <w:p w14:paraId="45D1A1D8" w14:textId="217184FC" w:rsidR="0030710D" w:rsidRPr="005A1089" w:rsidRDefault="00CE50A8" w:rsidP="00802AA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lastRenderedPageBreak/>
              <w:t>8</w:t>
            </w:r>
            <w:r w:rsidR="0030710D" w:rsidRPr="005A1089">
              <w:rPr>
                <w:rFonts w:eastAsiaTheme="minorHAnsi"/>
                <w:color w:val="auto"/>
                <w:kern w:val="2"/>
                <w:sz w:val="22"/>
                <w:szCs w:val="22"/>
                <w:lang w:eastAsia="en-US"/>
                <w14:ligatures w14:val="standardContextual"/>
              </w:rPr>
              <w:t>.</w:t>
            </w:r>
          </w:p>
        </w:tc>
        <w:tc>
          <w:tcPr>
            <w:tcW w:w="1936" w:type="dxa"/>
            <w:tcBorders>
              <w:top w:val="single" w:sz="4" w:space="0" w:color="auto"/>
              <w:left w:val="single" w:sz="4" w:space="0" w:color="auto"/>
              <w:bottom w:val="single" w:sz="4" w:space="0" w:color="auto"/>
              <w:right w:val="single" w:sz="4" w:space="0" w:color="auto"/>
            </w:tcBorders>
          </w:tcPr>
          <w:p w14:paraId="668C5AE2" w14:textId="77777777" w:rsidR="0030710D" w:rsidRPr="005A1089" w:rsidRDefault="0030710D" w:rsidP="00802AA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Nodrošināt vilces līdzekļa vadītāju (mašīnistu) sertificēšanas procedūras veikšanu </w:t>
            </w:r>
          </w:p>
        </w:tc>
        <w:tc>
          <w:tcPr>
            <w:tcW w:w="2404" w:type="dxa"/>
            <w:tcBorders>
              <w:top w:val="single" w:sz="4" w:space="0" w:color="auto"/>
              <w:left w:val="single" w:sz="4" w:space="0" w:color="auto"/>
              <w:right w:val="single" w:sz="4" w:space="0" w:color="auto"/>
            </w:tcBorders>
          </w:tcPr>
          <w:p w14:paraId="31878EA8" w14:textId="58575A45" w:rsidR="0030710D" w:rsidRPr="005A1089" w:rsidRDefault="0030710D" w:rsidP="00C35475">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Sertificēšanas procedūra iekļaujas 30 dienu intervālā (no iesnieguma saņemšanas līdz sertifikāta izsniegšanai)</w:t>
            </w:r>
          </w:p>
        </w:tc>
        <w:tc>
          <w:tcPr>
            <w:tcW w:w="2835" w:type="dxa"/>
            <w:tcBorders>
              <w:top w:val="single" w:sz="4" w:space="0" w:color="auto"/>
              <w:left w:val="single" w:sz="4" w:space="0" w:color="auto"/>
              <w:right w:val="single" w:sz="4" w:space="0" w:color="auto"/>
            </w:tcBorders>
          </w:tcPr>
          <w:p w14:paraId="13BAE534" w14:textId="77777777" w:rsidR="0030710D" w:rsidRPr="005A1089" w:rsidRDefault="0030710D" w:rsidP="00802AA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Izsniegti 180 vilces līdzekļa vadītāju (mašīnistu) sertifikāti</w:t>
            </w:r>
          </w:p>
          <w:p w14:paraId="387894DB" w14:textId="4B698C5F" w:rsidR="0030710D" w:rsidRPr="005A1089" w:rsidRDefault="0030710D" w:rsidP="00802AA2">
            <w:pPr>
              <w:spacing w:after="0" w:line="240" w:lineRule="auto"/>
              <w:rPr>
                <w:rFonts w:eastAsiaTheme="minorHAnsi"/>
                <w:color w:val="auto"/>
                <w:kern w:val="2"/>
                <w:sz w:val="22"/>
                <w:szCs w:val="22"/>
                <w:lang w:eastAsia="en-US"/>
                <w14:ligatures w14:val="standardContextual"/>
              </w:rPr>
            </w:pPr>
          </w:p>
        </w:tc>
        <w:tc>
          <w:tcPr>
            <w:tcW w:w="2551" w:type="dxa"/>
            <w:gridSpan w:val="3"/>
            <w:tcBorders>
              <w:top w:val="single" w:sz="4" w:space="0" w:color="auto"/>
              <w:left w:val="single" w:sz="4" w:space="0" w:color="auto"/>
              <w:right w:val="single" w:sz="4" w:space="0" w:color="auto"/>
            </w:tcBorders>
          </w:tcPr>
          <w:p w14:paraId="22EF93A5" w14:textId="46CC49DD" w:rsidR="0030710D" w:rsidRDefault="0030710D" w:rsidP="00802AA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termiņu</w:t>
            </w:r>
          </w:p>
        </w:tc>
        <w:tc>
          <w:tcPr>
            <w:tcW w:w="1418" w:type="dxa"/>
            <w:tcBorders>
              <w:top w:val="single" w:sz="4" w:space="0" w:color="auto"/>
              <w:left w:val="single" w:sz="4" w:space="0" w:color="auto"/>
              <w:right w:val="nil"/>
            </w:tcBorders>
          </w:tcPr>
          <w:p w14:paraId="064B18AB" w14:textId="74B7CD2D" w:rsidR="0030710D" w:rsidRPr="00B53EED" w:rsidRDefault="0030710D" w:rsidP="00802AA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115 sertifikāti</w:t>
            </w:r>
          </w:p>
        </w:tc>
        <w:tc>
          <w:tcPr>
            <w:tcW w:w="1559" w:type="dxa"/>
            <w:tcBorders>
              <w:top w:val="single" w:sz="4" w:space="0" w:color="auto"/>
              <w:left w:val="single" w:sz="4" w:space="0" w:color="auto"/>
              <w:right w:val="nil"/>
            </w:tcBorders>
          </w:tcPr>
          <w:p w14:paraId="0ABABEDE" w14:textId="77777777" w:rsidR="00E1548E" w:rsidRDefault="0030710D" w:rsidP="00406129">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143</w:t>
            </w:r>
            <w:r w:rsidRPr="005A1089">
              <w:rPr>
                <w:rFonts w:eastAsiaTheme="minorHAnsi"/>
                <w:color w:val="auto"/>
                <w:kern w:val="2"/>
                <w:sz w:val="22"/>
                <w:szCs w:val="22"/>
                <w:lang w:eastAsia="en-US"/>
                <w14:ligatures w14:val="standardContextual"/>
              </w:rPr>
              <w:t xml:space="preserve"> </w:t>
            </w:r>
          </w:p>
          <w:p w14:paraId="406CC453" w14:textId="3F4D1210" w:rsidR="0030710D" w:rsidRPr="00B53EED" w:rsidRDefault="0030710D" w:rsidP="00406129">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sertifikāti</w:t>
            </w:r>
          </w:p>
        </w:tc>
        <w:tc>
          <w:tcPr>
            <w:tcW w:w="1418" w:type="dxa"/>
            <w:tcBorders>
              <w:top w:val="single" w:sz="4" w:space="0" w:color="auto"/>
              <w:left w:val="single" w:sz="4" w:space="0" w:color="auto"/>
              <w:right w:val="nil"/>
            </w:tcBorders>
          </w:tcPr>
          <w:p w14:paraId="1F1D503A" w14:textId="4CB03D12" w:rsidR="0030710D" w:rsidRDefault="00406129" w:rsidP="00802AA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173 sertifikāti</w:t>
            </w:r>
          </w:p>
        </w:tc>
      </w:tr>
    </w:tbl>
    <w:p w14:paraId="102214A4" w14:textId="77777777" w:rsidR="003C245A" w:rsidRDefault="003C245A" w:rsidP="00312B0C">
      <w:pPr>
        <w:pStyle w:val="Virsraksts3"/>
        <w:rPr>
          <w:rFonts w:asciiTheme="minorHAnsi" w:hAnsiTheme="minorHAnsi" w:cstheme="minorHAnsi"/>
          <w:b/>
          <w:bCs/>
          <w:color w:val="auto"/>
        </w:rPr>
        <w:sectPr w:rsidR="003C245A" w:rsidSect="00B63570">
          <w:pgSz w:w="16838" w:h="11906" w:orient="landscape"/>
          <w:pgMar w:top="1276" w:right="1134" w:bottom="992" w:left="1134" w:header="709" w:footer="709" w:gutter="0"/>
          <w:cols w:space="708"/>
          <w:docGrid w:linePitch="360"/>
        </w:sectPr>
      </w:pPr>
    </w:p>
    <w:p w14:paraId="7AD5679B" w14:textId="62E2A6F7" w:rsidR="00BA7021" w:rsidRPr="001F1AF0" w:rsidRDefault="00B53EED" w:rsidP="00312B0C">
      <w:pPr>
        <w:pStyle w:val="Virsraksts3"/>
        <w:rPr>
          <w:rFonts w:asciiTheme="minorHAnsi" w:hAnsiTheme="minorHAnsi" w:cstheme="minorHAnsi"/>
          <w:b/>
          <w:bCs/>
          <w:color w:val="auto"/>
        </w:rPr>
      </w:pPr>
      <w:bookmarkStart w:id="22" w:name="_Toc233304840"/>
      <w:r>
        <w:rPr>
          <w:rFonts w:asciiTheme="minorHAnsi" w:hAnsiTheme="minorHAnsi" w:cstheme="minorHAnsi"/>
          <w:b/>
          <w:bCs/>
          <w:color w:val="auto"/>
        </w:rPr>
        <w:lastRenderedPageBreak/>
        <w:t>1.</w:t>
      </w:r>
      <w:r w:rsidR="009E438F" w:rsidRPr="001F1AF0">
        <w:rPr>
          <w:rFonts w:asciiTheme="minorHAnsi" w:hAnsiTheme="minorHAnsi" w:cstheme="minorHAnsi"/>
          <w:b/>
          <w:bCs/>
          <w:color w:val="auto"/>
        </w:rPr>
        <w:t xml:space="preserve">2.3. </w:t>
      </w:r>
      <w:r w:rsidR="00BA7021" w:rsidRPr="001F1AF0">
        <w:rPr>
          <w:rFonts w:asciiTheme="minorHAnsi" w:hAnsiTheme="minorHAnsi" w:cstheme="minorHAnsi"/>
          <w:b/>
          <w:bCs/>
          <w:color w:val="auto"/>
        </w:rPr>
        <w:t>Laba pārvaldība</w:t>
      </w:r>
      <w:bookmarkEnd w:id="22"/>
    </w:p>
    <w:p w14:paraId="28FD4759" w14:textId="77777777" w:rsidR="00527F93" w:rsidRDefault="00527F93" w:rsidP="00527F93">
      <w:pPr>
        <w:tabs>
          <w:tab w:val="left" w:pos="320"/>
        </w:tabs>
        <w:autoSpaceDE w:val="0"/>
        <w:autoSpaceDN w:val="0"/>
        <w:adjustRightInd w:val="0"/>
        <w:spacing w:before="120" w:after="0" w:line="240" w:lineRule="auto"/>
        <w:jc w:val="both"/>
        <w:rPr>
          <w:rFonts w:cstheme="minorHAnsi"/>
          <w:color w:val="auto"/>
          <w:sz w:val="24"/>
          <w:szCs w:val="24"/>
        </w:rPr>
      </w:pPr>
      <w:r w:rsidRPr="00527F93">
        <w:rPr>
          <w:rFonts w:cstheme="minorHAnsi"/>
          <w:color w:val="auto"/>
          <w:sz w:val="24"/>
          <w:szCs w:val="24"/>
        </w:rPr>
        <w:t xml:space="preserve">Laba pārvaldība ir priekšnoteikums atbildīgai rīcībai un pamatotu lēmumu pieņemšanai. Tā balstās uz atklātību, iesaistīto pušu līdzdalību, sadarbību un ētisku rīcību. Labu pārvaldību nodrošina kompetents, kvalificēts un motivēts Inspekcijas personāls, kas īsteno iestādes pamatdarbības procesus, kā arī sadarbība ar dzelzceļa sistēmas dalībniekiem un citām </w:t>
      </w:r>
      <w:proofErr w:type="spellStart"/>
      <w:r w:rsidRPr="00527F93">
        <w:rPr>
          <w:rFonts w:cstheme="minorHAnsi"/>
          <w:color w:val="auto"/>
          <w:sz w:val="24"/>
          <w:szCs w:val="24"/>
        </w:rPr>
        <w:t>mērķgrupām</w:t>
      </w:r>
      <w:proofErr w:type="spellEnd"/>
      <w:r w:rsidRPr="00527F93">
        <w:rPr>
          <w:rFonts w:cstheme="minorHAnsi"/>
          <w:color w:val="auto"/>
          <w:sz w:val="24"/>
          <w:szCs w:val="24"/>
        </w:rPr>
        <w:t>, kuras no Inspekcijas darbības sagaida kvalitatīvus un efektīvus pakalpojumus.</w:t>
      </w:r>
    </w:p>
    <w:p w14:paraId="63B32690" w14:textId="1A5A87ED" w:rsidR="0087569D" w:rsidRDefault="00527F93" w:rsidP="00527F93">
      <w:pPr>
        <w:tabs>
          <w:tab w:val="left" w:pos="320"/>
        </w:tabs>
        <w:autoSpaceDE w:val="0"/>
        <w:autoSpaceDN w:val="0"/>
        <w:adjustRightInd w:val="0"/>
        <w:spacing w:before="120" w:after="0" w:line="240" w:lineRule="auto"/>
        <w:jc w:val="both"/>
        <w:rPr>
          <w:rFonts w:cstheme="minorHAnsi"/>
          <w:color w:val="auto"/>
          <w:sz w:val="24"/>
          <w:szCs w:val="24"/>
        </w:rPr>
      </w:pPr>
      <w:r w:rsidRPr="00527F93">
        <w:rPr>
          <w:rFonts w:cstheme="minorHAnsi"/>
          <w:color w:val="auto"/>
          <w:sz w:val="24"/>
          <w:szCs w:val="24"/>
        </w:rPr>
        <w:t>Lai nodrošinātu labas pārvaldības principu īstenošanu, Inspekcija ir noteikusi šādus mērķus:</w:t>
      </w:r>
    </w:p>
    <w:p w14:paraId="08F0F6E6" w14:textId="77777777" w:rsidR="00527F93" w:rsidRPr="00527F93" w:rsidRDefault="00527F93" w:rsidP="00E1548E">
      <w:pPr>
        <w:pStyle w:val="Sarakstarindkopa"/>
        <w:numPr>
          <w:ilvl w:val="0"/>
          <w:numId w:val="41"/>
        </w:numPr>
        <w:tabs>
          <w:tab w:val="left" w:pos="320"/>
        </w:tabs>
        <w:autoSpaceDE w:val="0"/>
        <w:autoSpaceDN w:val="0"/>
        <w:adjustRightInd w:val="0"/>
        <w:contextualSpacing w:val="0"/>
        <w:jc w:val="both"/>
        <w:rPr>
          <w:rFonts w:asciiTheme="minorHAnsi" w:hAnsiTheme="minorHAnsi" w:cstheme="minorHAnsi"/>
        </w:rPr>
      </w:pPr>
      <w:r w:rsidRPr="00527F93">
        <w:rPr>
          <w:rFonts w:asciiTheme="minorHAnsi" w:hAnsiTheme="minorHAnsi" w:cstheme="minorHAnsi"/>
        </w:rPr>
        <w:t xml:space="preserve">nodrošināt dzelzceļa sistēmas dalībnieku informētību par drošības un savstarpējās </w:t>
      </w:r>
      <w:proofErr w:type="spellStart"/>
      <w:r w:rsidRPr="00527F93">
        <w:rPr>
          <w:rFonts w:asciiTheme="minorHAnsi" w:hAnsiTheme="minorHAnsi" w:cstheme="minorHAnsi"/>
        </w:rPr>
        <w:t>izmantojamības</w:t>
      </w:r>
      <w:proofErr w:type="spellEnd"/>
      <w:r w:rsidRPr="00527F93">
        <w:rPr>
          <w:rFonts w:asciiTheme="minorHAnsi" w:hAnsiTheme="minorHAnsi" w:cstheme="minorHAnsi"/>
        </w:rPr>
        <w:t xml:space="preserve"> procesiem;</w:t>
      </w:r>
    </w:p>
    <w:p w14:paraId="2A20C5E5" w14:textId="77777777" w:rsidR="00527F93" w:rsidRPr="00527F93" w:rsidRDefault="00527F93" w:rsidP="00E1548E">
      <w:pPr>
        <w:pStyle w:val="Sarakstarindkopa"/>
        <w:numPr>
          <w:ilvl w:val="0"/>
          <w:numId w:val="41"/>
        </w:numPr>
        <w:tabs>
          <w:tab w:val="left" w:pos="320"/>
        </w:tabs>
        <w:autoSpaceDE w:val="0"/>
        <w:autoSpaceDN w:val="0"/>
        <w:adjustRightInd w:val="0"/>
        <w:contextualSpacing w:val="0"/>
        <w:jc w:val="both"/>
        <w:rPr>
          <w:rFonts w:asciiTheme="minorHAnsi" w:hAnsiTheme="minorHAnsi" w:cstheme="minorHAnsi"/>
        </w:rPr>
      </w:pPr>
      <w:r w:rsidRPr="00527F93">
        <w:rPr>
          <w:rFonts w:asciiTheme="minorHAnsi" w:hAnsiTheme="minorHAnsi" w:cstheme="minorHAnsi"/>
        </w:rPr>
        <w:t>pilnveidot iekšējos procesus un kvalitātes vadības sistēmas piemērošanu;</w:t>
      </w:r>
    </w:p>
    <w:p w14:paraId="5A286BB0" w14:textId="77777777" w:rsidR="00527F93" w:rsidRPr="00527F93" w:rsidRDefault="00527F93" w:rsidP="00E1548E">
      <w:pPr>
        <w:pStyle w:val="Sarakstarindkopa"/>
        <w:numPr>
          <w:ilvl w:val="0"/>
          <w:numId w:val="41"/>
        </w:numPr>
        <w:tabs>
          <w:tab w:val="left" w:pos="320"/>
        </w:tabs>
        <w:autoSpaceDE w:val="0"/>
        <w:autoSpaceDN w:val="0"/>
        <w:adjustRightInd w:val="0"/>
        <w:contextualSpacing w:val="0"/>
        <w:jc w:val="both"/>
        <w:rPr>
          <w:rFonts w:asciiTheme="minorHAnsi" w:hAnsiTheme="minorHAnsi" w:cstheme="minorHAnsi"/>
        </w:rPr>
      </w:pPr>
      <w:r w:rsidRPr="00527F93">
        <w:rPr>
          <w:rFonts w:asciiTheme="minorHAnsi" w:hAnsiTheme="minorHAnsi" w:cstheme="minorHAnsi"/>
        </w:rPr>
        <w:t>nodrošināt kvalitatīvu pakalpojumu pārvaldību, regulāri pārskatot un izvērtējot pakalpojumu sniegšanas procesus;</w:t>
      </w:r>
    </w:p>
    <w:p w14:paraId="66EB4C67" w14:textId="0A076E8A" w:rsidR="00527F93" w:rsidRPr="00527F93" w:rsidRDefault="00527F93" w:rsidP="00E1548E">
      <w:pPr>
        <w:pStyle w:val="Sarakstarindkopa"/>
        <w:numPr>
          <w:ilvl w:val="0"/>
          <w:numId w:val="41"/>
        </w:numPr>
        <w:tabs>
          <w:tab w:val="left" w:pos="320"/>
        </w:tabs>
        <w:autoSpaceDE w:val="0"/>
        <w:autoSpaceDN w:val="0"/>
        <w:adjustRightInd w:val="0"/>
        <w:contextualSpacing w:val="0"/>
        <w:jc w:val="both"/>
        <w:rPr>
          <w:rFonts w:asciiTheme="minorHAnsi" w:hAnsiTheme="minorHAnsi" w:cstheme="minorHAnsi"/>
        </w:rPr>
      </w:pPr>
      <w:r w:rsidRPr="00527F93">
        <w:rPr>
          <w:rFonts w:asciiTheme="minorHAnsi" w:hAnsiTheme="minorHAnsi" w:cstheme="minorHAnsi"/>
        </w:rPr>
        <w:t xml:space="preserve">veicināt </w:t>
      </w:r>
      <w:proofErr w:type="spellStart"/>
      <w:r w:rsidRPr="00527F93">
        <w:rPr>
          <w:rFonts w:asciiTheme="minorHAnsi" w:hAnsiTheme="minorHAnsi" w:cstheme="minorHAnsi"/>
        </w:rPr>
        <w:t>digitalizāciju</w:t>
      </w:r>
      <w:proofErr w:type="spellEnd"/>
      <w:r w:rsidRPr="00527F93">
        <w:rPr>
          <w:rFonts w:asciiTheme="minorHAnsi" w:hAnsiTheme="minorHAnsi" w:cstheme="minorHAnsi"/>
        </w:rPr>
        <w:t>, izmantojot piemērotākos informācijas un komunikācijas tehnoloģiju (turpmāk – IKT) risinājumus visos iestādes darbības procesos.</w:t>
      </w:r>
    </w:p>
    <w:p w14:paraId="21617C2F" w14:textId="77777777" w:rsidR="00527F93" w:rsidRDefault="00527F93" w:rsidP="00527F93">
      <w:pPr>
        <w:tabs>
          <w:tab w:val="left" w:pos="320"/>
        </w:tabs>
        <w:autoSpaceDE w:val="0"/>
        <w:autoSpaceDN w:val="0"/>
        <w:adjustRightInd w:val="0"/>
        <w:spacing w:before="120" w:after="120" w:line="240" w:lineRule="auto"/>
        <w:jc w:val="both"/>
        <w:rPr>
          <w:rFonts w:cstheme="minorHAnsi"/>
          <w:color w:val="auto"/>
          <w:sz w:val="24"/>
          <w:szCs w:val="24"/>
        </w:rPr>
      </w:pPr>
      <w:r w:rsidRPr="00527F93">
        <w:rPr>
          <w:rFonts w:cstheme="minorHAnsi"/>
          <w:color w:val="auto"/>
          <w:sz w:val="24"/>
          <w:szCs w:val="24"/>
        </w:rPr>
        <w:t>Lai nodrošinātu efektīvu pārvaldību, Inspekcija pastāvīgi izvērtē un pilnveido darbības procesus, izstrādā un aktualizē procedūras atbilstoši E</w:t>
      </w:r>
      <w:r>
        <w:rPr>
          <w:rFonts w:cstheme="minorHAnsi"/>
          <w:color w:val="auto"/>
          <w:sz w:val="24"/>
          <w:szCs w:val="24"/>
        </w:rPr>
        <w:t>S</w:t>
      </w:r>
      <w:r w:rsidRPr="00527F93">
        <w:rPr>
          <w:rFonts w:cstheme="minorHAnsi"/>
          <w:color w:val="auto"/>
          <w:sz w:val="24"/>
          <w:szCs w:val="24"/>
        </w:rPr>
        <w:t xml:space="preserve"> un Latvijas normatīvo aktu prasībām, ievieš E</w:t>
      </w:r>
      <w:r>
        <w:rPr>
          <w:rFonts w:cstheme="minorHAnsi"/>
          <w:color w:val="auto"/>
          <w:sz w:val="24"/>
          <w:szCs w:val="24"/>
        </w:rPr>
        <w:t xml:space="preserve">RA </w:t>
      </w:r>
      <w:r w:rsidRPr="00527F93">
        <w:rPr>
          <w:rFonts w:cstheme="minorHAnsi"/>
          <w:color w:val="auto"/>
          <w:sz w:val="24"/>
          <w:szCs w:val="24"/>
        </w:rPr>
        <w:t>vadlīnijas un ieteikumus, veic iekšējo procesu kontroli un analīzi, identificē riskus, kā arī nodrošina efektīvu iekšējo un ārējo komunikāciju. Vienlaikus Inspekcija attīsta un ievieš digitālos un inovatīvos risinājumus, īpašu uzmanību pievēršot datu apkopošanai, analīzei un to izmantošanai lēmumu pieņemšanā.</w:t>
      </w:r>
    </w:p>
    <w:p w14:paraId="4ACDBDAC" w14:textId="66329851" w:rsidR="000D7FAA" w:rsidRDefault="000D7FAA" w:rsidP="000D7FAA">
      <w:pPr>
        <w:tabs>
          <w:tab w:val="left" w:pos="320"/>
        </w:tabs>
        <w:autoSpaceDE w:val="0"/>
        <w:autoSpaceDN w:val="0"/>
        <w:adjustRightInd w:val="0"/>
        <w:spacing w:before="120" w:after="120" w:line="240" w:lineRule="auto"/>
        <w:jc w:val="both"/>
        <w:rPr>
          <w:rFonts w:cstheme="minorHAnsi"/>
          <w:color w:val="auto"/>
          <w:sz w:val="24"/>
          <w:szCs w:val="24"/>
        </w:rPr>
      </w:pPr>
      <w:r w:rsidRPr="000D7FAA">
        <w:rPr>
          <w:rFonts w:cstheme="minorHAnsi"/>
          <w:color w:val="auto"/>
          <w:sz w:val="24"/>
          <w:szCs w:val="24"/>
        </w:rPr>
        <w:t>Labas pārvaldības novērtējums 2025. gadā (skat. 5. tabulu) liecina, ka Inspekcija turpin</w:t>
      </w:r>
      <w:r w:rsidR="000B7F01">
        <w:rPr>
          <w:rFonts w:cstheme="minorHAnsi"/>
          <w:color w:val="auto"/>
          <w:sz w:val="24"/>
          <w:szCs w:val="24"/>
        </w:rPr>
        <w:t>a</w:t>
      </w:r>
      <w:r w:rsidRPr="000D7FAA">
        <w:rPr>
          <w:rFonts w:cstheme="minorHAnsi"/>
          <w:color w:val="auto"/>
          <w:sz w:val="24"/>
          <w:szCs w:val="24"/>
        </w:rPr>
        <w:t xml:space="preserve"> pilnveidot iekšējos procesus, attīstīt digitālos risinājumus un nodrošināt efektīvu sadarbību ar dzelzceļa sistēmas dalībniekiem. Pārskata gadā tika organizēti </w:t>
      </w:r>
      <w:r>
        <w:rPr>
          <w:rFonts w:cstheme="minorHAnsi"/>
          <w:color w:val="auto"/>
          <w:sz w:val="24"/>
          <w:szCs w:val="24"/>
        </w:rPr>
        <w:t>3</w:t>
      </w:r>
      <w:r w:rsidRPr="000D7FAA">
        <w:rPr>
          <w:rFonts w:cstheme="minorHAnsi"/>
          <w:color w:val="auto"/>
          <w:sz w:val="24"/>
          <w:szCs w:val="24"/>
        </w:rPr>
        <w:t xml:space="preserve"> izglītojoši semināri un </w:t>
      </w:r>
      <w:r>
        <w:rPr>
          <w:rFonts w:cstheme="minorHAnsi"/>
          <w:color w:val="auto"/>
          <w:sz w:val="24"/>
          <w:szCs w:val="24"/>
        </w:rPr>
        <w:t>veiktas 3</w:t>
      </w:r>
      <w:r w:rsidRPr="000D7FAA">
        <w:rPr>
          <w:rFonts w:cstheme="minorHAnsi"/>
          <w:color w:val="auto"/>
          <w:sz w:val="24"/>
          <w:szCs w:val="24"/>
        </w:rPr>
        <w:t xml:space="preserve"> klientu aptaujas, kuru rezultāti apliecina augstu dalībnieku apmierinātību ar sniegto informāciju un semināru kvalitāti. Inspekcijas eksperti piedalījās 25 </w:t>
      </w:r>
      <w:r>
        <w:rPr>
          <w:rFonts w:cstheme="minorHAnsi"/>
          <w:color w:val="auto"/>
          <w:sz w:val="24"/>
          <w:szCs w:val="24"/>
        </w:rPr>
        <w:t>ES</w:t>
      </w:r>
      <w:r w:rsidRPr="000D7FAA">
        <w:rPr>
          <w:rFonts w:cstheme="minorHAnsi"/>
          <w:color w:val="auto"/>
          <w:sz w:val="24"/>
          <w:szCs w:val="24"/>
        </w:rPr>
        <w:t xml:space="preserve"> institūciju un </w:t>
      </w:r>
      <w:r>
        <w:rPr>
          <w:rFonts w:cstheme="minorHAnsi"/>
          <w:color w:val="auto"/>
          <w:sz w:val="24"/>
          <w:szCs w:val="24"/>
        </w:rPr>
        <w:t>ERA</w:t>
      </w:r>
      <w:r w:rsidRPr="000D7FAA">
        <w:rPr>
          <w:rFonts w:cstheme="minorHAnsi"/>
          <w:color w:val="auto"/>
          <w:sz w:val="24"/>
          <w:szCs w:val="24"/>
        </w:rPr>
        <w:t xml:space="preserve"> sanāksmēs un darba grupās</w:t>
      </w:r>
      <w:r w:rsidR="00D8749B">
        <w:rPr>
          <w:rFonts w:cstheme="minorHAnsi"/>
          <w:color w:val="auto"/>
          <w:sz w:val="24"/>
          <w:szCs w:val="24"/>
        </w:rPr>
        <w:t xml:space="preserve"> par dzelzceļa bīstamo kravu pārvadājumiem</w:t>
      </w:r>
      <w:r w:rsidRPr="000D7FAA">
        <w:rPr>
          <w:rFonts w:cstheme="minorHAnsi"/>
          <w:color w:val="auto"/>
          <w:sz w:val="24"/>
          <w:szCs w:val="24"/>
        </w:rPr>
        <w:t>, nodrošinot Latvijas interešu pārstāvību starptautiskā līmenī.</w:t>
      </w:r>
    </w:p>
    <w:p w14:paraId="1C37FF38" w14:textId="77777777" w:rsidR="000616E9" w:rsidRDefault="000D7FAA" w:rsidP="000616E9">
      <w:pPr>
        <w:tabs>
          <w:tab w:val="left" w:pos="320"/>
        </w:tabs>
        <w:autoSpaceDE w:val="0"/>
        <w:autoSpaceDN w:val="0"/>
        <w:adjustRightInd w:val="0"/>
        <w:spacing w:before="120" w:after="120" w:line="240" w:lineRule="auto"/>
        <w:jc w:val="both"/>
        <w:rPr>
          <w:rFonts w:cstheme="minorHAnsi"/>
          <w:color w:val="auto"/>
          <w:sz w:val="24"/>
          <w:szCs w:val="24"/>
        </w:rPr>
      </w:pPr>
      <w:r w:rsidRPr="000D7FAA">
        <w:rPr>
          <w:rFonts w:cstheme="minorHAnsi"/>
          <w:color w:val="auto"/>
          <w:sz w:val="24"/>
          <w:szCs w:val="24"/>
        </w:rPr>
        <w:t xml:space="preserve">Kvalitātes vadības jomā tika turpināta procedūru un iekšējo procesu pilnveidošana, veicot dokumentu pārskatīšanu un iekšējās procesu pārbaudes. Vienlaikus </w:t>
      </w:r>
      <w:r w:rsidR="00D8749B">
        <w:rPr>
          <w:rFonts w:cstheme="minorHAnsi"/>
          <w:color w:val="auto"/>
          <w:sz w:val="24"/>
          <w:szCs w:val="24"/>
        </w:rPr>
        <w:t>lielākajai daļai pakalpojumu tiek</w:t>
      </w:r>
      <w:r w:rsidRPr="000D7FAA">
        <w:rPr>
          <w:rFonts w:cstheme="minorHAnsi"/>
          <w:color w:val="auto"/>
          <w:sz w:val="24"/>
          <w:szCs w:val="24"/>
        </w:rPr>
        <w:t xml:space="preserve"> nodrošin</w:t>
      </w:r>
      <w:r w:rsidR="00D8749B">
        <w:rPr>
          <w:rFonts w:cstheme="minorHAnsi"/>
          <w:color w:val="auto"/>
          <w:sz w:val="24"/>
          <w:szCs w:val="24"/>
        </w:rPr>
        <w:t>ā</w:t>
      </w:r>
      <w:r w:rsidRPr="000D7FAA">
        <w:rPr>
          <w:rFonts w:cstheme="minorHAnsi"/>
          <w:color w:val="auto"/>
          <w:sz w:val="24"/>
          <w:szCs w:val="24"/>
        </w:rPr>
        <w:t>t</w:t>
      </w:r>
      <w:r w:rsidR="00D8749B">
        <w:rPr>
          <w:rFonts w:cstheme="minorHAnsi"/>
          <w:color w:val="auto"/>
          <w:sz w:val="24"/>
          <w:szCs w:val="24"/>
        </w:rPr>
        <w:t>a</w:t>
      </w:r>
      <w:r w:rsidRPr="000D7FAA">
        <w:rPr>
          <w:rFonts w:cstheme="minorHAnsi"/>
          <w:color w:val="auto"/>
          <w:sz w:val="24"/>
          <w:szCs w:val="24"/>
        </w:rPr>
        <w:t xml:space="preserve"> </w:t>
      </w:r>
      <w:r w:rsidR="00D8749B">
        <w:rPr>
          <w:rFonts w:cstheme="minorHAnsi"/>
          <w:color w:val="auto"/>
          <w:sz w:val="24"/>
          <w:szCs w:val="24"/>
        </w:rPr>
        <w:t>to</w:t>
      </w:r>
      <w:r w:rsidRPr="000D7FAA">
        <w:rPr>
          <w:rFonts w:cstheme="minorHAnsi"/>
          <w:color w:val="auto"/>
          <w:sz w:val="24"/>
          <w:szCs w:val="24"/>
        </w:rPr>
        <w:t xml:space="preserve"> pieejamīb</w:t>
      </w:r>
      <w:r w:rsidR="00D8749B">
        <w:rPr>
          <w:rFonts w:cstheme="minorHAnsi"/>
          <w:color w:val="auto"/>
          <w:sz w:val="24"/>
          <w:szCs w:val="24"/>
        </w:rPr>
        <w:t>a</w:t>
      </w:r>
      <w:r w:rsidRPr="000D7FAA">
        <w:rPr>
          <w:rFonts w:cstheme="minorHAnsi"/>
          <w:color w:val="auto"/>
          <w:sz w:val="24"/>
          <w:szCs w:val="24"/>
        </w:rPr>
        <w:t xml:space="preserve"> elektroniskā vidē. Sasniegtie rezultāti apliecina konsekventu labas pārvaldības principu ieviešanu, procesu efektivitātes paaugstināšanu un digitālās transformācijas attīstību.</w:t>
      </w:r>
    </w:p>
    <w:p w14:paraId="32537659" w14:textId="151DB625" w:rsidR="00B24065" w:rsidRDefault="00B24065" w:rsidP="000616E9">
      <w:pPr>
        <w:tabs>
          <w:tab w:val="left" w:pos="320"/>
        </w:tabs>
        <w:autoSpaceDE w:val="0"/>
        <w:autoSpaceDN w:val="0"/>
        <w:adjustRightInd w:val="0"/>
        <w:spacing w:before="120" w:after="120" w:line="240" w:lineRule="auto"/>
        <w:jc w:val="both"/>
        <w:rPr>
          <w:rFonts w:cstheme="minorHAnsi"/>
          <w:color w:val="auto"/>
          <w:sz w:val="24"/>
          <w:szCs w:val="24"/>
        </w:rPr>
      </w:pPr>
      <w:r>
        <w:rPr>
          <w:rFonts w:cstheme="minorHAnsi"/>
          <w:color w:val="auto"/>
          <w:sz w:val="24"/>
          <w:szCs w:val="24"/>
        </w:rPr>
        <w:t xml:space="preserve">2025. </w:t>
      </w:r>
      <w:r w:rsidRPr="00B24065">
        <w:rPr>
          <w:rFonts w:cstheme="minorHAnsi"/>
          <w:color w:val="auto"/>
          <w:sz w:val="24"/>
          <w:szCs w:val="24"/>
        </w:rPr>
        <w:t>gadā Inspekcija izstrādāja Risku vadības metodiku, kuras mērķis ir nodrošināt vienotu un sistēmisku pieeju risku identificēšanai, novērtēšanai un mazināšanai, kā arī riskos balstītas dzelzceļa sistēmas dalībnieku uzraudzības īstenošanai. Metodika nosaka vienotus risku novērtēšanas kritērijus un piemērojamās metodes gan Inspekcijas procesu un procedūru izvērtēšanai, gan dzelzceļa sistēmas dalībnieku riska līmeņa noteikšanai.</w:t>
      </w:r>
      <w:r w:rsidR="00F92BD2">
        <w:rPr>
          <w:rFonts w:cstheme="minorHAnsi"/>
          <w:color w:val="auto"/>
          <w:sz w:val="24"/>
          <w:szCs w:val="24"/>
        </w:rPr>
        <w:t xml:space="preserve"> </w:t>
      </w:r>
    </w:p>
    <w:p w14:paraId="3278100A" w14:textId="6F262394" w:rsidR="00F7491C" w:rsidRPr="00F7491C" w:rsidRDefault="0030704B" w:rsidP="0030704B">
      <w:pPr>
        <w:tabs>
          <w:tab w:val="left" w:pos="320"/>
        </w:tabs>
        <w:autoSpaceDE w:val="0"/>
        <w:autoSpaceDN w:val="0"/>
        <w:adjustRightInd w:val="0"/>
        <w:spacing w:before="120" w:after="120" w:line="240" w:lineRule="auto"/>
        <w:jc w:val="both"/>
        <w:rPr>
          <w:rFonts w:cstheme="minorHAnsi"/>
          <w:color w:val="auto"/>
          <w:sz w:val="24"/>
          <w:szCs w:val="24"/>
        </w:rPr>
      </w:pPr>
      <w:r>
        <w:rPr>
          <w:rFonts w:cstheme="minorHAnsi"/>
          <w:color w:val="auto"/>
          <w:sz w:val="24"/>
          <w:szCs w:val="24"/>
        </w:rPr>
        <w:t xml:space="preserve">2025. </w:t>
      </w:r>
      <w:r w:rsidRPr="0030704B">
        <w:rPr>
          <w:rFonts w:cstheme="minorHAnsi"/>
          <w:color w:val="auto"/>
          <w:sz w:val="24"/>
          <w:szCs w:val="24"/>
        </w:rPr>
        <w:t xml:space="preserve">gadā Inspekcija pilnveidoja iekšējās kontroles sistēmu, pārskatot un aktualizējot Korupcijas un interešu konflikta novēršanas politiku, kā arī izstrādājot Ētikas kodeksu. Korupcijas un interešu konflikta novēršanas politika nosaka vienotu pieeju korupcijas un interešu konflikta risku identificēšanai, novēršanai, kontroles pasākumu īstenošanai un uzraudzībai, Inspekcijas nodarbināto profesionālās ētikas, </w:t>
      </w:r>
      <w:r w:rsidR="00AB18DE" w:rsidRPr="00AB18DE">
        <w:rPr>
          <w:rFonts w:cstheme="minorHAnsi"/>
          <w:color w:val="auto"/>
          <w:sz w:val="24"/>
          <w:szCs w:val="24"/>
        </w:rPr>
        <w:t>godprātības, objektivitātes, neatkarības</w:t>
      </w:r>
      <w:r w:rsidR="00AB18DE">
        <w:rPr>
          <w:rFonts w:cstheme="minorHAnsi"/>
          <w:color w:val="auto"/>
          <w:sz w:val="24"/>
          <w:szCs w:val="24"/>
        </w:rPr>
        <w:t xml:space="preserve"> principus</w:t>
      </w:r>
      <w:r w:rsidRPr="0030704B">
        <w:rPr>
          <w:rFonts w:cstheme="minorHAnsi"/>
          <w:color w:val="auto"/>
          <w:sz w:val="24"/>
          <w:szCs w:val="24"/>
        </w:rPr>
        <w:t xml:space="preserve">, kā arī stiprina konfidencialitātes un </w:t>
      </w:r>
      <w:proofErr w:type="spellStart"/>
      <w:r w:rsidRPr="0030704B">
        <w:rPr>
          <w:rFonts w:cstheme="minorHAnsi"/>
          <w:color w:val="auto"/>
          <w:sz w:val="24"/>
          <w:szCs w:val="24"/>
        </w:rPr>
        <w:t>neietekmējamības</w:t>
      </w:r>
      <w:proofErr w:type="spellEnd"/>
      <w:r w:rsidRPr="0030704B">
        <w:rPr>
          <w:rFonts w:cstheme="minorHAnsi"/>
          <w:color w:val="auto"/>
          <w:sz w:val="24"/>
          <w:szCs w:val="24"/>
        </w:rPr>
        <w:t xml:space="preserve"> principu ievērošanu lēmumu pieņemšanas un uzraudzības procesos, sekmējot sabiedrības uzticēšanos iestādes darbībai.</w:t>
      </w:r>
    </w:p>
    <w:p w14:paraId="1D36301D" w14:textId="72D8153E" w:rsidR="000616E9" w:rsidRDefault="000616E9" w:rsidP="00F7491C">
      <w:pPr>
        <w:tabs>
          <w:tab w:val="left" w:pos="320"/>
        </w:tabs>
        <w:autoSpaceDE w:val="0"/>
        <w:autoSpaceDN w:val="0"/>
        <w:adjustRightInd w:val="0"/>
        <w:spacing w:before="120" w:after="120" w:line="240" w:lineRule="auto"/>
        <w:jc w:val="both"/>
        <w:rPr>
          <w:rFonts w:cstheme="minorHAnsi"/>
          <w:color w:val="auto"/>
          <w:sz w:val="24"/>
          <w:szCs w:val="24"/>
        </w:rPr>
      </w:pPr>
      <w:r w:rsidRPr="004B11E1">
        <w:rPr>
          <w:rFonts w:cstheme="minorHAnsi"/>
          <w:color w:val="auto"/>
          <w:sz w:val="24"/>
          <w:szCs w:val="24"/>
        </w:rPr>
        <w:lastRenderedPageBreak/>
        <w:t xml:space="preserve">Pārskata periodā īpaša uzmanība tika pievērsta </w:t>
      </w:r>
      <w:proofErr w:type="spellStart"/>
      <w:r w:rsidRPr="004B11E1">
        <w:rPr>
          <w:rFonts w:cstheme="minorHAnsi"/>
          <w:color w:val="auto"/>
          <w:sz w:val="24"/>
          <w:szCs w:val="24"/>
        </w:rPr>
        <w:t>digitalizācijas</w:t>
      </w:r>
      <w:proofErr w:type="spellEnd"/>
      <w:r w:rsidRPr="004B11E1">
        <w:rPr>
          <w:rFonts w:cstheme="minorHAnsi"/>
          <w:color w:val="auto"/>
          <w:sz w:val="24"/>
          <w:szCs w:val="24"/>
        </w:rPr>
        <w:t xml:space="preserve"> nodrošināšanai un </w:t>
      </w:r>
      <w:proofErr w:type="spellStart"/>
      <w:r w:rsidRPr="004B11E1">
        <w:rPr>
          <w:rFonts w:cstheme="minorHAnsi"/>
          <w:color w:val="auto"/>
          <w:sz w:val="24"/>
          <w:szCs w:val="24"/>
        </w:rPr>
        <w:t>kiberdrošības</w:t>
      </w:r>
      <w:proofErr w:type="spellEnd"/>
      <w:r w:rsidRPr="004B11E1">
        <w:rPr>
          <w:rFonts w:cstheme="minorHAnsi"/>
          <w:color w:val="auto"/>
          <w:sz w:val="24"/>
          <w:szCs w:val="24"/>
        </w:rPr>
        <w:t xml:space="preserve"> pilnveidošanai. Tika pārskatīti Informācijas sistēmu drošības noteikumi un </w:t>
      </w:r>
      <w:proofErr w:type="spellStart"/>
      <w:r w:rsidRPr="004B11E1">
        <w:rPr>
          <w:rFonts w:cstheme="minorHAnsi"/>
          <w:color w:val="auto"/>
          <w:sz w:val="24"/>
          <w:szCs w:val="24"/>
        </w:rPr>
        <w:t>Kiberdrošības</w:t>
      </w:r>
      <w:proofErr w:type="spellEnd"/>
      <w:r w:rsidRPr="004B11E1">
        <w:rPr>
          <w:rFonts w:cstheme="minorHAnsi"/>
          <w:color w:val="auto"/>
          <w:sz w:val="24"/>
          <w:szCs w:val="24"/>
        </w:rPr>
        <w:t xml:space="preserve"> noteikumi, kā arī izstrādāta </w:t>
      </w:r>
      <w:proofErr w:type="spellStart"/>
      <w:r w:rsidRPr="004B11E1">
        <w:rPr>
          <w:rFonts w:cstheme="minorHAnsi"/>
          <w:color w:val="auto"/>
          <w:sz w:val="24"/>
          <w:szCs w:val="24"/>
        </w:rPr>
        <w:t>Kiberincidentu</w:t>
      </w:r>
      <w:proofErr w:type="spellEnd"/>
      <w:r w:rsidRPr="004B11E1">
        <w:rPr>
          <w:rFonts w:cstheme="minorHAnsi"/>
          <w:color w:val="auto"/>
          <w:sz w:val="24"/>
          <w:szCs w:val="24"/>
        </w:rPr>
        <w:t xml:space="preserve"> pārvaldības kārtība, lai nodrošinātu efektīvu rīcību </w:t>
      </w:r>
      <w:proofErr w:type="spellStart"/>
      <w:r w:rsidRPr="004B11E1">
        <w:rPr>
          <w:rFonts w:cstheme="minorHAnsi"/>
          <w:color w:val="auto"/>
          <w:sz w:val="24"/>
          <w:szCs w:val="24"/>
        </w:rPr>
        <w:t>kiberincidentu</w:t>
      </w:r>
      <w:proofErr w:type="spellEnd"/>
      <w:r w:rsidRPr="004B11E1">
        <w:rPr>
          <w:rFonts w:cstheme="minorHAnsi"/>
          <w:color w:val="auto"/>
          <w:sz w:val="24"/>
          <w:szCs w:val="24"/>
        </w:rPr>
        <w:t xml:space="preserve"> gadījumos.</w:t>
      </w:r>
    </w:p>
    <w:p w14:paraId="2BEF2D69" w14:textId="33E5E394" w:rsidR="00BA7021" w:rsidRDefault="00BA7021" w:rsidP="0087569D">
      <w:pPr>
        <w:tabs>
          <w:tab w:val="left" w:pos="320"/>
        </w:tabs>
        <w:autoSpaceDE w:val="0"/>
        <w:autoSpaceDN w:val="0"/>
        <w:adjustRightInd w:val="0"/>
        <w:spacing w:before="120" w:after="120" w:line="240" w:lineRule="auto"/>
        <w:ind w:firstLine="567"/>
        <w:jc w:val="both"/>
        <w:rPr>
          <w:rFonts w:cstheme="minorHAnsi"/>
          <w:color w:val="auto"/>
          <w:sz w:val="24"/>
          <w:szCs w:val="24"/>
        </w:rPr>
      </w:pPr>
    </w:p>
    <w:p w14:paraId="5BB5F83F" w14:textId="77777777" w:rsidR="00CB18E7" w:rsidRDefault="00CB18E7" w:rsidP="00172B4A">
      <w:pPr>
        <w:pStyle w:val="Sarakstarindkopa"/>
        <w:tabs>
          <w:tab w:val="left" w:pos="320"/>
        </w:tabs>
        <w:autoSpaceDE w:val="0"/>
        <w:autoSpaceDN w:val="0"/>
        <w:adjustRightInd w:val="0"/>
        <w:spacing w:after="120"/>
        <w:contextualSpacing w:val="0"/>
        <w:jc w:val="right"/>
        <w:rPr>
          <w:rFonts w:asciiTheme="minorHAnsi" w:hAnsiTheme="minorHAnsi" w:cstheme="minorHAnsi"/>
        </w:rPr>
        <w:sectPr w:rsidR="00CB18E7" w:rsidSect="003C245A">
          <w:pgSz w:w="11906" w:h="16838"/>
          <w:pgMar w:top="1134" w:right="992" w:bottom="1134" w:left="1276" w:header="709" w:footer="709" w:gutter="0"/>
          <w:cols w:space="708"/>
          <w:docGrid w:linePitch="360"/>
        </w:sectPr>
      </w:pPr>
    </w:p>
    <w:p w14:paraId="27C73F94" w14:textId="618AC111" w:rsidR="00172B4A" w:rsidRPr="00172B4A" w:rsidRDefault="00172B4A" w:rsidP="00172B4A">
      <w:pPr>
        <w:pStyle w:val="Sarakstarindkopa"/>
        <w:tabs>
          <w:tab w:val="left" w:pos="320"/>
        </w:tabs>
        <w:autoSpaceDE w:val="0"/>
        <w:autoSpaceDN w:val="0"/>
        <w:adjustRightInd w:val="0"/>
        <w:spacing w:after="120"/>
        <w:contextualSpacing w:val="0"/>
        <w:jc w:val="right"/>
        <w:rPr>
          <w:rFonts w:asciiTheme="minorHAnsi" w:hAnsiTheme="minorHAnsi" w:cstheme="minorHAnsi"/>
          <w:b/>
          <w:bCs/>
        </w:rPr>
      </w:pPr>
      <w:r>
        <w:rPr>
          <w:rFonts w:asciiTheme="minorHAnsi" w:hAnsiTheme="minorHAnsi" w:cstheme="minorHAnsi"/>
        </w:rPr>
        <w:lastRenderedPageBreak/>
        <w:t>5</w:t>
      </w:r>
      <w:r w:rsidRPr="00172B4A">
        <w:rPr>
          <w:rFonts w:asciiTheme="minorHAnsi" w:hAnsiTheme="minorHAnsi" w:cstheme="minorHAnsi"/>
        </w:rPr>
        <w:t>.tabula.</w:t>
      </w:r>
      <w:r w:rsidRPr="00172B4A">
        <w:rPr>
          <w:rFonts w:asciiTheme="minorHAnsi" w:hAnsiTheme="minorHAnsi" w:cstheme="minorHAnsi"/>
          <w:b/>
          <w:bCs/>
        </w:rPr>
        <w:t xml:space="preserve">  </w:t>
      </w:r>
      <w:r>
        <w:rPr>
          <w:rFonts w:asciiTheme="minorHAnsi" w:hAnsiTheme="minorHAnsi" w:cstheme="minorHAnsi"/>
          <w:b/>
          <w:bCs/>
        </w:rPr>
        <w:t>Labas pārvaldības</w:t>
      </w:r>
      <w:r w:rsidRPr="00172B4A">
        <w:rPr>
          <w:rFonts w:asciiTheme="minorHAnsi" w:hAnsiTheme="minorHAnsi" w:cstheme="minorHAnsi"/>
          <w:b/>
          <w:bCs/>
        </w:rPr>
        <w:t xml:space="preserve"> novērtējums</w:t>
      </w:r>
      <w:r w:rsidR="00CB18E7">
        <w:rPr>
          <w:rFonts w:asciiTheme="minorHAnsi" w:hAnsiTheme="minorHAnsi" w:cstheme="minorHAnsi"/>
          <w:b/>
          <w:bCs/>
        </w:rPr>
        <w:t xml:space="preserve"> </w:t>
      </w:r>
    </w:p>
    <w:tbl>
      <w:tblPr>
        <w:tblStyle w:val="TableGrid8"/>
        <w:tblpPr w:leftFromText="180" w:rightFromText="180" w:vertAnchor="text" w:tblpX="-21" w:tblpY="1"/>
        <w:tblOverlap w:val="never"/>
        <w:tblW w:w="14884" w:type="dxa"/>
        <w:tblLayout w:type="fixed"/>
        <w:tblLook w:val="04A0" w:firstRow="1" w:lastRow="0" w:firstColumn="1" w:lastColumn="0" w:noHBand="0" w:noVBand="1"/>
      </w:tblPr>
      <w:tblGrid>
        <w:gridCol w:w="559"/>
        <w:gridCol w:w="1702"/>
        <w:gridCol w:w="3551"/>
        <w:gridCol w:w="2268"/>
        <w:gridCol w:w="992"/>
        <w:gridCol w:w="993"/>
        <w:gridCol w:w="992"/>
        <w:gridCol w:w="1276"/>
        <w:gridCol w:w="1275"/>
        <w:gridCol w:w="1276"/>
      </w:tblGrid>
      <w:tr w:rsidR="004E3330" w:rsidRPr="00C16A55" w14:paraId="2E61C614" w14:textId="50DA2604" w:rsidTr="000D7FAA">
        <w:trPr>
          <w:trHeight w:val="712"/>
          <w:tblHeader/>
        </w:trPr>
        <w:tc>
          <w:tcPr>
            <w:tcW w:w="559" w:type="dxa"/>
            <w:vMerge w:val="restart"/>
            <w:tcBorders>
              <w:top w:val="nil"/>
              <w:left w:val="nil"/>
              <w:right w:val="single" w:sz="4" w:space="0" w:color="auto"/>
            </w:tcBorders>
            <w:shd w:val="clear" w:color="auto" w:fill="F2F2F2" w:themeFill="background1" w:themeFillShade="F2"/>
          </w:tcPr>
          <w:p w14:paraId="71F02FBB" w14:textId="77777777" w:rsidR="004E3330" w:rsidRDefault="004E3330" w:rsidP="00074006">
            <w:pPr>
              <w:spacing w:after="0" w:line="240" w:lineRule="auto"/>
              <w:rPr>
                <w:rFonts w:eastAsiaTheme="minorHAnsi"/>
                <w:b/>
                <w:bCs/>
                <w:color w:val="auto"/>
                <w:kern w:val="2"/>
                <w:sz w:val="22"/>
                <w:szCs w:val="22"/>
                <w:lang w:eastAsia="en-US"/>
                <w14:ligatures w14:val="standardContextual"/>
              </w:rPr>
            </w:pPr>
          </w:p>
          <w:p w14:paraId="25EE5654" w14:textId="3F1DB687" w:rsidR="004E3330" w:rsidRPr="00110607" w:rsidRDefault="004E3330" w:rsidP="00074006">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702" w:type="dxa"/>
            <w:vMerge w:val="restart"/>
            <w:tcBorders>
              <w:top w:val="nil"/>
              <w:left w:val="single" w:sz="4" w:space="0" w:color="auto"/>
              <w:right w:val="single" w:sz="4" w:space="0" w:color="auto"/>
            </w:tcBorders>
            <w:shd w:val="clear" w:color="auto" w:fill="F2F2F2" w:themeFill="background1" w:themeFillShade="F2"/>
            <w:vAlign w:val="center"/>
          </w:tcPr>
          <w:p w14:paraId="212A6FA6" w14:textId="77777777" w:rsidR="004E3330" w:rsidRPr="00C16A55" w:rsidRDefault="004E3330" w:rsidP="00074006">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3551" w:type="dxa"/>
            <w:vMerge w:val="restart"/>
            <w:tcBorders>
              <w:top w:val="nil"/>
              <w:left w:val="single" w:sz="4" w:space="0" w:color="auto"/>
              <w:right w:val="single" w:sz="4" w:space="0" w:color="auto"/>
            </w:tcBorders>
            <w:shd w:val="clear" w:color="auto" w:fill="F2F2F2" w:themeFill="background1" w:themeFillShade="F2"/>
            <w:vAlign w:val="center"/>
          </w:tcPr>
          <w:p w14:paraId="3B4ED3AC" w14:textId="0FC45A8C" w:rsidR="004E3330" w:rsidRPr="00C16A55" w:rsidRDefault="004E3330" w:rsidP="00074006">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r w:rsidRPr="00C16A55">
              <w:rPr>
                <w:rFonts w:eastAsiaTheme="minorHAnsi"/>
                <w:b/>
                <w:bCs/>
                <w:color w:val="auto"/>
                <w:kern w:val="2"/>
                <w:sz w:val="22"/>
                <w:szCs w:val="22"/>
                <w:lang w:eastAsia="en-US"/>
                <w14:ligatures w14:val="standardContextual"/>
              </w:rPr>
              <w:t>(2023.-2026.)</w:t>
            </w:r>
          </w:p>
        </w:tc>
        <w:tc>
          <w:tcPr>
            <w:tcW w:w="2268" w:type="dxa"/>
            <w:vMerge w:val="restart"/>
            <w:tcBorders>
              <w:top w:val="nil"/>
              <w:left w:val="single" w:sz="4" w:space="0" w:color="auto"/>
              <w:right w:val="single" w:sz="4" w:space="0" w:color="auto"/>
            </w:tcBorders>
            <w:shd w:val="clear" w:color="auto" w:fill="F2F2F2" w:themeFill="background1" w:themeFillShade="F2"/>
            <w:vAlign w:val="center"/>
          </w:tcPr>
          <w:p w14:paraId="6444048C" w14:textId="73FA5295" w:rsidR="004E3330" w:rsidRPr="00C16A55" w:rsidRDefault="004E3330" w:rsidP="00074006">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vantitatīvais rādītājs (2023.-2026.)</w:t>
            </w:r>
          </w:p>
        </w:tc>
        <w:tc>
          <w:tcPr>
            <w:tcW w:w="2977" w:type="dxa"/>
            <w:gridSpan w:val="3"/>
            <w:tcBorders>
              <w:top w:val="nil"/>
              <w:left w:val="single" w:sz="4" w:space="0" w:color="auto"/>
              <w:right w:val="single" w:sz="4" w:space="0" w:color="auto"/>
            </w:tcBorders>
            <w:shd w:val="clear" w:color="auto" w:fill="F2F2F2" w:themeFill="background1" w:themeFillShade="F2"/>
          </w:tcPr>
          <w:p w14:paraId="54C4FF73" w14:textId="513552D0" w:rsidR="004E3330" w:rsidRDefault="004E3330" w:rsidP="000D7FAA">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w:t>
            </w:r>
          </w:p>
        </w:tc>
        <w:tc>
          <w:tcPr>
            <w:tcW w:w="3827" w:type="dxa"/>
            <w:gridSpan w:val="3"/>
            <w:tcBorders>
              <w:top w:val="nil"/>
              <w:left w:val="single" w:sz="4" w:space="0" w:color="auto"/>
              <w:bottom w:val="single" w:sz="4" w:space="0" w:color="auto"/>
              <w:right w:val="nil"/>
            </w:tcBorders>
            <w:shd w:val="clear" w:color="auto" w:fill="F2F2F2" w:themeFill="background1" w:themeFillShade="F2"/>
          </w:tcPr>
          <w:p w14:paraId="5BF15093" w14:textId="04EE38F9" w:rsidR="004E3330" w:rsidRDefault="004E3330" w:rsidP="004E3330">
            <w:pPr>
              <w:spacing w:before="120" w:after="12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w:t>
            </w:r>
          </w:p>
        </w:tc>
      </w:tr>
      <w:tr w:rsidR="004E3330" w:rsidRPr="00C16A55" w14:paraId="08366E79" w14:textId="53AD1189" w:rsidTr="006A7F5C">
        <w:trPr>
          <w:tblHeader/>
        </w:trPr>
        <w:tc>
          <w:tcPr>
            <w:tcW w:w="559" w:type="dxa"/>
            <w:vMerge/>
            <w:tcBorders>
              <w:left w:val="nil"/>
              <w:bottom w:val="single" w:sz="4" w:space="0" w:color="auto"/>
              <w:right w:val="single" w:sz="4" w:space="0" w:color="auto"/>
            </w:tcBorders>
            <w:shd w:val="clear" w:color="auto" w:fill="F2F2F2" w:themeFill="background1" w:themeFillShade="F2"/>
          </w:tcPr>
          <w:p w14:paraId="7FCD0A38" w14:textId="77777777" w:rsidR="004E3330" w:rsidRDefault="004E3330" w:rsidP="00074006">
            <w:pPr>
              <w:spacing w:after="0" w:line="240" w:lineRule="auto"/>
              <w:rPr>
                <w:rFonts w:eastAsiaTheme="minorHAnsi"/>
                <w:b/>
                <w:bCs/>
                <w:color w:val="auto"/>
                <w:kern w:val="2"/>
                <w:sz w:val="22"/>
                <w:szCs w:val="22"/>
                <w:lang w:eastAsia="en-US"/>
                <w14:ligatures w14:val="standardContextual"/>
              </w:rPr>
            </w:pPr>
          </w:p>
        </w:tc>
        <w:tc>
          <w:tcPr>
            <w:tcW w:w="170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80DF1CA" w14:textId="77777777" w:rsidR="004E3330" w:rsidRPr="00C16A55" w:rsidRDefault="004E3330" w:rsidP="00074006">
            <w:pPr>
              <w:spacing w:after="0" w:line="240" w:lineRule="auto"/>
              <w:rPr>
                <w:rFonts w:eastAsiaTheme="minorHAnsi"/>
                <w:b/>
                <w:bCs/>
                <w:color w:val="auto"/>
                <w:kern w:val="2"/>
                <w:sz w:val="22"/>
                <w:szCs w:val="22"/>
                <w:lang w:eastAsia="en-US"/>
                <w14:ligatures w14:val="standardContextual"/>
              </w:rPr>
            </w:pPr>
          </w:p>
        </w:tc>
        <w:tc>
          <w:tcPr>
            <w:tcW w:w="355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A01BE81" w14:textId="77777777" w:rsidR="004E3330" w:rsidRDefault="004E3330" w:rsidP="00074006">
            <w:pPr>
              <w:spacing w:after="0" w:line="240" w:lineRule="auto"/>
              <w:rPr>
                <w:rFonts w:eastAsiaTheme="minorHAnsi"/>
                <w:b/>
                <w:bCs/>
                <w:color w:val="auto"/>
                <w:kern w:val="2"/>
                <w:sz w:val="22"/>
                <w:szCs w:val="22"/>
                <w:lang w:eastAsia="en-US"/>
                <w14:ligatures w14:val="standardContextual"/>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FF638E6" w14:textId="77777777" w:rsidR="004E3330" w:rsidRDefault="004E3330" w:rsidP="00074006">
            <w:pPr>
              <w:spacing w:after="0" w:line="240" w:lineRule="auto"/>
              <w:rPr>
                <w:rFonts w:eastAsiaTheme="minorHAnsi"/>
                <w:b/>
                <w:bCs/>
                <w:color w:val="auto"/>
                <w:kern w:val="2"/>
                <w:sz w:val="22"/>
                <w:szCs w:val="22"/>
                <w:lang w:eastAsia="en-US"/>
                <w14:ligatures w14:val="standardContextual"/>
              </w:rPr>
            </w:pPr>
          </w:p>
        </w:tc>
        <w:tc>
          <w:tcPr>
            <w:tcW w:w="992" w:type="dxa"/>
            <w:tcBorders>
              <w:top w:val="nil"/>
              <w:left w:val="single" w:sz="4" w:space="0" w:color="auto"/>
              <w:bottom w:val="single" w:sz="4" w:space="0" w:color="auto"/>
              <w:right w:val="single" w:sz="4" w:space="0" w:color="auto"/>
            </w:tcBorders>
            <w:shd w:val="clear" w:color="auto" w:fill="F2F2F2" w:themeFill="background1" w:themeFillShade="F2"/>
          </w:tcPr>
          <w:p w14:paraId="2E719249" w14:textId="2D406D29" w:rsidR="004E3330" w:rsidRDefault="004E3330" w:rsidP="004E3330">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993" w:type="dxa"/>
            <w:tcBorders>
              <w:top w:val="nil"/>
              <w:left w:val="single" w:sz="4" w:space="0" w:color="auto"/>
              <w:bottom w:val="single" w:sz="4" w:space="0" w:color="auto"/>
              <w:right w:val="single" w:sz="4" w:space="0" w:color="auto"/>
            </w:tcBorders>
            <w:shd w:val="clear" w:color="auto" w:fill="F2F2F2" w:themeFill="background1" w:themeFillShade="F2"/>
          </w:tcPr>
          <w:p w14:paraId="6D136425" w14:textId="0CF3766D" w:rsidR="004E3330" w:rsidRDefault="004E3330" w:rsidP="004E3330">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tcPr>
          <w:p w14:paraId="2FB44DD1" w14:textId="4F90477D" w:rsidR="004E3330" w:rsidRDefault="004E3330" w:rsidP="004E3330">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2025</w:t>
            </w:r>
          </w:p>
        </w:tc>
        <w:tc>
          <w:tcPr>
            <w:tcW w:w="1276" w:type="dxa"/>
            <w:tcBorders>
              <w:top w:val="nil"/>
              <w:left w:val="single" w:sz="4" w:space="0" w:color="auto"/>
              <w:bottom w:val="single" w:sz="4" w:space="0" w:color="auto"/>
              <w:right w:val="nil"/>
            </w:tcBorders>
            <w:shd w:val="clear" w:color="auto" w:fill="F2F2F2" w:themeFill="background1" w:themeFillShade="F2"/>
          </w:tcPr>
          <w:p w14:paraId="48BFFC14" w14:textId="2488D085" w:rsidR="004E3330" w:rsidRDefault="004E3330" w:rsidP="004E3330">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275" w:type="dxa"/>
            <w:tcBorders>
              <w:top w:val="nil"/>
              <w:left w:val="single" w:sz="4" w:space="0" w:color="auto"/>
              <w:bottom w:val="single" w:sz="4" w:space="0" w:color="auto"/>
              <w:right w:val="nil"/>
            </w:tcBorders>
            <w:shd w:val="clear" w:color="auto" w:fill="F2F2F2" w:themeFill="background1" w:themeFillShade="F2"/>
          </w:tcPr>
          <w:p w14:paraId="17A4B75E" w14:textId="14FDA709" w:rsidR="004E3330" w:rsidRDefault="004E3330" w:rsidP="004E3330">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1276" w:type="dxa"/>
            <w:tcBorders>
              <w:top w:val="nil"/>
              <w:left w:val="single" w:sz="4" w:space="0" w:color="auto"/>
              <w:bottom w:val="single" w:sz="4" w:space="0" w:color="auto"/>
              <w:right w:val="nil"/>
            </w:tcBorders>
            <w:shd w:val="clear" w:color="auto" w:fill="F2F2F2" w:themeFill="background1" w:themeFillShade="F2"/>
          </w:tcPr>
          <w:p w14:paraId="31869175" w14:textId="0D7B942A" w:rsidR="004E3330" w:rsidRDefault="004E3330" w:rsidP="004E3330">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2025</w:t>
            </w:r>
          </w:p>
        </w:tc>
      </w:tr>
      <w:tr w:rsidR="004E3330" w:rsidRPr="00B53EED" w14:paraId="159A7285" w14:textId="1287036F" w:rsidTr="000D7FAA">
        <w:trPr>
          <w:trHeight w:val="1387"/>
        </w:trPr>
        <w:tc>
          <w:tcPr>
            <w:tcW w:w="559" w:type="dxa"/>
            <w:vMerge w:val="restart"/>
            <w:tcBorders>
              <w:top w:val="single" w:sz="4" w:space="0" w:color="auto"/>
              <w:left w:val="nil"/>
              <w:bottom w:val="single" w:sz="4" w:space="0" w:color="auto"/>
              <w:right w:val="single" w:sz="4" w:space="0" w:color="auto"/>
            </w:tcBorders>
          </w:tcPr>
          <w:p w14:paraId="77F8AADB" w14:textId="77777777" w:rsidR="004E3330" w:rsidRPr="00B53EED" w:rsidRDefault="004E3330"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19ADF5E" w14:textId="7F9BE37C" w:rsidR="004E3330" w:rsidRPr="00B53EED" w:rsidRDefault="00165453" w:rsidP="00074006">
            <w:pPr>
              <w:spacing w:after="0" w:line="240" w:lineRule="auto"/>
              <w:rPr>
                <w:rFonts w:eastAsiaTheme="minorHAnsi"/>
                <w:color w:val="auto"/>
                <w:kern w:val="2"/>
                <w:sz w:val="22"/>
                <w:szCs w:val="22"/>
                <w:lang w:eastAsia="en-US"/>
                <w14:ligatures w14:val="standardContextual"/>
              </w:rPr>
            </w:pPr>
            <w:r w:rsidRPr="00165453">
              <w:rPr>
                <w:rFonts w:eastAsiaTheme="minorHAnsi"/>
                <w:color w:val="auto"/>
                <w:kern w:val="2"/>
                <w:sz w:val="22"/>
                <w:szCs w:val="22"/>
                <w:lang w:eastAsia="en-US"/>
                <w14:ligatures w14:val="standardContextual"/>
              </w:rPr>
              <w:t xml:space="preserve">Informēt dzelzceļa sistēmas dalībniekus par drošības un savstarpējās </w:t>
            </w:r>
            <w:proofErr w:type="spellStart"/>
            <w:r w:rsidRPr="00165453">
              <w:rPr>
                <w:rFonts w:eastAsiaTheme="minorHAnsi"/>
                <w:color w:val="auto"/>
                <w:kern w:val="2"/>
                <w:sz w:val="22"/>
                <w:szCs w:val="22"/>
                <w:lang w:eastAsia="en-US"/>
                <w14:ligatures w14:val="standardContextual"/>
              </w:rPr>
              <w:t>izmantojamības</w:t>
            </w:r>
            <w:proofErr w:type="spellEnd"/>
            <w:r w:rsidRPr="00165453">
              <w:rPr>
                <w:rFonts w:eastAsiaTheme="minorHAnsi"/>
                <w:color w:val="auto"/>
                <w:kern w:val="2"/>
                <w:sz w:val="22"/>
                <w:szCs w:val="22"/>
                <w:lang w:eastAsia="en-US"/>
                <w14:ligatures w14:val="standardContextual"/>
              </w:rPr>
              <w:t xml:space="preserve"> prasībām</w:t>
            </w:r>
          </w:p>
        </w:tc>
        <w:tc>
          <w:tcPr>
            <w:tcW w:w="3551" w:type="dxa"/>
            <w:tcBorders>
              <w:top w:val="single" w:sz="4" w:space="0" w:color="auto"/>
              <w:left w:val="single" w:sz="4" w:space="0" w:color="auto"/>
              <w:bottom w:val="single" w:sz="4" w:space="0" w:color="auto"/>
              <w:right w:val="single" w:sz="4" w:space="0" w:color="auto"/>
            </w:tcBorders>
          </w:tcPr>
          <w:p w14:paraId="0D77FA8F" w14:textId="7BFDD9C4" w:rsidR="004E3330" w:rsidRPr="00B53EED" w:rsidRDefault="004E3330"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Dzelzceļa sistēmas dalībnieki iegūst informāciju un izmanto to savā organizācijā, kas pierādāms ar drošības pārvaldības sistēmas brieduma līmeņa paaugstināšanos</w:t>
            </w:r>
          </w:p>
        </w:tc>
        <w:tc>
          <w:tcPr>
            <w:tcW w:w="2268" w:type="dxa"/>
            <w:tcBorders>
              <w:top w:val="single" w:sz="4" w:space="0" w:color="auto"/>
              <w:left w:val="single" w:sz="4" w:space="0" w:color="auto"/>
              <w:bottom w:val="single" w:sz="4" w:space="0" w:color="auto"/>
              <w:right w:val="single" w:sz="4" w:space="0" w:color="auto"/>
            </w:tcBorders>
          </w:tcPr>
          <w:p w14:paraId="4ED3F885" w14:textId="77777777" w:rsidR="004E3330" w:rsidRPr="00B53EED" w:rsidRDefault="004E3330"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10 informatīvi semināri</w:t>
            </w:r>
          </w:p>
        </w:tc>
        <w:tc>
          <w:tcPr>
            <w:tcW w:w="2977" w:type="dxa"/>
            <w:gridSpan w:val="3"/>
            <w:tcBorders>
              <w:top w:val="single" w:sz="4" w:space="0" w:color="auto"/>
              <w:left w:val="single" w:sz="4" w:space="0" w:color="auto"/>
              <w:bottom w:val="single" w:sz="4" w:space="0" w:color="auto"/>
              <w:right w:val="single" w:sz="4" w:space="0" w:color="auto"/>
            </w:tcBorders>
          </w:tcPr>
          <w:p w14:paraId="0B66375F" w14:textId="58BFA010" w:rsidR="004E3330" w:rsidRDefault="00165453" w:rsidP="00074006">
            <w:pPr>
              <w:spacing w:after="0" w:line="240" w:lineRule="auto"/>
              <w:rPr>
                <w:rFonts w:eastAsiaTheme="minorHAnsi"/>
                <w:color w:val="auto"/>
                <w:kern w:val="2"/>
                <w:sz w:val="22"/>
                <w:szCs w:val="22"/>
                <w:lang w:eastAsia="en-US"/>
                <w14:ligatures w14:val="standardContextual"/>
              </w:rPr>
            </w:pPr>
            <w:r w:rsidRPr="00165453">
              <w:rPr>
                <w:rFonts w:eastAsiaTheme="minorHAnsi"/>
                <w:color w:val="auto"/>
                <w:kern w:val="2"/>
                <w:sz w:val="22"/>
                <w:szCs w:val="22"/>
                <w:lang w:eastAsia="en-US"/>
                <w14:ligatures w14:val="standardContextual"/>
              </w:rPr>
              <w:t xml:space="preserve">Regulāri tiek analizēta un izvērtēta informācija </w:t>
            </w:r>
            <w:r>
              <w:rPr>
                <w:rFonts w:eastAsiaTheme="minorHAnsi"/>
                <w:color w:val="auto"/>
                <w:kern w:val="2"/>
                <w:sz w:val="22"/>
                <w:szCs w:val="22"/>
                <w:lang w:eastAsia="en-US"/>
                <w14:ligatures w14:val="standardContextual"/>
              </w:rPr>
              <w:t>par organizāciju DPS</w:t>
            </w:r>
          </w:p>
        </w:tc>
        <w:tc>
          <w:tcPr>
            <w:tcW w:w="1276" w:type="dxa"/>
            <w:tcBorders>
              <w:top w:val="single" w:sz="4" w:space="0" w:color="auto"/>
              <w:left w:val="single" w:sz="4" w:space="0" w:color="auto"/>
              <w:bottom w:val="single" w:sz="4" w:space="0" w:color="auto"/>
              <w:right w:val="nil"/>
            </w:tcBorders>
          </w:tcPr>
          <w:p w14:paraId="3EFD4705" w14:textId="331A1A0D" w:rsidR="004E3330" w:rsidRPr="005A1089" w:rsidRDefault="004E3330"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 izglītojoši semināri</w:t>
            </w:r>
          </w:p>
        </w:tc>
        <w:tc>
          <w:tcPr>
            <w:tcW w:w="1275" w:type="dxa"/>
            <w:tcBorders>
              <w:top w:val="single" w:sz="4" w:space="0" w:color="auto"/>
              <w:left w:val="single" w:sz="4" w:space="0" w:color="auto"/>
              <w:bottom w:val="single" w:sz="4" w:space="0" w:color="auto"/>
              <w:right w:val="nil"/>
            </w:tcBorders>
          </w:tcPr>
          <w:p w14:paraId="3947EF27" w14:textId="65A6FEC5" w:rsidR="004E3330" w:rsidRPr="005A1089" w:rsidRDefault="004E3330" w:rsidP="00074006">
            <w:pPr>
              <w:spacing w:after="0" w:line="240" w:lineRule="auto"/>
              <w:rPr>
                <w:rFonts w:eastAsiaTheme="minorHAnsi"/>
                <w:color w:val="auto"/>
                <w:kern w:val="2"/>
                <w:sz w:val="22"/>
                <w:szCs w:val="22"/>
                <w:lang w:eastAsia="en-US"/>
                <w14:ligatures w14:val="standardContextual"/>
              </w:rPr>
            </w:pPr>
            <w:r w:rsidRPr="00707FD6">
              <w:rPr>
                <w:rFonts w:eastAsiaTheme="minorHAnsi"/>
                <w:color w:val="auto"/>
                <w:kern w:val="2"/>
                <w:sz w:val="22"/>
                <w:szCs w:val="22"/>
                <w:lang w:eastAsia="en-US"/>
                <w14:ligatures w14:val="standardContextual"/>
              </w:rPr>
              <w:t>2 izglītojoši semināri</w:t>
            </w:r>
          </w:p>
        </w:tc>
        <w:tc>
          <w:tcPr>
            <w:tcW w:w="1276" w:type="dxa"/>
            <w:tcBorders>
              <w:top w:val="single" w:sz="4" w:space="0" w:color="auto"/>
              <w:left w:val="single" w:sz="4" w:space="0" w:color="auto"/>
              <w:bottom w:val="single" w:sz="4" w:space="0" w:color="auto"/>
              <w:right w:val="nil"/>
            </w:tcBorders>
          </w:tcPr>
          <w:p w14:paraId="609B6934" w14:textId="79962DB7" w:rsidR="004E3330" w:rsidRPr="00707FD6" w:rsidRDefault="00E5298F"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3 </w:t>
            </w:r>
            <w:r w:rsidRPr="00E5298F">
              <w:rPr>
                <w:rFonts w:eastAsiaTheme="minorHAnsi"/>
                <w:color w:val="auto"/>
                <w:kern w:val="2"/>
                <w:sz w:val="22"/>
                <w:szCs w:val="22"/>
                <w:lang w:eastAsia="en-US"/>
                <w14:ligatures w14:val="standardContextual"/>
              </w:rPr>
              <w:t>izglītojoši semināri</w:t>
            </w:r>
          </w:p>
        </w:tc>
      </w:tr>
      <w:tr w:rsidR="00C12182" w:rsidRPr="00B53EED" w14:paraId="3A9BE2AE" w14:textId="451FCC5A" w:rsidTr="006A7F5C">
        <w:tc>
          <w:tcPr>
            <w:tcW w:w="559" w:type="dxa"/>
            <w:vMerge/>
            <w:tcBorders>
              <w:top w:val="single" w:sz="4" w:space="0" w:color="auto"/>
              <w:left w:val="nil"/>
              <w:bottom w:val="single" w:sz="4" w:space="0" w:color="auto"/>
              <w:right w:val="single" w:sz="4" w:space="0" w:color="auto"/>
            </w:tcBorders>
          </w:tcPr>
          <w:p w14:paraId="61281AC7"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9726865"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3551" w:type="dxa"/>
            <w:vMerge w:val="restart"/>
            <w:tcBorders>
              <w:top w:val="single" w:sz="4" w:space="0" w:color="auto"/>
              <w:left w:val="single" w:sz="4" w:space="0" w:color="auto"/>
              <w:right w:val="single" w:sz="4" w:space="0" w:color="auto"/>
            </w:tcBorders>
          </w:tcPr>
          <w:p w14:paraId="551BB71E"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75% dalībnieki ir apmierināti ar informatīvo semināru saturu un sniegto informāciju</w:t>
            </w:r>
          </w:p>
        </w:tc>
        <w:tc>
          <w:tcPr>
            <w:tcW w:w="2268" w:type="dxa"/>
            <w:vMerge w:val="restart"/>
            <w:tcBorders>
              <w:top w:val="single" w:sz="4" w:space="0" w:color="auto"/>
              <w:left w:val="single" w:sz="4" w:space="0" w:color="auto"/>
              <w:right w:val="single" w:sz="4" w:space="0" w:color="auto"/>
            </w:tcBorders>
          </w:tcPr>
          <w:p w14:paraId="234CDE3B"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10 apmierinātības aptaujas </w:t>
            </w:r>
          </w:p>
        </w:tc>
        <w:tc>
          <w:tcPr>
            <w:tcW w:w="992" w:type="dxa"/>
            <w:tcBorders>
              <w:top w:val="single" w:sz="4" w:space="0" w:color="auto"/>
              <w:left w:val="single" w:sz="4" w:space="0" w:color="auto"/>
              <w:bottom w:val="nil"/>
              <w:right w:val="single" w:sz="4" w:space="0" w:color="auto"/>
            </w:tcBorders>
          </w:tcPr>
          <w:p w14:paraId="56F6393A" w14:textId="4EA6AC71" w:rsidR="00C12182" w:rsidRPr="00673C1B" w:rsidRDefault="00673C1B" w:rsidP="00673C1B">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94%</w:t>
            </w:r>
          </w:p>
        </w:tc>
        <w:tc>
          <w:tcPr>
            <w:tcW w:w="993" w:type="dxa"/>
            <w:tcBorders>
              <w:top w:val="single" w:sz="4" w:space="0" w:color="auto"/>
              <w:left w:val="single" w:sz="4" w:space="0" w:color="auto"/>
              <w:bottom w:val="nil"/>
              <w:right w:val="single" w:sz="4" w:space="0" w:color="auto"/>
            </w:tcBorders>
          </w:tcPr>
          <w:p w14:paraId="561835EA" w14:textId="6B32414A" w:rsidR="00C12182" w:rsidRPr="00351E6D" w:rsidRDefault="00C12182" w:rsidP="00673C1B">
            <w:pPr>
              <w:spacing w:after="0" w:line="240" w:lineRule="auto"/>
              <w:jc w:val="center"/>
              <w:rPr>
                <w:rFonts w:eastAsiaTheme="minorHAnsi"/>
                <w:color w:val="auto"/>
                <w:kern w:val="2"/>
                <w:sz w:val="22"/>
                <w:szCs w:val="22"/>
                <w:lang w:eastAsia="en-US"/>
                <w14:ligatures w14:val="standardContextual"/>
              </w:rPr>
            </w:pPr>
            <w:r w:rsidRPr="00351E6D">
              <w:rPr>
                <w:rFonts w:eastAsiaTheme="minorHAnsi"/>
                <w:color w:val="auto"/>
                <w:kern w:val="2"/>
                <w:sz w:val="22"/>
                <w:szCs w:val="22"/>
                <w:lang w:eastAsia="en-US"/>
                <w14:ligatures w14:val="standardContextual"/>
              </w:rPr>
              <w:t>98%</w:t>
            </w:r>
          </w:p>
        </w:tc>
        <w:tc>
          <w:tcPr>
            <w:tcW w:w="992" w:type="dxa"/>
            <w:tcBorders>
              <w:top w:val="single" w:sz="4" w:space="0" w:color="auto"/>
              <w:left w:val="single" w:sz="4" w:space="0" w:color="auto"/>
              <w:bottom w:val="nil"/>
              <w:right w:val="single" w:sz="4" w:space="0" w:color="auto"/>
            </w:tcBorders>
          </w:tcPr>
          <w:p w14:paraId="6854466E" w14:textId="407652E5" w:rsidR="00C12182" w:rsidRDefault="00351E6D" w:rsidP="00673C1B">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100%</w:t>
            </w:r>
          </w:p>
        </w:tc>
        <w:tc>
          <w:tcPr>
            <w:tcW w:w="1276" w:type="dxa"/>
            <w:vMerge w:val="restart"/>
            <w:tcBorders>
              <w:top w:val="single" w:sz="4" w:space="0" w:color="auto"/>
              <w:left w:val="single" w:sz="4" w:space="0" w:color="auto"/>
              <w:right w:val="nil"/>
            </w:tcBorders>
          </w:tcPr>
          <w:p w14:paraId="3EFE3DF6" w14:textId="6E6442F5" w:rsidR="00C12182" w:rsidRPr="005A1089" w:rsidRDefault="00351E6D"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w:t>
            </w:r>
            <w:r w:rsidR="00C12182" w:rsidRPr="005A1089">
              <w:rPr>
                <w:rFonts w:eastAsiaTheme="minorHAnsi"/>
                <w:color w:val="auto"/>
                <w:kern w:val="2"/>
                <w:sz w:val="22"/>
                <w:szCs w:val="22"/>
                <w:lang w:eastAsia="en-US"/>
                <w14:ligatures w14:val="standardContextual"/>
              </w:rPr>
              <w:t xml:space="preserve"> </w:t>
            </w:r>
            <w:r w:rsidR="00C12182">
              <w:rPr>
                <w:rFonts w:eastAsiaTheme="minorHAnsi"/>
                <w:color w:val="auto"/>
                <w:kern w:val="2"/>
                <w:sz w:val="22"/>
                <w:szCs w:val="22"/>
                <w:lang w:eastAsia="en-US"/>
                <w14:ligatures w14:val="standardContextual"/>
              </w:rPr>
              <w:t xml:space="preserve">klientu </w:t>
            </w:r>
            <w:r w:rsidR="00C12182" w:rsidRPr="005A1089">
              <w:rPr>
                <w:rFonts w:eastAsiaTheme="minorHAnsi"/>
                <w:color w:val="auto"/>
                <w:kern w:val="2"/>
                <w:sz w:val="22"/>
                <w:szCs w:val="22"/>
                <w:lang w:eastAsia="en-US"/>
                <w14:ligatures w14:val="standardContextual"/>
              </w:rPr>
              <w:t>aptauja</w:t>
            </w:r>
            <w:r w:rsidR="00C12182">
              <w:rPr>
                <w:rFonts w:eastAsiaTheme="minorHAnsi"/>
                <w:color w:val="auto"/>
                <w:kern w:val="2"/>
                <w:sz w:val="22"/>
                <w:szCs w:val="22"/>
                <w:lang w:eastAsia="en-US"/>
                <w14:ligatures w14:val="standardContextual"/>
              </w:rPr>
              <w:t>s</w:t>
            </w:r>
          </w:p>
        </w:tc>
        <w:tc>
          <w:tcPr>
            <w:tcW w:w="1275" w:type="dxa"/>
            <w:vMerge w:val="restart"/>
            <w:tcBorders>
              <w:top w:val="single" w:sz="4" w:space="0" w:color="auto"/>
              <w:left w:val="single" w:sz="4" w:space="0" w:color="auto"/>
              <w:right w:val="nil"/>
            </w:tcBorders>
          </w:tcPr>
          <w:p w14:paraId="33297E48" w14:textId="46D5D59C" w:rsidR="00C12182" w:rsidRPr="005A1089" w:rsidRDefault="006A357B"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w:t>
            </w:r>
            <w:r w:rsidR="00C12182" w:rsidRPr="005A1089">
              <w:rPr>
                <w:rFonts w:eastAsiaTheme="minorHAnsi"/>
                <w:color w:val="auto"/>
                <w:kern w:val="2"/>
                <w:sz w:val="22"/>
                <w:szCs w:val="22"/>
                <w:lang w:eastAsia="en-US"/>
                <w14:ligatures w14:val="standardContextual"/>
              </w:rPr>
              <w:t xml:space="preserve"> </w:t>
            </w:r>
            <w:r w:rsidR="00C12182">
              <w:rPr>
                <w:rFonts w:eastAsiaTheme="minorHAnsi"/>
                <w:color w:val="auto"/>
                <w:kern w:val="2"/>
                <w:sz w:val="22"/>
                <w:szCs w:val="22"/>
                <w:lang w:eastAsia="en-US"/>
                <w14:ligatures w14:val="standardContextual"/>
              </w:rPr>
              <w:t xml:space="preserve">klientu </w:t>
            </w:r>
            <w:r w:rsidR="00C12182" w:rsidRPr="005A1089">
              <w:rPr>
                <w:rFonts w:eastAsiaTheme="minorHAnsi"/>
                <w:color w:val="auto"/>
                <w:kern w:val="2"/>
                <w:sz w:val="22"/>
                <w:szCs w:val="22"/>
                <w:lang w:eastAsia="en-US"/>
                <w14:ligatures w14:val="standardContextual"/>
              </w:rPr>
              <w:t>aptauja</w:t>
            </w:r>
          </w:p>
        </w:tc>
        <w:tc>
          <w:tcPr>
            <w:tcW w:w="1276" w:type="dxa"/>
            <w:vMerge w:val="restart"/>
            <w:tcBorders>
              <w:top w:val="single" w:sz="4" w:space="0" w:color="auto"/>
              <w:left w:val="single" w:sz="4" w:space="0" w:color="auto"/>
              <w:right w:val="nil"/>
            </w:tcBorders>
          </w:tcPr>
          <w:p w14:paraId="6FEF7814" w14:textId="11BA643C" w:rsidR="00C12182" w:rsidRDefault="00E5298F"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 klientu aptaujas</w:t>
            </w:r>
          </w:p>
        </w:tc>
      </w:tr>
      <w:tr w:rsidR="00C12182" w:rsidRPr="00B53EED" w14:paraId="023C282C" w14:textId="77777777" w:rsidTr="000D7FAA">
        <w:trPr>
          <w:trHeight w:val="559"/>
        </w:trPr>
        <w:tc>
          <w:tcPr>
            <w:tcW w:w="559" w:type="dxa"/>
            <w:vMerge/>
            <w:tcBorders>
              <w:top w:val="single" w:sz="4" w:space="0" w:color="auto"/>
              <w:left w:val="nil"/>
              <w:bottom w:val="single" w:sz="4" w:space="0" w:color="auto"/>
              <w:right w:val="single" w:sz="4" w:space="0" w:color="auto"/>
            </w:tcBorders>
          </w:tcPr>
          <w:p w14:paraId="1BA6D17D"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69BF7582"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3551" w:type="dxa"/>
            <w:vMerge/>
            <w:tcBorders>
              <w:left w:val="single" w:sz="4" w:space="0" w:color="auto"/>
              <w:bottom w:val="single" w:sz="4" w:space="0" w:color="auto"/>
              <w:right w:val="single" w:sz="4" w:space="0" w:color="auto"/>
            </w:tcBorders>
          </w:tcPr>
          <w:p w14:paraId="710BF8E8"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2268" w:type="dxa"/>
            <w:vMerge/>
            <w:tcBorders>
              <w:left w:val="single" w:sz="4" w:space="0" w:color="auto"/>
              <w:bottom w:val="single" w:sz="4" w:space="0" w:color="auto"/>
              <w:right w:val="single" w:sz="4" w:space="0" w:color="auto"/>
            </w:tcBorders>
          </w:tcPr>
          <w:p w14:paraId="7358BFB5"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2977" w:type="dxa"/>
            <w:gridSpan w:val="3"/>
            <w:tcBorders>
              <w:top w:val="nil"/>
              <w:left w:val="single" w:sz="4" w:space="0" w:color="auto"/>
              <w:bottom w:val="single" w:sz="4" w:space="0" w:color="auto"/>
              <w:right w:val="single" w:sz="4" w:space="0" w:color="auto"/>
            </w:tcBorders>
          </w:tcPr>
          <w:p w14:paraId="092F65ED" w14:textId="76149921" w:rsidR="00C12182" w:rsidRPr="00351E6D" w:rsidRDefault="00C12182" w:rsidP="00074006">
            <w:pPr>
              <w:spacing w:after="0" w:line="240" w:lineRule="auto"/>
              <w:rPr>
                <w:rFonts w:eastAsiaTheme="minorHAnsi"/>
                <w:color w:val="auto"/>
                <w:kern w:val="2"/>
                <w:sz w:val="22"/>
                <w:szCs w:val="22"/>
                <w:lang w:eastAsia="en-US"/>
                <w14:ligatures w14:val="standardContextual"/>
              </w:rPr>
            </w:pPr>
            <w:r w:rsidRPr="00351E6D">
              <w:rPr>
                <w:rFonts w:eastAsiaTheme="minorHAnsi"/>
                <w:color w:val="auto"/>
                <w:kern w:val="2"/>
                <w:sz w:val="22"/>
                <w:szCs w:val="22"/>
                <w:lang w:eastAsia="en-US"/>
                <w14:ligatures w14:val="standardContextual"/>
              </w:rPr>
              <w:t>dalībnieku ir apmierināti ar semināru</w:t>
            </w:r>
          </w:p>
        </w:tc>
        <w:tc>
          <w:tcPr>
            <w:tcW w:w="1276" w:type="dxa"/>
            <w:vMerge/>
            <w:tcBorders>
              <w:left w:val="single" w:sz="4" w:space="0" w:color="auto"/>
              <w:bottom w:val="single" w:sz="4" w:space="0" w:color="auto"/>
              <w:right w:val="nil"/>
            </w:tcBorders>
          </w:tcPr>
          <w:p w14:paraId="7A65E054" w14:textId="77777777" w:rsidR="00C12182" w:rsidRDefault="00C12182" w:rsidP="00074006">
            <w:pPr>
              <w:spacing w:after="0" w:line="240" w:lineRule="auto"/>
              <w:rPr>
                <w:rFonts w:eastAsiaTheme="minorHAnsi"/>
                <w:color w:val="auto"/>
                <w:kern w:val="2"/>
                <w:sz w:val="22"/>
                <w:szCs w:val="22"/>
                <w:lang w:eastAsia="en-US"/>
                <w14:ligatures w14:val="standardContextual"/>
              </w:rPr>
            </w:pPr>
          </w:p>
        </w:tc>
        <w:tc>
          <w:tcPr>
            <w:tcW w:w="1275" w:type="dxa"/>
            <w:vMerge/>
            <w:tcBorders>
              <w:left w:val="single" w:sz="4" w:space="0" w:color="auto"/>
              <w:bottom w:val="single" w:sz="4" w:space="0" w:color="auto"/>
              <w:right w:val="nil"/>
            </w:tcBorders>
          </w:tcPr>
          <w:p w14:paraId="315BEF4D" w14:textId="77777777" w:rsidR="00C12182" w:rsidRDefault="00C12182" w:rsidP="00074006">
            <w:pPr>
              <w:spacing w:after="0" w:line="240" w:lineRule="auto"/>
              <w:rPr>
                <w:rFonts w:eastAsiaTheme="minorHAnsi"/>
                <w:color w:val="auto"/>
                <w:kern w:val="2"/>
                <w:sz w:val="22"/>
                <w:szCs w:val="22"/>
                <w:lang w:eastAsia="en-US"/>
                <w14:ligatures w14:val="standardContextual"/>
              </w:rPr>
            </w:pPr>
          </w:p>
        </w:tc>
        <w:tc>
          <w:tcPr>
            <w:tcW w:w="1276" w:type="dxa"/>
            <w:vMerge/>
            <w:tcBorders>
              <w:left w:val="single" w:sz="4" w:space="0" w:color="auto"/>
              <w:bottom w:val="single" w:sz="4" w:space="0" w:color="auto"/>
              <w:right w:val="nil"/>
            </w:tcBorders>
          </w:tcPr>
          <w:p w14:paraId="2EF82F52" w14:textId="77777777" w:rsidR="00C12182" w:rsidRDefault="00C12182" w:rsidP="00074006">
            <w:pPr>
              <w:spacing w:after="0" w:line="240" w:lineRule="auto"/>
              <w:rPr>
                <w:rFonts w:eastAsiaTheme="minorHAnsi"/>
                <w:color w:val="auto"/>
                <w:kern w:val="2"/>
                <w:sz w:val="22"/>
                <w:szCs w:val="22"/>
                <w:lang w:eastAsia="en-US"/>
                <w14:ligatures w14:val="standardContextual"/>
              </w:rPr>
            </w:pPr>
          </w:p>
        </w:tc>
      </w:tr>
      <w:tr w:rsidR="00351E6D" w:rsidRPr="00B53EED" w14:paraId="5A9344A8" w14:textId="50DE79DF" w:rsidTr="006A7F5C">
        <w:tc>
          <w:tcPr>
            <w:tcW w:w="559" w:type="dxa"/>
            <w:vMerge/>
            <w:tcBorders>
              <w:top w:val="single" w:sz="4" w:space="0" w:color="auto"/>
              <w:left w:val="nil"/>
              <w:bottom w:val="single" w:sz="4" w:space="0" w:color="auto"/>
              <w:right w:val="single" w:sz="4" w:space="0" w:color="auto"/>
            </w:tcBorders>
          </w:tcPr>
          <w:p w14:paraId="0953FEA9" w14:textId="77777777" w:rsidR="00351E6D" w:rsidRPr="00B53EED" w:rsidRDefault="00351E6D"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6E75B53" w14:textId="77777777" w:rsidR="00351E6D" w:rsidRPr="00B53EED" w:rsidRDefault="00351E6D" w:rsidP="00074006">
            <w:pPr>
              <w:spacing w:after="0" w:line="240" w:lineRule="auto"/>
              <w:rPr>
                <w:rFonts w:eastAsiaTheme="minorHAnsi"/>
                <w:color w:val="auto"/>
                <w:kern w:val="2"/>
                <w:sz w:val="22"/>
                <w:szCs w:val="22"/>
                <w:lang w:eastAsia="en-US"/>
                <w14:ligatures w14:val="standardContextual"/>
              </w:rPr>
            </w:pPr>
          </w:p>
        </w:tc>
        <w:tc>
          <w:tcPr>
            <w:tcW w:w="3551" w:type="dxa"/>
            <w:vMerge w:val="restart"/>
            <w:tcBorders>
              <w:top w:val="single" w:sz="4" w:space="0" w:color="auto"/>
              <w:left w:val="single" w:sz="4" w:space="0" w:color="auto"/>
              <w:right w:val="single" w:sz="4" w:space="0" w:color="auto"/>
            </w:tcBorders>
          </w:tcPr>
          <w:p w14:paraId="24A77039" w14:textId="77777777" w:rsidR="00351E6D" w:rsidRPr="00B53EED" w:rsidRDefault="00351E6D"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Savlaicīga informācijas aktualizēšana tīmekļvietnē un 80% lietotāju ir apmierināti ar tīmekļvietnes saturu un informācijas pieejamību </w:t>
            </w:r>
          </w:p>
        </w:tc>
        <w:tc>
          <w:tcPr>
            <w:tcW w:w="2268" w:type="dxa"/>
            <w:vMerge w:val="restart"/>
            <w:tcBorders>
              <w:top w:val="single" w:sz="4" w:space="0" w:color="auto"/>
              <w:left w:val="single" w:sz="4" w:space="0" w:color="auto"/>
              <w:right w:val="single" w:sz="4" w:space="0" w:color="auto"/>
            </w:tcBorders>
          </w:tcPr>
          <w:p w14:paraId="4688F1EE" w14:textId="7390DF90" w:rsidR="00351E6D" w:rsidRPr="00B53EED" w:rsidRDefault="00351E6D"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w:t>
            </w:r>
            <w:r w:rsidRPr="00B53EED">
              <w:rPr>
                <w:rFonts w:eastAsiaTheme="minorHAnsi"/>
                <w:color w:val="auto"/>
                <w:kern w:val="2"/>
                <w:sz w:val="22"/>
                <w:szCs w:val="22"/>
                <w:lang w:eastAsia="en-US"/>
                <w14:ligatures w14:val="standardContextual"/>
              </w:rPr>
              <w:t xml:space="preserve"> aptaujas par Inspekcijas tīmekļvietni</w:t>
            </w:r>
          </w:p>
        </w:tc>
        <w:tc>
          <w:tcPr>
            <w:tcW w:w="992" w:type="dxa"/>
            <w:tcBorders>
              <w:top w:val="single" w:sz="4" w:space="0" w:color="auto"/>
              <w:left w:val="single" w:sz="4" w:space="0" w:color="auto"/>
              <w:bottom w:val="nil"/>
              <w:right w:val="single" w:sz="4" w:space="0" w:color="auto"/>
            </w:tcBorders>
          </w:tcPr>
          <w:p w14:paraId="0EB60C48" w14:textId="5C79AA77" w:rsidR="00351E6D" w:rsidRPr="005A1089" w:rsidRDefault="006A357B" w:rsidP="001577FC">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83%</w:t>
            </w:r>
          </w:p>
        </w:tc>
        <w:tc>
          <w:tcPr>
            <w:tcW w:w="993" w:type="dxa"/>
            <w:tcBorders>
              <w:top w:val="single" w:sz="4" w:space="0" w:color="auto"/>
              <w:left w:val="single" w:sz="4" w:space="0" w:color="auto"/>
              <w:bottom w:val="nil"/>
              <w:right w:val="single" w:sz="4" w:space="0" w:color="auto"/>
            </w:tcBorders>
          </w:tcPr>
          <w:p w14:paraId="1FA42545" w14:textId="6728E994" w:rsidR="00351E6D" w:rsidRPr="005A1089" w:rsidRDefault="001577FC" w:rsidP="001577FC">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86</w:t>
            </w:r>
            <w:r w:rsidRPr="005A1089">
              <w:rPr>
                <w:rFonts w:eastAsiaTheme="minorHAnsi"/>
                <w:color w:val="auto"/>
                <w:kern w:val="2"/>
                <w:sz w:val="22"/>
                <w:szCs w:val="22"/>
                <w:lang w:eastAsia="en-US"/>
                <w14:ligatures w14:val="standardContextual"/>
              </w:rPr>
              <w:t>%</w:t>
            </w:r>
          </w:p>
        </w:tc>
        <w:tc>
          <w:tcPr>
            <w:tcW w:w="992" w:type="dxa"/>
            <w:tcBorders>
              <w:top w:val="single" w:sz="4" w:space="0" w:color="auto"/>
              <w:left w:val="single" w:sz="4" w:space="0" w:color="auto"/>
              <w:bottom w:val="nil"/>
              <w:right w:val="single" w:sz="4" w:space="0" w:color="auto"/>
            </w:tcBorders>
          </w:tcPr>
          <w:p w14:paraId="2FAB6EB5" w14:textId="7D760FB4" w:rsidR="00351E6D" w:rsidRPr="005A1089" w:rsidRDefault="006A357B" w:rsidP="001577FC">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w:t>
            </w:r>
          </w:p>
        </w:tc>
        <w:tc>
          <w:tcPr>
            <w:tcW w:w="1276" w:type="dxa"/>
            <w:vMerge w:val="restart"/>
            <w:tcBorders>
              <w:top w:val="single" w:sz="4" w:space="0" w:color="auto"/>
              <w:left w:val="single" w:sz="4" w:space="0" w:color="auto"/>
              <w:right w:val="nil"/>
            </w:tcBorders>
          </w:tcPr>
          <w:p w14:paraId="7901F14E" w14:textId="3FC78D4D" w:rsidR="00351E6D" w:rsidRPr="005A1089" w:rsidRDefault="006A357B" w:rsidP="001577FC">
            <w:pPr>
              <w:spacing w:after="0" w:line="240" w:lineRule="auto"/>
              <w:jc w:val="center"/>
              <w:rPr>
                <w:rFonts w:eastAsiaTheme="minorHAnsi"/>
                <w:color w:val="auto"/>
                <w:kern w:val="2"/>
                <w:sz w:val="22"/>
                <w:szCs w:val="22"/>
                <w:lang w:eastAsia="en-US"/>
                <w14:ligatures w14:val="standardContextual"/>
              </w:rPr>
            </w:pPr>
            <w:r w:rsidRPr="00351E6D">
              <w:rPr>
                <w:rFonts w:eastAsiaTheme="minorHAnsi"/>
                <w:color w:val="auto"/>
                <w:kern w:val="2"/>
                <w:sz w:val="22"/>
                <w:szCs w:val="22"/>
                <w:lang w:eastAsia="en-US"/>
                <w14:ligatures w14:val="standardContextual"/>
              </w:rPr>
              <w:t>1 aptauja par tīmekļvietni</w:t>
            </w:r>
          </w:p>
        </w:tc>
        <w:tc>
          <w:tcPr>
            <w:tcW w:w="1275" w:type="dxa"/>
            <w:vMerge w:val="restart"/>
            <w:tcBorders>
              <w:top w:val="single" w:sz="4" w:space="0" w:color="auto"/>
              <w:left w:val="single" w:sz="4" w:space="0" w:color="auto"/>
              <w:right w:val="nil"/>
            </w:tcBorders>
          </w:tcPr>
          <w:p w14:paraId="783319DE" w14:textId="05990B3E" w:rsidR="00351E6D" w:rsidRPr="005A1089" w:rsidRDefault="001577FC" w:rsidP="00074006">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 aptauja par tīmekļvietni</w:t>
            </w:r>
          </w:p>
        </w:tc>
        <w:tc>
          <w:tcPr>
            <w:tcW w:w="1276" w:type="dxa"/>
            <w:vMerge w:val="restart"/>
            <w:tcBorders>
              <w:top w:val="single" w:sz="4" w:space="0" w:color="auto"/>
              <w:left w:val="single" w:sz="4" w:space="0" w:color="auto"/>
              <w:right w:val="nil"/>
            </w:tcBorders>
          </w:tcPr>
          <w:p w14:paraId="01F63B5A" w14:textId="6584A248" w:rsidR="00351E6D" w:rsidRDefault="006A357B" w:rsidP="006A357B">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w:t>
            </w:r>
          </w:p>
        </w:tc>
      </w:tr>
      <w:tr w:rsidR="00351E6D" w:rsidRPr="00B53EED" w14:paraId="0BBB1B09" w14:textId="77777777" w:rsidTr="000D7FAA">
        <w:trPr>
          <w:trHeight w:val="840"/>
        </w:trPr>
        <w:tc>
          <w:tcPr>
            <w:tcW w:w="559" w:type="dxa"/>
            <w:vMerge/>
            <w:tcBorders>
              <w:top w:val="single" w:sz="4" w:space="0" w:color="auto"/>
              <w:left w:val="nil"/>
              <w:bottom w:val="single" w:sz="4" w:space="0" w:color="auto"/>
              <w:right w:val="single" w:sz="4" w:space="0" w:color="auto"/>
            </w:tcBorders>
          </w:tcPr>
          <w:p w14:paraId="53ADB20C" w14:textId="77777777" w:rsidR="00351E6D" w:rsidRPr="00B53EED" w:rsidRDefault="00351E6D"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9945512" w14:textId="77777777" w:rsidR="00351E6D" w:rsidRPr="00B53EED" w:rsidRDefault="00351E6D" w:rsidP="00074006">
            <w:pPr>
              <w:spacing w:after="0" w:line="240" w:lineRule="auto"/>
              <w:rPr>
                <w:rFonts w:eastAsiaTheme="minorHAnsi"/>
                <w:color w:val="auto"/>
                <w:kern w:val="2"/>
                <w:sz w:val="22"/>
                <w:szCs w:val="22"/>
                <w:lang w:eastAsia="en-US"/>
                <w14:ligatures w14:val="standardContextual"/>
              </w:rPr>
            </w:pPr>
          </w:p>
        </w:tc>
        <w:tc>
          <w:tcPr>
            <w:tcW w:w="3551" w:type="dxa"/>
            <w:vMerge/>
            <w:tcBorders>
              <w:left w:val="single" w:sz="4" w:space="0" w:color="auto"/>
              <w:bottom w:val="single" w:sz="4" w:space="0" w:color="auto"/>
              <w:right w:val="single" w:sz="4" w:space="0" w:color="auto"/>
            </w:tcBorders>
          </w:tcPr>
          <w:p w14:paraId="5A905DCB" w14:textId="77777777" w:rsidR="00351E6D" w:rsidRPr="00B53EED" w:rsidRDefault="00351E6D" w:rsidP="00074006">
            <w:pPr>
              <w:spacing w:after="0" w:line="240" w:lineRule="auto"/>
              <w:rPr>
                <w:rFonts w:eastAsiaTheme="minorHAnsi"/>
                <w:color w:val="auto"/>
                <w:kern w:val="2"/>
                <w:sz w:val="22"/>
                <w:szCs w:val="22"/>
                <w:lang w:eastAsia="en-US"/>
                <w14:ligatures w14:val="standardContextual"/>
              </w:rPr>
            </w:pPr>
          </w:p>
        </w:tc>
        <w:tc>
          <w:tcPr>
            <w:tcW w:w="2268" w:type="dxa"/>
            <w:vMerge/>
            <w:tcBorders>
              <w:left w:val="single" w:sz="4" w:space="0" w:color="auto"/>
              <w:bottom w:val="single" w:sz="4" w:space="0" w:color="auto"/>
              <w:right w:val="single" w:sz="4" w:space="0" w:color="auto"/>
            </w:tcBorders>
          </w:tcPr>
          <w:p w14:paraId="6F6B0ECF" w14:textId="77777777" w:rsidR="00351E6D" w:rsidRDefault="00351E6D" w:rsidP="00074006">
            <w:pPr>
              <w:spacing w:after="0" w:line="240" w:lineRule="auto"/>
              <w:rPr>
                <w:rFonts w:eastAsiaTheme="minorHAnsi"/>
                <w:color w:val="auto"/>
                <w:kern w:val="2"/>
                <w:sz w:val="22"/>
                <w:szCs w:val="22"/>
                <w:lang w:eastAsia="en-US"/>
                <w14:ligatures w14:val="standardContextual"/>
              </w:rPr>
            </w:pPr>
          </w:p>
        </w:tc>
        <w:tc>
          <w:tcPr>
            <w:tcW w:w="2977" w:type="dxa"/>
            <w:gridSpan w:val="3"/>
            <w:tcBorders>
              <w:top w:val="nil"/>
              <w:left w:val="single" w:sz="4" w:space="0" w:color="auto"/>
              <w:bottom w:val="single" w:sz="4" w:space="0" w:color="auto"/>
              <w:right w:val="single" w:sz="4" w:space="0" w:color="auto"/>
            </w:tcBorders>
          </w:tcPr>
          <w:p w14:paraId="3E338516" w14:textId="572F2772" w:rsidR="00351E6D" w:rsidRPr="005A1089" w:rsidRDefault="00351E6D" w:rsidP="00074006">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respondentu ir apmierināti ar izvietoto informāciju tīmekļvietnē</w:t>
            </w:r>
          </w:p>
        </w:tc>
        <w:tc>
          <w:tcPr>
            <w:tcW w:w="1276" w:type="dxa"/>
            <w:vMerge/>
            <w:tcBorders>
              <w:left w:val="single" w:sz="4" w:space="0" w:color="auto"/>
              <w:bottom w:val="single" w:sz="4" w:space="0" w:color="auto"/>
              <w:right w:val="nil"/>
            </w:tcBorders>
          </w:tcPr>
          <w:p w14:paraId="5985611A" w14:textId="77777777" w:rsidR="00351E6D" w:rsidRPr="005A1089" w:rsidRDefault="00351E6D" w:rsidP="00074006">
            <w:pPr>
              <w:spacing w:after="0" w:line="240" w:lineRule="auto"/>
              <w:rPr>
                <w:rFonts w:eastAsiaTheme="minorHAnsi"/>
                <w:color w:val="auto"/>
                <w:kern w:val="2"/>
                <w:sz w:val="22"/>
                <w:szCs w:val="22"/>
                <w:lang w:eastAsia="en-US"/>
                <w14:ligatures w14:val="standardContextual"/>
              </w:rPr>
            </w:pPr>
          </w:p>
        </w:tc>
        <w:tc>
          <w:tcPr>
            <w:tcW w:w="1275" w:type="dxa"/>
            <w:vMerge/>
            <w:tcBorders>
              <w:left w:val="single" w:sz="4" w:space="0" w:color="auto"/>
              <w:bottom w:val="single" w:sz="4" w:space="0" w:color="auto"/>
              <w:right w:val="nil"/>
            </w:tcBorders>
          </w:tcPr>
          <w:p w14:paraId="6CEB008E" w14:textId="77777777" w:rsidR="00351E6D" w:rsidRDefault="00351E6D" w:rsidP="00074006">
            <w:pPr>
              <w:spacing w:after="0" w:line="240" w:lineRule="auto"/>
              <w:rPr>
                <w:rFonts w:eastAsiaTheme="minorHAnsi"/>
                <w:color w:val="auto"/>
                <w:kern w:val="2"/>
                <w:sz w:val="22"/>
                <w:szCs w:val="22"/>
                <w:lang w:eastAsia="en-US"/>
                <w14:ligatures w14:val="standardContextual"/>
              </w:rPr>
            </w:pPr>
          </w:p>
        </w:tc>
        <w:tc>
          <w:tcPr>
            <w:tcW w:w="1276" w:type="dxa"/>
            <w:vMerge/>
            <w:tcBorders>
              <w:left w:val="single" w:sz="4" w:space="0" w:color="auto"/>
              <w:bottom w:val="single" w:sz="4" w:space="0" w:color="auto"/>
              <w:right w:val="nil"/>
            </w:tcBorders>
          </w:tcPr>
          <w:p w14:paraId="0E8126D3" w14:textId="77777777" w:rsidR="00351E6D" w:rsidRDefault="00351E6D" w:rsidP="00074006">
            <w:pPr>
              <w:spacing w:after="0" w:line="240" w:lineRule="auto"/>
              <w:rPr>
                <w:rFonts w:eastAsiaTheme="minorHAnsi"/>
                <w:color w:val="auto"/>
                <w:kern w:val="2"/>
                <w:sz w:val="22"/>
                <w:szCs w:val="22"/>
                <w:lang w:eastAsia="en-US"/>
                <w14:ligatures w14:val="standardContextual"/>
              </w:rPr>
            </w:pPr>
          </w:p>
        </w:tc>
      </w:tr>
      <w:tr w:rsidR="00C12182" w:rsidRPr="00B53EED" w14:paraId="4A2726F9" w14:textId="5E4FAF47" w:rsidTr="006A7F5C">
        <w:tc>
          <w:tcPr>
            <w:tcW w:w="559" w:type="dxa"/>
            <w:vMerge/>
            <w:tcBorders>
              <w:top w:val="single" w:sz="4" w:space="0" w:color="auto"/>
              <w:left w:val="nil"/>
              <w:bottom w:val="single" w:sz="4" w:space="0" w:color="auto"/>
              <w:right w:val="single" w:sz="4" w:space="0" w:color="auto"/>
            </w:tcBorders>
          </w:tcPr>
          <w:p w14:paraId="5EBDBCAB"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69BDD656"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3551" w:type="dxa"/>
            <w:vMerge w:val="restart"/>
            <w:tcBorders>
              <w:top w:val="single" w:sz="4" w:space="0" w:color="auto"/>
              <w:left w:val="single" w:sz="4" w:space="0" w:color="auto"/>
              <w:right w:val="single" w:sz="4" w:space="0" w:color="auto"/>
            </w:tcBorders>
          </w:tcPr>
          <w:p w14:paraId="32D49ED3"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Pieaudzis par 5% Inspekcijas tīmekļvietnes lietotāju skaits</w:t>
            </w:r>
          </w:p>
        </w:tc>
        <w:tc>
          <w:tcPr>
            <w:tcW w:w="2268" w:type="dxa"/>
            <w:vMerge w:val="restart"/>
            <w:tcBorders>
              <w:top w:val="single" w:sz="4" w:space="0" w:color="auto"/>
              <w:left w:val="single" w:sz="4" w:space="0" w:color="auto"/>
              <w:right w:val="single" w:sz="4" w:space="0" w:color="auto"/>
            </w:tcBorders>
          </w:tcPr>
          <w:p w14:paraId="21DDC89D" w14:textId="08D2793E" w:rsidR="00C12182" w:rsidRPr="00B53EED" w:rsidRDefault="00C1218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w:t>
            </w:r>
            <w:r w:rsidR="00165453">
              <w:rPr>
                <w:rFonts w:eastAsiaTheme="minorHAnsi"/>
                <w:color w:val="auto"/>
                <w:kern w:val="2"/>
                <w:sz w:val="22"/>
                <w:szCs w:val="22"/>
                <w:lang w:eastAsia="en-US"/>
                <w14:ligatures w14:val="standardContextual"/>
              </w:rPr>
              <w:t>idēji</w:t>
            </w:r>
            <w:r w:rsidRPr="00B53EED">
              <w:rPr>
                <w:rFonts w:eastAsiaTheme="minorHAnsi"/>
                <w:color w:val="auto"/>
                <w:kern w:val="2"/>
                <w:sz w:val="22"/>
                <w:szCs w:val="22"/>
                <w:lang w:eastAsia="en-US"/>
                <w14:ligatures w14:val="standardContextual"/>
              </w:rPr>
              <w:t xml:space="preserve"> 320 aktīvo lietotāju skaits mēnesī</w:t>
            </w:r>
          </w:p>
        </w:tc>
        <w:tc>
          <w:tcPr>
            <w:tcW w:w="992" w:type="dxa"/>
            <w:tcBorders>
              <w:top w:val="single" w:sz="4" w:space="0" w:color="auto"/>
              <w:left w:val="single" w:sz="4" w:space="0" w:color="auto"/>
              <w:bottom w:val="nil"/>
              <w:right w:val="single" w:sz="4" w:space="0" w:color="auto"/>
            </w:tcBorders>
          </w:tcPr>
          <w:p w14:paraId="5C2388DA" w14:textId="582F41D9" w:rsidR="00C12182" w:rsidRPr="00EA5420" w:rsidRDefault="006A357B" w:rsidP="006A357B">
            <w:pPr>
              <w:spacing w:after="0" w:line="240" w:lineRule="auto"/>
              <w:jc w:val="center"/>
              <w:rPr>
                <w:rFonts w:eastAsiaTheme="minorHAnsi"/>
                <w:color w:val="auto"/>
                <w:kern w:val="2"/>
                <w:sz w:val="22"/>
                <w:szCs w:val="22"/>
                <w:highlight w:val="yellow"/>
                <w:lang w:eastAsia="en-US"/>
                <w14:ligatures w14:val="standardContextual"/>
              </w:rPr>
            </w:pPr>
            <w:r w:rsidRPr="006A7F5C">
              <w:rPr>
                <w:rFonts w:eastAsiaTheme="minorHAnsi"/>
                <w:color w:val="auto"/>
                <w:kern w:val="2"/>
                <w:sz w:val="22"/>
                <w:szCs w:val="22"/>
                <w:lang w:eastAsia="en-US"/>
                <w14:ligatures w14:val="standardContextual"/>
              </w:rPr>
              <w:t>34%</w:t>
            </w:r>
          </w:p>
        </w:tc>
        <w:tc>
          <w:tcPr>
            <w:tcW w:w="993" w:type="dxa"/>
            <w:tcBorders>
              <w:top w:val="single" w:sz="4" w:space="0" w:color="auto"/>
              <w:left w:val="single" w:sz="4" w:space="0" w:color="auto"/>
              <w:bottom w:val="nil"/>
              <w:right w:val="single" w:sz="4" w:space="0" w:color="auto"/>
            </w:tcBorders>
          </w:tcPr>
          <w:p w14:paraId="7FBB5A56" w14:textId="66D1489C" w:rsidR="00C12182" w:rsidRDefault="00C12182" w:rsidP="006A357B">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33%</w:t>
            </w:r>
          </w:p>
        </w:tc>
        <w:tc>
          <w:tcPr>
            <w:tcW w:w="992" w:type="dxa"/>
            <w:tcBorders>
              <w:top w:val="single" w:sz="4" w:space="0" w:color="auto"/>
              <w:left w:val="single" w:sz="4" w:space="0" w:color="auto"/>
              <w:bottom w:val="nil"/>
              <w:right w:val="single" w:sz="4" w:space="0" w:color="auto"/>
            </w:tcBorders>
          </w:tcPr>
          <w:p w14:paraId="77F865AE" w14:textId="685A0A7F" w:rsidR="00C12182" w:rsidRDefault="006A357B" w:rsidP="006A357B">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23%</w:t>
            </w:r>
          </w:p>
        </w:tc>
        <w:tc>
          <w:tcPr>
            <w:tcW w:w="1276" w:type="dxa"/>
            <w:vMerge w:val="restart"/>
            <w:tcBorders>
              <w:top w:val="single" w:sz="4" w:space="0" w:color="auto"/>
              <w:left w:val="single" w:sz="4" w:space="0" w:color="auto"/>
              <w:right w:val="nil"/>
            </w:tcBorders>
          </w:tcPr>
          <w:p w14:paraId="5A45FDD1" w14:textId="5EC2F330" w:rsidR="00C12182" w:rsidRPr="0006645A" w:rsidRDefault="00C12182"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419 aktīvo lietotāju mēnesī</w:t>
            </w:r>
          </w:p>
        </w:tc>
        <w:tc>
          <w:tcPr>
            <w:tcW w:w="1275" w:type="dxa"/>
            <w:vMerge w:val="restart"/>
            <w:tcBorders>
              <w:top w:val="single" w:sz="4" w:space="0" w:color="auto"/>
              <w:left w:val="single" w:sz="4" w:space="0" w:color="auto"/>
              <w:right w:val="nil"/>
            </w:tcBorders>
          </w:tcPr>
          <w:p w14:paraId="65E01749" w14:textId="5B5C897A" w:rsidR="00C12182" w:rsidRPr="0006645A" w:rsidRDefault="00C12182" w:rsidP="00074006">
            <w:pPr>
              <w:spacing w:after="0" w:line="240" w:lineRule="auto"/>
              <w:rPr>
                <w:rFonts w:eastAsiaTheme="minorHAnsi"/>
                <w:color w:val="auto"/>
                <w:kern w:val="2"/>
                <w:sz w:val="22"/>
                <w:szCs w:val="22"/>
                <w:lang w:eastAsia="en-US"/>
                <w14:ligatures w14:val="standardContextual"/>
              </w:rPr>
            </w:pPr>
            <w:r w:rsidRPr="0006645A">
              <w:rPr>
                <w:rFonts w:eastAsiaTheme="minorHAnsi"/>
                <w:color w:val="auto"/>
                <w:kern w:val="2"/>
                <w:sz w:val="22"/>
                <w:szCs w:val="22"/>
                <w:lang w:eastAsia="en-US"/>
                <w14:ligatures w14:val="standardContextual"/>
              </w:rPr>
              <w:t xml:space="preserve">408 aktīvo lietotāju </w:t>
            </w:r>
            <w:r>
              <w:rPr>
                <w:rFonts w:eastAsiaTheme="minorHAnsi"/>
                <w:color w:val="auto"/>
                <w:kern w:val="2"/>
                <w:sz w:val="22"/>
                <w:szCs w:val="22"/>
                <w:lang w:eastAsia="en-US"/>
                <w14:ligatures w14:val="standardContextual"/>
              </w:rPr>
              <w:t>mēnesī</w:t>
            </w:r>
          </w:p>
        </w:tc>
        <w:tc>
          <w:tcPr>
            <w:tcW w:w="1276" w:type="dxa"/>
            <w:vMerge w:val="restart"/>
            <w:tcBorders>
              <w:top w:val="single" w:sz="4" w:space="0" w:color="auto"/>
              <w:left w:val="single" w:sz="4" w:space="0" w:color="auto"/>
              <w:right w:val="nil"/>
            </w:tcBorders>
          </w:tcPr>
          <w:p w14:paraId="320430DB" w14:textId="0FAA4005" w:rsidR="00C12182" w:rsidRPr="0006645A" w:rsidRDefault="000B7F01"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35</w:t>
            </w:r>
            <w:r w:rsidR="006A7F5C">
              <w:rPr>
                <w:rFonts w:eastAsiaTheme="minorHAnsi"/>
                <w:color w:val="auto"/>
                <w:kern w:val="2"/>
                <w:sz w:val="22"/>
                <w:szCs w:val="22"/>
                <w:lang w:eastAsia="en-US"/>
                <w14:ligatures w14:val="standardContextual"/>
              </w:rPr>
              <w:t xml:space="preserve">0 </w:t>
            </w:r>
            <w:r w:rsidR="006A7F5C" w:rsidRPr="006A7F5C">
              <w:rPr>
                <w:rFonts w:eastAsiaTheme="minorHAnsi"/>
                <w:color w:val="auto"/>
                <w:kern w:val="2"/>
                <w:sz w:val="22"/>
                <w:szCs w:val="22"/>
                <w:lang w:eastAsia="en-US"/>
                <w14:ligatures w14:val="standardContextual"/>
              </w:rPr>
              <w:t>aktīvo lietotāju mēnesī</w:t>
            </w:r>
          </w:p>
        </w:tc>
      </w:tr>
      <w:tr w:rsidR="00C12182" w:rsidRPr="00B53EED" w14:paraId="6E01C1B0" w14:textId="77777777" w:rsidTr="000D7FAA">
        <w:trPr>
          <w:trHeight w:val="715"/>
        </w:trPr>
        <w:tc>
          <w:tcPr>
            <w:tcW w:w="559" w:type="dxa"/>
            <w:vMerge/>
            <w:tcBorders>
              <w:top w:val="single" w:sz="4" w:space="0" w:color="auto"/>
              <w:left w:val="nil"/>
              <w:bottom w:val="single" w:sz="4" w:space="0" w:color="auto"/>
              <w:right w:val="single" w:sz="4" w:space="0" w:color="auto"/>
            </w:tcBorders>
          </w:tcPr>
          <w:p w14:paraId="450694CC"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288720BD"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3551" w:type="dxa"/>
            <w:vMerge/>
            <w:tcBorders>
              <w:left w:val="single" w:sz="4" w:space="0" w:color="auto"/>
              <w:bottom w:val="single" w:sz="4" w:space="0" w:color="auto"/>
              <w:right w:val="single" w:sz="4" w:space="0" w:color="auto"/>
            </w:tcBorders>
          </w:tcPr>
          <w:p w14:paraId="62FFC933"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2268" w:type="dxa"/>
            <w:vMerge/>
            <w:tcBorders>
              <w:left w:val="single" w:sz="4" w:space="0" w:color="auto"/>
              <w:bottom w:val="single" w:sz="4" w:space="0" w:color="auto"/>
              <w:right w:val="single" w:sz="4" w:space="0" w:color="auto"/>
            </w:tcBorders>
          </w:tcPr>
          <w:p w14:paraId="09D6A1DE"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2977" w:type="dxa"/>
            <w:gridSpan w:val="3"/>
            <w:tcBorders>
              <w:top w:val="nil"/>
              <w:left w:val="single" w:sz="4" w:space="0" w:color="auto"/>
              <w:bottom w:val="single" w:sz="4" w:space="0" w:color="auto"/>
              <w:right w:val="single" w:sz="4" w:space="0" w:color="auto"/>
            </w:tcBorders>
          </w:tcPr>
          <w:p w14:paraId="0ACCBEF7" w14:textId="6E54809F" w:rsidR="00C12182" w:rsidRDefault="00C12182"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gada </w:t>
            </w:r>
            <w:r w:rsidRPr="0006645A">
              <w:rPr>
                <w:rFonts w:eastAsiaTheme="minorHAnsi"/>
                <w:color w:val="auto"/>
                <w:kern w:val="2"/>
                <w:sz w:val="22"/>
                <w:szCs w:val="22"/>
                <w:lang w:eastAsia="en-US"/>
                <w14:ligatures w14:val="standardContextual"/>
              </w:rPr>
              <w:t xml:space="preserve">lietotāju skaita pieaugums </w:t>
            </w:r>
            <w:r w:rsidR="000D7FAA">
              <w:rPr>
                <w:rFonts w:eastAsiaTheme="minorHAnsi"/>
                <w:color w:val="auto"/>
                <w:kern w:val="2"/>
                <w:sz w:val="22"/>
                <w:szCs w:val="22"/>
                <w:lang w:eastAsia="en-US"/>
                <w14:ligatures w14:val="standardContextual"/>
              </w:rPr>
              <w:t xml:space="preserve">attiecībā </w:t>
            </w:r>
            <w:r w:rsidRPr="0006645A">
              <w:rPr>
                <w:rFonts w:eastAsiaTheme="minorHAnsi"/>
                <w:color w:val="auto"/>
                <w:kern w:val="2"/>
                <w:sz w:val="22"/>
                <w:szCs w:val="22"/>
                <w:lang w:eastAsia="en-US"/>
                <w14:ligatures w14:val="standardContextual"/>
              </w:rPr>
              <w:t>pret 2022.g</w:t>
            </w:r>
            <w:r w:rsidR="00165453">
              <w:rPr>
                <w:rFonts w:eastAsiaTheme="minorHAnsi"/>
                <w:color w:val="auto"/>
                <w:kern w:val="2"/>
                <w:sz w:val="22"/>
                <w:szCs w:val="22"/>
                <w:lang w:eastAsia="en-US"/>
                <w14:ligatures w14:val="standardContextual"/>
              </w:rPr>
              <w:t>adu</w:t>
            </w:r>
          </w:p>
        </w:tc>
        <w:tc>
          <w:tcPr>
            <w:tcW w:w="1276" w:type="dxa"/>
            <w:vMerge/>
            <w:tcBorders>
              <w:left w:val="single" w:sz="4" w:space="0" w:color="auto"/>
              <w:bottom w:val="single" w:sz="4" w:space="0" w:color="auto"/>
              <w:right w:val="nil"/>
            </w:tcBorders>
          </w:tcPr>
          <w:p w14:paraId="6BC6C79E" w14:textId="77777777" w:rsidR="00C12182" w:rsidRDefault="00C12182" w:rsidP="00074006">
            <w:pPr>
              <w:spacing w:after="0" w:line="240" w:lineRule="auto"/>
              <w:rPr>
                <w:rFonts w:eastAsiaTheme="minorHAnsi"/>
                <w:color w:val="auto"/>
                <w:kern w:val="2"/>
                <w:sz w:val="22"/>
                <w:szCs w:val="22"/>
                <w:lang w:eastAsia="en-US"/>
                <w14:ligatures w14:val="standardContextual"/>
              </w:rPr>
            </w:pPr>
          </w:p>
        </w:tc>
        <w:tc>
          <w:tcPr>
            <w:tcW w:w="1275" w:type="dxa"/>
            <w:vMerge/>
            <w:tcBorders>
              <w:left w:val="single" w:sz="4" w:space="0" w:color="auto"/>
              <w:bottom w:val="single" w:sz="4" w:space="0" w:color="auto"/>
              <w:right w:val="nil"/>
            </w:tcBorders>
          </w:tcPr>
          <w:p w14:paraId="43E4F9F3" w14:textId="77777777" w:rsidR="00C12182" w:rsidRPr="0006645A" w:rsidRDefault="00C12182" w:rsidP="00074006">
            <w:pPr>
              <w:spacing w:after="0" w:line="240" w:lineRule="auto"/>
              <w:rPr>
                <w:rFonts w:eastAsiaTheme="minorHAnsi"/>
                <w:color w:val="auto"/>
                <w:kern w:val="2"/>
                <w:sz w:val="22"/>
                <w:szCs w:val="22"/>
                <w:lang w:eastAsia="en-US"/>
                <w14:ligatures w14:val="standardContextual"/>
              </w:rPr>
            </w:pPr>
          </w:p>
        </w:tc>
        <w:tc>
          <w:tcPr>
            <w:tcW w:w="1276" w:type="dxa"/>
            <w:vMerge/>
            <w:tcBorders>
              <w:left w:val="single" w:sz="4" w:space="0" w:color="auto"/>
              <w:bottom w:val="single" w:sz="4" w:space="0" w:color="auto"/>
              <w:right w:val="nil"/>
            </w:tcBorders>
          </w:tcPr>
          <w:p w14:paraId="4255BB5D" w14:textId="77777777" w:rsidR="00C12182" w:rsidRPr="0006645A" w:rsidRDefault="00C12182" w:rsidP="00074006">
            <w:pPr>
              <w:spacing w:after="0" w:line="240" w:lineRule="auto"/>
              <w:rPr>
                <w:rFonts w:eastAsiaTheme="minorHAnsi"/>
                <w:color w:val="auto"/>
                <w:kern w:val="2"/>
                <w:sz w:val="22"/>
                <w:szCs w:val="22"/>
                <w:lang w:eastAsia="en-US"/>
                <w14:ligatures w14:val="standardContextual"/>
              </w:rPr>
            </w:pPr>
          </w:p>
        </w:tc>
      </w:tr>
      <w:tr w:rsidR="00C12182" w:rsidRPr="00B53EED" w14:paraId="1E7654A4" w14:textId="65D307EA" w:rsidTr="000D7FAA">
        <w:trPr>
          <w:trHeight w:val="1180"/>
        </w:trPr>
        <w:tc>
          <w:tcPr>
            <w:tcW w:w="559" w:type="dxa"/>
            <w:vMerge/>
            <w:tcBorders>
              <w:top w:val="single" w:sz="4" w:space="0" w:color="auto"/>
              <w:left w:val="nil"/>
              <w:bottom w:val="single" w:sz="4" w:space="0" w:color="auto"/>
              <w:right w:val="single" w:sz="4" w:space="0" w:color="auto"/>
            </w:tcBorders>
          </w:tcPr>
          <w:p w14:paraId="5B0EF573"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025E4B3"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p>
        </w:tc>
        <w:tc>
          <w:tcPr>
            <w:tcW w:w="3551" w:type="dxa"/>
            <w:tcBorders>
              <w:top w:val="single" w:sz="4" w:space="0" w:color="auto"/>
              <w:left w:val="single" w:sz="4" w:space="0" w:color="auto"/>
              <w:bottom w:val="single" w:sz="4" w:space="0" w:color="auto"/>
              <w:right w:val="single" w:sz="4" w:space="0" w:color="auto"/>
            </w:tcBorders>
          </w:tcPr>
          <w:p w14:paraId="08C38D62" w14:textId="77777777" w:rsidR="00C12182" w:rsidRPr="00B53EED" w:rsidRDefault="00C1218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Dalība ES institūciju organizētajās sanāksmēs un semināros </w:t>
            </w:r>
          </w:p>
        </w:tc>
        <w:tc>
          <w:tcPr>
            <w:tcW w:w="2268" w:type="dxa"/>
            <w:tcBorders>
              <w:top w:val="single" w:sz="4" w:space="0" w:color="auto"/>
              <w:left w:val="single" w:sz="4" w:space="0" w:color="auto"/>
              <w:bottom w:val="single" w:sz="4" w:space="0" w:color="auto"/>
              <w:right w:val="single" w:sz="4" w:space="0" w:color="auto"/>
            </w:tcBorders>
          </w:tcPr>
          <w:p w14:paraId="5113A0B9" w14:textId="6615EC2E" w:rsidR="00C12182" w:rsidRPr="00B53EED" w:rsidRDefault="000D7FAA"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w:t>
            </w:r>
            <w:r w:rsidR="00C12182" w:rsidRPr="00B53EED">
              <w:rPr>
                <w:rFonts w:eastAsiaTheme="minorHAnsi"/>
                <w:color w:val="auto"/>
                <w:kern w:val="2"/>
                <w:sz w:val="22"/>
                <w:szCs w:val="22"/>
                <w:lang w:eastAsia="en-US"/>
                <w14:ligatures w14:val="standardContextual"/>
              </w:rPr>
              <w:t>ismaz 20 sanāksmes un semināri gadā</w:t>
            </w:r>
          </w:p>
        </w:tc>
        <w:tc>
          <w:tcPr>
            <w:tcW w:w="2977" w:type="dxa"/>
            <w:gridSpan w:val="3"/>
            <w:tcBorders>
              <w:top w:val="single" w:sz="4" w:space="0" w:color="auto"/>
              <w:left w:val="single" w:sz="4" w:space="0" w:color="auto"/>
              <w:bottom w:val="single" w:sz="4" w:space="0" w:color="auto"/>
              <w:right w:val="single" w:sz="4" w:space="0" w:color="auto"/>
            </w:tcBorders>
          </w:tcPr>
          <w:p w14:paraId="33C1B361" w14:textId="6CA05F2E" w:rsidR="00C12182" w:rsidRDefault="00165453" w:rsidP="00074006">
            <w:pPr>
              <w:spacing w:after="0" w:line="240" w:lineRule="auto"/>
              <w:rPr>
                <w:rFonts w:eastAsiaTheme="minorHAnsi"/>
                <w:color w:val="auto"/>
                <w:kern w:val="2"/>
                <w:sz w:val="22"/>
                <w:szCs w:val="22"/>
                <w:lang w:eastAsia="en-US"/>
                <w14:ligatures w14:val="standardContextual"/>
              </w:rPr>
            </w:pPr>
            <w:r w:rsidRPr="00165453">
              <w:rPr>
                <w:rFonts w:eastAsiaTheme="minorHAnsi"/>
                <w:color w:val="auto"/>
                <w:kern w:val="2"/>
                <w:sz w:val="22"/>
                <w:szCs w:val="22"/>
                <w:lang w:eastAsia="en-US"/>
                <w14:ligatures w14:val="standardContextual"/>
              </w:rPr>
              <w:t>Nodrošināta aktīva dalība ES institūciju un ERA darba grupās</w:t>
            </w:r>
          </w:p>
        </w:tc>
        <w:tc>
          <w:tcPr>
            <w:tcW w:w="1276" w:type="dxa"/>
            <w:tcBorders>
              <w:top w:val="single" w:sz="4" w:space="0" w:color="auto"/>
              <w:left w:val="single" w:sz="4" w:space="0" w:color="auto"/>
              <w:bottom w:val="single" w:sz="4" w:space="0" w:color="auto"/>
              <w:right w:val="nil"/>
            </w:tcBorders>
          </w:tcPr>
          <w:p w14:paraId="046E81CD" w14:textId="26D16886" w:rsidR="00C12182" w:rsidRPr="005A1089" w:rsidRDefault="006A7F5C"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18</w:t>
            </w:r>
            <w:r w:rsidR="00C12182">
              <w:rPr>
                <w:rFonts w:eastAsiaTheme="minorHAnsi"/>
                <w:color w:val="auto"/>
                <w:kern w:val="2"/>
                <w:sz w:val="22"/>
                <w:szCs w:val="22"/>
                <w:lang w:eastAsia="en-US"/>
                <w14:ligatures w14:val="standardContextual"/>
              </w:rPr>
              <w:t xml:space="preserve"> sanāksmes</w:t>
            </w:r>
          </w:p>
        </w:tc>
        <w:tc>
          <w:tcPr>
            <w:tcW w:w="1275" w:type="dxa"/>
            <w:tcBorders>
              <w:top w:val="single" w:sz="4" w:space="0" w:color="auto"/>
              <w:left w:val="single" w:sz="4" w:space="0" w:color="auto"/>
              <w:bottom w:val="single" w:sz="4" w:space="0" w:color="auto"/>
              <w:right w:val="nil"/>
            </w:tcBorders>
          </w:tcPr>
          <w:p w14:paraId="23A4ECC0" w14:textId="3EA7728F" w:rsidR="00C12182" w:rsidRPr="005A1089" w:rsidRDefault="006A7F5C"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22</w:t>
            </w:r>
            <w:r w:rsidR="00C12182">
              <w:rPr>
                <w:rFonts w:eastAsiaTheme="minorHAnsi"/>
                <w:color w:val="auto"/>
                <w:kern w:val="2"/>
                <w:sz w:val="22"/>
                <w:szCs w:val="22"/>
                <w:lang w:eastAsia="en-US"/>
                <w14:ligatures w14:val="standardContextual"/>
              </w:rPr>
              <w:t xml:space="preserve"> sanāksmes</w:t>
            </w:r>
          </w:p>
        </w:tc>
        <w:tc>
          <w:tcPr>
            <w:tcW w:w="1276" w:type="dxa"/>
            <w:tcBorders>
              <w:top w:val="single" w:sz="4" w:space="0" w:color="auto"/>
              <w:left w:val="single" w:sz="4" w:space="0" w:color="auto"/>
              <w:bottom w:val="single" w:sz="4" w:space="0" w:color="auto"/>
              <w:right w:val="nil"/>
            </w:tcBorders>
          </w:tcPr>
          <w:p w14:paraId="6BE38B59" w14:textId="75279DCB" w:rsidR="00C12182" w:rsidRDefault="006A7F5C" w:rsidP="00074006">
            <w:pPr>
              <w:spacing w:after="0" w:line="240" w:lineRule="auto"/>
              <w:rPr>
                <w:rFonts w:eastAsiaTheme="minorHAnsi"/>
                <w:color w:val="auto"/>
                <w:kern w:val="2"/>
                <w:sz w:val="22"/>
                <w:szCs w:val="22"/>
                <w:lang w:eastAsia="en-US"/>
                <w14:ligatures w14:val="standardContextual"/>
              </w:rPr>
            </w:pPr>
            <w:r w:rsidRPr="006A7F5C">
              <w:rPr>
                <w:rFonts w:eastAsiaTheme="minorHAnsi"/>
                <w:color w:val="auto"/>
                <w:kern w:val="2"/>
                <w:sz w:val="22"/>
                <w:szCs w:val="22"/>
                <w:lang w:eastAsia="en-US"/>
                <w14:ligatures w14:val="standardContextual"/>
              </w:rPr>
              <w:t>25 sanāksmes</w:t>
            </w:r>
          </w:p>
        </w:tc>
      </w:tr>
      <w:tr w:rsidR="00AA570B" w:rsidRPr="00B53EED" w14:paraId="3A670476" w14:textId="77777777" w:rsidTr="00AA570B">
        <w:trPr>
          <w:trHeight w:val="629"/>
        </w:trPr>
        <w:tc>
          <w:tcPr>
            <w:tcW w:w="559" w:type="dxa"/>
            <w:vMerge w:val="restart"/>
            <w:tcBorders>
              <w:top w:val="single" w:sz="4" w:space="0" w:color="auto"/>
              <w:left w:val="nil"/>
              <w:right w:val="single" w:sz="4" w:space="0" w:color="auto"/>
            </w:tcBorders>
          </w:tcPr>
          <w:p w14:paraId="1C85A324" w14:textId="77777777" w:rsidR="00AA570B" w:rsidRPr="00B53EED" w:rsidRDefault="00AA570B"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2.</w:t>
            </w:r>
          </w:p>
          <w:p w14:paraId="67442CEF" w14:textId="77777777" w:rsidR="00AA570B" w:rsidRPr="00B53EED" w:rsidRDefault="00AA570B" w:rsidP="007C5314">
            <w:pPr>
              <w:spacing w:after="0" w:line="240" w:lineRule="auto"/>
              <w:rPr>
                <w:rFonts w:eastAsiaTheme="minorHAnsi"/>
                <w:color w:val="auto"/>
                <w:kern w:val="2"/>
                <w:sz w:val="22"/>
                <w:szCs w:val="22"/>
                <w:lang w:eastAsia="en-US"/>
                <w14:ligatures w14:val="standardContextual"/>
              </w:rPr>
            </w:pPr>
          </w:p>
        </w:tc>
        <w:tc>
          <w:tcPr>
            <w:tcW w:w="1702" w:type="dxa"/>
            <w:vMerge w:val="restart"/>
            <w:tcBorders>
              <w:top w:val="single" w:sz="4" w:space="0" w:color="auto"/>
              <w:left w:val="single" w:sz="4" w:space="0" w:color="auto"/>
              <w:right w:val="single" w:sz="4" w:space="0" w:color="auto"/>
            </w:tcBorders>
            <w:vAlign w:val="center"/>
          </w:tcPr>
          <w:p w14:paraId="3D7CBD24" w14:textId="292CE37D" w:rsidR="00AA570B" w:rsidRPr="00B53EED" w:rsidRDefault="00AA570B" w:rsidP="00675B7A">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Kvalitātes vadības procesu piemērošana procedūrās</w:t>
            </w:r>
          </w:p>
        </w:tc>
        <w:tc>
          <w:tcPr>
            <w:tcW w:w="3551" w:type="dxa"/>
            <w:vMerge w:val="restart"/>
            <w:tcBorders>
              <w:top w:val="single" w:sz="4" w:space="0" w:color="auto"/>
              <w:left w:val="single" w:sz="4" w:space="0" w:color="auto"/>
              <w:right w:val="single" w:sz="4" w:space="0" w:color="auto"/>
            </w:tcBorders>
            <w:vAlign w:val="center"/>
          </w:tcPr>
          <w:p w14:paraId="7570F2A1" w14:textId="36912D16" w:rsidR="00AA570B" w:rsidRPr="00B53EED" w:rsidRDefault="00AA570B" w:rsidP="00B95B72">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Pārskatītas un novērtētas visas (100% apjomā) iekšējās pamatdarbības procedūras</w:t>
            </w:r>
          </w:p>
        </w:tc>
        <w:tc>
          <w:tcPr>
            <w:tcW w:w="2268" w:type="dxa"/>
            <w:tcBorders>
              <w:top w:val="single" w:sz="4" w:space="0" w:color="auto"/>
              <w:left w:val="single" w:sz="4" w:space="0" w:color="auto"/>
              <w:right w:val="single" w:sz="4" w:space="0" w:color="auto"/>
            </w:tcBorders>
            <w:vAlign w:val="center"/>
          </w:tcPr>
          <w:p w14:paraId="0919018E" w14:textId="255E2A1A" w:rsidR="00AA570B" w:rsidRPr="00B53EED" w:rsidRDefault="000D7FAA"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20 p</w:t>
            </w:r>
            <w:r w:rsidR="00AA570B">
              <w:rPr>
                <w:rFonts w:eastAsiaTheme="minorHAnsi"/>
                <w:color w:val="auto"/>
                <w:kern w:val="2"/>
                <w:sz w:val="22"/>
                <w:szCs w:val="22"/>
                <w:lang w:eastAsia="en-US"/>
                <w14:ligatures w14:val="standardContextual"/>
              </w:rPr>
              <w:t>ārskatīt</w:t>
            </w:r>
            <w:r>
              <w:rPr>
                <w:rFonts w:eastAsiaTheme="minorHAnsi"/>
                <w:color w:val="auto"/>
                <w:kern w:val="2"/>
                <w:sz w:val="22"/>
                <w:szCs w:val="22"/>
                <w:lang w:eastAsia="en-US"/>
                <w14:ligatures w14:val="standardContextual"/>
              </w:rPr>
              <w:t xml:space="preserve">i </w:t>
            </w:r>
            <w:r w:rsidR="00AA570B">
              <w:rPr>
                <w:rFonts w:eastAsiaTheme="minorHAnsi"/>
                <w:color w:val="auto"/>
                <w:kern w:val="2"/>
                <w:sz w:val="22"/>
                <w:szCs w:val="22"/>
                <w:lang w:eastAsia="en-US"/>
                <w14:ligatures w14:val="standardContextual"/>
              </w:rPr>
              <w:t>dokument</w:t>
            </w:r>
            <w:r>
              <w:rPr>
                <w:rFonts w:eastAsiaTheme="minorHAnsi"/>
                <w:color w:val="auto"/>
                <w:kern w:val="2"/>
                <w:sz w:val="22"/>
                <w:szCs w:val="22"/>
                <w:lang w:eastAsia="en-US"/>
                <w14:ligatures w14:val="standardContextual"/>
              </w:rPr>
              <w:t>i</w:t>
            </w:r>
          </w:p>
        </w:tc>
        <w:tc>
          <w:tcPr>
            <w:tcW w:w="992" w:type="dxa"/>
            <w:vMerge w:val="restart"/>
            <w:tcBorders>
              <w:top w:val="single" w:sz="4" w:space="0" w:color="auto"/>
              <w:left w:val="single" w:sz="4" w:space="0" w:color="auto"/>
              <w:bottom w:val="nil"/>
              <w:right w:val="single" w:sz="4" w:space="0" w:color="auto"/>
            </w:tcBorders>
          </w:tcPr>
          <w:p w14:paraId="1F5D49D4" w14:textId="26E1BEDE" w:rsidR="00AA570B" w:rsidRPr="005A1089" w:rsidRDefault="00AA570B" w:rsidP="0016545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25%</w:t>
            </w:r>
          </w:p>
        </w:tc>
        <w:tc>
          <w:tcPr>
            <w:tcW w:w="993" w:type="dxa"/>
            <w:vMerge w:val="restart"/>
            <w:tcBorders>
              <w:top w:val="single" w:sz="4" w:space="0" w:color="auto"/>
              <w:left w:val="single" w:sz="4" w:space="0" w:color="auto"/>
              <w:bottom w:val="nil"/>
              <w:right w:val="single" w:sz="4" w:space="0" w:color="auto"/>
            </w:tcBorders>
          </w:tcPr>
          <w:p w14:paraId="58E6080E" w14:textId="3D641235" w:rsidR="00AA570B" w:rsidRDefault="00AA570B" w:rsidP="00165453">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18%</w:t>
            </w:r>
          </w:p>
        </w:tc>
        <w:tc>
          <w:tcPr>
            <w:tcW w:w="992" w:type="dxa"/>
            <w:vMerge w:val="restart"/>
            <w:tcBorders>
              <w:top w:val="single" w:sz="4" w:space="0" w:color="auto"/>
              <w:left w:val="single" w:sz="4" w:space="0" w:color="auto"/>
              <w:bottom w:val="nil"/>
              <w:right w:val="single" w:sz="4" w:space="0" w:color="auto"/>
            </w:tcBorders>
          </w:tcPr>
          <w:p w14:paraId="0BCFEA37" w14:textId="431B40A3" w:rsidR="00AA570B" w:rsidRDefault="00AA570B" w:rsidP="00165453">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17%</w:t>
            </w:r>
          </w:p>
        </w:tc>
        <w:tc>
          <w:tcPr>
            <w:tcW w:w="1276" w:type="dxa"/>
            <w:tcBorders>
              <w:top w:val="single" w:sz="4" w:space="0" w:color="auto"/>
              <w:left w:val="single" w:sz="4" w:space="0" w:color="auto"/>
              <w:right w:val="nil"/>
            </w:tcBorders>
          </w:tcPr>
          <w:p w14:paraId="4258ED63" w14:textId="45FCC189" w:rsidR="00AA570B" w:rsidRDefault="00AA570B"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29 dokum</w:t>
            </w:r>
            <w:r w:rsidR="000D7FAA">
              <w:rPr>
                <w:rFonts w:eastAsiaTheme="minorHAnsi"/>
                <w:color w:val="auto"/>
                <w:kern w:val="2"/>
                <w:sz w:val="22"/>
                <w:szCs w:val="22"/>
                <w:lang w:eastAsia="en-US"/>
                <w14:ligatures w14:val="standardContextual"/>
              </w:rPr>
              <w:t>enti</w:t>
            </w:r>
          </w:p>
        </w:tc>
        <w:tc>
          <w:tcPr>
            <w:tcW w:w="1275" w:type="dxa"/>
            <w:tcBorders>
              <w:top w:val="single" w:sz="4" w:space="0" w:color="auto"/>
              <w:left w:val="single" w:sz="4" w:space="0" w:color="auto"/>
              <w:right w:val="nil"/>
            </w:tcBorders>
          </w:tcPr>
          <w:p w14:paraId="6897CBA6" w14:textId="205BDD46" w:rsidR="00AA570B" w:rsidRDefault="00AA570B"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21 dokum</w:t>
            </w:r>
            <w:r w:rsidR="000D7FAA">
              <w:rPr>
                <w:rFonts w:eastAsiaTheme="minorHAnsi"/>
                <w:color w:val="auto"/>
                <w:kern w:val="2"/>
                <w:sz w:val="22"/>
                <w:szCs w:val="22"/>
                <w:lang w:eastAsia="en-US"/>
                <w14:ligatures w14:val="standardContextual"/>
              </w:rPr>
              <w:t>enti</w:t>
            </w:r>
          </w:p>
        </w:tc>
        <w:tc>
          <w:tcPr>
            <w:tcW w:w="1276" w:type="dxa"/>
            <w:tcBorders>
              <w:top w:val="single" w:sz="4" w:space="0" w:color="auto"/>
              <w:left w:val="single" w:sz="4" w:space="0" w:color="auto"/>
              <w:right w:val="nil"/>
            </w:tcBorders>
          </w:tcPr>
          <w:p w14:paraId="226C9398" w14:textId="1140704B" w:rsidR="00AA570B" w:rsidRDefault="00AA570B"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20 dokum</w:t>
            </w:r>
            <w:r w:rsidR="000D7FAA">
              <w:rPr>
                <w:rFonts w:eastAsiaTheme="minorHAnsi"/>
                <w:color w:val="auto"/>
                <w:kern w:val="2"/>
                <w:sz w:val="22"/>
                <w:szCs w:val="22"/>
                <w:lang w:eastAsia="en-US"/>
                <w14:ligatures w14:val="standardContextual"/>
              </w:rPr>
              <w:t>enti</w:t>
            </w:r>
          </w:p>
        </w:tc>
      </w:tr>
      <w:tr w:rsidR="00AA570B" w:rsidRPr="00B53EED" w14:paraId="4BA14093" w14:textId="1365D264" w:rsidTr="00165453">
        <w:trPr>
          <w:trHeight w:val="269"/>
        </w:trPr>
        <w:tc>
          <w:tcPr>
            <w:tcW w:w="559" w:type="dxa"/>
            <w:vMerge/>
            <w:tcBorders>
              <w:left w:val="nil"/>
              <w:right w:val="single" w:sz="4" w:space="0" w:color="auto"/>
            </w:tcBorders>
          </w:tcPr>
          <w:p w14:paraId="73C4C19B" w14:textId="77777777" w:rsidR="00AA570B" w:rsidRPr="00B53EED" w:rsidRDefault="00AA570B" w:rsidP="00074006">
            <w:pPr>
              <w:spacing w:after="0" w:line="240" w:lineRule="auto"/>
              <w:rPr>
                <w:rFonts w:eastAsiaTheme="minorHAnsi"/>
                <w:color w:val="auto"/>
                <w:kern w:val="2"/>
                <w:sz w:val="22"/>
                <w:szCs w:val="22"/>
                <w:lang w:eastAsia="en-US"/>
                <w14:ligatures w14:val="standardContextual"/>
              </w:rPr>
            </w:pPr>
          </w:p>
        </w:tc>
        <w:tc>
          <w:tcPr>
            <w:tcW w:w="1702" w:type="dxa"/>
            <w:vMerge/>
            <w:tcBorders>
              <w:left w:val="single" w:sz="4" w:space="0" w:color="auto"/>
              <w:right w:val="single" w:sz="4" w:space="0" w:color="auto"/>
            </w:tcBorders>
            <w:vAlign w:val="center"/>
          </w:tcPr>
          <w:p w14:paraId="0022DFA7" w14:textId="72EDD5B8" w:rsidR="00AA570B" w:rsidRPr="00B53EED" w:rsidRDefault="00AA570B" w:rsidP="00074006">
            <w:pPr>
              <w:spacing w:after="0" w:line="240" w:lineRule="auto"/>
              <w:rPr>
                <w:rFonts w:eastAsiaTheme="minorHAnsi"/>
                <w:color w:val="auto"/>
                <w:kern w:val="2"/>
                <w:sz w:val="22"/>
                <w:szCs w:val="22"/>
                <w:lang w:eastAsia="en-US"/>
                <w14:ligatures w14:val="standardContextual"/>
              </w:rPr>
            </w:pPr>
          </w:p>
        </w:tc>
        <w:tc>
          <w:tcPr>
            <w:tcW w:w="3551" w:type="dxa"/>
            <w:vMerge/>
            <w:tcBorders>
              <w:left w:val="single" w:sz="4" w:space="0" w:color="auto"/>
              <w:right w:val="single" w:sz="4" w:space="0" w:color="auto"/>
            </w:tcBorders>
            <w:vAlign w:val="center"/>
          </w:tcPr>
          <w:p w14:paraId="54EAB760" w14:textId="27850EB0" w:rsidR="00AA570B" w:rsidRPr="00B53EED" w:rsidRDefault="00AA570B" w:rsidP="00074006">
            <w:pPr>
              <w:spacing w:after="0" w:line="240" w:lineRule="auto"/>
              <w:rPr>
                <w:rFonts w:eastAsiaTheme="minorHAnsi"/>
                <w:color w:val="auto"/>
                <w:kern w:val="2"/>
                <w:sz w:val="22"/>
                <w:szCs w:val="22"/>
                <w:lang w:eastAsia="en-US"/>
                <w14:ligatures w14:val="standardContextual"/>
              </w:rPr>
            </w:pPr>
          </w:p>
        </w:tc>
        <w:tc>
          <w:tcPr>
            <w:tcW w:w="2268" w:type="dxa"/>
            <w:vMerge w:val="restart"/>
            <w:tcBorders>
              <w:top w:val="single" w:sz="4" w:space="0" w:color="auto"/>
              <w:left w:val="single" w:sz="4" w:space="0" w:color="auto"/>
              <w:right w:val="single" w:sz="4" w:space="0" w:color="auto"/>
            </w:tcBorders>
            <w:vAlign w:val="center"/>
          </w:tcPr>
          <w:p w14:paraId="4B89B013" w14:textId="61D20B19" w:rsidR="00AA570B" w:rsidRPr="00B53EED" w:rsidRDefault="00AA570B"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Veiktas </w:t>
            </w:r>
            <w:r>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iekšējās revīzijas/auditi</w:t>
            </w:r>
          </w:p>
        </w:tc>
        <w:tc>
          <w:tcPr>
            <w:tcW w:w="992" w:type="dxa"/>
            <w:vMerge/>
            <w:tcBorders>
              <w:top w:val="single" w:sz="4" w:space="0" w:color="auto"/>
              <w:left w:val="single" w:sz="4" w:space="0" w:color="auto"/>
              <w:bottom w:val="nil"/>
              <w:right w:val="single" w:sz="4" w:space="0" w:color="auto"/>
            </w:tcBorders>
          </w:tcPr>
          <w:p w14:paraId="7C3494BA" w14:textId="2FAD6780" w:rsidR="00AA570B" w:rsidRPr="005A1089" w:rsidRDefault="00AA570B" w:rsidP="00074006">
            <w:pPr>
              <w:spacing w:after="0" w:line="240" w:lineRule="auto"/>
              <w:rPr>
                <w:rFonts w:eastAsiaTheme="minorHAnsi"/>
                <w:color w:val="auto"/>
                <w:kern w:val="2"/>
                <w:sz w:val="22"/>
                <w:szCs w:val="22"/>
                <w:lang w:eastAsia="en-US"/>
                <w14:ligatures w14:val="standardContextual"/>
              </w:rPr>
            </w:pPr>
          </w:p>
        </w:tc>
        <w:tc>
          <w:tcPr>
            <w:tcW w:w="993" w:type="dxa"/>
            <w:vMerge/>
            <w:tcBorders>
              <w:top w:val="single" w:sz="4" w:space="0" w:color="auto"/>
              <w:left w:val="single" w:sz="4" w:space="0" w:color="auto"/>
              <w:bottom w:val="nil"/>
              <w:right w:val="single" w:sz="4" w:space="0" w:color="auto"/>
            </w:tcBorders>
          </w:tcPr>
          <w:p w14:paraId="25E4FEBB" w14:textId="42E2954A" w:rsidR="00AA570B" w:rsidRDefault="00AA570B" w:rsidP="00074006">
            <w:pPr>
              <w:spacing w:after="0" w:line="240" w:lineRule="auto"/>
              <w:rPr>
                <w:rFonts w:eastAsiaTheme="minorHAnsi"/>
                <w:color w:val="auto"/>
                <w:kern w:val="2"/>
                <w:sz w:val="22"/>
                <w:szCs w:val="22"/>
                <w:lang w:eastAsia="en-US"/>
                <w14:ligatures w14:val="standardContextual"/>
              </w:rPr>
            </w:pPr>
          </w:p>
        </w:tc>
        <w:tc>
          <w:tcPr>
            <w:tcW w:w="992" w:type="dxa"/>
            <w:vMerge/>
            <w:tcBorders>
              <w:top w:val="single" w:sz="4" w:space="0" w:color="auto"/>
              <w:left w:val="single" w:sz="4" w:space="0" w:color="auto"/>
              <w:bottom w:val="nil"/>
              <w:right w:val="single" w:sz="4" w:space="0" w:color="auto"/>
            </w:tcBorders>
          </w:tcPr>
          <w:p w14:paraId="328A5A20" w14:textId="3E5A0A8A" w:rsidR="00AA570B" w:rsidRDefault="00AA570B" w:rsidP="00074006">
            <w:pPr>
              <w:spacing w:after="0" w:line="240" w:lineRule="auto"/>
              <w:rPr>
                <w:rFonts w:eastAsiaTheme="minorHAnsi"/>
                <w:color w:val="auto"/>
                <w:kern w:val="2"/>
                <w:sz w:val="22"/>
                <w:szCs w:val="22"/>
                <w:lang w:eastAsia="en-US"/>
                <w14:ligatures w14:val="standardContextual"/>
              </w:rPr>
            </w:pPr>
          </w:p>
        </w:tc>
        <w:tc>
          <w:tcPr>
            <w:tcW w:w="1276" w:type="dxa"/>
            <w:vMerge w:val="restart"/>
            <w:tcBorders>
              <w:top w:val="single" w:sz="4" w:space="0" w:color="auto"/>
              <w:left w:val="single" w:sz="4" w:space="0" w:color="auto"/>
              <w:right w:val="nil"/>
            </w:tcBorders>
          </w:tcPr>
          <w:p w14:paraId="083A9CE2" w14:textId="488E53CF" w:rsidR="00AA570B" w:rsidRPr="005A1089" w:rsidRDefault="00AA570B"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5 iekšējo procesu pārbaudes</w:t>
            </w:r>
          </w:p>
        </w:tc>
        <w:tc>
          <w:tcPr>
            <w:tcW w:w="1275" w:type="dxa"/>
            <w:vMerge w:val="restart"/>
            <w:tcBorders>
              <w:top w:val="single" w:sz="4" w:space="0" w:color="auto"/>
              <w:left w:val="single" w:sz="4" w:space="0" w:color="auto"/>
              <w:right w:val="nil"/>
            </w:tcBorders>
          </w:tcPr>
          <w:p w14:paraId="2C7632B7" w14:textId="10167947" w:rsidR="00AA570B" w:rsidRPr="005A1089" w:rsidRDefault="00AA570B"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 iekšējo procesu pārbaude</w:t>
            </w:r>
          </w:p>
        </w:tc>
        <w:tc>
          <w:tcPr>
            <w:tcW w:w="1276" w:type="dxa"/>
            <w:vMerge w:val="restart"/>
            <w:tcBorders>
              <w:top w:val="single" w:sz="4" w:space="0" w:color="auto"/>
              <w:left w:val="single" w:sz="4" w:space="0" w:color="auto"/>
              <w:right w:val="nil"/>
            </w:tcBorders>
          </w:tcPr>
          <w:p w14:paraId="4444FFF3" w14:textId="764691FB" w:rsidR="00AA570B" w:rsidRDefault="00AA570B"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3 </w:t>
            </w:r>
            <w:r w:rsidRPr="00AA570B">
              <w:rPr>
                <w:rFonts w:eastAsiaTheme="minorHAnsi"/>
                <w:color w:val="auto"/>
                <w:kern w:val="2"/>
                <w:sz w:val="22"/>
                <w:szCs w:val="22"/>
                <w:lang w:eastAsia="en-US"/>
                <w14:ligatures w14:val="standardContextual"/>
              </w:rPr>
              <w:t>iekšējo procesu pārbaudes</w:t>
            </w:r>
          </w:p>
        </w:tc>
      </w:tr>
      <w:tr w:rsidR="00CA0BE6" w:rsidRPr="00B53EED" w14:paraId="464E23A7" w14:textId="77777777" w:rsidTr="00AA570B">
        <w:trPr>
          <w:trHeight w:val="629"/>
        </w:trPr>
        <w:tc>
          <w:tcPr>
            <w:tcW w:w="559" w:type="dxa"/>
            <w:vMerge/>
            <w:tcBorders>
              <w:left w:val="nil"/>
              <w:bottom w:val="single" w:sz="4" w:space="0" w:color="auto"/>
              <w:right w:val="single" w:sz="4" w:space="0" w:color="auto"/>
            </w:tcBorders>
          </w:tcPr>
          <w:p w14:paraId="75DDF3A6" w14:textId="77777777" w:rsidR="00CA0BE6" w:rsidRPr="00B53EED" w:rsidRDefault="00CA0BE6" w:rsidP="00074006">
            <w:pPr>
              <w:spacing w:after="0" w:line="240" w:lineRule="auto"/>
              <w:rPr>
                <w:rFonts w:eastAsiaTheme="minorHAnsi"/>
                <w:color w:val="auto"/>
                <w:kern w:val="2"/>
                <w:sz w:val="22"/>
                <w:szCs w:val="22"/>
                <w:lang w:eastAsia="en-US"/>
                <w14:ligatures w14:val="standardContextual"/>
              </w:rPr>
            </w:pPr>
          </w:p>
        </w:tc>
        <w:tc>
          <w:tcPr>
            <w:tcW w:w="1702" w:type="dxa"/>
            <w:vMerge/>
            <w:tcBorders>
              <w:left w:val="single" w:sz="4" w:space="0" w:color="auto"/>
              <w:bottom w:val="single" w:sz="4" w:space="0" w:color="auto"/>
              <w:right w:val="single" w:sz="4" w:space="0" w:color="auto"/>
            </w:tcBorders>
            <w:vAlign w:val="center"/>
          </w:tcPr>
          <w:p w14:paraId="5ED92C4D" w14:textId="77777777" w:rsidR="00CA0BE6" w:rsidRPr="00B53EED" w:rsidRDefault="00CA0BE6" w:rsidP="00074006">
            <w:pPr>
              <w:spacing w:after="0" w:line="240" w:lineRule="auto"/>
              <w:rPr>
                <w:rFonts w:eastAsiaTheme="minorHAnsi"/>
                <w:color w:val="auto"/>
                <w:kern w:val="2"/>
                <w:sz w:val="22"/>
                <w:szCs w:val="22"/>
                <w:lang w:eastAsia="en-US"/>
                <w14:ligatures w14:val="standardContextual"/>
              </w:rPr>
            </w:pPr>
          </w:p>
        </w:tc>
        <w:tc>
          <w:tcPr>
            <w:tcW w:w="3551" w:type="dxa"/>
            <w:vMerge/>
            <w:tcBorders>
              <w:left w:val="single" w:sz="4" w:space="0" w:color="auto"/>
              <w:bottom w:val="single" w:sz="4" w:space="0" w:color="auto"/>
              <w:right w:val="single" w:sz="4" w:space="0" w:color="auto"/>
            </w:tcBorders>
            <w:vAlign w:val="center"/>
          </w:tcPr>
          <w:p w14:paraId="4C856FB2" w14:textId="77777777" w:rsidR="00CA0BE6" w:rsidRPr="00B53EED" w:rsidRDefault="00CA0BE6" w:rsidP="00074006">
            <w:pPr>
              <w:spacing w:after="0" w:line="240" w:lineRule="auto"/>
              <w:rPr>
                <w:rFonts w:eastAsiaTheme="minorHAnsi"/>
                <w:color w:val="auto"/>
                <w:kern w:val="2"/>
                <w:sz w:val="22"/>
                <w:szCs w:val="22"/>
                <w:lang w:eastAsia="en-US"/>
                <w14:ligatures w14:val="standardContextual"/>
              </w:rPr>
            </w:pPr>
          </w:p>
        </w:tc>
        <w:tc>
          <w:tcPr>
            <w:tcW w:w="2268" w:type="dxa"/>
            <w:vMerge/>
            <w:tcBorders>
              <w:left w:val="single" w:sz="4" w:space="0" w:color="auto"/>
              <w:bottom w:val="single" w:sz="4" w:space="0" w:color="auto"/>
              <w:right w:val="single" w:sz="4" w:space="0" w:color="auto"/>
            </w:tcBorders>
            <w:vAlign w:val="center"/>
          </w:tcPr>
          <w:p w14:paraId="361AE4D1" w14:textId="77777777" w:rsidR="00CA0BE6" w:rsidRPr="00B53EED" w:rsidRDefault="00CA0BE6" w:rsidP="00074006">
            <w:pPr>
              <w:spacing w:after="0" w:line="240" w:lineRule="auto"/>
              <w:rPr>
                <w:rFonts w:eastAsiaTheme="minorHAnsi"/>
                <w:color w:val="auto"/>
                <w:kern w:val="2"/>
                <w:sz w:val="22"/>
                <w:szCs w:val="22"/>
                <w:lang w:eastAsia="en-US"/>
                <w14:ligatures w14:val="standardContextual"/>
              </w:rPr>
            </w:pPr>
          </w:p>
        </w:tc>
        <w:tc>
          <w:tcPr>
            <w:tcW w:w="2977" w:type="dxa"/>
            <w:gridSpan w:val="3"/>
            <w:tcBorders>
              <w:top w:val="nil"/>
              <w:left w:val="single" w:sz="4" w:space="0" w:color="auto"/>
              <w:bottom w:val="single" w:sz="4" w:space="0" w:color="auto"/>
              <w:right w:val="single" w:sz="4" w:space="0" w:color="auto"/>
            </w:tcBorders>
          </w:tcPr>
          <w:p w14:paraId="21F691BD" w14:textId="089CEFE1" w:rsidR="00CA0BE6" w:rsidRDefault="000D7FAA"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p</w:t>
            </w:r>
            <w:r w:rsidR="00165453">
              <w:rPr>
                <w:rFonts w:eastAsiaTheme="minorHAnsi"/>
                <w:color w:val="auto"/>
                <w:kern w:val="2"/>
                <w:sz w:val="22"/>
                <w:szCs w:val="22"/>
                <w:lang w:eastAsia="en-US"/>
                <w14:ligatures w14:val="standardContextual"/>
              </w:rPr>
              <w:t xml:space="preserve">ārskatīti (%) </w:t>
            </w:r>
            <w:r w:rsidR="00165453" w:rsidRPr="00165453">
              <w:rPr>
                <w:rFonts w:eastAsiaTheme="minorHAnsi"/>
                <w:color w:val="auto"/>
                <w:kern w:val="2"/>
                <w:sz w:val="22"/>
                <w:szCs w:val="22"/>
                <w:lang w:eastAsia="en-US"/>
                <w14:ligatures w14:val="standardContextual"/>
              </w:rPr>
              <w:t>no spēkā esošajām procedūrām</w:t>
            </w:r>
          </w:p>
        </w:tc>
        <w:tc>
          <w:tcPr>
            <w:tcW w:w="1276" w:type="dxa"/>
            <w:vMerge/>
            <w:tcBorders>
              <w:left w:val="single" w:sz="4" w:space="0" w:color="auto"/>
              <w:bottom w:val="single" w:sz="4" w:space="0" w:color="auto"/>
              <w:right w:val="nil"/>
            </w:tcBorders>
          </w:tcPr>
          <w:p w14:paraId="0B41D0D0" w14:textId="77777777" w:rsidR="00CA0BE6" w:rsidRDefault="00CA0BE6" w:rsidP="00074006">
            <w:pPr>
              <w:spacing w:after="0" w:line="240" w:lineRule="auto"/>
              <w:rPr>
                <w:rFonts w:eastAsiaTheme="minorHAnsi"/>
                <w:color w:val="auto"/>
                <w:kern w:val="2"/>
                <w:sz w:val="22"/>
                <w:szCs w:val="22"/>
                <w:lang w:eastAsia="en-US"/>
                <w14:ligatures w14:val="standardContextual"/>
              </w:rPr>
            </w:pPr>
          </w:p>
        </w:tc>
        <w:tc>
          <w:tcPr>
            <w:tcW w:w="1275" w:type="dxa"/>
            <w:vMerge/>
            <w:tcBorders>
              <w:left w:val="single" w:sz="4" w:space="0" w:color="auto"/>
              <w:bottom w:val="single" w:sz="4" w:space="0" w:color="auto"/>
              <w:right w:val="nil"/>
            </w:tcBorders>
          </w:tcPr>
          <w:p w14:paraId="76F4642C" w14:textId="77777777" w:rsidR="00CA0BE6" w:rsidRDefault="00CA0BE6" w:rsidP="00074006">
            <w:pPr>
              <w:spacing w:after="0" w:line="240" w:lineRule="auto"/>
              <w:rPr>
                <w:rFonts w:eastAsiaTheme="minorHAnsi"/>
                <w:color w:val="auto"/>
                <w:kern w:val="2"/>
                <w:sz w:val="22"/>
                <w:szCs w:val="22"/>
                <w:lang w:eastAsia="en-US"/>
                <w14:ligatures w14:val="standardContextual"/>
              </w:rPr>
            </w:pPr>
          </w:p>
        </w:tc>
        <w:tc>
          <w:tcPr>
            <w:tcW w:w="1276" w:type="dxa"/>
            <w:vMerge/>
            <w:tcBorders>
              <w:left w:val="single" w:sz="4" w:space="0" w:color="auto"/>
              <w:bottom w:val="single" w:sz="4" w:space="0" w:color="auto"/>
              <w:right w:val="nil"/>
            </w:tcBorders>
          </w:tcPr>
          <w:p w14:paraId="18B3D70F" w14:textId="77777777" w:rsidR="00CA0BE6" w:rsidRDefault="00CA0BE6" w:rsidP="00074006">
            <w:pPr>
              <w:spacing w:after="0" w:line="240" w:lineRule="auto"/>
              <w:rPr>
                <w:rFonts w:eastAsiaTheme="minorHAnsi"/>
                <w:color w:val="auto"/>
                <w:kern w:val="2"/>
                <w:sz w:val="22"/>
                <w:szCs w:val="22"/>
                <w:lang w:eastAsia="en-US"/>
                <w14:ligatures w14:val="standardContextual"/>
              </w:rPr>
            </w:pPr>
          </w:p>
        </w:tc>
      </w:tr>
      <w:tr w:rsidR="000D7FAA" w:rsidRPr="00B53EED" w14:paraId="30AB969F" w14:textId="261BDAE8" w:rsidTr="00245ADF">
        <w:trPr>
          <w:trHeight w:val="553"/>
        </w:trPr>
        <w:tc>
          <w:tcPr>
            <w:tcW w:w="559" w:type="dxa"/>
            <w:vMerge w:val="restart"/>
            <w:tcBorders>
              <w:top w:val="single" w:sz="4" w:space="0" w:color="auto"/>
              <w:left w:val="nil"/>
              <w:bottom w:val="single" w:sz="4" w:space="0" w:color="auto"/>
              <w:right w:val="single" w:sz="4" w:space="0" w:color="auto"/>
            </w:tcBorders>
          </w:tcPr>
          <w:p w14:paraId="04372345" w14:textId="77777777" w:rsidR="000D7FAA" w:rsidRPr="00B53EED" w:rsidRDefault="000D7FAA"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lastRenderedPageBreak/>
              <w:t>3.</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7D579799" w14:textId="77777777" w:rsidR="000D7FAA" w:rsidRPr="00B53EED" w:rsidRDefault="000D7FAA"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Nodrošināt kvalitatīvus pakalpojumus </w:t>
            </w:r>
          </w:p>
        </w:tc>
        <w:tc>
          <w:tcPr>
            <w:tcW w:w="3551" w:type="dxa"/>
            <w:tcBorders>
              <w:top w:val="single" w:sz="4" w:space="0" w:color="auto"/>
              <w:left w:val="single" w:sz="4" w:space="0" w:color="auto"/>
              <w:bottom w:val="single" w:sz="4" w:space="0" w:color="auto"/>
              <w:right w:val="single" w:sz="4" w:space="0" w:color="auto"/>
            </w:tcBorders>
          </w:tcPr>
          <w:p w14:paraId="245FC74A" w14:textId="77777777" w:rsidR="000D7FAA" w:rsidRPr="00B53EED" w:rsidRDefault="000D7FAA"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Aprakstīti un regulāri (reizi gadā) pārskatīti pakalpojumu procesi</w:t>
            </w:r>
          </w:p>
        </w:tc>
        <w:tc>
          <w:tcPr>
            <w:tcW w:w="2268" w:type="dxa"/>
            <w:vMerge w:val="restart"/>
            <w:tcBorders>
              <w:top w:val="single" w:sz="4" w:space="0" w:color="auto"/>
              <w:left w:val="single" w:sz="4" w:space="0" w:color="auto"/>
              <w:right w:val="single" w:sz="4" w:space="0" w:color="auto"/>
            </w:tcBorders>
          </w:tcPr>
          <w:p w14:paraId="096D1B5B" w14:textId="22401CC9" w:rsidR="000D7FAA" w:rsidRPr="00B53EED" w:rsidRDefault="000D7FAA" w:rsidP="000D7FAA">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Veiktas </w:t>
            </w:r>
            <w:r>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iekšējās revīzijas/</w:t>
            </w:r>
            <w:proofErr w:type="spellStart"/>
            <w:r w:rsidRPr="00B53EED">
              <w:rPr>
                <w:rFonts w:eastAsiaTheme="minorHAnsi"/>
                <w:color w:val="auto"/>
                <w:kern w:val="2"/>
                <w:sz w:val="22"/>
                <w:szCs w:val="22"/>
                <w:lang w:eastAsia="en-US"/>
                <w14:ligatures w14:val="standardContextual"/>
              </w:rPr>
              <w:t>izvērtējumi</w:t>
            </w:r>
            <w:proofErr w:type="spellEnd"/>
            <w:r w:rsidRPr="00B53EED">
              <w:rPr>
                <w:rFonts w:eastAsiaTheme="minorHAnsi"/>
                <w:color w:val="auto"/>
                <w:kern w:val="2"/>
                <w:sz w:val="22"/>
                <w:szCs w:val="22"/>
                <w:lang w:eastAsia="en-US"/>
                <w14:ligatures w14:val="standardContextual"/>
              </w:rPr>
              <w:t xml:space="preserve"> par pakalpojumiem</w:t>
            </w:r>
          </w:p>
        </w:tc>
        <w:tc>
          <w:tcPr>
            <w:tcW w:w="2977" w:type="dxa"/>
            <w:gridSpan w:val="3"/>
            <w:tcBorders>
              <w:top w:val="single" w:sz="4" w:space="0" w:color="auto"/>
              <w:left w:val="single" w:sz="4" w:space="0" w:color="auto"/>
              <w:bottom w:val="single" w:sz="4" w:space="0" w:color="auto"/>
              <w:right w:val="single" w:sz="4" w:space="0" w:color="auto"/>
            </w:tcBorders>
          </w:tcPr>
          <w:p w14:paraId="056F008E" w14:textId="68C200ED" w:rsidR="000D7FAA" w:rsidRDefault="000D7FAA"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100% </w:t>
            </w:r>
            <w:r w:rsidRPr="005A1089">
              <w:rPr>
                <w:rFonts w:eastAsiaTheme="minorHAnsi"/>
                <w:color w:val="auto"/>
                <w:kern w:val="2"/>
                <w:sz w:val="22"/>
                <w:szCs w:val="22"/>
                <w:lang w:eastAsia="en-US"/>
                <w14:ligatures w14:val="standardContextual"/>
              </w:rPr>
              <w:t xml:space="preserve">pakalpojumu </w:t>
            </w:r>
            <w:r>
              <w:rPr>
                <w:rFonts w:eastAsiaTheme="minorHAnsi"/>
                <w:color w:val="auto"/>
                <w:kern w:val="2"/>
                <w:sz w:val="22"/>
                <w:szCs w:val="22"/>
                <w:lang w:eastAsia="en-US"/>
                <w14:ligatures w14:val="standardContextual"/>
              </w:rPr>
              <w:t>pieejamība</w:t>
            </w:r>
          </w:p>
        </w:tc>
        <w:tc>
          <w:tcPr>
            <w:tcW w:w="1276" w:type="dxa"/>
            <w:vMerge w:val="restart"/>
            <w:tcBorders>
              <w:top w:val="single" w:sz="4" w:space="0" w:color="auto"/>
              <w:left w:val="single" w:sz="4" w:space="0" w:color="auto"/>
              <w:right w:val="nil"/>
            </w:tcBorders>
          </w:tcPr>
          <w:p w14:paraId="76E4555C" w14:textId="00B045B6" w:rsidR="000D7FAA" w:rsidRPr="005A1089" w:rsidRDefault="000D7FAA"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 iekšējie auditi</w:t>
            </w:r>
          </w:p>
        </w:tc>
        <w:tc>
          <w:tcPr>
            <w:tcW w:w="1275" w:type="dxa"/>
            <w:vMerge w:val="restart"/>
            <w:tcBorders>
              <w:top w:val="single" w:sz="4" w:space="0" w:color="auto"/>
              <w:left w:val="single" w:sz="4" w:space="0" w:color="auto"/>
              <w:right w:val="nil"/>
            </w:tcBorders>
          </w:tcPr>
          <w:p w14:paraId="580EE405" w14:textId="5E065529" w:rsidR="000D7FAA" w:rsidRPr="005A1089" w:rsidRDefault="000D7FAA" w:rsidP="007201FB">
            <w:pPr>
              <w:spacing w:after="0" w:line="240" w:lineRule="auto"/>
              <w:jc w:val="center"/>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w:t>
            </w:r>
          </w:p>
        </w:tc>
        <w:tc>
          <w:tcPr>
            <w:tcW w:w="1276" w:type="dxa"/>
            <w:vMerge w:val="restart"/>
            <w:tcBorders>
              <w:top w:val="single" w:sz="4" w:space="0" w:color="auto"/>
              <w:left w:val="single" w:sz="4" w:space="0" w:color="auto"/>
              <w:right w:val="nil"/>
            </w:tcBorders>
          </w:tcPr>
          <w:p w14:paraId="15A9B0A7" w14:textId="5171E553" w:rsidR="000D7FAA" w:rsidRDefault="000D7FAA"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2 </w:t>
            </w:r>
            <w:r w:rsidRPr="007201FB">
              <w:rPr>
                <w:rFonts w:eastAsiaTheme="minorHAnsi"/>
                <w:color w:val="auto"/>
                <w:kern w:val="2"/>
                <w:sz w:val="22"/>
                <w:szCs w:val="22"/>
                <w:lang w:eastAsia="en-US"/>
                <w14:ligatures w14:val="standardContextual"/>
              </w:rPr>
              <w:t>iekšējie auditi</w:t>
            </w:r>
          </w:p>
        </w:tc>
      </w:tr>
      <w:tr w:rsidR="000D7FAA" w:rsidRPr="00B53EED" w14:paraId="2AB46708" w14:textId="29EABD41" w:rsidTr="00245ADF">
        <w:trPr>
          <w:trHeight w:val="553"/>
        </w:trPr>
        <w:tc>
          <w:tcPr>
            <w:tcW w:w="559" w:type="dxa"/>
            <w:vMerge/>
            <w:tcBorders>
              <w:top w:val="single" w:sz="4" w:space="0" w:color="auto"/>
              <w:left w:val="nil"/>
              <w:bottom w:val="single" w:sz="4" w:space="0" w:color="auto"/>
              <w:right w:val="single" w:sz="4" w:space="0" w:color="auto"/>
            </w:tcBorders>
          </w:tcPr>
          <w:p w14:paraId="41BE1054" w14:textId="77777777" w:rsidR="000D7FAA" w:rsidRPr="00B53EED" w:rsidRDefault="000D7FAA"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81CEA97" w14:textId="77777777" w:rsidR="000D7FAA" w:rsidRPr="00B53EED" w:rsidRDefault="000D7FAA" w:rsidP="00074006">
            <w:pPr>
              <w:spacing w:after="0" w:line="240" w:lineRule="auto"/>
              <w:rPr>
                <w:rFonts w:eastAsiaTheme="minorHAnsi"/>
                <w:color w:val="auto"/>
                <w:kern w:val="2"/>
                <w:sz w:val="22"/>
                <w:szCs w:val="22"/>
                <w:lang w:eastAsia="en-US"/>
                <w14:ligatures w14:val="standardContextual"/>
              </w:rPr>
            </w:pPr>
          </w:p>
        </w:tc>
        <w:tc>
          <w:tcPr>
            <w:tcW w:w="3551" w:type="dxa"/>
            <w:tcBorders>
              <w:top w:val="single" w:sz="4" w:space="0" w:color="auto"/>
              <w:left w:val="single" w:sz="4" w:space="0" w:color="auto"/>
              <w:bottom w:val="single" w:sz="4" w:space="0" w:color="auto"/>
              <w:right w:val="single" w:sz="4" w:space="0" w:color="auto"/>
            </w:tcBorders>
          </w:tcPr>
          <w:p w14:paraId="28605BCE" w14:textId="7B1B69AF" w:rsidR="000D7FAA" w:rsidRPr="00B53EED" w:rsidRDefault="000D7FAA"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 esošo pakalpojumu skaita 30% </w:t>
            </w:r>
            <w:r>
              <w:rPr>
                <w:rFonts w:eastAsiaTheme="minorHAnsi"/>
                <w:color w:val="auto"/>
                <w:kern w:val="2"/>
                <w:sz w:val="22"/>
                <w:szCs w:val="22"/>
                <w:lang w:eastAsia="en-US"/>
                <w14:ligatures w14:val="standardContextual"/>
              </w:rPr>
              <w:t xml:space="preserve">elektroniski </w:t>
            </w:r>
            <w:r w:rsidRPr="00B53EED">
              <w:rPr>
                <w:rFonts w:eastAsiaTheme="minorHAnsi"/>
                <w:color w:val="auto"/>
                <w:kern w:val="2"/>
                <w:sz w:val="22"/>
                <w:szCs w:val="22"/>
                <w:lang w:eastAsia="en-US"/>
                <w14:ligatures w14:val="standardContextual"/>
              </w:rPr>
              <w:t>nodrošināti pakalpojum</w:t>
            </w:r>
            <w:r>
              <w:rPr>
                <w:rFonts w:eastAsiaTheme="minorHAnsi"/>
                <w:color w:val="auto"/>
                <w:kern w:val="2"/>
                <w:sz w:val="22"/>
                <w:szCs w:val="22"/>
                <w:lang w:eastAsia="en-US"/>
                <w14:ligatures w14:val="standardContextual"/>
              </w:rPr>
              <w:t>i</w:t>
            </w:r>
          </w:p>
        </w:tc>
        <w:tc>
          <w:tcPr>
            <w:tcW w:w="2268" w:type="dxa"/>
            <w:vMerge/>
            <w:tcBorders>
              <w:left w:val="single" w:sz="4" w:space="0" w:color="auto"/>
              <w:bottom w:val="single" w:sz="4" w:space="0" w:color="auto"/>
              <w:right w:val="single" w:sz="4" w:space="0" w:color="auto"/>
            </w:tcBorders>
          </w:tcPr>
          <w:p w14:paraId="13AEA31D" w14:textId="70F5640F" w:rsidR="000D7FAA" w:rsidRPr="00B53EED" w:rsidRDefault="000D7FAA" w:rsidP="002F0047">
            <w:pPr>
              <w:spacing w:after="0" w:line="240" w:lineRule="auto"/>
              <w:jc w:val="center"/>
              <w:rPr>
                <w:rFonts w:eastAsiaTheme="minorHAnsi"/>
                <w:color w:val="auto"/>
                <w:kern w:val="2"/>
                <w:sz w:val="22"/>
                <w:szCs w:val="2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2DB448A2" w14:textId="07F8A77F" w:rsidR="000D7FAA" w:rsidRPr="005A1089" w:rsidRDefault="000D7FAA"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58% e-pakalpojumi</w:t>
            </w:r>
          </w:p>
        </w:tc>
        <w:tc>
          <w:tcPr>
            <w:tcW w:w="993" w:type="dxa"/>
            <w:tcBorders>
              <w:top w:val="single" w:sz="4" w:space="0" w:color="auto"/>
              <w:left w:val="single" w:sz="4" w:space="0" w:color="auto"/>
              <w:bottom w:val="single" w:sz="4" w:space="0" w:color="auto"/>
              <w:right w:val="single" w:sz="4" w:space="0" w:color="auto"/>
            </w:tcBorders>
          </w:tcPr>
          <w:p w14:paraId="2174A6BC" w14:textId="5A297509" w:rsidR="000D7FAA" w:rsidRDefault="000D7FAA"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65%</w:t>
            </w:r>
            <w:r w:rsidRPr="005A1089">
              <w:rPr>
                <w:rFonts w:eastAsiaTheme="minorHAnsi"/>
                <w:color w:val="auto"/>
                <w:kern w:val="2"/>
                <w:sz w:val="22"/>
                <w:szCs w:val="22"/>
                <w:lang w:eastAsia="en-US"/>
                <w14:ligatures w14:val="standardContextual"/>
              </w:rPr>
              <w:t xml:space="preserve"> e-pakalpojum</w:t>
            </w:r>
            <w:r>
              <w:rPr>
                <w:rFonts w:eastAsiaTheme="minorHAnsi"/>
                <w:color w:val="auto"/>
                <w:kern w:val="2"/>
                <w:sz w:val="22"/>
                <w:szCs w:val="22"/>
                <w:lang w:eastAsia="en-US"/>
                <w14:ligatures w14:val="standardContextual"/>
              </w:rPr>
              <w:t>i</w:t>
            </w:r>
          </w:p>
        </w:tc>
        <w:tc>
          <w:tcPr>
            <w:tcW w:w="992" w:type="dxa"/>
            <w:tcBorders>
              <w:top w:val="single" w:sz="4" w:space="0" w:color="auto"/>
              <w:left w:val="single" w:sz="4" w:space="0" w:color="auto"/>
              <w:bottom w:val="single" w:sz="4" w:space="0" w:color="auto"/>
              <w:right w:val="single" w:sz="4" w:space="0" w:color="auto"/>
            </w:tcBorders>
          </w:tcPr>
          <w:p w14:paraId="3B62B45E" w14:textId="685AC12E" w:rsidR="000D7FAA" w:rsidRDefault="00FE79C8" w:rsidP="00074006">
            <w:pPr>
              <w:spacing w:after="0" w:line="240" w:lineRule="auto"/>
              <w:rPr>
                <w:rFonts w:eastAsiaTheme="minorHAnsi"/>
                <w:color w:val="auto"/>
                <w:kern w:val="2"/>
                <w:sz w:val="22"/>
                <w:szCs w:val="22"/>
                <w:lang w:eastAsia="en-US"/>
                <w14:ligatures w14:val="standardContextual"/>
              </w:rPr>
            </w:pPr>
            <w:r w:rsidRPr="00FE79C8">
              <w:rPr>
                <w:rFonts w:eastAsiaTheme="minorHAnsi"/>
                <w:color w:val="auto"/>
                <w:kern w:val="2"/>
                <w:sz w:val="22"/>
                <w:szCs w:val="22"/>
                <w:lang w:eastAsia="en-US"/>
                <w14:ligatures w14:val="standardContextual"/>
              </w:rPr>
              <w:t>85</w:t>
            </w:r>
            <w:r w:rsidR="000D7FAA" w:rsidRPr="00FE79C8">
              <w:rPr>
                <w:rFonts w:eastAsiaTheme="minorHAnsi"/>
                <w:color w:val="auto"/>
                <w:kern w:val="2"/>
                <w:sz w:val="22"/>
                <w:szCs w:val="22"/>
                <w:lang w:eastAsia="en-US"/>
                <w14:ligatures w14:val="standardContextual"/>
              </w:rPr>
              <w:t>%</w:t>
            </w:r>
            <w:r w:rsidR="000D7FAA">
              <w:rPr>
                <w:rFonts w:eastAsiaTheme="minorHAnsi"/>
                <w:color w:val="auto"/>
                <w:kern w:val="2"/>
                <w:sz w:val="22"/>
                <w:szCs w:val="22"/>
                <w:lang w:eastAsia="en-US"/>
                <w14:ligatures w14:val="standardContextual"/>
              </w:rPr>
              <w:t xml:space="preserve"> e-pakalpojumi</w:t>
            </w:r>
          </w:p>
        </w:tc>
        <w:tc>
          <w:tcPr>
            <w:tcW w:w="1276" w:type="dxa"/>
            <w:vMerge/>
            <w:tcBorders>
              <w:left w:val="single" w:sz="4" w:space="0" w:color="auto"/>
              <w:bottom w:val="single" w:sz="4" w:space="0" w:color="auto"/>
              <w:right w:val="nil"/>
            </w:tcBorders>
          </w:tcPr>
          <w:p w14:paraId="7853320F" w14:textId="0E5C1BF8" w:rsidR="000D7FAA" w:rsidRPr="005A1089" w:rsidRDefault="000D7FAA" w:rsidP="006C4725">
            <w:pPr>
              <w:spacing w:after="0" w:line="240" w:lineRule="auto"/>
              <w:jc w:val="center"/>
              <w:rPr>
                <w:rFonts w:eastAsiaTheme="minorHAnsi"/>
                <w:color w:val="auto"/>
                <w:kern w:val="2"/>
                <w:sz w:val="22"/>
                <w:szCs w:val="22"/>
                <w:lang w:eastAsia="en-US"/>
                <w14:ligatures w14:val="standardContextual"/>
              </w:rPr>
            </w:pPr>
          </w:p>
        </w:tc>
        <w:tc>
          <w:tcPr>
            <w:tcW w:w="1275" w:type="dxa"/>
            <w:vMerge/>
            <w:tcBorders>
              <w:left w:val="single" w:sz="4" w:space="0" w:color="auto"/>
              <w:bottom w:val="single" w:sz="4" w:space="0" w:color="auto"/>
              <w:right w:val="nil"/>
            </w:tcBorders>
          </w:tcPr>
          <w:p w14:paraId="125DC639" w14:textId="7EA9B5C8" w:rsidR="000D7FAA" w:rsidRPr="005A1089" w:rsidRDefault="000D7FAA" w:rsidP="006C4725">
            <w:pPr>
              <w:spacing w:after="0" w:line="240" w:lineRule="auto"/>
              <w:jc w:val="center"/>
              <w:rPr>
                <w:rFonts w:eastAsiaTheme="minorHAnsi"/>
                <w:color w:val="auto"/>
                <w:kern w:val="2"/>
                <w:sz w:val="22"/>
                <w:szCs w:val="22"/>
                <w:lang w:eastAsia="en-US"/>
                <w14:ligatures w14:val="standardContextual"/>
              </w:rPr>
            </w:pPr>
          </w:p>
        </w:tc>
        <w:tc>
          <w:tcPr>
            <w:tcW w:w="1276" w:type="dxa"/>
            <w:vMerge/>
            <w:tcBorders>
              <w:left w:val="single" w:sz="4" w:space="0" w:color="auto"/>
              <w:bottom w:val="single" w:sz="4" w:space="0" w:color="auto"/>
              <w:right w:val="nil"/>
            </w:tcBorders>
          </w:tcPr>
          <w:p w14:paraId="2D6B1E23" w14:textId="4FAFBECE" w:rsidR="000D7FAA" w:rsidRPr="005A1089" w:rsidRDefault="000D7FAA" w:rsidP="006C4725">
            <w:pPr>
              <w:spacing w:after="0" w:line="240" w:lineRule="auto"/>
              <w:jc w:val="center"/>
              <w:rPr>
                <w:rFonts w:eastAsiaTheme="minorHAnsi"/>
                <w:color w:val="auto"/>
                <w:kern w:val="2"/>
                <w:sz w:val="22"/>
                <w:szCs w:val="22"/>
                <w:lang w:eastAsia="en-US"/>
                <w14:ligatures w14:val="standardContextual"/>
              </w:rPr>
            </w:pPr>
          </w:p>
        </w:tc>
      </w:tr>
    </w:tbl>
    <w:p w14:paraId="2DE4907F" w14:textId="77777777" w:rsidR="004D6E29" w:rsidRDefault="004D6E29" w:rsidP="004D6E29">
      <w:pPr>
        <w:pStyle w:val="Virsraksts3"/>
        <w:spacing w:before="240" w:line="240" w:lineRule="auto"/>
        <w:rPr>
          <w:rFonts w:asciiTheme="minorHAnsi" w:hAnsiTheme="minorHAnsi" w:cstheme="minorHAnsi"/>
          <w:b/>
          <w:bCs/>
          <w:color w:val="auto"/>
        </w:rPr>
        <w:sectPr w:rsidR="004D6E29" w:rsidSect="00CB18E7">
          <w:pgSz w:w="16838" w:h="11906" w:orient="landscape"/>
          <w:pgMar w:top="1276" w:right="1134" w:bottom="992" w:left="1134" w:header="709" w:footer="709" w:gutter="0"/>
          <w:cols w:space="708"/>
          <w:docGrid w:linePitch="360"/>
        </w:sectPr>
      </w:pPr>
    </w:p>
    <w:p w14:paraId="554952AA" w14:textId="685400CD" w:rsidR="00BA7021" w:rsidRPr="001F1AF0" w:rsidRDefault="004D6E29" w:rsidP="004D6E29">
      <w:pPr>
        <w:pStyle w:val="Virsraksts3"/>
        <w:spacing w:before="240" w:line="240" w:lineRule="auto"/>
        <w:rPr>
          <w:rFonts w:asciiTheme="minorHAnsi" w:hAnsiTheme="minorHAnsi" w:cstheme="minorHAnsi"/>
          <w:b/>
          <w:bCs/>
          <w:color w:val="auto"/>
        </w:rPr>
      </w:pPr>
      <w:bookmarkStart w:id="23" w:name="_Toc233304841"/>
      <w:r>
        <w:rPr>
          <w:rFonts w:asciiTheme="minorHAnsi" w:hAnsiTheme="minorHAnsi" w:cstheme="minorHAnsi"/>
          <w:b/>
          <w:bCs/>
          <w:color w:val="auto"/>
        </w:rPr>
        <w:lastRenderedPageBreak/>
        <w:t xml:space="preserve">1.2.4. </w:t>
      </w:r>
      <w:r w:rsidR="00BA7021" w:rsidRPr="001F1AF0">
        <w:rPr>
          <w:rFonts w:asciiTheme="minorHAnsi" w:hAnsiTheme="minorHAnsi" w:cstheme="minorHAnsi"/>
          <w:b/>
          <w:bCs/>
          <w:color w:val="auto"/>
        </w:rPr>
        <w:t>Resursi</w:t>
      </w:r>
      <w:bookmarkEnd w:id="23"/>
      <w:r w:rsidR="000D693E" w:rsidRPr="001F1AF0">
        <w:rPr>
          <w:rFonts w:asciiTheme="minorHAnsi" w:hAnsiTheme="minorHAnsi" w:cstheme="minorHAnsi"/>
          <w:color w:val="auto"/>
        </w:rPr>
        <w:t xml:space="preserve"> </w:t>
      </w:r>
    </w:p>
    <w:p w14:paraId="49EBFE4D" w14:textId="77777777" w:rsidR="00D8749B" w:rsidRDefault="00D8749B" w:rsidP="001F2F69">
      <w:pPr>
        <w:tabs>
          <w:tab w:val="left" w:pos="567"/>
        </w:tabs>
        <w:autoSpaceDE w:val="0"/>
        <w:autoSpaceDN w:val="0"/>
        <w:adjustRightInd w:val="0"/>
        <w:spacing w:before="120" w:after="0" w:line="240" w:lineRule="auto"/>
        <w:jc w:val="both"/>
        <w:rPr>
          <w:rFonts w:cstheme="minorHAnsi"/>
          <w:color w:val="auto"/>
          <w:sz w:val="24"/>
          <w:szCs w:val="24"/>
        </w:rPr>
      </w:pPr>
    </w:p>
    <w:p w14:paraId="77282905" w14:textId="77777777" w:rsidR="00D8749B" w:rsidRPr="00D8749B" w:rsidRDefault="00D8749B" w:rsidP="00D8749B">
      <w:pPr>
        <w:tabs>
          <w:tab w:val="left" w:pos="567"/>
        </w:tabs>
        <w:autoSpaceDE w:val="0"/>
        <w:autoSpaceDN w:val="0"/>
        <w:adjustRightInd w:val="0"/>
        <w:spacing w:after="0" w:line="240" w:lineRule="auto"/>
        <w:jc w:val="both"/>
        <w:rPr>
          <w:rFonts w:cstheme="minorHAnsi"/>
          <w:color w:val="auto"/>
          <w:sz w:val="24"/>
          <w:szCs w:val="24"/>
        </w:rPr>
      </w:pPr>
      <w:r w:rsidRPr="00D8749B">
        <w:rPr>
          <w:rFonts w:cstheme="minorHAnsi"/>
          <w:color w:val="auto"/>
          <w:sz w:val="24"/>
          <w:szCs w:val="24"/>
        </w:rPr>
        <w:t>Lai nodrošinātu Inspekcijas funkciju izpildei nepieciešamos resursus, ir noteikti šādi mērķi:</w:t>
      </w:r>
    </w:p>
    <w:p w14:paraId="10FE6B3C" w14:textId="2C7299EE" w:rsidR="00D8749B" w:rsidRPr="00D8749B" w:rsidRDefault="00D8749B" w:rsidP="00D8749B">
      <w:pPr>
        <w:pStyle w:val="Sarakstarindkopa"/>
        <w:numPr>
          <w:ilvl w:val="0"/>
          <w:numId w:val="34"/>
        </w:numPr>
        <w:tabs>
          <w:tab w:val="left" w:pos="567"/>
        </w:tabs>
        <w:autoSpaceDE w:val="0"/>
        <w:autoSpaceDN w:val="0"/>
        <w:adjustRightInd w:val="0"/>
        <w:jc w:val="both"/>
        <w:rPr>
          <w:rFonts w:asciiTheme="minorHAnsi" w:hAnsiTheme="minorHAnsi" w:cstheme="minorHAnsi"/>
        </w:rPr>
      </w:pPr>
      <w:r w:rsidRPr="00D8749B">
        <w:rPr>
          <w:rFonts w:asciiTheme="minorHAnsi" w:hAnsiTheme="minorHAnsi" w:cstheme="minorHAnsi"/>
        </w:rPr>
        <w:t xml:space="preserve"> nodrošināt kompetentu ekspertu piesaisti un nodarbinātību;</w:t>
      </w:r>
    </w:p>
    <w:p w14:paraId="2FF89FE9" w14:textId="77777777" w:rsidR="00D8749B" w:rsidRPr="00D8749B" w:rsidRDefault="00D8749B" w:rsidP="00D8749B">
      <w:pPr>
        <w:pStyle w:val="Sarakstarindkopa"/>
        <w:numPr>
          <w:ilvl w:val="0"/>
          <w:numId w:val="34"/>
        </w:numPr>
        <w:tabs>
          <w:tab w:val="left" w:pos="567"/>
        </w:tabs>
        <w:autoSpaceDE w:val="0"/>
        <w:autoSpaceDN w:val="0"/>
        <w:adjustRightInd w:val="0"/>
        <w:jc w:val="both"/>
        <w:rPr>
          <w:rFonts w:asciiTheme="minorHAnsi" w:hAnsiTheme="minorHAnsi" w:cstheme="minorHAnsi"/>
        </w:rPr>
      </w:pPr>
      <w:r w:rsidRPr="00D8749B">
        <w:rPr>
          <w:rFonts w:asciiTheme="minorHAnsi" w:hAnsiTheme="minorHAnsi" w:cstheme="minorHAnsi"/>
        </w:rPr>
        <w:t xml:space="preserve"> ieviest un uzturēt kompetenču pārvaldības sistēmu;</w:t>
      </w:r>
    </w:p>
    <w:p w14:paraId="5AD99AD4" w14:textId="701B6EE8" w:rsidR="00D8749B" w:rsidRPr="00D8749B" w:rsidRDefault="00D8749B" w:rsidP="00D8749B">
      <w:pPr>
        <w:pStyle w:val="Sarakstarindkopa"/>
        <w:numPr>
          <w:ilvl w:val="0"/>
          <w:numId w:val="34"/>
        </w:numPr>
        <w:tabs>
          <w:tab w:val="left" w:pos="567"/>
        </w:tabs>
        <w:autoSpaceDE w:val="0"/>
        <w:autoSpaceDN w:val="0"/>
        <w:adjustRightInd w:val="0"/>
        <w:jc w:val="both"/>
        <w:rPr>
          <w:rFonts w:asciiTheme="minorHAnsi" w:hAnsiTheme="minorHAnsi" w:cstheme="minorHAnsi"/>
        </w:rPr>
      </w:pPr>
      <w:r w:rsidRPr="00D8749B">
        <w:rPr>
          <w:rFonts w:asciiTheme="minorHAnsi" w:hAnsiTheme="minorHAnsi" w:cstheme="minorHAnsi"/>
        </w:rPr>
        <w:t xml:space="preserve"> nodrošināt efektīvu finanšu plānošanu un resursu izmantošanu.</w:t>
      </w:r>
    </w:p>
    <w:p w14:paraId="7B32156D" w14:textId="77777777" w:rsidR="00D8749B" w:rsidRPr="00D8749B" w:rsidRDefault="00D8749B" w:rsidP="00D8749B">
      <w:pPr>
        <w:tabs>
          <w:tab w:val="left" w:pos="567"/>
        </w:tabs>
        <w:autoSpaceDE w:val="0"/>
        <w:autoSpaceDN w:val="0"/>
        <w:adjustRightInd w:val="0"/>
        <w:spacing w:before="120" w:after="0" w:line="240" w:lineRule="auto"/>
        <w:jc w:val="both"/>
        <w:rPr>
          <w:rFonts w:cstheme="minorHAnsi"/>
          <w:color w:val="auto"/>
          <w:sz w:val="24"/>
          <w:szCs w:val="24"/>
        </w:rPr>
      </w:pPr>
      <w:r w:rsidRPr="00D8749B">
        <w:rPr>
          <w:rFonts w:cstheme="minorHAnsi"/>
          <w:color w:val="auto"/>
          <w:sz w:val="24"/>
          <w:szCs w:val="24"/>
        </w:rPr>
        <w:t>Kompetenču pārvaldības sistēma nosaka kārtību, kādā tiek novērtētas, uzturētas un pilnveidotas nodarbināto zināšanas, prasmes un profesionālās kompetences. Tā ir pilnībā integrēta Inspekcijas darbībā visās struktūrvienībās un tiek piemērota visiem nodarbinātajiem.</w:t>
      </w:r>
    </w:p>
    <w:p w14:paraId="579BCCF8" w14:textId="2D33D46F" w:rsidR="00D8749B" w:rsidRDefault="00D8749B" w:rsidP="00D8749B">
      <w:pPr>
        <w:tabs>
          <w:tab w:val="left" w:pos="567"/>
        </w:tabs>
        <w:autoSpaceDE w:val="0"/>
        <w:autoSpaceDN w:val="0"/>
        <w:adjustRightInd w:val="0"/>
        <w:spacing w:before="120" w:after="0" w:line="240" w:lineRule="auto"/>
        <w:jc w:val="both"/>
        <w:rPr>
          <w:rFonts w:cstheme="minorHAnsi"/>
          <w:color w:val="auto"/>
          <w:sz w:val="24"/>
          <w:szCs w:val="24"/>
        </w:rPr>
      </w:pPr>
      <w:r w:rsidRPr="00D8749B">
        <w:rPr>
          <w:rFonts w:cstheme="minorHAnsi"/>
          <w:color w:val="auto"/>
          <w:sz w:val="24"/>
          <w:szCs w:val="24"/>
        </w:rPr>
        <w:t>Inspekcijā strādā augsti kvalificēti speciālisti ar ievērojamu profesionālo pieredzi dzelzceļa nozarē. Lai nodrošinātu kvalitatīvu un efektīvu funkciju izpildi, nodarbināto profesionālā kompetence tiek regulāri pilnveidota, piedaloties apmācībās, semināros un citos profesionālās pilnveides pasākumos.</w:t>
      </w:r>
    </w:p>
    <w:p w14:paraId="11E6624F" w14:textId="77777777" w:rsidR="00D8749B" w:rsidRDefault="00D8749B" w:rsidP="00D8749B">
      <w:pPr>
        <w:tabs>
          <w:tab w:val="left" w:pos="567"/>
        </w:tabs>
        <w:autoSpaceDE w:val="0"/>
        <w:autoSpaceDN w:val="0"/>
        <w:adjustRightInd w:val="0"/>
        <w:spacing w:before="120" w:after="0" w:line="240" w:lineRule="auto"/>
        <w:jc w:val="both"/>
        <w:rPr>
          <w:rFonts w:cstheme="minorHAnsi"/>
          <w:color w:val="auto"/>
          <w:sz w:val="24"/>
          <w:szCs w:val="24"/>
        </w:rPr>
      </w:pPr>
    </w:p>
    <w:p w14:paraId="3B65B40A" w14:textId="77777777" w:rsidR="00D8749B" w:rsidRDefault="00D8749B" w:rsidP="00C470EA">
      <w:pPr>
        <w:pStyle w:val="Sarakstarindkopa"/>
        <w:tabs>
          <w:tab w:val="left" w:pos="567"/>
        </w:tabs>
        <w:autoSpaceDE w:val="0"/>
        <w:autoSpaceDN w:val="0"/>
        <w:adjustRightInd w:val="0"/>
        <w:spacing w:before="120"/>
        <w:ind w:left="0"/>
        <w:contextualSpacing w:val="0"/>
        <w:jc w:val="both"/>
        <w:rPr>
          <w:rFonts w:asciiTheme="minorHAnsi" w:hAnsiTheme="minorHAnsi" w:cstheme="minorHAnsi"/>
          <w:color w:val="212529"/>
          <w:lang w:eastAsia="lv-LV"/>
        </w:rPr>
      </w:pPr>
    </w:p>
    <w:p w14:paraId="00EA52B8" w14:textId="77777777" w:rsidR="00C470EA" w:rsidRDefault="00C470EA" w:rsidP="004D6E29">
      <w:pPr>
        <w:pStyle w:val="Sarakstarindkopa"/>
        <w:tabs>
          <w:tab w:val="left" w:pos="567"/>
        </w:tabs>
        <w:autoSpaceDE w:val="0"/>
        <w:autoSpaceDN w:val="0"/>
        <w:adjustRightInd w:val="0"/>
        <w:spacing w:before="120"/>
        <w:ind w:left="0"/>
        <w:contextualSpacing w:val="0"/>
        <w:jc w:val="both"/>
        <w:rPr>
          <w:rFonts w:asciiTheme="minorHAnsi" w:hAnsiTheme="minorHAnsi" w:cstheme="minorHAnsi"/>
          <w:color w:val="212529"/>
          <w:lang w:eastAsia="lv-LV"/>
        </w:rPr>
        <w:sectPr w:rsidR="00C470EA" w:rsidSect="004D6E29">
          <w:pgSz w:w="11906" w:h="16838"/>
          <w:pgMar w:top="1134" w:right="992" w:bottom="1134" w:left="1276" w:header="709" w:footer="709" w:gutter="0"/>
          <w:cols w:space="708"/>
          <w:docGrid w:linePitch="360"/>
        </w:sectPr>
      </w:pPr>
    </w:p>
    <w:p w14:paraId="23DE3CAA" w14:textId="77777777" w:rsidR="00C470EA" w:rsidRPr="004D6E29" w:rsidRDefault="00C470EA" w:rsidP="004D6E29">
      <w:pPr>
        <w:pStyle w:val="Sarakstarindkopa"/>
        <w:tabs>
          <w:tab w:val="left" w:pos="567"/>
        </w:tabs>
        <w:autoSpaceDE w:val="0"/>
        <w:autoSpaceDN w:val="0"/>
        <w:adjustRightInd w:val="0"/>
        <w:spacing w:before="120"/>
        <w:ind w:left="0"/>
        <w:contextualSpacing w:val="0"/>
        <w:jc w:val="both"/>
        <w:rPr>
          <w:rFonts w:asciiTheme="minorHAnsi" w:hAnsiTheme="minorHAnsi" w:cstheme="minorHAnsi"/>
          <w:color w:val="212529"/>
          <w:lang w:eastAsia="lv-LV"/>
        </w:rPr>
      </w:pPr>
    </w:p>
    <w:p w14:paraId="3430A16F" w14:textId="3E7B79A3" w:rsidR="00172B4A" w:rsidRPr="00172B4A" w:rsidRDefault="00172B4A" w:rsidP="00172B4A">
      <w:pPr>
        <w:pStyle w:val="Sarakstarindkopa"/>
        <w:tabs>
          <w:tab w:val="left" w:pos="320"/>
        </w:tabs>
        <w:autoSpaceDE w:val="0"/>
        <w:autoSpaceDN w:val="0"/>
        <w:adjustRightInd w:val="0"/>
        <w:spacing w:after="120"/>
        <w:contextualSpacing w:val="0"/>
        <w:jc w:val="right"/>
        <w:rPr>
          <w:rFonts w:asciiTheme="minorHAnsi" w:hAnsiTheme="minorHAnsi" w:cstheme="minorHAnsi"/>
          <w:b/>
          <w:bCs/>
        </w:rPr>
      </w:pPr>
      <w:r w:rsidRPr="00172B4A">
        <w:rPr>
          <w:rFonts w:asciiTheme="minorHAnsi" w:hAnsiTheme="minorHAnsi" w:cstheme="minorHAnsi"/>
        </w:rPr>
        <w:t>6.tabula.</w:t>
      </w:r>
      <w:r w:rsidRPr="00172B4A">
        <w:rPr>
          <w:rFonts w:asciiTheme="minorHAnsi" w:hAnsiTheme="minorHAnsi" w:cstheme="minorHAnsi"/>
          <w:b/>
          <w:bCs/>
        </w:rPr>
        <w:t xml:space="preserve">  </w:t>
      </w:r>
      <w:r w:rsidR="00E13CE4">
        <w:rPr>
          <w:rFonts w:asciiTheme="minorHAnsi" w:hAnsiTheme="minorHAnsi" w:cstheme="minorHAnsi"/>
          <w:b/>
          <w:bCs/>
        </w:rPr>
        <w:t>Resursu</w:t>
      </w:r>
      <w:r w:rsidRPr="00172B4A">
        <w:rPr>
          <w:rFonts w:asciiTheme="minorHAnsi" w:hAnsiTheme="minorHAnsi" w:cstheme="minorHAnsi"/>
          <w:b/>
          <w:bCs/>
        </w:rPr>
        <w:t xml:space="preserve"> novērtējums</w:t>
      </w:r>
    </w:p>
    <w:tbl>
      <w:tblPr>
        <w:tblStyle w:val="TableGrid8"/>
        <w:tblW w:w="1460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2127"/>
        <w:gridCol w:w="1984"/>
        <w:gridCol w:w="1701"/>
        <w:gridCol w:w="1134"/>
        <w:gridCol w:w="1276"/>
        <w:gridCol w:w="1276"/>
        <w:gridCol w:w="1559"/>
        <w:gridCol w:w="1559"/>
        <w:gridCol w:w="1418"/>
      </w:tblGrid>
      <w:tr w:rsidR="00C470EA" w:rsidRPr="00C16A55" w14:paraId="7C97648E" w14:textId="2EC02011" w:rsidTr="007B4D53">
        <w:tc>
          <w:tcPr>
            <w:tcW w:w="567" w:type="dxa"/>
            <w:vMerge w:val="restart"/>
            <w:shd w:val="clear" w:color="auto" w:fill="F2F2F2" w:themeFill="background1" w:themeFillShade="F2"/>
          </w:tcPr>
          <w:p w14:paraId="05FE12C4" w14:textId="77777777" w:rsidR="00C470EA" w:rsidRPr="00081ED6" w:rsidRDefault="00C470EA" w:rsidP="00260992">
            <w:pPr>
              <w:spacing w:after="0" w:line="240" w:lineRule="auto"/>
              <w:rPr>
                <w:rFonts w:eastAsiaTheme="minorHAnsi"/>
                <w:b/>
                <w:bCs/>
                <w:color w:val="auto"/>
                <w:kern w:val="2"/>
                <w:sz w:val="22"/>
                <w:szCs w:val="22"/>
                <w:lang w:eastAsia="en-US"/>
                <w14:ligatures w14:val="standardContextual"/>
              </w:rPr>
            </w:pPr>
          </w:p>
          <w:p w14:paraId="24326D56" w14:textId="1A1A821B" w:rsidR="00C470EA" w:rsidRPr="00EB435E" w:rsidRDefault="00C470EA"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2127" w:type="dxa"/>
            <w:vMerge w:val="restart"/>
            <w:shd w:val="clear" w:color="auto" w:fill="F2F2F2" w:themeFill="background1" w:themeFillShade="F2"/>
            <w:vAlign w:val="center"/>
          </w:tcPr>
          <w:p w14:paraId="3BD09499" w14:textId="77777777" w:rsidR="00C470EA" w:rsidRPr="00C16A55" w:rsidRDefault="00C470EA"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1984" w:type="dxa"/>
            <w:vMerge w:val="restart"/>
            <w:shd w:val="clear" w:color="auto" w:fill="F2F2F2" w:themeFill="background1" w:themeFillShade="F2"/>
            <w:vAlign w:val="center"/>
          </w:tcPr>
          <w:p w14:paraId="550CA7DD" w14:textId="77777777" w:rsidR="00C470EA" w:rsidRDefault="00C470EA"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p>
          <w:p w14:paraId="269780F1" w14:textId="4511C057" w:rsidR="00C470EA" w:rsidRPr="00C16A55" w:rsidRDefault="00C470EA"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(2023.-2026.)</w:t>
            </w:r>
          </w:p>
        </w:tc>
        <w:tc>
          <w:tcPr>
            <w:tcW w:w="1701" w:type="dxa"/>
            <w:vMerge w:val="restart"/>
            <w:shd w:val="clear" w:color="auto" w:fill="F2F2F2" w:themeFill="background1" w:themeFillShade="F2"/>
            <w:vAlign w:val="center"/>
          </w:tcPr>
          <w:p w14:paraId="1BB33555" w14:textId="77777777" w:rsidR="00C470EA" w:rsidRDefault="00C470EA"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 xml:space="preserve">vantitatīvais rādītājs </w:t>
            </w:r>
          </w:p>
          <w:p w14:paraId="6622D316" w14:textId="1DAD4816" w:rsidR="00C470EA" w:rsidRPr="00C16A55" w:rsidRDefault="00C470EA"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(2023.-2026.)</w:t>
            </w:r>
          </w:p>
        </w:tc>
        <w:tc>
          <w:tcPr>
            <w:tcW w:w="3686" w:type="dxa"/>
            <w:gridSpan w:val="3"/>
            <w:shd w:val="clear" w:color="auto" w:fill="F2F2F2" w:themeFill="background1" w:themeFillShade="F2"/>
          </w:tcPr>
          <w:p w14:paraId="00CF9AE0" w14:textId="0F0B9A66" w:rsidR="00C470EA" w:rsidRDefault="00C470EA" w:rsidP="00F2544C">
            <w:pPr>
              <w:spacing w:before="120" w:after="12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w:t>
            </w:r>
          </w:p>
        </w:tc>
        <w:tc>
          <w:tcPr>
            <w:tcW w:w="4536" w:type="dxa"/>
            <w:gridSpan w:val="3"/>
            <w:shd w:val="clear" w:color="auto" w:fill="F2F2F2" w:themeFill="background1" w:themeFillShade="F2"/>
          </w:tcPr>
          <w:p w14:paraId="1B9AE918" w14:textId="3FF42B1D" w:rsidR="00C470EA" w:rsidRDefault="00C470EA" w:rsidP="00F2544C">
            <w:pPr>
              <w:spacing w:before="120" w:after="12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w:t>
            </w:r>
          </w:p>
        </w:tc>
      </w:tr>
      <w:tr w:rsidR="00C470EA" w:rsidRPr="00C16A55" w14:paraId="4FB785BC" w14:textId="20ED0B0C" w:rsidTr="006C4725">
        <w:tc>
          <w:tcPr>
            <w:tcW w:w="567" w:type="dxa"/>
            <w:vMerge/>
            <w:shd w:val="clear" w:color="auto" w:fill="F2F2F2" w:themeFill="background1" w:themeFillShade="F2"/>
          </w:tcPr>
          <w:p w14:paraId="613049A3" w14:textId="77777777" w:rsidR="00C470EA" w:rsidRPr="00081ED6" w:rsidRDefault="00C470EA" w:rsidP="00260992">
            <w:pPr>
              <w:spacing w:after="0" w:line="240" w:lineRule="auto"/>
              <w:rPr>
                <w:rFonts w:eastAsiaTheme="minorHAnsi"/>
                <w:b/>
                <w:bCs/>
                <w:color w:val="auto"/>
                <w:kern w:val="2"/>
                <w:sz w:val="22"/>
                <w:szCs w:val="22"/>
                <w:lang w:eastAsia="en-US"/>
                <w14:ligatures w14:val="standardContextual"/>
              </w:rPr>
            </w:pPr>
          </w:p>
        </w:tc>
        <w:tc>
          <w:tcPr>
            <w:tcW w:w="2127" w:type="dxa"/>
            <w:vMerge/>
            <w:shd w:val="clear" w:color="auto" w:fill="F2F2F2" w:themeFill="background1" w:themeFillShade="F2"/>
            <w:vAlign w:val="center"/>
          </w:tcPr>
          <w:p w14:paraId="1485D6C6" w14:textId="77777777" w:rsidR="00C470EA" w:rsidRPr="00C16A55" w:rsidRDefault="00C470EA" w:rsidP="00260992">
            <w:pPr>
              <w:spacing w:after="0" w:line="240" w:lineRule="auto"/>
              <w:rPr>
                <w:rFonts w:eastAsiaTheme="minorHAnsi"/>
                <w:b/>
                <w:bCs/>
                <w:color w:val="auto"/>
                <w:kern w:val="2"/>
                <w:sz w:val="22"/>
                <w:szCs w:val="22"/>
                <w:lang w:eastAsia="en-US"/>
                <w14:ligatures w14:val="standardContextual"/>
              </w:rPr>
            </w:pPr>
          </w:p>
        </w:tc>
        <w:tc>
          <w:tcPr>
            <w:tcW w:w="1984" w:type="dxa"/>
            <w:vMerge/>
            <w:shd w:val="clear" w:color="auto" w:fill="F2F2F2" w:themeFill="background1" w:themeFillShade="F2"/>
            <w:vAlign w:val="center"/>
          </w:tcPr>
          <w:p w14:paraId="6D8D1443" w14:textId="77777777" w:rsidR="00C470EA" w:rsidRDefault="00C470EA" w:rsidP="00260992">
            <w:pPr>
              <w:spacing w:after="0" w:line="240" w:lineRule="auto"/>
              <w:rPr>
                <w:rFonts w:eastAsiaTheme="minorHAnsi"/>
                <w:b/>
                <w:bCs/>
                <w:color w:val="auto"/>
                <w:kern w:val="2"/>
                <w:sz w:val="22"/>
                <w:szCs w:val="22"/>
                <w:lang w:eastAsia="en-US"/>
                <w14:ligatures w14:val="standardContextual"/>
              </w:rPr>
            </w:pPr>
          </w:p>
        </w:tc>
        <w:tc>
          <w:tcPr>
            <w:tcW w:w="1701" w:type="dxa"/>
            <w:vMerge/>
            <w:shd w:val="clear" w:color="auto" w:fill="F2F2F2" w:themeFill="background1" w:themeFillShade="F2"/>
            <w:vAlign w:val="center"/>
          </w:tcPr>
          <w:p w14:paraId="584F403B" w14:textId="77777777" w:rsidR="00C470EA" w:rsidRDefault="00C470EA" w:rsidP="00260992">
            <w:pPr>
              <w:spacing w:after="0" w:line="240" w:lineRule="auto"/>
              <w:rPr>
                <w:rFonts w:eastAsiaTheme="minorHAnsi"/>
                <w:b/>
                <w:bCs/>
                <w:color w:val="auto"/>
                <w:kern w:val="2"/>
                <w:sz w:val="22"/>
                <w:szCs w:val="22"/>
                <w:lang w:eastAsia="en-US"/>
                <w14:ligatures w14:val="standardContextual"/>
              </w:rPr>
            </w:pPr>
          </w:p>
        </w:tc>
        <w:tc>
          <w:tcPr>
            <w:tcW w:w="1134" w:type="dxa"/>
            <w:tcBorders>
              <w:bottom w:val="single" w:sz="4" w:space="0" w:color="auto"/>
            </w:tcBorders>
            <w:shd w:val="clear" w:color="auto" w:fill="F2F2F2" w:themeFill="background1" w:themeFillShade="F2"/>
          </w:tcPr>
          <w:p w14:paraId="655891C2" w14:textId="2264F309" w:rsidR="00C470EA" w:rsidRDefault="00C470EA" w:rsidP="00F2544C">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276" w:type="dxa"/>
            <w:tcBorders>
              <w:bottom w:val="single" w:sz="4" w:space="0" w:color="auto"/>
            </w:tcBorders>
            <w:shd w:val="clear" w:color="auto" w:fill="F2F2F2" w:themeFill="background1" w:themeFillShade="F2"/>
          </w:tcPr>
          <w:p w14:paraId="11246083" w14:textId="6BCAFCFE" w:rsidR="00C470EA" w:rsidRDefault="00C470EA" w:rsidP="00F2544C">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1276" w:type="dxa"/>
            <w:tcBorders>
              <w:bottom w:val="single" w:sz="4" w:space="0" w:color="auto"/>
            </w:tcBorders>
            <w:shd w:val="clear" w:color="auto" w:fill="F2F2F2" w:themeFill="background1" w:themeFillShade="F2"/>
          </w:tcPr>
          <w:p w14:paraId="273EEC6F" w14:textId="37B23BCA" w:rsidR="00C470EA" w:rsidRDefault="00F2544C" w:rsidP="00F2544C">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2025</w:t>
            </w:r>
          </w:p>
        </w:tc>
        <w:tc>
          <w:tcPr>
            <w:tcW w:w="1559" w:type="dxa"/>
            <w:shd w:val="clear" w:color="auto" w:fill="F2F2F2" w:themeFill="background1" w:themeFillShade="F2"/>
          </w:tcPr>
          <w:p w14:paraId="4341D5E5" w14:textId="37753A00" w:rsidR="00C470EA" w:rsidRDefault="00C470EA" w:rsidP="00F2544C">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559" w:type="dxa"/>
            <w:shd w:val="clear" w:color="auto" w:fill="F2F2F2" w:themeFill="background1" w:themeFillShade="F2"/>
          </w:tcPr>
          <w:p w14:paraId="7DD2377D" w14:textId="03FB2880" w:rsidR="00C470EA" w:rsidRDefault="00C470EA" w:rsidP="00F2544C">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1418" w:type="dxa"/>
            <w:shd w:val="clear" w:color="auto" w:fill="F2F2F2" w:themeFill="background1" w:themeFillShade="F2"/>
          </w:tcPr>
          <w:p w14:paraId="40CD9038" w14:textId="720F964B" w:rsidR="00C470EA" w:rsidRDefault="00F2544C" w:rsidP="00F2544C">
            <w:pPr>
              <w:spacing w:before="120" w:after="12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2025</w:t>
            </w:r>
          </w:p>
        </w:tc>
      </w:tr>
      <w:tr w:rsidR="006C4725" w:rsidRPr="00B53EED" w14:paraId="637C508E" w14:textId="29228B6A" w:rsidTr="006C4725">
        <w:tc>
          <w:tcPr>
            <w:tcW w:w="567" w:type="dxa"/>
            <w:vMerge w:val="restart"/>
          </w:tcPr>
          <w:p w14:paraId="56F989E1"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bookmarkStart w:id="24" w:name="_Hlk168482448"/>
            <w:r w:rsidRPr="00B53EED">
              <w:rPr>
                <w:rFonts w:eastAsiaTheme="minorHAnsi"/>
                <w:color w:val="auto"/>
                <w:kern w:val="2"/>
                <w:sz w:val="22"/>
                <w:szCs w:val="22"/>
                <w:lang w:eastAsia="en-US"/>
                <w14:ligatures w14:val="standardContextual"/>
              </w:rPr>
              <w:t>1.</w:t>
            </w:r>
          </w:p>
        </w:tc>
        <w:tc>
          <w:tcPr>
            <w:tcW w:w="2127" w:type="dxa"/>
            <w:vMerge w:val="restart"/>
            <w:vAlign w:val="center"/>
          </w:tcPr>
          <w:p w14:paraId="2DE1B36C" w14:textId="037BB383" w:rsidR="006C4725" w:rsidRPr="00B53EED" w:rsidRDefault="006C4725"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Ieviest un uzturēt kompetenču pārvaldības sistēmu</w:t>
            </w:r>
          </w:p>
        </w:tc>
        <w:tc>
          <w:tcPr>
            <w:tcW w:w="1984" w:type="dxa"/>
            <w:vMerge w:val="restart"/>
          </w:tcPr>
          <w:p w14:paraId="46AD105F" w14:textId="0F1EE2C9" w:rsidR="006C4725" w:rsidRPr="00B53EED" w:rsidRDefault="00280EE1" w:rsidP="00064B90">
            <w:pPr>
              <w:spacing w:after="0" w:line="240" w:lineRule="auto"/>
              <w:rPr>
                <w:rFonts w:eastAsiaTheme="minorHAnsi"/>
                <w:color w:val="auto"/>
                <w:kern w:val="2"/>
                <w:sz w:val="22"/>
                <w:szCs w:val="22"/>
                <w:lang w:eastAsia="en-US"/>
                <w14:ligatures w14:val="standardContextual"/>
              </w:rPr>
            </w:pPr>
            <w:r w:rsidRPr="00280EE1">
              <w:rPr>
                <w:rFonts w:eastAsiaTheme="minorHAnsi"/>
                <w:color w:val="auto"/>
                <w:kern w:val="2"/>
                <w:sz w:val="22"/>
                <w:szCs w:val="22"/>
                <w:lang w:eastAsia="en-US"/>
                <w14:ligatures w14:val="standardContextual"/>
              </w:rPr>
              <w:t>Vismaz 60 % nodarbināto sasnieguši augstāko kompetences līmeni</w:t>
            </w:r>
          </w:p>
        </w:tc>
        <w:tc>
          <w:tcPr>
            <w:tcW w:w="1701" w:type="dxa"/>
            <w:vMerge w:val="restart"/>
            <w:tcBorders>
              <w:right w:val="single" w:sz="4" w:space="0" w:color="auto"/>
            </w:tcBorders>
          </w:tcPr>
          <w:p w14:paraId="7859FA0E"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Ikgadēja (četras) specifisko kompetenču novērtēšana</w:t>
            </w:r>
          </w:p>
        </w:tc>
        <w:tc>
          <w:tcPr>
            <w:tcW w:w="1134" w:type="dxa"/>
            <w:tcBorders>
              <w:top w:val="single" w:sz="4" w:space="0" w:color="auto"/>
              <w:left w:val="single" w:sz="4" w:space="0" w:color="auto"/>
              <w:bottom w:val="nil"/>
              <w:right w:val="single" w:sz="4" w:space="0" w:color="auto"/>
            </w:tcBorders>
          </w:tcPr>
          <w:p w14:paraId="5B9E544C" w14:textId="6CC3B533" w:rsidR="006C4725" w:rsidRPr="00D8749B" w:rsidRDefault="00200E60" w:rsidP="006C4725">
            <w:pPr>
              <w:spacing w:after="0" w:line="240" w:lineRule="auto"/>
              <w:jc w:val="center"/>
              <w:rPr>
                <w:rFonts w:eastAsiaTheme="minorHAnsi"/>
                <w:color w:val="auto"/>
                <w:kern w:val="2"/>
                <w:sz w:val="22"/>
                <w:szCs w:val="22"/>
                <w:lang w:eastAsia="en-US"/>
                <w14:ligatures w14:val="standardContextual"/>
              </w:rPr>
            </w:pPr>
            <w:r w:rsidRPr="00D8749B">
              <w:rPr>
                <w:rFonts w:eastAsiaTheme="minorHAnsi"/>
                <w:color w:val="auto"/>
                <w:kern w:val="2"/>
                <w:sz w:val="22"/>
                <w:szCs w:val="22"/>
                <w:lang w:eastAsia="en-US"/>
                <w14:ligatures w14:val="standardContextual"/>
              </w:rPr>
              <w:t>93%</w:t>
            </w:r>
          </w:p>
        </w:tc>
        <w:tc>
          <w:tcPr>
            <w:tcW w:w="1276" w:type="dxa"/>
            <w:tcBorders>
              <w:top w:val="single" w:sz="4" w:space="0" w:color="auto"/>
              <w:left w:val="single" w:sz="4" w:space="0" w:color="auto"/>
              <w:bottom w:val="nil"/>
              <w:right w:val="single" w:sz="4" w:space="0" w:color="auto"/>
            </w:tcBorders>
          </w:tcPr>
          <w:p w14:paraId="31E3911A" w14:textId="0050FC2A" w:rsidR="006C4725" w:rsidRPr="00D8749B" w:rsidRDefault="006C4725" w:rsidP="006C4725">
            <w:pPr>
              <w:spacing w:after="0" w:line="240" w:lineRule="auto"/>
              <w:jc w:val="center"/>
              <w:rPr>
                <w:rFonts w:eastAsiaTheme="minorHAnsi"/>
                <w:color w:val="auto"/>
                <w:kern w:val="2"/>
                <w:sz w:val="22"/>
                <w:szCs w:val="22"/>
                <w:lang w:eastAsia="en-US"/>
                <w14:ligatures w14:val="standardContextual"/>
              </w:rPr>
            </w:pPr>
            <w:r w:rsidRPr="00D8749B">
              <w:rPr>
                <w:rFonts w:eastAsiaTheme="minorHAnsi"/>
                <w:color w:val="auto"/>
                <w:kern w:val="2"/>
                <w:sz w:val="22"/>
                <w:szCs w:val="22"/>
                <w:lang w:eastAsia="en-US"/>
                <w14:ligatures w14:val="standardContextual"/>
              </w:rPr>
              <w:t>57%</w:t>
            </w:r>
          </w:p>
        </w:tc>
        <w:tc>
          <w:tcPr>
            <w:tcW w:w="1276" w:type="dxa"/>
            <w:tcBorders>
              <w:top w:val="single" w:sz="4" w:space="0" w:color="auto"/>
              <w:left w:val="single" w:sz="4" w:space="0" w:color="auto"/>
              <w:bottom w:val="nil"/>
              <w:right w:val="single" w:sz="4" w:space="0" w:color="auto"/>
            </w:tcBorders>
          </w:tcPr>
          <w:p w14:paraId="2C590601" w14:textId="5E26F621" w:rsidR="006C4725" w:rsidRPr="00200E60" w:rsidRDefault="000B7F01" w:rsidP="006C4725">
            <w:pPr>
              <w:spacing w:after="0" w:line="240" w:lineRule="auto"/>
              <w:jc w:val="center"/>
              <w:rPr>
                <w:rFonts w:eastAsiaTheme="minorHAnsi"/>
                <w:color w:val="auto"/>
                <w:kern w:val="2"/>
                <w:sz w:val="22"/>
                <w:szCs w:val="22"/>
                <w:highlight w:val="yellow"/>
                <w:lang w:eastAsia="en-US"/>
                <w14:ligatures w14:val="standardContextual"/>
              </w:rPr>
            </w:pPr>
            <w:r w:rsidRPr="000B7F01">
              <w:rPr>
                <w:rFonts w:eastAsiaTheme="minorHAnsi"/>
                <w:color w:val="auto"/>
                <w:kern w:val="2"/>
                <w:sz w:val="22"/>
                <w:szCs w:val="22"/>
                <w:lang w:eastAsia="en-US"/>
                <w14:ligatures w14:val="standardContextual"/>
              </w:rPr>
              <w:t>63%</w:t>
            </w:r>
          </w:p>
        </w:tc>
        <w:tc>
          <w:tcPr>
            <w:tcW w:w="1559" w:type="dxa"/>
            <w:vMerge w:val="restart"/>
            <w:tcBorders>
              <w:left w:val="single" w:sz="4" w:space="0" w:color="auto"/>
            </w:tcBorders>
          </w:tcPr>
          <w:p w14:paraId="637A82A3" w14:textId="77777777" w:rsidR="000B7F01" w:rsidRDefault="006C4725" w:rsidP="00064B90">
            <w:pPr>
              <w:spacing w:after="0" w:line="240" w:lineRule="auto"/>
              <w:rPr>
                <w:rFonts w:eastAsiaTheme="minorHAnsi"/>
                <w:color w:val="auto"/>
                <w:kern w:val="2"/>
                <w:sz w:val="22"/>
                <w:szCs w:val="22"/>
                <w:lang w:eastAsia="en-US"/>
                <w14:ligatures w14:val="standardContextual"/>
              </w:rPr>
            </w:pPr>
            <w:r w:rsidRPr="000973BB">
              <w:rPr>
                <w:rFonts w:eastAsiaTheme="minorHAnsi"/>
                <w:color w:val="auto"/>
                <w:kern w:val="2"/>
                <w:sz w:val="22"/>
                <w:szCs w:val="22"/>
                <w:lang w:eastAsia="en-US"/>
                <w14:ligatures w14:val="standardContextual"/>
              </w:rPr>
              <w:t xml:space="preserve">1 </w:t>
            </w:r>
          </w:p>
          <w:p w14:paraId="1CF7A4DC" w14:textId="001C9486" w:rsidR="006C4725" w:rsidRPr="000973BB" w:rsidRDefault="006C4725"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kompetenču novērtēšana</w:t>
            </w:r>
          </w:p>
        </w:tc>
        <w:tc>
          <w:tcPr>
            <w:tcW w:w="1559" w:type="dxa"/>
            <w:vMerge w:val="restart"/>
          </w:tcPr>
          <w:p w14:paraId="5030EDB8" w14:textId="77777777" w:rsidR="000B7F01" w:rsidRDefault="006C4725" w:rsidP="00064B90">
            <w:pPr>
              <w:spacing w:after="0" w:line="240" w:lineRule="auto"/>
              <w:rPr>
                <w:rFonts w:eastAsiaTheme="minorHAnsi"/>
                <w:color w:val="auto"/>
                <w:kern w:val="2"/>
                <w:sz w:val="22"/>
                <w:szCs w:val="22"/>
                <w:lang w:eastAsia="en-US"/>
                <w14:ligatures w14:val="standardContextual"/>
              </w:rPr>
            </w:pPr>
            <w:r w:rsidRPr="000973BB">
              <w:rPr>
                <w:rFonts w:eastAsiaTheme="minorHAnsi"/>
                <w:color w:val="auto"/>
                <w:kern w:val="2"/>
                <w:sz w:val="22"/>
                <w:szCs w:val="22"/>
                <w:lang w:eastAsia="en-US"/>
                <w14:ligatures w14:val="standardContextual"/>
              </w:rPr>
              <w:t xml:space="preserve">1 </w:t>
            </w:r>
          </w:p>
          <w:p w14:paraId="76B51A01" w14:textId="17BD31EC" w:rsidR="006C4725" w:rsidRPr="000973BB" w:rsidRDefault="006C4725"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kompetenču novērtēšana</w:t>
            </w:r>
          </w:p>
        </w:tc>
        <w:tc>
          <w:tcPr>
            <w:tcW w:w="1418" w:type="dxa"/>
            <w:vMerge w:val="restart"/>
          </w:tcPr>
          <w:p w14:paraId="2D4B1788" w14:textId="158B5CA0" w:rsidR="006C4725" w:rsidRPr="000973BB" w:rsidRDefault="006C4725" w:rsidP="00064B90">
            <w:pPr>
              <w:spacing w:after="0" w:line="240" w:lineRule="auto"/>
              <w:rPr>
                <w:rFonts w:eastAsiaTheme="minorHAnsi"/>
                <w:color w:val="auto"/>
                <w:kern w:val="2"/>
                <w:sz w:val="22"/>
                <w:szCs w:val="22"/>
                <w:lang w:eastAsia="en-US"/>
                <w14:ligatures w14:val="standardContextual"/>
              </w:rPr>
            </w:pPr>
            <w:r w:rsidRPr="006C4725">
              <w:rPr>
                <w:rFonts w:eastAsiaTheme="minorHAnsi"/>
                <w:color w:val="auto"/>
                <w:kern w:val="2"/>
                <w:sz w:val="22"/>
                <w:szCs w:val="22"/>
                <w:lang w:eastAsia="en-US"/>
                <w14:ligatures w14:val="standardContextual"/>
              </w:rPr>
              <w:t>1 kompetenču novērtēšana</w:t>
            </w:r>
          </w:p>
        </w:tc>
      </w:tr>
      <w:tr w:rsidR="006C4725" w:rsidRPr="00B53EED" w14:paraId="1BF1DB6C" w14:textId="77777777" w:rsidTr="006C4725">
        <w:tc>
          <w:tcPr>
            <w:tcW w:w="567" w:type="dxa"/>
            <w:vMerge/>
          </w:tcPr>
          <w:p w14:paraId="39A5404A"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2127" w:type="dxa"/>
            <w:vMerge/>
            <w:vAlign w:val="center"/>
          </w:tcPr>
          <w:p w14:paraId="13A03718"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1984" w:type="dxa"/>
            <w:vMerge/>
          </w:tcPr>
          <w:p w14:paraId="046E4FE4"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1701" w:type="dxa"/>
            <w:vMerge/>
          </w:tcPr>
          <w:p w14:paraId="16FB8BD6"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3686" w:type="dxa"/>
            <w:gridSpan w:val="3"/>
            <w:tcBorders>
              <w:top w:val="nil"/>
              <w:bottom w:val="single" w:sz="4" w:space="0" w:color="auto"/>
              <w:right w:val="single" w:sz="4" w:space="0" w:color="auto"/>
            </w:tcBorders>
          </w:tcPr>
          <w:p w14:paraId="4D232352" w14:textId="0B8B7695" w:rsidR="006C4725" w:rsidRPr="000973BB" w:rsidRDefault="006C4725"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n</w:t>
            </w:r>
            <w:r w:rsidRPr="000973BB">
              <w:rPr>
                <w:rFonts w:eastAsiaTheme="minorHAnsi"/>
                <w:color w:val="auto"/>
                <w:kern w:val="2"/>
                <w:sz w:val="22"/>
                <w:szCs w:val="22"/>
                <w:lang w:eastAsia="en-US"/>
                <w14:ligatures w14:val="standardContextual"/>
              </w:rPr>
              <w:t>odarbinātie</w:t>
            </w:r>
            <w:r>
              <w:rPr>
                <w:rFonts w:eastAsiaTheme="minorHAnsi"/>
                <w:color w:val="auto"/>
                <w:kern w:val="2"/>
                <w:sz w:val="22"/>
                <w:szCs w:val="22"/>
                <w:lang w:eastAsia="en-US"/>
                <w14:ligatures w14:val="standardContextual"/>
              </w:rPr>
              <w:t>, kas</w:t>
            </w:r>
            <w:r w:rsidRPr="000973BB">
              <w:rPr>
                <w:rFonts w:eastAsiaTheme="minorHAnsi"/>
                <w:color w:val="auto"/>
                <w:kern w:val="2"/>
                <w:sz w:val="22"/>
                <w:szCs w:val="22"/>
                <w:lang w:eastAsia="en-US"/>
                <w14:ligatures w14:val="standardContextual"/>
              </w:rPr>
              <w:t xml:space="preserve"> ir sasnieguši augsta līmeņa kompetences</w:t>
            </w:r>
          </w:p>
        </w:tc>
        <w:tc>
          <w:tcPr>
            <w:tcW w:w="1559" w:type="dxa"/>
            <w:vMerge/>
            <w:tcBorders>
              <w:left w:val="single" w:sz="4" w:space="0" w:color="auto"/>
            </w:tcBorders>
          </w:tcPr>
          <w:p w14:paraId="580EE771" w14:textId="77777777" w:rsidR="006C4725" w:rsidRPr="000973BB" w:rsidRDefault="006C4725" w:rsidP="00064B90">
            <w:pPr>
              <w:spacing w:after="0" w:line="240" w:lineRule="auto"/>
              <w:rPr>
                <w:rFonts w:eastAsiaTheme="minorHAnsi"/>
                <w:color w:val="auto"/>
                <w:kern w:val="2"/>
                <w:sz w:val="22"/>
                <w:szCs w:val="22"/>
                <w:lang w:eastAsia="en-US"/>
                <w14:ligatures w14:val="standardContextual"/>
              </w:rPr>
            </w:pPr>
          </w:p>
        </w:tc>
        <w:tc>
          <w:tcPr>
            <w:tcW w:w="1559" w:type="dxa"/>
            <w:vMerge/>
          </w:tcPr>
          <w:p w14:paraId="4ED1AE0B" w14:textId="77777777" w:rsidR="006C4725" w:rsidRPr="000973BB" w:rsidRDefault="006C4725" w:rsidP="00064B90">
            <w:pPr>
              <w:spacing w:after="0" w:line="240" w:lineRule="auto"/>
              <w:rPr>
                <w:rFonts w:eastAsiaTheme="minorHAnsi"/>
                <w:color w:val="auto"/>
                <w:kern w:val="2"/>
                <w:sz w:val="22"/>
                <w:szCs w:val="22"/>
                <w:lang w:eastAsia="en-US"/>
                <w14:ligatures w14:val="standardContextual"/>
              </w:rPr>
            </w:pPr>
          </w:p>
        </w:tc>
        <w:tc>
          <w:tcPr>
            <w:tcW w:w="1418" w:type="dxa"/>
            <w:vMerge/>
          </w:tcPr>
          <w:p w14:paraId="5D0ECD96" w14:textId="77777777" w:rsidR="006C4725" w:rsidRPr="000973BB" w:rsidRDefault="006C4725" w:rsidP="00064B90">
            <w:pPr>
              <w:spacing w:after="0" w:line="240" w:lineRule="auto"/>
              <w:rPr>
                <w:rFonts w:eastAsiaTheme="minorHAnsi"/>
                <w:color w:val="auto"/>
                <w:kern w:val="2"/>
                <w:sz w:val="22"/>
                <w:szCs w:val="22"/>
                <w:lang w:eastAsia="en-US"/>
                <w14:ligatures w14:val="standardContextual"/>
              </w:rPr>
            </w:pPr>
          </w:p>
        </w:tc>
      </w:tr>
      <w:tr w:rsidR="006C4725" w:rsidRPr="00B53EED" w14:paraId="72858D09" w14:textId="34D294D3" w:rsidTr="006C4725">
        <w:tc>
          <w:tcPr>
            <w:tcW w:w="567" w:type="dxa"/>
            <w:vMerge/>
          </w:tcPr>
          <w:p w14:paraId="332B401D"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bookmarkStart w:id="25" w:name="_Hlk158627419"/>
          </w:p>
        </w:tc>
        <w:tc>
          <w:tcPr>
            <w:tcW w:w="2127" w:type="dxa"/>
            <w:vMerge/>
          </w:tcPr>
          <w:p w14:paraId="5577E706"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1984" w:type="dxa"/>
            <w:vMerge w:val="restart"/>
          </w:tcPr>
          <w:p w14:paraId="73E6C278" w14:textId="07948705" w:rsidR="006C4725" w:rsidRPr="00B53EED" w:rsidRDefault="00280EE1" w:rsidP="00064B90">
            <w:pPr>
              <w:spacing w:after="0" w:line="240" w:lineRule="auto"/>
              <w:rPr>
                <w:rFonts w:eastAsiaTheme="minorHAnsi"/>
                <w:color w:val="auto"/>
                <w:kern w:val="2"/>
                <w:sz w:val="22"/>
                <w:szCs w:val="22"/>
                <w:lang w:eastAsia="en-US"/>
                <w14:ligatures w14:val="standardContextual"/>
              </w:rPr>
            </w:pPr>
            <w:r w:rsidRPr="00280EE1">
              <w:rPr>
                <w:rFonts w:eastAsiaTheme="minorHAnsi"/>
                <w:color w:val="auto"/>
                <w:kern w:val="2"/>
                <w:sz w:val="22"/>
                <w:szCs w:val="22"/>
                <w:lang w:eastAsia="en-US"/>
                <w14:ligatures w14:val="standardContextual"/>
              </w:rPr>
              <w:t>Vismaz 80 % plānoto apmācību īstenotas atbilstoši gada mācību plānam</w:t>
            </w:r>
          </w:p>
        </w:tc>
        <w:tc>
          <w:tcPr>
            <w:tcW w:w="1701" w:type="dxa"/>
            <w:vMerge w:val="restart"/>
            <w:tcBorders>
              <w:right w:val="single" w:sz="4" w:space="0" w:color="auto"/>
            </w:tcBorders>
          </w:tcPr>
          <w:p w14:paraId="76BF6802"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960 apmācību stundas gadā (kopā) </w:t>
            </w:r>
          </w:p>
        </w:tc>
        <w:tc>
          <w:tcPr>
            <w:tcW w:w="1134" w:type="dxa"/>
            <w:tcBorders>
              <w:top w:val="single" w:sz="4" w:space="0" w:color="auto"/>
              <w:left w:val="single" w:sz="4" w:space="0" w:color="auto"/>
              <w:bottom w:val="nil"/>
              <w:right w:val="single" w:sz="4" w:space="0" w:color="auto"/>
            </w:tcBorders>
          </w:tcPr>
          <w:p w14:paraId="0D08D689" w14:textId="31AE6ABF" w:rsidR="006C4725" w:rsidRPr="00B53EED" w:rsidRDefault="00012D33" w:rsidP="00012D33">
            <w:pPr>
              <w:spacing w:after="0" w:line="240" w:lineRule="auto"/>
              <w:jc w:val="center"/>
              <w:rPr>
                <w:rFonts w:eastAsiaTheme="minorHAnsi"/>
                <w:color w:val="auto"/>
                <w:kern w:val="2"/>
                <w:sz w:val="22"/>
                <w:szCs w:val="22"/>
                <w:lang w:eastAsia="en-US"/>
                <w14:ligatures w14:val="standardContextual"/>
              </w:rPr>
            </w:pPr>
            <w:r w:rsidRPr="00012D33">
              <w:rPr>
                <w:rFonts w:eastAsiaTheme="minorHAnsi"/>
                <w:color w:val="auto"/>
                <w:kern w:val="2"/>
                <w:sz w:val="22"/>
                <w:szCs w:val="22"/>
                <w:lang w:eastAsia="en-US"/>
                <w14:ligatures w14:val="standardContextual"/>
              </w:rPr>
              <w:t>9</w:t>
            </w:r>
            <w:r w:rsidR="00A90F6E">
              <w:rPr>
                <w:rFonts w:eastAsiaTheme="minorHAnsi"/>
                <w:color w:val="auto"/>
                <w:kern w:val="2"/>
                <w:sz w:val="22"/>
                <w:szCs w:val="22"/>
                <w:lang w:eastAsia="en-US"/>
                <w14:ligatures w14:val="standardContextual"/>
              </w:rPr>
              <w:t>5</w:t>
            </w:r>
            <w:r w:rsidRPr="00012D33">
              <w:rPr>
                <w:rFonts w:eastAsiaTheme="minorHAnsi"/>
                <w:color w:val="auto"/>
                <w:kern w:val="2"/>
                <w:sz w:val="22"/>
                <w:szCs w:val="22"/>
                <w:lang w:eastAsia="en-US"/>
                <w14:ligatures w14:val="standardContextual"/>
              </w:rPr>
              <w:t>%</w:t>
            </w:r>
          </w:p>
        </w:tc>
        <w:tc>
          <w:tcPr>
            <w:tcW w:w="1276" w:type="dxa"/>
            <w:tcBorders>
              <w:top w:val="single" w:sz="4" w:space="0" w:color="auto"/>
              <w:left w:val="single" w:sz="4" w:space="0" w:color="auto"/>
              <w:bottom w:val="nil"/>
              <w:right w:val="single" w:sz="4" w:space="0" w:color="auto"/>
            </w:tcBorders>
          </w:tcPr>
          <w:p w14:paraId="2805FCA7" w14:textId="792541B8" w:rsidR="006C4725" w:rsidRPr="00B53EED" w:rsidRDefault="006C4725" w:rsidP="00012D33">
            <w:pPr>
              <w:spacing w:after="0" w:line="240" w:lineRule="auto"/>
              <w:jc w:val="center"/>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9</w:t>
            </w:r>
            <w:r w:rsidR="00A90F6E">
              <w:rPr>
                <w:rFonts w:eastAsiaTheme="minorHAnsi"/>
                <w:color w:val="auto"/>
                <w:kern w:val="2"/>
                <w:sz w:val="22"/>
                <w:szCs w:val="22"/>
                <w:lang w:eastAsia="en-US"/>
                <w14:ligatures w14:val="standardContextual"/>
              </w:rPr>
              <w:t>5</w:t>
            </w:r>
            <w:r w:rsidRPr="00B53EED">
              <w:rPr>
                <w:rFonts w:eastAsiaTheme="minorHAnsi"/>
                <w:color w:val="auto"/>
                <w:kern w:val="2"/>
                <w:sz w:val="22"/>
                <w:szCs w:val="22"/>
                <w:lang w:eastAsia="en-US"/>
                <w14:ligatures w14:val="standardContextual"/>
              </w:rPr>
              <w:t>%</w:t>
            </w:r>
          </w:p>
        </w:tc>
        <w:tc>
          <w:tcPr>
            <w:tcW w:w="1276" w:type="dxa"/>
            <w:tcBorders>
              <w:top w:val="single" w:sz="4" w:space="0" w:color="auto"/>
              <w:left w:val="single" w:sz="4" w:space="0" w:color="auto"/>
              <w:bottom w:val="nil"/>
              <w:right w:val="single" w:sz="4" w:space="0" w:color="auto"/>
            </w:tcBorders>
          </w:tcPr>
          <w:p w14:paraId="5D58C9A7" w14:textId="1BF238A9" w:rsidR="006C4725" w:rsidRPr="002B6875" w:rsidRDefault="00012D33" w:rsidP="00012D33">
            <w:pPr>
              <w:spacing w:after="0" w:line="240" w:lineRule="auto"/>
              <w:jc w:val="center"/>
              <w:rPr>
                <w:rFonts w:eastAsiaTheme="minorHAnsi"/>
                <w:color w:val="auto"/>
                <w:kern w:val="2"/>
                <w:sz w:val="22"/>
                <w:szCs w:val="22"/>
                <w:lang w:eastAsia="en-US"/>
                <w14:ligatures w14:val="standardContextual"/>
              </w:rPr>
            </w:pPr>
            <w:r w:rsidRPr="00012D33">
              <w:rPr>
                <w:rFonts w:eastAsiaTheme="minorHAnsi"/>
                <w:color w:val="auto"/>
                <w:kern w:val="2"/>
                <w:sz w:val="22"/>
                <w:szCs w:val="22"/>
                <w:lang w:eastAsia="en-US"/>
                <w14:ligatures w14:val="standardContextual"/>
              </w:rPr>
              <w:t>9</w:t>
            </w:r>
            <w:r w:rsidR="00A90F6E">
              <w:rPr>
                <w:rFonts w:eastAsiaTheme="minorHAnsi"/>
                <w:color w:val="auto"/>
                <w:kern w:val="2"/>
                <w:sz w:val="22"/>
                <w:szCs w:val="22"/>
                <w:lang w:eastAsia="en-US"/>
                <w14:ligatures w14:val="standardContextual"/>
              </w:rPr>
              <w:t>5</w:t>
            </w:r>
            <w:r w:rsidRPr="00012D33">
              <w:rPr>
                <w:rFonts w:eastAsiaTheme="minorHAnsi"/>
                <w:color w:val="auto"/>
                <w:kern w:val="2"/>
                <w:sz w:val="22"/>
                <w:szCs w:val="22"/>
                <w:lang w:eastAsia="en-US"/>
                <w14:ligatures w14:val="standardContextual"/>
              </w:rPr>
              <w:t>%</w:t>
            </w:r>
          </w:p>
        </w:tc>
        <w:tc>
          <w:tcPr>
            <w:tcW w:w="1559" w:type="dxa"/>
            <w:vMerge w:val="restart"/>
            <w:tcBorders>
              <w:left w:val="single" w:sz="4" w:space="0" w:color="auto"/>
            </w:tcBorders>
          </w:tcPr>
          <w:p w14:paraId="08BA6A1D" w14:textId="53EEAA11" w:rsidR="006C4725" w:rsidRPr="00B53EED" w:rsidRDefault="006C4725" w:rsidP="00064B90">
            <w:pPr>
              <w:spacing w:after="0" w:line="240" w:lineRule="auto"/>
              <w:rPr>
                <w:rFonts w:eastAsiaTheme="minorHAnsi"/>
                <w:color w:val="auto"/>
                <w:kern w:val="2"/>
                <w:sz w:val="22"/>
                <w:szCs w:val="22"/>
                <w:lang w:eastAsia="en-US"/>
                <w14:ligatures w14:val="standardContextual"/>
              </w:rPr>
            </w:pPr>
            <w:r w:rsidRPr="002B6875">
              <w:rPr>
                <w:rFonts w:eastAsiaTheme="minorHAnsi"/>
                <w:color w:val="auto"/>
                <w:kern w:val="2"/>
                <w:sz w:val="22"/>
                <w:szCs w:val="22"/>
                <w:lang w:eastAsia="en-US"/>
                <w14:ligatures w14:val="standardContextual"/>
              </w:rPr>
              <w:t>1015 apmācību stundas</w:t>
            </w:r>
          </w:p>
        </w:tc>
        <w:tc>
          <w:tcPr>
            <w:tcW w:w="1559" w:type="dxa"/>
            <w:vMerge w:val="restart"/>
          </w:tcPr>
          <w:p w14:paraId="2C40BCC0" w14:textId="6DA9E10A" w:rsidR="006C4725" w:rsidRPr="00B53EED" w:rsidRDefault="006C4725" w:rsidP="00064B90">
            <w:pPr>
              <w:spacing w:after="0" w:line="240" w:lineRule="auto"/>
              <w:rPr>
                <w:rFonts w:eastAsiaTheme="minorHAnsi"/>
                <w:color w:val="auto"/>
                <w:kern w:val="2"/>
                <w:sz w:val="22"/>
                <w:szCs w:val="22"/>
                <w:lang w:eastAsia="en-US"/>
                <w14:ligatures w14:val="standardContextual"/>
              </w:rPr>
            </w:pPr>
            <w:r w:rsidRPr="002B6875">
              <w:rPr>
                <w:rFonts w:eastAsiaTheme="minorHAnsi"/>
                <w:color w:val="auto"/>
                <w:kern w:val="2"/>
                <w:sz w:val="22"/>
                <w:szCs w:val="22"/>
                <w:lang w:eastAsia="en-US"/>
                <w14:ligatures w14:val="standardContextual"/>
              </w:rPr>
              <w:t>1</w:t>
            </w:r>
            <w:r>
              <w:rPr>
                <w:rFonts w:eastAsiaTheme="minorHAnsi"/>
                <w:color w:val="auto"/>
                <w:kern w:val="2"/>
                <w:sz w:val="22"/>
                <w:szCs w:val="22"/>
                <w:lang w:eastAsia="en-US"/>
                <w14:ligatures w14:val="standardContextual"/>
              </w:rPr>
              <w:t>209</w:t>
            </w:r>
            <w:r w:rsidRPr="002B6875">
              <w:rPr>
                <w:rFonts w:eastAsiaTheme="minorHAnsi"/>
                <w:color w:val="auto"/>
                <w:kern w:val="2"/>
                <w:sz w:val="22"/>
                <w:szCs w:val="22"/>
                <w:lang w:eastAsia="en-US"/>
                <w14:ligatures w14:val="standardContextual"/>
              </w:rPr>
              <w:t xml:space="preserve"> apmācību stundas</w:t>
            </w:r>
          </w:p>
        </w:tc>
        <w:tc>
          <w:tcPr>
            <w:tcW w:w="1418" w:type="dxa"/>
            <w:vMerge w:val="restart"/>
          </w:tcPr>
          <w:p w14:paraId="6D6B183A" w14:textId="77777777" w:rsidR="000B7F01" w:rsidRDefault="000B7F01"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1091</w:t>
            </w:r>
          </w:p>
          <w:p w14:paraId="0DA42305" w14:textId="15620BCB" w:rsidR="006C4725" w:rsidRPr="002B6875" w:rsidRDefault="006C4725" w:rsidP="00064B90">
            <w:pPr>
              <w:spacing w:after="0" w:line="240" w:lineRule="auto"/>
              <w:rPr>
                <w:rFonts w:eastAsiaTheme="minorHAnsi"/>
                <w:color w:val="auto"/>
                <w:kern w:val="2"/>
                <w:sz w:val="22"/>
                <w:szCs w:val="22"/>
                <w:lang w:eastAsia="en-US"/>
                <w14:ligatures w14:val="standardContextual"/>
              </w:rPr>
            </w:pPr>
            <w:r w:rsidRPr="006C4725">
              <w:rPr>
                <w:rFonts w:eastAsiaTheme="minorHAnsi"/>
                <w:color w:val="auto"/>
                <w:kern w:val="2"/>
                <w:sz w:val="22"/>
                <w:szCs w:val="22"/>
                <w:lang w:eastAsia="en-US"/>
                <w14:ligatures w14:val="standardContextual"/>
              </w:rPr>
              <w:t>apmācību stundas</w:t>
            </w:r>
          </w:p>
        </w:tc>
      </w:tr>
      <w:bookmarkEnd w:id="25"/>
      <w:tr w:rsidR="006C4725" w:rsidRPr="00B53EED" w14:paraId="5FBEF423" w14:textId="77777777" w:rsidTr="00200E60">
        <w:tc>
          <w:tcPr>
            <w:tcW w:w="567" w:type="dxa"/>
            <w:vMerge/>
          </w:tcPr>
          <w:p w14:paraId="2F905CD2"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2127" w:type="dxa"/>
            <w:vMerge/>
          </w:tcPr>
          <w:p w14:paraId="5045A3E7"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1984" w:type="dxa"/>
            <w:vMerge/>
          </w:tcPr>
          <w:p w14:paraId="1AADB6ED"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1701" w:type="dxa"/>
            <w:vMerge/>
          </w:tcPr>
          <w:p w14:paraId="154F6C0E" w14:textId="77777777" w:rsidR="006C4725" w:rsidRPr="00B53EED" w:rsidRDefault="006C4725" w:rsidP="00064B90">
            <w:pPr>
              <w:spacing w:after="0" w:line="240" w:lineRule="auto"/>
              <w:rPr>
                <w:rFonts w:eastAsiaTheme="minorHAnsi"/>
                <w:color w:val="auto"/>
                <w:kern w:val="2"/>
                <w:sz w:val="22"/>
                <w:szCs w:val="22"/>
                <w:lang w:eastAsia="en-US"/>
                <w14:ligatures w14:val="standardContextual"/>
              </w:rPr>
            </w:pPr>
          </w:p>
        </w:tc>
        <w:tc>
          <w:tcPr>
            <w:tcW w:w="3686" w:type="dxa"/>
            <w:gridSpan w:val="3"/>
            <w:tcBorders>
              <w:top w:val="nil"/>
              <w:bottom w:val="single" w:sz="4" w:space="0" w:color="auto"/>
            </w:tcBorders>
          </w:tcPr>
          <w:p w14:paraId="052BBC4E" w14:textId="1065A823" w:rsidR="006C4725" w:rsidRPr="002B6875" w:rsidRDefault="006C4725"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w:t>
            </w:r>
            <w:r w:rsidRPr="00B53EED">
              <w:rPr>
                <w:rFonts w:eastAsiaTheme="minorHAnsi"/>
                <w:color w:val="auto"/>
                <w:kern w:val="2"/>
                <w:sz w:val="22"/>
                <w:szCs w:val="22"/>
                <w:lang w:eastAsia="en-US"/>
                <w14:ligatures w14:val="standardContextual"/>
              </w:rPr>
              <w:t>zstrādāt</w:t>
            </w:r>
            <w:r>
              <w:rPr>
                <w:rFonts w:eastAsiaTheme="minorHAnsi"/>
                <w:color w:val="auto"/>
                <w:kern w:val="2"/>
                <w:sz w:val="22"/>
                <w:szCs w:val="22"/>
                <w:lang w:eastAsia="en-US"/>
                <w14:ligatures w14:val="standardContextual"/>
              </w:rPr>
              <w:t>o</w:t>
            </w:r>
            <w:r w:rsidRPr="00B53EED">
              <w:rPr>
                <w:rFonts w:eastAsiaTheme="minorHAnsi"/>
                <w:color w:val="auto"/>
                <w:kern w:val="2"/>
                <w:sz w:val="22"/>
                <w:szCs w:val="22"/>
                <w:lang w:eastAsia="en-US"/>
                <w14:ligatures w14:val="standardContextual"/>
              </w:rPr>
              <w:t xml:space="preserve"> un realizēt</w:t>
            </w:r>
            <w:r>
              <w:rPr>
                <w:rFonts w:eastAsiaTheme="minorHAnsi"/>
                <w:color w:val="auto"/>
                <w:kern w:val="2"/>
                <w:sz w:val="22"/>
                <w:szCs w:val="22"/>
                <w:lang w:eastAsia="en-US"/>
                <w14:ligatures w14:val="standardContextual"/>
              </w:rPr>
              <w:t>o</w:t>
            </w:r>
            <w:r w:rsidRPr="00B53EED">
              <w:rPr>
                <w:rFonts w:eastAsiaTheme="minorHAnsi"/>
                <w:color w:val="auto"/>
                <w:kern w:val="2"/>
                <w:sz w:val="22"/>
                <w:szCs w:val="22"/>
                <w:lang w:eastAsia="en-US"/>
                <w14:ligatures w14:val="standardContextual"/>
              </w:rPr>
              <w:t xml:space="preserve"> mācību plān</w:t>
            </w:r>
            <w:r>
              <w:rPr>
                <w:rFonts w:eastAsiaTheme="minorHAnsi"/>
                <w:color w:val="auto"/>
                <w:kern w:val="2"/>
                <w:sz w:val="22"/>
                <w:szCs w:val="22"/>
                <w:lang w:eastAsia="en-US"/>
                <w14:ligatures w14:val="standardContextual"/>
              </w:rPr>
              <w:t>u</w:t>
            </w:r>
            <w:r w:rsidRPr="00B53EED">
              <w:rPr>
                <w:rFonts w:eastAsiaTheme="minorHAnsi"/>
                <w:color w:val="auto"/>
                <w:kern w:val="2"/>
                <w:sz w:val="22"/>
                <w:szCs w:val="22"/>
                <w:lang w:eastAsia="en-US"/>
                <w14:ligatures w14:val="standardContextual"/>
              </w:rPr>
              <w:t xml:space="preserve"> izpild</w:t>
            </w:r>
            <w:r>
              <w:rPr>
                <w:rFonts w:eastAsiaTheme="minorHAnsi"/>
                <w:color w:val="auto"/>
                <w:kern w:val="2"/>
                <w:sz w:val="22"/>
                <w:szCs w:val="22"/>
                <w:lang w:eastAsia="en-US"/>
                <w14:ligatures w14:val="standardContextual"/>
              </w:rPr>
              <w:t>e</w:t>
            </w:r>
          </w:p>
        </w:tc>
        <w:tc>
          <w:tcPr>
            <w:tcW w:w="1559" w:type="dxa"/>
            <w:vMerge/>
          </w:tcPr>
          <w:p w14:paraId="79E3B368" w14:textId="77777777" w:rsidR="006C4725" w:rsidRPr="002B6875" w:rsidRDefault="006C4725" w:rsidP="00064B90">
            <w:pPr>
              <w:spacing w:after="0" w:line="240" w:lineRule="auto"/>
              <w:rPr>
                <w:rFonts w:eastAsiaTheme="minorHAnsi"/>
                <w:color w:val="auto"/>
                <w:kern w:val="2"/>
                <w:sz w:val="22"/>
                <w:szCs w:val="22"/>
                <w:lang w:eastAsia="en-US"/>
                <w14:ligatures w14:val="standardContextual"/>
              </w:rPr>
            </w:pPr>
          </w:p>
        </w:tc>
        <w:tc>
          <w:tcPr>
            <w:tcW w:w="1559" w:type="dxa"/>
            <w:vMerge/>
          </w:tcPr>
          <w:p w14:paraId="2F668A07" w14:textId="77777777" w:rsidR="006C4725" w:rsidRPr="002B6875" w:rsidRDefault="006C4725" w:rsidP="00064B90">
            <w:pPr>
              <w:spacing w:after="0" w:line="240" w:lineRule="auto"/>
              <w:rPr>
                <w:rFonts w:eastAsiaTheme="minorHAnsi"/>
                <w:color w:val="auto"/>
                <w:kern w:val="2"/>
                <w:sz w:val="22"/>
                <w:szCs w:val="22"/>
                <w:lang w:eastAsia="en-US"/>
                <w14:ligatures w14:val="standardContextual"/>
              </w:rPr>
            </w:pPr>
          </w:p>
        </w:tc>
        <w:tc>
          <w:tcPr>
            <w:tcW w:w="1418" w:type="dxa"/>
            <w:vMerge/>
          </w:tcPr>
          <w:p w14:paraId="0BCA0217" w14:textId="77777777" w:rsidR="006C4725" w:rsidRPr="002B6875" w:rsidRDefault="006C4725" w:rsidP="00064B90">
            <w:pPr>
              <w:spacing w:after="0" w:line="240" w:lineRule="auto"/>
              <w:rPr>
                <w:rFonts w:eastAsiaTheme="minorHAnsi"/>
                <w:color w:val="auto"/>
                <w:kern w:val="2"/>
                <w:sz w:val="22"/>
                <w:szCs w:val="22"/>
                <w:lang w:eastAsia="en-US"/>
                <w14:ligatures w14:val="standardContextual"/>
              </w:rPr>
            </w:pPr>
          </w:p>
        </w:tc>
      </w:tr>
      <w:tr w:rsidR="00ED6E92" w:rsidRPr="00B53EED" w14:paraId="28ACF1C0" w14:textId="77777777" w:rsidTr="00045D78">
        <w:trPr>
          <w:trHeight w:val="547"/>
        </w:trPr>
        <w:tc>
          <w:tcPr>
            <w:tcW w:w="567" w:type="dxa"/>
            <w:vMerge w:val="restart"/>
          </w:tcPr>
          <w:p w14:paraId="53060666" w14:textId="57BAA100" w:rsidR="00ED6E92" w:rsidRPr="00B53EED" w:rsidRDefault="00ED6E92" w:rsidP="00A05B65">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2.</w:t>
            </w:r>
          </w:p>
        </w:tc>
        <w:tc>
          <w:tcPr>
            <w:tcW w:w="2127" w:type="dxa"/>
            <w:vMerge w:val="restart"/>
          </w:tcPr>
          <w:p w14:paraId="29304F8C" w14:textId="343727FA" w:rsidR="00ED6E92" w:rsidRPr="00B53EED" w:rsidRDefault="00ED6E92" w:rsidP="00A05B65">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Budžeta nefinansēta iestāde</w:t>
            </w:r>
          </w:p>
        </w:tc>
        <w:tc>
          <w:tcPr>
            <w:tcW w:w="1984" w:type="dxa"/>
            <w:vMerge w:val="restart"/>
          </w:tcPr>
          <w:p w14:paraId="3D687531" w14:textId="247E3E91" w:rsidR="00ED6E92" w:rsidRPr="00280EE1" w:rsidRDefault="00ED6E92" w:rsidP="00A05B65">
            <w:pPr>
              <w:spacing w:after="0" w:line="240" w:lineRule="auto"/>
              <w:rPr>
                <w:rFonts w:eastAsiaTheme="minorHAnsi"/>
                <w:color w:val="auto"/>
                <w:kern w:val="2"/>
                <w:sz w:val="22"/>
                <w:szCs w:val="22"/>
                <w:lang w:eastAsia="en-US"/>
                <w14:ligatures w14:val="standardContextual"/>
              </w:rPr>
            </w:pPr>
            <w:r w:rsidRPr="00280EE1">
              <w:rPr>
                <w:rFonts w:eastAsiaTheme="minorHAnsi"/>
                <w:color w:val="auto"/>
                <w:kern w:val="2"/>
                <w:sz w:val="22"/>
                <w:szCs w:val="22"/>
                <w:lang w:eastAsia="en-US"/>
                <w14:ligatures w14:val="standardContextual"/>
              </w:rPr>
              <w:t xml:space="preserve">Nodrošināta efektīva finanšu resursu plānošana </w:t>
            </w:r>
            <w:r>
              <w:rPr>
                <w:rFonts w:eastAsiaTheme="minorHAnsi"/>
                <w:color w:val="auto"/>
                <w:kern w:val="2"/>
                <w:sz w:val="22"/>
                <w:szCs w:val="22"/>
                <w:lang w:eastAsia="en-US"/>
                <w14:ligatures w14:val="standardContextual"/>
              </w:rPr>
              <w:t>(</w:t>
            </w:r>
            <w:r w:rsidRPr="00B53EED">
              <w:rPr>
                <w:rFonts w:eastAsiaTheme="minorHAnsi"/>
                <w:color w:val="auto"/>
                <w:kern w:val="2"/>
                <w:sz w:val="22"/>
                <w:szCs w:val="22"/>
                <w:lang w:eastAsia="en-US"/>
                <w14:ligatures w14:val="standardContextual"/>
              </w:rPr>
              <w:t>izmantoti 97% apjomā</w:t>
            </w:r>
            <w:r>
              <w:rPr>
                <w:rFonts w:eastAsiaTheme="minorHAnsi"/>
                <w:color w:val="auto"/>
                <w:kern w:val="2"/>
                <w:sz w:val="22"/>
                <w:szCs w:val="22"/>
                <w:lang w:eastAsia="en-US"/>
                <w14:ligatures w14:val="standardContextual"/>
              </w:rPr>
              <w:t>)</w:t>
            </w:r>
          </w:p>
        </w:tc>
        <w:tc>
          <w:tcPr>
            <w:tcW w:w="1701" w:type="dxa"/>
            <w:vMerge w:val="restart"/>
            <w:tcBorders>
              <w:right w:val="single" w:sz="4" w:space="0" w:color="auto"/>
            </w:tcBorders>
          </w:tcPr>
          <w:p w14:paraId="6B64AFA4" w14:textId="04DEE81E" w:rsidR="00ED6E92" w:rsidRPr="00B53EED" w:rsidRDefault="00ED6E92" w:rsidP="00A05B65">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1 406 601 EUR darbības segšanai</w:t>
            </w:r>
            <w:r w:rsidRPr="00B53EED">
              <w:rPr>
                <w:rFonts w:eastAsiaTheme="minorHAnsi"/>
                <w:color w:val="auto"/>
                <w:kern w:val="2"/>
                <w:sz w:val="22"/>
                <w:szCs w:val="22"/>
                <w:vertAlign w:val="superscript"/>
                <w:lang w:eastAsia="en-US"/>
                <w14:ligatures w14:val="standardContextual"/>
              </w:rPr>
              <w:footnoteReference w:id="7"/>
            </w:r>
          </w:p>
        </w:tc>
        <w:tc>
          <w:tcPr>
            <w:tcW w:w="1134" w:type="dxa"/>
            <w:vMerge w:val="restart"/>
            <w:tcBorders>
              <w:top w:val="single" w:sz="4" w:space="0" w:color="auto"/>
              <w:left w:val="single" w:sz="4" w:space="0" w:color="auto"/>
              <w:right w:val="single" w:sz="4" w:space="0" w:color="auto"/>
            </w:tcBorders>
          </w:tcPr>
          <w:p w14:paraId="10B3146D" w14:textId="6B3758D0" w:rsidR="00ED6E92" w:rsidRPr="00D8749B" w:rsidRDefault="00F553A4" w:rsidP="00ED6E92">
            <w:pPr>
              <w:spacing w:after="0" w:line="240" w:lineRule="auto"/>
              <w:jc w:val="center"/>
              <w:rPr>
                <w:rFonts w:eastAsiaTheme="minorHAnsi"/>
                <w:color w:val="auto"/>
                <w:kern w:val="2"/>
                <w:sz w:val="22"/>
                <w:szCs w:val="22"/>
                <w:highlight w:val="yellow"/>
                <w:lang w:eastAsia="en-US"/>
                <w14:ligatures w14:val="standardContextual"/>
              </w:rPr>
            </w:pPr>
            <w:r>
              <w:rPr>
                <w:rFonts w:eastAsiaTheme="minorHAnsi"/>
                <w:color w:val="auto"/>
                <w:kern w:val="2"/>
                <w:sz w:val="22"/>
                <w:szCs w:val="22"/>
                <w:lang w:eastAsia="en-US"/>
                <w14:ligatures w14:val="standardContextual"/>
              </w:rPr>
              <w:t xml:space="preserve">93.6 </w:t>
            </w:r>
            <w:r w:rsidR="00ED6E92" w:rsidRPr="00A90F6E">
              <w:rPr>
                <w:rFonts w:eastAsiaTheme="minorHAnsi"/>
                <w:color w:val="auto"/>
                <w:kern w:val="2"/>
                <w:sz w:val="22"/>
                <w:szCs w:val="22"/>
                <w:lang w:eastAsia="en-US"/>
                <w14:ligatures w14:val="standardContextual"/>
              </w:rPr>
              <w:t>%</w:t>
            </w:r>
          </w:p>
        </w:tc>
        <w:tc>
          <w:tcPr>
            <w:tcW w:w="1276" w:type="dxa"/>
            <w:vMerge w:val="restart"/>
            <w:tcBorders>
              <w:top w:val="single" w:sz="4" w:space="0" w:color="auto"/>
              <w:left w:val="single" w:sz="4" w:space="0" w:color="auto"/>
              <w:right w:val="single" w:sz="4" w:space="0" w:color="auto"/>
            </w:tcBorders>
          </w:tcPr>
          <w:p w14:paraId="4123582A" w14:textId="76E174B4" w:rsidR="00ED6E92" w:rsidRPr="00D8749B" w:rsidRDefault="00ED6E92" w:rsidP="00D8749B">
            <w:pPr>
              <w:spacing w:after="0" w:line="240" w:lineRule="auto"/>
              <w:jc w:val="center"/>
              <w:rPr>
                <w:rFonts w:eastAsiaTheme="minorHAnsi"/>
                <w:color w:val="auto"/>
                <w:kern w:val="2"/>
                <w:sz w:val="22"/>
                <w:szCs w:val="22"/>
                <w:lang w:eastAsia="en-US"/>
                <w14:ligatures w14:val="standardContextual"/>
              </w:rPr>
            </w:pPr>
            <w:r w:rsidRPr="00D8749B">
              <w:rPr>
                <w:rFonts w:eastAsiaTheme="minorHAnsi"/>
                <w:color w:val="auto"/>
                <w:kern w:val="2"/>
                <w:sz w:val="22"/>
                <w:szCs w:val="22"/>
                <w:lang w:eastAsia="en-US"/>
                <w14:ligatures w14:val="standardContextual"/>
              </w:rPr>
              <w:t>95.9 %</w:t>
            </w:r>
          </w:p>
        </w:tc>
        <w:tc>
          <w:tcPr>
            <w:tcW w:w="1276" w:type="dxa"/>
            <w:vMerge w:val="restart"/>
            <w:tcBorders>
              <w:top w:val="single" w:sz="4" w:space="0" w:color="auto"/>
              <w:left w:val="single" w:sz="4" w:space="0" w:color="auto"/>
              <w:right w:val="single" w:sz="4" w:space="0" w:color="auto"/>
            </w:tcBorders>
          </w:tcPr>
          <w:p w14:paraId="03FA1070" w14:textId="7CEB0BD6" w:rsidR="00ED6E92" w:rsidRPr="00D8749B" w:rsidRDefault="00F553A4" w:rsidP="00D8749B">
            <w:pPr>
              <w:spacing w:after="0" w:line="240" w:lineRule="auto"/>
              <w:jc w:val="center"/>
              <w:rPr>
                <w:rFonts w:eastAsiaTheme="minorHAnsi"/>
                <w:color w:val="auto"/>
                <w:kern w:val="2"/>
                <w:sz w:val="22"/>
                <w:szCs w:val="22"/>
                <w:highlight w:val="yellow"/>
                <w:lang w:eastAsia="en-US"/>
                <w14:ligatures w14:val="standardContextual"/>
              </w:rPr>
            </w:pPr>
            <w:r w:rsidRPr="00F553A4">
              <w:rPr>
                <w:rFonts w:eastAsiaTheme="minorHAnsi"/>
                <w:color w:val="auto"/>
                <w:kern w:val="2"/>
                <w:sz w:val="22"/>
                <w:szCs w:val="22"/>
                <w:lang w:eastAsia="en-US"/>
                <w14:ligatures w14:val="standardContextual"/>
              </w:rPr>
              <w:t xml:space="preserve">87.4 </w:t>
            </w:r>
            <w:r w:rsidR="00ED6E92" w:rsidRPr="00F553A4">
              <w:rPr>
                <w:rFonts w:eastAsiaTheme="minorHAnsi"/>
                <w:color w:val="auto"/>
                <w:kern w:val="2"/>
                <w:sz w:val="22"/>
                <w:szCs w:val="22"/>
                <w:lang w:eastAsia="en-US"/>
                <w14:ligatures w14:val="standardContextual"/>
              </w:rPr>
              <w:t>%</w:t>
            </w:r>
          </w:p>
        </w:tc>
        <w:tc>
          <w:tcPr>
            <w:tcW w:w="1559" w:type="dxa"/>
            <w:tcBorders>
              <w:left w:val="single" w:sz="4" w:space="0" w:color="auto"/>
              <w:bottom w:val="nil"/>
            </w:tcBorders>
          </w:tcPr>
          <w:p w14:paraId="2B554F9D" w14:textId="7A4E166A" w:rsidR="00ED6E92" w:rsidRPr="00005A46" w:rsidRDefault="00ED6E92" w:rsidP="00ED6E92">
            <w:pPr>
              <w:spacing w:after="0" w:line="240" w:lineRule="auto"/>
              <w:rPr>
                <w:rFonts w:eastAsiaTheme="minorHAnsi"/>
                <w:color w:val="auto"/>
                <w:kern w:val="2"/>
                <w:sz w:val="22"/>
                <w:szCs w:val="22"/>
                <w:lang w:eastAsia="en-US"/>
                <w14:ligatures w14:val="standardContextual"/>
              </w:rPr>
            </w:pPr>
            <w:r w:rsidRPr="00005A46">
              <w:rPr>
                <w:rFonts w:eastAsiaTheme="minorHAnsi"/>
                <w:color w:val="auto"/>
                <w:kern w:val="2"/>
                <w:sz w:val="22"/>
                <w:szCs w:val="22"/>
                <w:lang w:eastAsia="en-US"/>
                <w14:ligatures w14:val="standardContextual"/>
              </w:rPr>
              <w:t>12</w:t>
            </w:r>
            <w:r>
              <w:rPr>
                <w:rFonts w:eastAsiaTheme="minorHAnsi"/>
                <w:color w:val="auto"/>
                <w:kern w:val="2"/>
                <w:sz w:val="22"/>
                <w:szCs w:val="22"/>
                <w:lang w:eastAsia="en-US"/>
                <w14:ligatures w14:val="standardContextual"/>
              </w:rPr>
              <w:t>20773</w:t>
            </w:r>
            <w:r w:rsidR="00F406F4">
              <w:rPr>
                <w:rFonts w:eastAsiaTheme="minorHAnsi"/>
                <w:color w:val="auto"/>
                <w:kern w:val="2"/>
                <w:sz w:val="22"/>
                <w:szCs w:val="22"/>
                <w:lang w:eastAsia="en-US"/>
                <w14:ligatures w14:val="standardContextual"/>
              </w:rPr>
              <w:t xml:space="preserve"> EUR</w:t>
            </w:r>
          </w:p>
        </w:tc>
        <w:tc>
          <w:tcPr>
            <w:tcW w:w="1559" w:type="dxa"/>
            <w:tcBorders>
              <w:bottom w:val="nil"/>
            </w:tcBorders>
          </w:tcPr>
          <w:p w14:paraId="02DBF2FC" w14:textId="56F30A1A" w:rsidR="00ED6E92" w:rsidRPr="00005A46" w:rsidRDefault="00ED6E92" w:rsidP="00ED6E92">
            <w:pPr>
              <w:spacing w:after="0" w:line="240" w:lineRule="auto"/>
              <w:rPr>
                <w:rFonts w:eastAsiaTheme="minorHAnsi"/>
                <w:color w:val="auto"/>
                <w:kern w:val="2"/>
                <w:sz w:val="22"/>
                <w:szCs w:val="22"/>
                <w:lang w:eastAsia="en-US"/>
                <w14:ligatures w14:val="standardContextual"/>
              </w:rPr>
            </w:pPr>
            <w:r w:rsidRPr="00005A46">
              <w:rPr>
                <w:rFonts w:eastAsiaTheme="minorHAnsi"/>
                <w:color w:val="auto"/>
                <w:kern w:val="2"/>
                <w:sz w:val="22"/>
                <w:szCs w:val="22"/>
                <w:lang w:eastAsia="en-US"/>
                <w14:ligatures w14:val="standardContextual"/>
              </w:rPr>
              <w:t>1277609</w:t>
            </w:r>
            <w:r w:rsidR="00F406F4">
              <w:rPr>
                <w:rFonts w:eastAsiaTheme="minorHAnsi"/>
                <w:color w:val="auto"/>
                <w:kern w:val="2"/>
                <w:sz w:val="22"/>
                <w:szCs w:val="22"/>
                <w:lang w:eastAsia="en-US"/>
                <w14:ligatures w14:val="standardContextual"/>
              </w:rPr>
              <w:t xml:space="preserve"> EUR</w:t>
            </w:r>
          </w:p>
        </w:tc>
        <w:tc>
          <w:tcPr>
            <w:tcW w:w="1418" w:type="dxa"/>
            <w:tcBorders>
              <w:bottom w:val="nil"/>
            </w:tcBorders>
          </w:tcPr>
          <w:p w14:paraId="4B0562D2" w14:textId="57339D4B" w:rsidR="00ED6E92" w:rsidRPr="00BA6BCC" w:rsidRDefault="000164B7" w:rsidP="00ED6E92">
            <w:pPr>
              <w:spacing w:after="0" w:line="240" w:lineRule="auto"/>
              <w:rPr>
                <w:rFonts w:eastAsiaTheme="minorHAnsi"/>
                <w:color w:val="auto"/>
                <w:kern w:val="2"/>
                <w:sz w:val="22"/>
                <w:szCs w:val="22"/>
                <w:highlight w:val="yellow"/>
                <w:lang w:eastAsia="en-US"/>
                <w14:ligatures w14:val="standardContextual"/>
              </w:rPr>
            </w:pPr>
            <w:r w:rsidRPr="000164B7">
              <w:rPr>
                <w:rFonts w:eastAsiaTheme="minorHAnsi"/>
                <w:color w:val="auto"/>
                <w:kern w:val="2"/>
                <w:sz w:val="22"/>
                <w:szCs w:val="22"/>
                <w:lang w:eastAsia="en-US"/>
                <w14:ligatures w14:val="standardContextual"/>
              </w:rPr>
              <w:t>1242740</w:t>
            </w:r>
            <w:r>
              <w:rPr>
                <w:rFonts w:eastAsiaTheme="minorHAnsi"/>
                <w:color w:val="auto"/>
                <w:kern w:val="2"/>
                <w:sz w:val="22"/>
                <w:szCs w:val="22"/>
                <w:lang w:eastAsia="en-US"/>
                <w14:ligatures w14:val="standardContextual"/>
              </w:rPr>
              <w:t xml:space="preserve"> </w:t>
            </w:r>
            <w:r w:rsidR="00F406F4" w:rsidRPr="00F406F4">
              <w:rPr>
                <w:rFonts w:eastAsiaTheme="minorHAnsi"/>
                <w:color w:val="auto"/>
                <w:kern w:val="2"/>
                <w:sz w:val="22"/>
                <w:szCs w:val="22"/>
                <w:lang w:eastAsia="en-US"/>
                <w14:ligatures w14:val="standardContextual"/>
              </w:rPr>
              <w:t>EUR</w:t>
            </w:r>
          </w:p>
        </w:tc>
      </w:tr>
      <w:tr w:rsidR="00ED6E92" w:rsidRPr="00B53EED" w14:paraId="6F50BDBB" w14:textId="6CE02B6A" w:rsidTr="00045D78">
        <w:trPr>
          <w:trHeight w:val="269"/>
        </w:trPr>
        <w:tc>
          <w:tcPr>
            <w:tcW w:w="567" w:type="dxa"/>
            <w:vMerge/>
          </w:tcPr>
          <w:p w14:paraId="2FDAE675" w14:textId="587ABE74" w:rsidR="00ED6E92" w:rsidRPr="00B53EED" w:rsidRDefault="00ED6E92" w:rsidP="00A05B65">
            <w:pPr>
              <w:spacing w:after="0" w:line="240" w:lineRule="auto"/>
              <w:rPr>
                <w:rFonts w:eastAsiaTheme="minorHAnsi"/>
                <w:color w:val="auto"/>
                <w:kern w:val="2"/>
                <w:sz w:val="22"/>
                <w:szCs w:val="22"/>
                <w:lang w:eastAsia="en-US"/>
                <w14:ligatures w14:val="standardContextual"/>
              </w:rPr>
            </w:pPr>
          </w:p>
        </w:tc>
        <w:tc>
          <w:tcPr>
            <w:tcW w:w="2127" w:type="dxa"/>
            <w:vMerge/>
          </w:tcPr>
          <w:p w14:paraId="3D9ED132" w14:textId="1DF2634C" w:rsidR="00ED6E92" w:rsidRPr="00B53EED" w:rsidRDefault="00ED6E92" w:rsidP="00A05B65">
            <w:pPr>
              <w:spacing w:after="0" w:line="240" w:lineRule="auto"/>
              <w:rPr>
                <w:rFonts w:eastAsiaTheme="minorHAnsi"/>
                <w:color w:val="auto"/>
                <w:kern w:val="2"/>
                <w:sz w:val="22"/>
                <w:szCs w:val="22"/>
                <w:lang w:eastAsia="en-US"/>
                <w14:ligatures w14:val="standardContextual"/>
              </w:rPr>
            </w:pPr>
          </w:p>
        </w:tc>
        <w:tc>
          <w:tcPr>
            <w:tcW w:w="1984" w:type="dxa"/>
            <w:vMerge/>
          </w:tcPr>
          <w:p w14:paraId="10CC4CCD" w14:textId="66D5148C" w:rsidR="00ED6E92" w:rsidRPr="00B53EED" w:rsidRDefault="00ED6E92" w:rsidP="00A05B65">
            <w:pPr>
              <w:spacing w:after="0" w:line="240" w:lineRule="auto"/>
              <w:rPr>
                <w:rFonts w:eastAsiaTheme="minorHAnsi"/>
                <w:color w:val="auto"/>
                <w:kern w:val="2"/>
                <w:sz w:val="22"/>
                <w:szCs w:val="22"/>
                <w:lang w:eastAsia="en-US"/>
                <w14:ligatures w14:val="standardContextual"/>
              </w:rPr>
            </w:pPr>
          </w:p>
        </w:tc>
        <w:tc>
          <w:tcPr>
            <w:tcW w:w="1701" w:type="dxa"/>
            <w:vMerge/>
            <w:tcBorders>
              <w:right w:val="single" w:sz="4" w:space="0" w:color="auto"/>
            </w:tcBorders>
          </w:tcPr>
          <w:p w14:paraId="08AAFB97" w14:textId="25CD71C6" w:rsidR="00ED6E92" w:rsidRPr="00B53EED" w:rsidRDefault="00ED6E92" w:rsidP="00A05B65">
            <w:pPr>
              <w:spacing w:after="0" w:line="240" w:lineRule="auto"/>
              <w:rPr>
                <w:rFonts w:eastAsiaTheme="minorHAnsi"/>
                <w:color w:val="auto"/>
                <w:kern w:val="2"/>
                <w:sz w:val="22"/>
                <w:szCs w:val="22"/>
                <w:lang w:eastAsia="en-US"/>
                <w14:ligatures w14:val="standardContextual"/>
              </w:rPr>
            </w:pPr>
          </w:p>
        </w:tc>
        <w:tc>
          <w:tcPr>
            <w:tcW w:w="1134" w:type="dxa"/>
            <w:vMerge/>
            <w:tcBorders>
              <w:left w:val="single" w:sz="4" w:space="0" w:color="auto"/>
              <w:bottom w:val="nil"/>
              <w:right w:val="single" w:sz="4" w:space="0" w:color="auto"/>
            </w:tcBorders>
          </w:tcPr>
          <w:p w14:paraId="53681A12" w14:textId="42D7B5EB" w:rsidR="00ED6E92" w:rsidRPr="00D8749B" w:rsidRDefault="00ED6E92" w:rsidP="00D8749B">
            <w:pPr>
              <w:spacing w:after="0" w:line="240" w:lineRule="auto"/>
              <w:jc w:val="center"/>
              <w:rPr>
                <w:rFonts w:eastAsiaTheme="minorHAnsi"/>
                <w:color w:val="auto"/>
                <w:kern w:val="2"/>
                <w:sz w:val="22"/>
                <w:szCs w:val="22"/>
                <w:highlight w:val="yellow"/>
                <w:lang w:eastAsia="en-US"/>
                <w14:ligatures w14:val="standardContextual"/>
              </w:rPr>
            </w:pPr>
          </w:p>
        </w:tc>
        <w:tc>
          <w:tcPr>
            <w:tcW w:w="1276" w:type="dxa"/>
            <w:vMerge/>
            <w:tcBorders>
              <w:left w:val="single" w:sz="4" w:space="0" w:color="auto"/>
              <w:bottom w:val="nil"/>
              <w:right w:val="single" w:sz="4" w:space="0" w:color="auto"/>
            </w:tcBorders>
          </w:tcPr>
          <w:p w14:paraId="02E6F1B6" w14:textId="41C8A7C7" w:rsidR="00ED6E92" w:rsidRPr="00D8749B" w:rsidRDefault="00ED6E92" w:rsidP="00D8749B">
            <w:pPr>
              <w:spacing w:after="0" w:line="240" w:lineRule="auto"/>
              <w:jc w:val="center"/>
              <w:rPr>
                <w:rFonts w:eastAsiaTheme="minorHAnsi"/>
                <w:color w:val="auto"/>
                <w:kern w:val="2"/>
                <w:sz w:val="22"/>
                <w:szCs w:val="22"/>
                <w:highlight w:val="yellow"/>
                <w:lang w:eastAsia="en-US"/>
                <w14:ligatures w14:val="standardContextual"/>
              </w:rPr>
            </w:pPr>
          </w:p>
        </w:tc>
        <w:tc>
          <w:tcPr>
            <w:tcW w:w="1276" w:type="dxa"/>
            <w:vMerge/>
            <w:tcBorders>
              <w:left w:val="single" w:sz="4" w:space="0" w:color="auto"/>
              <w:bottom w:val="nil"/>
              <w:right w:val="single" w:sz="4" w:space="0" w:color="auto"/>
            </w:tcBorders>
          </w:tcPr>
          <w:p w14:paraId="698D4C3C" w14:textId="79D648CA" w:rsidR="00ED6E92" w:rsidRPr="00D8749B" w:rsidRDefault="00ED6E92" w:rsidP="00D8749B">
            <w:pPr>
              <w:spacing w:after="0" w:line="240" w:lineRule="auto"/>
              <w:jc w:val="center"/>
              <w:rPr>
                <w:rFonts w:eastAsiaTheme="minorHAnsi"/>
                <w:color w:val="auto"/>
                <w:kern w:val="2"/>
                <w:sz w:val="22"/>
                <w:szCs w:val="22"/>
                <w:highlight w:val="yellow"/>
                <w:lang w:eastAsia="en-US"/>
                <w14:ligatures w14:val="standardContextual"/>
              </w:rPr>
            </w:pPr>
          </w:p>
        </w:tc>
        <w:tc>
          <w:tcPr>
            <w:tcW w:w="4536" w:type="dxa"/>
            <w:gridSpan w:val="3"/>
            <w:vMerge w:val="restart"/>
            <w:tcBorders>
              <w:top w:val="nil"/>
              <w:left w:val="single" w:sz="4" w:space="0" w:color="auto"/>
              <w:bottom w:val="nil"/>
            </w:tcBorders>
          </w:tcPr>
          <w:p w14:paraId="6EEE6EFA" w14:textId="4DFA5E2C" w:rsidR="00ED6E92" w:rsidRPr="00005A46" w:rsidRDefault="00045D78" w:rsidP="00ED6E9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w:t>
            </w:r>
            <w:r w:rsidRPr="00045D78">
              <w:rPr>
                <w:rFonts w:eastAsiaTheme="minorHAnsi"/>
                <w:color w:val="auto"/>
                <w:kern w:val="2"/>
                <w:sz w:val="22"/>
                <w:szCs w:val="22"/>
                <w:lang w:eastAsia="en-US"/>
                <w14:ligatures w14:val="standardContextual"/>
              </w:rPr>
              <w:t>zlietotie finanšu resursi</w:t>
            </w:r>
          </w:p>
        </w:tc>
      </w:tr>
      <w:tr w:rsidR="00ED6E92" w:rsidRPr="00B53EED" w14:paraId="4A5C2B62" w14:textId="77777777" w:rsidTr="00045D78">
        <w:trPr>
          <w:trHeight w:val="55"/>
        </w:trPr>
        <w:tc>
          <w:tcPr>
            <w:tcW w:w="567" w:type="dxa"/>
            <w:vMerge/>
          </w:tcPr>
          <w:p w14:paraId="75F0366D" w14:textId="77777777" w:rsidR="00ED6E92" w:rsidRPr="00B53EED" w:rsidRDefault="00ED6E92" w:rsidP="00A05B65">
            <w:pPr>
              <w:spacing w:after="0" w:line="240" w:lineRule="auto"/>
              <w:rPr>
                <w:rFonts w:eastAsiaTheme="minorHAnsi"/>
                <w:color w:val="auto"/>
                <w:kern w:val="2"/>
                <w:sz w:val="22"/>
                <w:szCs w:val="22"/>
                <w:lang w:eastAsia="en-US"/>
                <w14:ligatures w14:val="standardContextual"/>
              </w:rPr>
            </w:pPr>
          </w:p>
        </w:tc>
        <w:tc>
          <w:tcPr>
            <w:tcW w:w="2127" w:type="dxa"/>
            <w:vMerge/>
          </w:tcPr>
          <w:p w14:paraId="1B64EDA9" w14:textId="77777777" w:rsidR="00ED6E92" w:rsidRPr="00B53EED" w:rsidRDefault="00ED6E92" w:rsidP="00A05B65">
            <w:pPr>
              <w:spacing w:after="0" w:line="240" w:lineRule="auto"/>
              <w:rPr>
                <w:rFonts w:eastAsiaTheme="minorHAnsi"/>
                <w:color w:val="auto"/>
                <w:kern w:val="2"/>
                <w:sz w:val="22"/>
                <w:szCs w:val="22"/>
                <w:lang w:eastAsia="en-US"/>
                <w14:ligatures w14:val="standardContextual"/>
              </w:rPr>
            </w:pPr>
          </w:p>
        </w:tc>
        <w:tc>
          <w:tcPr>
            <w:tcW w:w="1984" w:type="dxa"/>
            <w:vMerge/>
          </w:tcPr>
          <w:p w14:paraId="09FE1BD4" w14:textId="77777777" w:rsidR="00ED6E92" w:rsidRPr="00B53EED" w:rsidRDefault="00ED6E92" w:rsidP="00A05B65">
            <w:pPr>
              <w:spacing w:after="0" w:line="240" w:lineRule="auto"/>
              <w:rPr>
                <w:rFonts w:eastAsiaTheme="minorHAnsi"/>
                <w:color w:val="auto"/>
                <w:kern w:val="2"/>
                <w:sz w:val="22"/>
                <w:szCs w:val="22"/>
                <w:lang w:eastAsia="en-US"/>
                <w14:ligatures w14:val="standardContextual"/>
              </w:rPr>
            </w:pPr>
          </w:p>
        </w:tc>
        <w:tc>
          <w:tcPr>
            <w:tcW w:w="1701" w:type="dxa"/>
            <w:vMerge/>
            <w:tcBorders>
              <w:right w:val="single" w:sz="4" w:space="0" w:color="auto"/>
            </w:tcBorders>
          </w:tcPr>
          <w:p w14:paraId="747E46AA" w14:textId="77777777" w:rsidR="00ED6E92" w:rsidRPr="00B53EED" w:rsidRDefault="00ED6E92" w:rsidP="00A05B65">
            <w:pPr>
              <w:spacing w:after="0" w:line="240" w:lineRule="auto"/>
              <w:rPr>
                <w:rFonts w:eastAsiaTheme="minorHAnsi"/>
                <w:color w:val="auto"/>
                <w:kern w:val="2"/>
                <w:sz w:val="22"/>
                <w:szCs w:val="22"/>
                <w:lang w:eastAsia="en-US"/>
                <w14:ligatures w14:val="standardContextual"/>
              </w:rPr>
            </w:pPr>
          </w:p>
        </w:tc>
        <w:tc>
          <w:tcPr>
            <w:tcW w:w="3686" w:type="dxa"/>
            <w:gridSpan w:val="3"/>
            <w:tcBorders>
              <w:top w:val="nil"/>
              <w:left w:val="single" w:sz="4" w:space="0" w:color="auto"/>
              <w:bottom w:val="nil"/>
              <w:right w:val="single" w:sz="4" w:space="0" w:color="auto"/>
            </w:tcBorders>
          </w:tcPr>
          <w:p w14:paraId="75147EB3" w14:textId="484A0416" w:rsidR="00ED6E92" w:rsidRPr="00005A46" w:rsidRDefault="00ED6E92" w:rsidP="00A05B65">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izmantotais f</w:t>
            </w:r>
            <w:r w:rsidRPr="00B53EED">
              <w:rPr>
                <w:rFonts w:eastAsiaTheme="minorHAnsi"/>
                <w:color w:val="auto"/>
                <w:kern w:val="2"/>
                <w:sz w:val="22"/>
                <w:szCs w:val="22"/>
                <w:lang w:eastAsia="en-US"/>
                <w14:ligatures w14:val="standardContextual"/>
              </w:rPr>
              <w:t xml:space="preserve">inanšu </w:t>
            </w:r>
            <w:r>
              <w:rPr>
                <w:rFonts w:eastAsiaTheme="minorHAnsi"/>
                <w:color w:val="auto"/>
                <w:kern w:val="2"/>
                <w:sz w:val="22"/>
                <w:szCs w:val="22"/>
                <w:lang w:eastAsia="en-US"/>
                <w14:ligatures w14:val="standardContextual"/>
              </w:rPr>
              <w:t>apjoms, salīdzinot ar plānoto</w:t>
            </w:r>
          </w:p>
        </w:tc>
        <w:tc>
          <w:tcPr>
            <w:tcW w:w="4536" w:type="dxa"/>
            <w:gridSpan w:val="3"/>
            <w:vMerge/>
            <w:tcBorders>
              <w:top w:val="nil"/>
              <w:left w:val="single" w:sz="4" w:space="0" w:color="auto"/>
              <w:bottom w:val="nil"/>
            </w:tcBorders>
          </w:tcPr>
          <w:p w14:paraId="6F73D917" w14:textId="77777777" w:rsidR="00ED6E92" w:rsidRPr="00005A46" w:rsidRDefault="00ED6E92" w:rsidP="00A05B65">
            <w:pPr>
              <w:spacing w:after="0" w:line="240" w:lineRule="auto"/>
              <w:rPr>
                <w:rFonts w:eastAsiaTheme="minorHAnsi"/>
                <w:color w:val="auto"/>
                <w:kern w:val="2"/>
                <w:sz w:val="22"/>
                <w:szCs w:val="22"/>
                <w:lang w:eastAsia="en-US"/>
                <w14:ligatures w14:val="standardContextual"/>
              </w:rPr>
            </w:pPr>
          </w:p>
        </w:tc>
      </w:tr>
    </w:tbl>
    <w:p w14:paraId="3BBC6F4A" w14:textId="77777777" w:rsidR="00C470EA" w:rsidRDefault="00C470EA" w:rsidP="00A05B65">
      <w:pPr>
        <w:spacing w:after="0" w:line="240" w:lineRule="auto"/>
        <w:rPr>
          <w:rFonts w:eastAsiaTheme="minorHAnsi"/>
          <w:color w:val="auto"/>
          <w:kern w:val="2"/>
          <w:sz w:val="22"/>
          <w:szCs w:val="22"/>
          <w:lang w:eastAsia="en-US"/>
          <w14:ligatures w14:val="standardContextual"/>
        </w:rPr>
        <w:sectPr w:rsidR="00C470EA" w:rsidSect="00C470EA">
          <w:pgSz w:w="16838" w:h="11906" w:orient="landscape"/>
          <w:pgMar w:top="1276" w:right="1134" w:bottom="992" w:left="1134" w:header="709" w:footer="709" w:gutter="0"/>
          <w:cols w:space="708"/>
          <w:docGrid w:linePitch="360"/>
        </w:sectPr>
      </w:pPr>
      <w:bookmarkStart w:id="26" w:name="_Hlk158715777"/>
    </w:p>
    <w:p w14:paraId="79A9C7C5" w14:textId="281860C0" w:rsidR="00544170" w:rsidRPr="001F1AF0" w:rsidRDefault="00544170">
      <w:pPr>
        <w:pStyle w:val="Virsraksts1"/>
        <w:numPr>
          <w:ilvl w:val="0"/>
          <w:numId w:val="7"/>
        </w:numPr>
        <w:pBdr>
          <w:bottom w:val="single" w:sz="8" w:space="0" w:color="auto"/>
        </w:pBdr>
        <w:spacing w:before="240" w:line="240" w:lineRule="auto"/>
        <w:ind w:left="284" w:hanging="284"/>
        <w:rPr>
          <w:rFonts w:asciiTheme="minorHAnsi" w:hAnsiTheme="minorHAnsi" w:cstheme="minorHAnsi"/>
          <w:b/>
          <w:color w:val="auto"/>
          <w:sz w:val="24"/>
          <w:szCs w:val="24"/>
        </w:rPr>
      </w:pPr>
      <w:bookmarkStart w:id="27" w:name="_Toc233304842"/>
      <w:bookmarkStart w:id="28" w:name="_Hlk136979008"/>
      <w:bookmarkEnd w:id="24"/>
      <w:bookmarkEnd w:id="26"/>
      <w:r w:rsidRPr="001F1AF0">
        <w:rPr>
          <w:rFonts w:asciiTheme="minorHAnsi" w:hAnsiTheme="minorHAnsi" w:cstheme="minorHAnsi"/>
          <w:b/>
          <w:color w:val="auto"/>
          <w:sz w:val="24"/>
          <w:szCs w:val="24"/>
        </w:rPr>
        <w:lastRenderedPageBreak/>
        <w:t xml:space="preserve">Finanšu resursi un </w:t>
      </w:r>
      <w:r w:rsidR="0026424D">
        <w:rPr>
          <w:rFonts w:asciiTheme="minorHAnsi" w:hAnsiTheme="minorHAnsi" w:cstheme="minorHAnsi"/>
          <w:b/>
          <w:color w:val="auto"/>
          <w:sz w:val="24"/>
          <w:szCs w:val="24"/>
        </w:rPr>
        <w:t xml:space="preserve">iestādes </w:t>
      </w:r>
      <w:r w:rsidRPr="001F1AF0">
        <w:rPr>
          <w:rFonts w:asciiTheme="minorHAnsi" w:hAnsiTheme="minorHAnsi" w:cstheme="minorHAnsi"/>
          <w:b/>
          <w:color w:val="auto"/>
          <w:sz w:val="24"/>
          <w:szCs w:val="24"/>
        </w:rPr>
        <w:t>darbības rezultāti</w:t>
      </w:r>
      <w:bookmarkEnd w:id="27"/>
    </w:p>
    <w:p w14:paraId="0161D2B9" w14:textId="09A04FA9" w:rsidR="00544170" w:rsidRPr="001F1AF0" w:rsidRDefault="00B53EED" w:rsidP="00EE07A0">
      <w:pPr>
        <w:pStyle w:val="Virsraksts2"/>
        <w:ind w:left="284" w:hanging="284"/>
        <w:rPr>
          <w:rFonts w:asciiTheme="minorHAnsi" w:hAnsiTheme="minorHAnsi" w:cstheme="minorHAnsi"/>
          <w:b/>
          <w:bCs/>
          <w:color w:val="auto"/>
          <w:sz w:val="24"/>
          <w:szCs w:val="24"/>
        </w:rPr>
      </w:pPr>
      <w:bookmarkStart w:id="29" w:name="_Toc233304843"/>
      <w:bookmarkEnd w:id="28"/>
      <w:r>
        <w:rPr>
          <w:rFonts w:asciiTheme="minorHAnsi" w:hAnsiTheme="minorHAnsi" w:cstheme="minorHAnsi"/>
          <w:b/>
          <w:bCs/>
          <w:color w:val="auto"/>
          <w:sz w:val="24"/>
          <w:szCs w:val="24"/>
        </w:rPr>
        <w:t>2</w:t>
      </w:r>
      <w:r w:rsidR="00544170" w:rsidRPr="001F1AF0">
        <w:rPr>
          <w:rFonts w:asciiTheme="minorHAnsi" w:hAnsiTheme="minorHAnsi" w:cstheme="minorHAnsi"/>
          <w:b/>
          <w:bCs/>
          <w:color w:val="auto"/>
          <w:sz w:val="24"/>
          <w:szCs w:val="24"/>
        </w:rPr>
        <w:t>.1. Budžeta finansējums un tā izlietojums</w:t>
      </w:r>
      <w:bookmarkEnd w:id="29"/>
    </w:p>
    <w:p w14:paraId="768602BC" w14:textId="7D2BE067" w:rsidR="00A90F6E" w:rsidRDefault="00A90F6E" w:rsidP="00A90F6E">
      <w:pPr>
        <w:spacing w:before="120" w:after="120" w:line="240" w:lineRule="auto"/>
        <w:jc w:val="both"/>
        <w:rPr>
          <w:color w:val="auto"/>
          <w:sz w:val="24"/>
          <w:szCs w:val="24"/>
        </w:rPr>
      </w:pPr>
      <w:r w:rsidRPr="00A90F6E">
        <w:rPr>
          <w:color w:val="auto"/>
          <w:sz w:val="24"/>
          <w:szCs w:val="24"/>
        </w:rPr>
        <w:t>Inspekcija ir valsts pārvaldes iestāde, kuras darbība tiek finansēta no ieņēmumiem par sniegtajiem maksas pakalpojumiem un citiem pašu ieņēmumiem, dāvinājumiem un ziedojumiem, ārvalstu finanšu palīdzības, kā arī no Dzelzceļa likuma 10. panta otrās daļas 1. un 2. punktā noteiktajiem finansēšanas avotiem. Inspekcija netiek finansēta no valsts pamatbudžeta līdzekļiem.</w:t>
      </w:r>
    </w:p>
    <w:p w14:paraId="4FA7C585" w14:textId="068729DE" w:rsidR="005C358B" w:rsidRDefault="00D41568" w:rsidP="00A90F6E">
      <w:pPr>
        <w:spacing w:before="120" w:after="120" w:line="240" w:lineRule="auto"/>
        <w:jc w:val="both"/>
        <w:rPr>
          <w:color w:val="auto"/>
          <w:sz w:val="24"/>
          <w:szCs w:val="24"/>
        </w:rPr>
      </w:pPr>
      <w:r w:rsidRPr="00D41568">
        <w:rPr>
          <w:color w:val="auto"/>
          <w:sz w:val="24"/>
          <w:szCs w:val="24"/>
        </w:rPr>
        <w:t>Ieņēmumi par Inspekcijas sniegtajiem maksas pakalpojumiem un finansējums, kas saņemts saskaņā ar Dzelzceļa likuma 10. panta otrās daļas 1. un 2. punktu, tiek ieskaitīti Inspekcijas kontā Valsts kasē un izmantoti vienīgi iestādes darbības nodrošināšanai.</w:t>
      </w:r>
      <w:r w:rsidR="005C358B" w:rsidRPr="005C358B">
        <w:rPr>
          <w:color w:val="auto"/>
          <w:sz w:val="24"/>
          <w:szCs w:val="24"/>
        </w:rPr>
        <w:t xml:space="preserve"> </w:t>
      </w:r>
    </w:p>
    <w:p w14:paraId="3EA52E59" w14:textId="77777777" w:rsidR="00D41568" w:rsidRDefault="00D41568" w:rsidP="00D41568">
      <w:pPr>
        <w:shd w:val="clear" w:color="auto" w:fill="FFFFFF"/>
        <w:spacing w:after="0" w:line="293" w:lineRule="atLeast"/>
        <w:jc w:val="both"/>
        <w:rPr>
          <w:rFonts w:eastAsia="Times New Roman" w:cstheme="minorHAnsi"/>
          <w:color w:val="auto"/>
          <w:sz w:val="24"/>
          <w:szCs w:val="24"/>
          <w:lang w:eastAsia="lv-LV"/>
        </w:rPr>
      </w:pPr>
      <w:r w:rsidRPr="00D41568">
        <w:rPr>
          <w:rFonts w:eastAsia="Times New Roman" w:cstheme="minorHAnsi"/>
          <w:color w:val="auto"/>
          <w:sz w:val="24"/>
          <w:szCs w:val="24"/>
          <w:lang w:eastAsia="lv-LV"/>
        </w:rPr>
        <w:t>Saskaņā ar Dzelzceļa likumu Inspekcijai ik gadu tiek piešķirts finansējums 1,79 % apmērā no publiskās lietošanas dzelzceļa infrastruktūras finansējuma kopējā apjoma iepriekšējā gadā, paredzot, ka tas nevar būt mazāks par 2022. gadā piešķirto finansējumu. Publiskās lietošanas dzelzceļa infrastruktūras pārvaldītājs šo finansējumu pārskaita Inspekcijai reizi ceturksnī, bet tā galīgais apmērs tiek precizēts, veicot pēdējo maksājumu attiecīgajā gadā.</w:t>
      </w:r>
    </w:p>
    <w:p w14:paraId="1E5F3D36" w14:textId="417C2340" w:rsidR="00005A46" w:rsidRPr="00005A46" w:rsidRDefault="00005A46" w:rsidP="00D41568">
      <w:pPr>
        <w:spacing w:before="120" w:after="120" w:line="240" w:lineRule="auto"/>
        <w:jc w:val="both"/>
        <w:rPr>
          <w:color w:val="auto"/>
          <w:sz w:val="24"/>
          <w:szCs w:val="24"/>
        </w:rPr>
      </w:pPr>
      <w:r w:rsidRPr="00005A46">
        <w:rPr>
          <w:color w:val="auto"/>
          <w:sz w:val="24"/>
          <w:szCs w:val="24"/>
        </w:rPr>
        <w:t>Atbilstoši 202</w:t>
      </w:r>
      <w:r w:rsidR="005B65FE">
        <w:rPr>
          <w:color w:val="auto"/>
          <w:sz w:val="24"/>
          <w:szCs w:val="24"/>
        </w:rPr>
        <w:t>4</w:t>
      </w:r>
      <w:r w:rsidRPr="00005A46">
        <w:rPr>
          <w:color w:val="auto"/>
          <w:sz w:val="24"/>
          <w:szCs w:val="24"/>
        </w:rPr>
        <w:t xml:space="preserve">.gada </w:t>
      </w:r>
      <w:r w:rsidR="005B65FE">
        <w:rPr>
          <w:color w:val="auto"/>
          <w:sz w:val="24"/>
          <w:szCs w:val="24"/>
        </w:rPr>
        <w:t>8</w:t>
      </w:r>
      <w:r w:rsidRPr="00005A46">
        <w:rPr>
          <w:color w:val="auto"/>
          <w:sz w:val="24"/>
          <w:szCs w:val="24"/>
        </w:rPr>
        <w:t>.</w:t>
      </w:r>
      <w:r w:rsidR="005B65FE">
        <w:rPr>
          <w:color w:val="auto"/>
          <w:sz w:val="24"/>
          <w:szCs w:val="24"/>
        </w:rPr>
        <w:t>okto</w:t>
      </w:r>
      <w:r w:rsidRPr="00005A46">
        <w:rPr>
          <w:color w:val="auto"/>
          <w:sz w:val="24"/>
          <w:szCs w:val="24"/>
        </w:rPr>
        <w:t>bra Ministru kabineta rīkojumam Nr.</w:t>
      </w:r>
      <w:r w:rsidR="005B65FE">
        <w:rPr>
          <w:color w:val="auto"/>
          <w:sz w:val="24"/>
          <w:szCs w:val="24"/>
        </w:rPr>
        <w:t>809</w:t>
      </w:r>
      <w:r w:rsidRPr="00005A46">
        <w:rPr>
          <w:color w:val="auto"/>
          <w:sz w:val="24"/>
          <w:szCs w:val="24"/>
        </w:rPr>
        <w:t xml:space="preserve"> “Par Valsts dzelzceļa tehniskās inspekcijas 202</w:t>
      </w:r>
      <w:r w:rsidR="005B65FE">
        <w:rPr>
          <w:color w:val="auto"/>
          <w:sz w:val="24"/>
          <w:szCs w:val="24"/>
        </w:rPr>
        <w:t>5</w:t>
      </w:r>
      <w:r w:rsidRPr="00005A46">
        <w:rPr>
          <w:color w:val="auto"/>
          <w:sz w:val="24"/>
          <w:szCs w:val="24"/>
        </w:rPr>
        <w:t>.gada budžeta apstiprināšanu”, tika apstiprināts Inspekcijas 202</w:t>
      </w:r>
      <w:r w:rsidR="005B65FE">
        <w:rPr>
          <w:color w:val="auto"/>
          <w:sz w:val="24"/>
          <w:szCs w:val="24"/>
        </w:rPr>
        <w:t>5</w:t>
      </w:r>
      <w:r w:rsidRPr="00005A46">
        <w:rPr>
          <w:color w:val="auto"/>
          <w:sz w:val="24"/>
          <w:szCs w:val="24"/>
        </w:rPr>
        <w:t xml:space="preserve">.gada budžeta ieņēmumu un izdevumu plāns </w:t>
      </w:r>
      <w:r w:rsidRPr="00301D87">
        <w:rPr>
          <w:color w:val="auto"/>
          <w:sz w:val="24"/>
          <w:szCs w:val="24"/>
        </w:rPr>
        <w:t xml:space="preserve">1082001 </w:t>
      </w:r>
      <w:proofErr w:type="spellStart"/>
      <w:r w:rsidRPr="00301D87">
        <w:rPr>
          <w:color w:val="auto"/>
          <w:sz w:val="24"/>
          <w:szCs w:val="24"/>
        </w:rPr>
        <w:t>euro</w:t>
      </w:r>
      <w:proofErr w:type="spellEnd"/>
      <w:r w:rsidRPr="00301D87">
        <w:rPr>
          <w:color w:val="auto"/>
          <w:sz w:val="24"/>
          <w:szCs w:val="24"/>
        </w:rPr>
        <w:t xml:space="preserve"> apmērā</w:t>
      </w:r>
      <w:r w:rsidR="00D41568" w:rsidRPr="00301D87">
        <w:rPr>
          <w:color w:val="auto"/>
          <w:sz w:val="24"/>
          <w:szCs w:val="24"/>
        </w:rPr>
        <w:t xml:space="preserve"> (skat.</w:t>
      </w:r>
      <w:r w:rsidR="00F92BD2" w:rsidRPr="00301D87">
        <w:rPr>
          <w:color w:val="auto"/>
          <w:sz w:val="24"/>
          <w:szCs w:val="24"/>
        </w:rPr>
        <w:t xml:space="preserve"> </w:t>
      </w:r>
      <w:r w:rsidR="00D41568" w:rsidRPr="00301D87">
        <w:rPr>
          <w:color w:val="auto"/>
          <w:sz w:val="24"/>
          <w:szCs w:val="24"/>
        </w:rPr>
        <w:t>7.tabulu)</w:t>
      </w:r>
      <w:r w:rsidRPr="00301D87">
        <w:rPr>
          <w:color w:val="auto"/>
          <w:sz w:val="24"/>
          <w:szCs w:val="24"/>
        </w:rPr>
        <w:t>.</w:t>
      </w:r>
      <w:r w:rsidR="00D83CE8" w:rsidRPr="00301D87">
        <w:rPr>
          <w:color w:val="auto"/>
          <w:sz w:val="24"/>
          <w:szCs w:val="24"/>
        </w:rPr>
        <w:t xml:space="preserve"> Tas tika precizēts ar 16.04.2025.gada 16 aprīļa Ministru kabineta rīkojumu Nr.214 "Grozījumi Ministru kabineta 2024. gada 8. oktobra rīkojumā Nr. 809 "Par Valsts dzelzceļa tehniskās inspekcijas 2025. gada budžeta apstiprināšanu""</w:t>
      </w:r>
      <w:r w:rsidR="002C65AF" w:rsidRPr="00301D87">
        <w:rPr>
          <w:color w:val="auto"/>
          <w:sz w:val="24"/>
          <w:szCs w:val="24"/>
        </w:rPr>
        <w:t xml:space="preserve">. </w:t>
      </w:r>
      <w:r w:rsidR="00D41568" w:rsidRPr="00301D87">
        <w:rPr>
          <w:color w:val="auto"/>
          <w:sz w:val="24"/>
          <w:szCs w:val="24"/>
        </w:rPr>
        <w:t xml:space="preserve">Veicot budžeta grozījumus, izdevumi tika palielināti par 339 417 </w:t>
      </w:r>
      <w:proofErr w:type="spellStart"/>
      <w:r w:rsidR="00D41568" w:rsidRPr="00301D87">
        <w:rPr>
          <w:color w:val="auto"/>
          <w:sz w:val="24"/>
          <w:szCs w:val="24"/>
        </w:rPr>
        <w:t>euro</w:t>
      </w:r>
      <w:proofErr w:type="spellEnd"/>
      <w:r w:rsidR="00D41568" w:rsidRPr="00301D87">
        <w:rPr>
          <w:color w:val="auto"/>
          <w:sz w:val="24"/>
          <w:szCs w:val="24"/>
        </w:rPr>
        <w:t>, izmantojot</w:t>
      </w:r>
      <w:r w:rsidR="00D41568" w:rsidRPr="00D41568">
        <w:rPr>
          <w:color w:val="auto"/>
          <w:sz w:val="24"/>
          <w:szCs w:val="24"/>
        </w:rPr>
        <w:t xml:space="preserve"> daļu no iepriekšējo gadu finanšu līdzekļu uzkrājuma. Atbilstoši Likuma par budžetu un finanšu vadību </w:t>
      </w:r>
      <w:r w:rsidR="00D41568" w:rsidRPr="00C16A55">
        <w:rPr>
          <w:color w:val="auto"/>
          <w:sz w:val="24"/>
          <w:szCs w:val="24"/>
        </w:rPr>
        <w:t>6.</w:t>
      </w:r>
      <w:r w:rsidR="00D41568" w:rsidRPr="009D2C94">
        <w:rPr>
          <w:color w:val="auto"/>
          <w:sz w:val="24"/>
          <w:szCs w:val="24"/>
          <w:vertAlign w:val="superscript"/>
        </w:rPr>
        <w:t xml:space="preserve">1 </w:t>
      </w:r>
      <w:r w:rsidR="00D41568" w:rsidRPr="00C16A55">
        <w:rPr>
          <w:color w:val="auto"/>
          <w:sz w:val="24"/>
          <w:szCs w:val="24"/>
        </w:rPr>
        <w:t xml:space="preserve">panta 5. </w:t>
      </w:r>
      <w:r w:rsidR="00D41568" w:rsidRPr="00D41568">
        <w:rPr>
          <w:color w:val="auto"/>
          <w:sz w:val="24"/>
          <w:szCs w:val="24"/>
        </w:rPr>
        <w:t>daļai budžeta nefinansētas iestādes kārtējā gada līdzekļu atlikumu ir tiesības izmantot nākamajā gadā izdevumu finansēšanai.</w:t>
      </w:r>
      <w:r w:rsidR="00D41568">
        <w:rPr>
          <w:color w:val="auto"/>
          <w:sz w:val="24"/>
          <w:szCs w:val="24"/>
        </w:rPr>
        <w:t xml:space="preserve"> </w:t>
      </w:r>
    </w:p>
    <w:p w14:paraId="51DA1215" w14:textId="2FFD1580" w:rsidR="00005A46" w:rsidRPr="00005A46" w:rsidRDefault="00B34243" w:rsidP="00005A46">
      <w:pPr>
        <w:spacing w:after="0" w:line="240" w:lineRule="auto"/>
        <w:ind w:firstLine="720"/>
        <w:jc w:val="right"/>
        <w:rPr>
          <w:rFonts w:eastAsiaTheme="minorHAnsi" w:cstheme="minorHAnsi"/>
          <w:color w:val="auto"/>
          <w:kern w:val="2"/>
          <w:sz w:val="24"/>
          <w:szCs w:val="24"/>
          <w:lang w:eastAsia="en-US"/>
          <w14:ligatures w14:val="standardContextual"/>
        </w:rPr>
      </w:pPr>
      <w:r>
        <w:rPr>
          <w:rFonts w:eastAsiaTheme="minorHAnsi" w:cstheme="minorHAnsi"/>
          <w:bCs/>
          <w:color w:val="auto"/>
          <w:kern w:val="2"/>
          <w:sz w:val="24"/>
          <w:szCs w:val="24"/>
          <w:lang w:eastAsia="en-US"/>
          <w14:ligatures w14:val="standardContextual"/>
        </w:rPr>
        <w:t>7</w:t>
      </w:r>
      <w:r w:rsidR="00005A46" w:rsidRPr="00005A46">
        <w:rPr>
          <w:rFonts w:eastAsiaTheme="minorHAnsi" w:cstheme="minorHAnsi"/>
          <w:bCs/>
          <w:color w:val="auto"/>
          <w:kern w:val="2"/>
          <w:sz w:val="24"/>
          <w:szCs w:val="24"/>
          <w:lang w:eastAsia="en-US"/>
          <w14:ligatures w14:val="standardContextual"/>
        </w:rPr>
        <w:t>.tabula.</w:t>
      </w:r>
      <w:r w:rsidR="00005A46" w:rsidRPr="00005A46">
        <w:rPr>
          <w:rFonts w:eastAsiaTheme="minorHAnsi" w:cstheme="minorHAnsi"/>
          <w:b/>
          <w:color w:val="auto"/>
          <w:kern w:val="2"/>
          <w:sz w:val="24"/>
          <w:szCs w:val="24"/>
          <w:lang w:eastAsia="en-US"/>
          <w14:ligatures w14:val="standardContextual"/>
        </w:rPr>
        <w:t xml:space="preserve"> Finansējuma izpildes rādītāji</w:t>
      </w:r>
    </w:p>
    <w:p w14:paraId="35F48D11" w14:textId="77777777" w:rsidR="00005A46" w:rsidRPr="00005A46" w:rsidRDefault="00005A46" w:rsidP="00005A46">
      <w:pPr>
        <w:spacing w:after="0" w:line="240" w:lineRule="auto"/>
        <w:ind w:firstLine="720"/>
        <w:jc w:val="both"/>
        <w:rPr>
          <w:color w:val="auto"/>
          <w:sz w:val="24"/>
          <w:szCs w:val="24"/>
        </w:rPr>
      </w:pPr>
    </w:p>
    <w:tbl>
      <w:tblPr>
        <w:tblW w:w="5000" w:type="pct"/>
        <w:tblInd w:w="-106" w:type="dxa"/>
        <w:tblBorders>
          <w:insideH w:val="single" w:sz="4" w:space="0" w:color="auto"/>
          <w:insideV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08"/>
        <w:gridCol w:w="4218"/>
        <w:gridCol w:w="1683"/>
        <w:gridCol w:w="1569"/>
        <w:gridCol w:w="1219"/>
      </w:tblGrid>
      <w:tr w:rsidR="00005A46" w:rsidRPr="00005A46" w14:paraId="63E25D0D" w14:textId="77777777" w:rsidTr="00CB4090">
        <w:trPr>
          <w:tblHeader/>
        </w:trPr>
        <w:tc>
          <w:tcPr>
            <w:tcW w:w="707" w:type="dxa"/>
            <w:vMerge w:val="restart"/>
            <w:tcBorders>
              <w:top w:val="nil"/>
              <w:left w:val="nil"/>
              <w:bottom w:val="single" w:sz="4" w:space="0" w:color="auto"/>
              <w:right w:val="single" w:sz="4" w:space="0" w:color="auto"/>
            </w:tcBorders>
            <w:tcMar>
              <w:top w:w="17" w:type="dxa"/>
              <w:left w:w="67" w:type="dxa"/>
              <w:bottom w:w="17" w:type="dxa"/>
              <w:right w:w="67" w:type="dxa"/>
            </w:tcMar>
            <w:vAlign w:val="center"/>
            <w:hideMark/>
          </w:tcPr>
          <w:p w14:paraId="01D48C10" w14:textId="77777777" w:rsidR="00005A46" w:rsidRPr="00005A46" w:rsidRDefault="00005A46" w:rsidP="00005A46">
            <w:pPr>
              <w:spacing w:after="0" w:line="240" w:lineRule="auto"/>
              <w:ind w:firstLine="720"/>
              <w:jc w:val="center"/>
              <w:rPr>
                <w:b/>
                <w:bCs/>
                <w:color w:val="auto"/>
                <w:sz w:val="22"/>
                <w:szCs w:val="22"/>
              </w:rPr>
            </w:pPr>
          </w:p>
        </w:tc>
        <w:tc>
          <w:tcPr>
            <w:tcW w:w="3689" w:type="dxa"/>
            <w:vMerge w:val="restart"/>
            <w:tcBorders>
              <w:top w:val="nil"/>
              <w:left w:val="single" w:sz="4" w:space="0" w:color="auto"/>
              <w:bottom w:val="single" w:sz="4" w:space="0" w:color="auto"/>
              <w:right w:val="single" w:sz="4" w:space="0" w:color="auto"/>
            </w:tcBorders>
            <w:tcMar>
              <w:top w:w="17" w:type="dxa"/>
              <w:left w:w="67" w:type="dxa"/>
              <w:bottom w:w="17" w:type="dxa"/>
              <w:right w:w="67" w:type="dxa"/>
            </w:tcMar>
            <w:vAlign w:val="center"/>
            <w:hideMark/>
          </w:tcPr>
          <w:p w14:paraId="520DEED8" w14:textId="77777777" w:rsidR="00005A46" w:rsidRPr="00005A46" w:rsidRDefault="00005A46" w:rsidP="00005A46">
            <w:pPr>
              <w:spacing w:after="0" w:line="240" w:lineRule="auto"/>
              <w:ind w:firstLine="720"/>
              <w:jc w:val="center"/>
              <w:rPr>
                <w:b/>
                <w:bCs/>
                <w:color w:val="auto"/>
                <w:sz w:val="22"/>
                <w:szCs w:val="22"/>
              </w:rPr>
            </w:pPr>
          </w:p>
        </w:tc>
        <w:tc>
          <w:tcPr>
            <w:tcW w:w="1472" w:type="dxa"/>
            <w:vMerge w:val="restart"/>
            <w:tcBorders>
              <w:top w:val="nil"/>
              <w:left w:val="single" w:sz="4" w:space="0" w:color="auto"/>
              <w:bottom w:val="single" w:sz="4" w:space="0" w:color="auto"/>
              <w:right w:val="single" w:sz="4" w:space="0" w:color="auto"/>
            </w:tcBorders>
            <w:tcMar>
              <w:top w:w="17" w:type="dxa"/>
              <w:left w:w="67" w:type="dxa"/>
              <w:bottom w:w="17" w:type="dxa"/>
              <w:right w:w="67" w:type="dxa"/>
            </w:tcMar>
            <w:vAlign w:val="center"/>
            <w:hideMark/>
          </w:tcPr>
          <w:p w14:paraId="7B90B4AD" w14:textId="77777777" w:rsidR="00005A46" w:rsidRPr="00005A46" w:rsidRDefault="00005A46" w:rsidP="00005A46">
            <w:pPr>
              <w:spacing w:after="0" w:line="240" w:lineRule="auto"/>
              <w:ind w:firstLine="61"/>
              <w:jc w:val="center"/>
              <w:rPr>
                <w:b/>
                <w:bCs/>
                <w:color w:val="auto"/>
                <w:sz w:val="22"/>
                <w:szCs w:val="22"/>
              </w:rPr>
            </w:pPr>
            <w:r w:rsidRPr="00005A46">
              <w:rPr>
                <w:b/>
                <w:bCs/>
                <w:color w:val="auto"/>
                <w:sz w:val="22"/>
                <w:szCs w:val="22"/>
              </w:rPr>
              <w:t>Iepriekšējā gadā (faktiskā izpilde)</w:t>
            </w:r>
          </w:p>
        </w:tc>
        <w:tc>
          <w:tcPr>
            <w:tcW w:w="2438" w:type="dxa"/>
            <w:gridSpan w:val="2"/>
            <w:tcBorders>
              <w:top w:val="nil"/>
              <w:left w:val="single" w:sz="4" w:space="0" w:color="auto"/>
              <w:bottom w:val="single" w:sz="4" w:space="0" w:color="auto"/>
              <w:right w:val="nil"/>
            </w:tcBorders>
            <w:tcMar>
              <w:top w:w="17" w:type="dxa"/>
              <w:left w:w="67" w:type="dxa"/>
              <w:bottom w:w="17" w:type="dxa"/>
              <w:right w:w="67" w:type="dxa"/>
            </w:tcMar>
            <w:vAlign w:val="center"/>
            <w:hideMark/>
          </w:tcPr>
          <w:p w14:paraId="79704A61" w14:textId="3D77E6B6" w:rsidR="00005A46" w:rsidRPr="00005A46" w:rsidRDefault="00005A46" w:rsidP="00D83CE8">
            <w:pPr>
              <w:spacing w:after="0" w:line="240" w:lineRule="auto"/>
              <w:ind w:firstLine="720"/>
              <w:rPr>
                <w:b/>
                <w:bCs/>
                <w:color w:val="auto"/>
                <w:sz w:val="22"/>
                <w:szCs w:val="22"/>
              </w:rPr>
            </w:pPr>
            <w:r w:rsidRPr="00005A46">
              <w:rPr>
                <w:b/>
                <w:bCs/>
                <w:color w:val="auto"/>
                <w:sz w:val="22"/>
                <w:szCs w:val="22"/>
              </w:rPr>
              <w:t>202</w:t>
            </w:r>
            <w:r w:rsidR="005B65FE">
              <w:rPr>
                <w:b/>
                <w:bCs/>
                <w:color w:val="auto"/>
                <w:sz w:val="22"/>
                <w:szCs w:val="22"/>
              </w:rPr>
              <w:t>5</w:t>
            </w:r>
            <w:r w:rsidRPr="00005A46">
              <w:rPr>
                <w:b/>
                <w:bCs/>
                <w:color w:val="auto"/>
                <w:sz w:val="22"/>
                <w:szCs w:val="22"/>
              </w:rPr>
              <w:t>. gadā</w:t>
            </w:r>
          </w:p>
        </w:tc>
      </w:tr>
      <w:tr w:rsidR="00005A46" w:rsidRPr="00005A46" w14:paraId="4164DBAE" w14:textId="77777777" w:rsidTr="00CB4090">
        <w:trPr>
          <w:tblHeader/>
        </w:trPr>
        <w:tc>
          <w:tcPr>
            <w:tcW w:w="0" w:type="auto"/>
            <w:vMerge/>
            <w:tcBorders>
              <w:top w:val="nil"/>
              <w:left w:val="nil"/>
              <w:bottom w:val="single" w:sz="4" w:space="0" w:color="auto"/>
              <w:right w:val="single" w:sz="4" w:space="0" w:color="auto"/>
            </w:tcBorders>
            <w:shd w:val="clear" w:color="auto" w:fill="D9D9D9" w:themeFill="background1" w:themeFillShade="D9"/>
            <w:vAlign w:val="center"/>
            <w:hideMark/>
          </w:tcPr>
          <w:p w14:paraId="7E18B8A0" w14:textId="77777777" w:rsidR="00005A46" w:rsidRPr="00005A46" w:rsidRDefault="00005A46" w:rsidP="00005A46">
            <w:pPr>
              <w:spacing w:after="0" w:line="240" w:lineRule="auto"/>
              <w:ind w:firstLine="720"/>
              <w:jc w:val="center"/>
              <w:rPr>
                <w:b/>
                <w:bCs/>
                <w:color w:val="auto"/>
                <w:sz w:val="22"/>
                <w:szCs w:val="22"/>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6FCA76" w14:textId="77777777" w:rsidR="00005A46" w:rsidRPr="00005A46" w:rsidRDefault="00005A46" w:rsidP="00005A46">
            <w:pPr>
              <w:spacing w:after="0" w:line="240" w:lineRule="auto"/>
              <w:ind w:firstLine="720"/>
              <w:jc w:val="center"/>
              <w:rPr>
                <w:b/>
                <w:bCs/>
                <w:color w:val="auto"/>
                <w:sz w:val="22"/>
                <w:szCs w:val="22"/>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B6DFEA" w14:textId="77777777" w:rsidR="00005A46" w:rsidRPr="00005A46" w:rsidRDefault="00005A46" w:rsidP="00005A46">
            <w:pPr>
              <w:spacing w:after="0" w:line="240" w:lineRule="auto"/>
              <w:ind w:firstLine="720"/>
              <w:jc w:val="center"/>
              <w:rPr>
                <w:b/>
                <w:bCs/>
                <w:color w:val="auto"/>
                <w:sz w:val="22"/>
                <w:szCs w:val="22"/>
              </w:rPr>
            </w:pP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vAlign w:val="center"/>
            <w:hideMark/>
          </w:tcPr>
          <w:p w14:paraId="0EB9060D" w14:textId="77777777" w:rsidR="00005A46" w:rsidRPr="00005A46" w:rsidRDefault="00005A46" w:rsidP="00005A46">
            <w:pPr>
              <w:spacing w:after="0" w:line="240" w:lineRule="auto"/>
              <w:ind w:hanging="46"/>
              <w:jc w:val="center"/>
              <w:rPr>
                <w:b/>
                <w:bCs/>
                <w:color w:val="auto"/>
                <w:sz w:val="22"/>
                <w:szCs w:val="22"/>
              </w:rPr>
            </w:pPr>
            <w:r w:rsidRPr="00005A46">
              <w:rPr>
                <w:b/>
                <w:bCs/>
                <w:color w:val="auto"/>
                <w:sz w:val="22"/>
                <w:szCs w:val="22"/>
              </w:rPr>
              <w:t>apstiprināts likumā</w:t>
            </w: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vAlign w:val="center"/>
            <w:hideMark/>
          </w:tcPr>
          <w:p w14:paraId="6B29E5E1" w14:textId="77777777" w:rsidR="00005A46" w:rsidRPr="00005A46" w:rsidRDefault="00005A46" w:rsidP="00005A46">
            <w:pPr>
              <w:spacing w:after="0" w:line="240" w:lineRule="auto"/>
              <w:ind w:hanging="46"/>
              <w:jc w:val="center"/>
              <w:rPr>
                <w:b/>
                <w:bCs/>
                <w:color w:val="auto"/>
                <w:sz w:val="22"/>
                <w:szCs w:val="22"/>
              </w:rPr>
            </w:pPr>
            <w:r w:rsidRPr="00005A46">
              <w:rPr>
                <w:b/>
                <w:bCs/>
                <w:color w:val="auto"/>
                <w:sz w:val="22"/>
                <w:szCs w:val="22"/>
              </w:rPr>
              <w:t>faktiskā izpilde</w:t>
            </w:r>
          </w:p>
        </w:tc>
      </w:tr>
      <w:tr w:rsidR="00005A46" w:rsidRPr="00005A46" w14:paraId="02E0AC26" w14:textId="77777777" w:rsidTr="00CB4090">
        <w:tc>
          <w:tcPr>
            <w:tcW w:w="707" w:type="dxa"/>
            <w:tcBorders>
              <w:top w:val="single" w:sz="4" w:space="0" w:color="auto"/>
              <w:left w:val="nil"/>
              <w:bottom w:val="single" w:sz="4" w:space="0" w:color="auto"/>
              <w:right w:val="single" w:sz="4" w:space="0" w:color="auto"/>
            </w:tcBorders>
            <w:tcMar>
              <w:top w:w="17" w:type="dxa"/>
              <w:left w:w="67" w:type="dxa"/>
              <w:bottom w:w="17" w:type="dxa"/>
              <w:right w:w="67" w:type="dxa"/>
            </w:tcMar>
            <w:hideMark/>
          </w:tcPr>
          <w:p w14:paraId="554C6E43" w14:textId="77777777" w:rsidR="00005A46" w:rsidRPr="00005A46" w:rsidRDefault="00005A46" w:rsidP="00005A46">
            <w:pPr>
              <w:spacing w:after="0" w:line="240" w:lineRule="auto"/>
              <w:jc w:val="both"/>
              <w:rPr>
                <w:color w:val="auto"/>
                <w:sz w:val="22"/>
                <w:szCs w:val="22"/>
              </w:rPr>
            </w:pPr>
            <w:r w:rsidRPr="00005A46">
              <w:rPr>
                <w:color w:val="auto"/>
                <w:sz w:val="22"/>
                <w:szCs w:val="22"/>
              </w:rPr>
              <w:t>1.</w:t>
            </w:r>
          </w:p>
        </w:tc>
        <w:tc>
          <w:tcPr>
            <w:tcW w:w="3689"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702EE830" w14:textId="77777777" w:rsidR="00005A46" w:rsidRPr="00005A46" w:rsidRDefault="00005A46" w:rsidP="00005A46">
            <w:pPr>
              <w:spacing w:after="0" w:line="240" w:lineRule="auto"/>
              <w:jc w:val="both"/>
              <w:rPr>
                <w:b/>
                <w:bCs/>
                <w:color w:val="auto"/>
                <w:sz w:val="22"/>
                <w:szCs w:val="22"/>
              </w:rPr>
            </w:pPr>
            <w:r w:rsidRPr="00005A46">
              <w:rPr>
                <w:b/>
                <w:bCs/>
                <w:color w:val="auto"/>
                <w:sz w:val="22"/>
                <w:szCs w:val="22"/>
              </w:rPr>
              <w:t>Finanšu resursi izdevumu segšanai (kopā)</w:t>
            </w:r>
          </w:p>
        </w:tc>
        <w:tc>
          <w:tcPr>
            <w:tcW w:w="14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528E7033" w14:textId="1431AB97" w:rsidR="00005A46" w:rsidRPr="00005A46" w:rsidRDefault="00005A46" w:rsidP="00005A46">
            <w:pPr>
              <w:spacing w:after="0" w:line="240" w:lineRule="auto"/>
              <w:jc w:val="both"/>
              <w:rPr>
                <w:b/>
                <w:bCs/>
                <w:color w:val="auto"/>
                <w:sz w:val="22"/>
                <w:szCs w:val="22"/>
              </w:rPr>
            </w:pPr>
            <w:r w:rsidRPr="00005A46">
              <w:rPr>
                <w:b/>
                <w:bCs/>
                <w:color w:val="auto"/>
                <w:sz w:val="22"/>
                <w:szCs w:val="22"/>
              </w:rPr>
              <w:t>108</w:t>
            </w:r>
            <w:r w:rsidR="00D83CE8">
              <w:rPr>
                <w:b/>
                <w:bCs/>
                <w:color w:val="auto"/>
                <w:sz w:val="22"/>
                <w:szCs w:val="22"/>
              </w:rPr>
              <w:t>8085</w:t>
            </w: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3D732A9F" w14:textId="77777777" w:rsidR="00005A46" w:rsidRPr="00005A46" w:rsidRDefault="00005A46" w:rsidP="00005A46">
            <w:pPr>
              <w:spacing w:after="0" w:line="240" w:lineRule="auto"/>
              <w:jc w:val="both"/>
              <w:rPr>
                <w:b/>
                <w:bCs/>
                <w:color w:val="auto"/>
                <w:sz w:val="22"/>
                <w:szCs w:val="22"/>
              </w:rPr>
            </w:pPr>
            <w:r w:rsidRPr="00005A46">
              <w:rPr>
                <w:b/>
                <w:bCs/>
                <w:color w:val="auto"/>
                <w:sz w:val="22"/>
                <w:szCs w:val="22"/>
              </w:rPr>
              <w:t>1082001</w:t>
            </w: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hideMark/>
          </w:tcPr>
          <w:p w14:paraId="0636E44A" w14:textId="6B7EE601" w:rsidR="00005A46" w:rsidRPr="000164B7" w:rsidRDefault="00005A46" w:rsidP="00005A46">
            <w:pPr>
              <w:spacing w:after="0" w:line="240" w:lineRule="auto"/>
              <w:jc w:val="both"/>
              <w:rPr>
                <w:b/>
                <w:bCs/>
                <w:color w:val="auto"/>
                <w:sz w:val="22"/>
                <w:szCs w:val="22"/>
              </w:rPr>
            </w:pPr>
            <w:r w:rsidRPr="000164B7">
              <w:rPr>
                <w:b/>
                <w:bCs/>
                <w:color w:val="auto"/>
                <w:sz w:val="22"/>
                <w:szCs w:val="22"/>
              </w:rPr>
              <w:t>10</w:t>
            </w:r>
            <w:r w:rsidR="000164B7" w:rsidRPr="000164B7">
              <w:rPr>
                <w:b/>
                <w:bCs/>
                <w:color w:val="auto"/>
                <w:sz w:val="22"/>
                <w:szCs w:val="22"/>
              </w:rPr>
              <w:t>91583</w:t>
            </w:r>
          </w:p>
        </w:tc>
      </w:tr>
      <w:tr w:rsidR="00005A46" w:rsidRPr="00005A46" w14:paraId="6F23FF9A" w14:textId="77777777" w:rsidTr="00CB4090">
        <w:tc>
          <w:tcPr>
            <w:tcW w:w="707" w:type="dxa"/>
            <w:tcBorders>
              <w:top w:val="single" w:sz="4" w:space="0" w:color="auto"/>
              <w:left w:val="nil"/>
              <w:bottom w:val="single" w:sz="4" w:space="0" w:color="auto"/>
              <w:right w:val="single" w:sz="4" w:space="0" w:color="auto"/>
            </w:tcBorders>
            <w:tcMar>
              <w:top w:w="17" w:type="dxa"/>
              <w:left w:w="67" w:type="dxa"/>
              <w:bottom w:w="17" w:type="dxa"/>
              <w:right w:w="67" w:type="dxa"/>
            </w:tcMar>
            <w:hideMark/>
          </w:tcPr>
          <w:p w14:paraId="0038E94D" w14:textId="77777777" w:rsidR="00005A46" w:rsidRPr="00005A46" w:rsidRDefault="00005A46" w:rsidP="00005A46">
            <w:pPr>
              <w:spacing w:after="0" w:line="240" w:lineRule="auto"/>
              <w:jc w:val="both"/>
              <w:rPr>
                <w:color w:val="auto"/>
                <w:sz w:val="22"/>
                <w:szCs w:val="22"/>
              </w:rPr>
            </w:pPr>
            <w:r w:rsidRPr="00005A46">
              <w:rPr>
                <w:color w:val="auto"/>
                <w:sz w:val="22"/>
                <w:szCs w:val="22"/>
              </w:rPr>
              <w:t>1.1.</w:t>
            </w:r>
          </w:p>
        </w:tc>
        <w:tc>
          <w:tcPr>
            <w:tcW w:w="3689"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225AEAFF" w14:textId="77777777" w:rsidR="00005A46" w:rsidRPr="00005A46" w:rsidRDefault="00005A46" w:rsidP="00005A46">
            <w:pPr>
              <w:spacing w:after="0" w:line="240" w:lineRule="auto"/>
              <w:jc w:val="right"/>
              <w:rPr>
                <w:color w:val="auto"/>
                <w:sz w:val="22"/>
                <w:szCs w:val="22"/>
              </w:rPr>
            </w:pPr>
            <w:r w:rsidRPr="00005A46">
              <w:rPr>
                <w:color w:val="auto"/>
                <w:sz w:val="22"/>
                <w:szCs w:val="22"/>
              </w:rPr>
              <w:t>dotācijas</w:t>
            </w:r>
          </w:p>
        </w:tc>
        <w:tc>
          <w:tcPr>
            <w:tcW w:w="14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tcPr>
          <w:p w14:paraId="14F5EFB5" w14:textId="77777777" w:rsidR="00005A46" w:rsidRPr="00005A46" w:rsidRDefault="00005A46" w:rsidP="00005A46">
            <w:pPr>
              <w:spacing w:after="0" w:line="240" w:lineRule="auto"/>
              <w:jc w:val="both"/>
              <w:rPr>
                <w:color w:val="auto"/>
                <w:sz w:val="22"/>
                <w:szCs w:val="22"/>
              </w:rPr>
            </w:pP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tcPr>
          <w:p w14:paraId="39F9A961" w14:textId="77777777" w:rsidR="00005A46" w:rsidRPr="00005A46" w:rsidRDefault="00005A46" w:rsidP="00005A46">
            <w:pPr>
              <w:spacing w:after="0" w:line="240" w:lineRule="auto"/>
              <w:jc w:val="both"/>
              <w:rPr>
                <w:color w:val="auto"/>
                <w:sz w:val="22"/>
                <w:szCs w:val="22"/>
              </w:rPr>
            </w:pP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tcPr>
          <w:p w14:paraId="39E3B1AD" w14:textId="77777777" w:rsidR="00005A46" w:rsidRPr="000164B7" w:rsidRDefault="00005A46" w:rsidP="00005A46">
            <w:pPr>
              <w:spacing w:after="0" w:line="240" w:lineRule="auto"/>
              <w:jc w:val="both"/>
              <w:rPr>
                <w:color w:val="auto"/>
                <w:sz w:val="22"/>
                <w:szCs w:val="22"/>
              </w:rPr>
            </w:pPr>
          </w:p>
        </w:tc>
      </w:tr>
      <w:tr w:rsidR="00005A46" w:rsidRPr="00005A46" w14:paraId="045079C8" w14:textId="77777777" w:rsidTr="00CB4090">
        <w:tc>
          <w:tcPr>
            <w:tcW w:w="707" w:type="dxa"/>
            <w:tcBorders>
              <w:top w:val="single" w:sz="4" w:space="0" w:color="auto"/>
              <w:left w:val="nil"/>
              <w:bottom w:val="single" w:sz="4" w:space="0" w:color="auto"/>
              <w:right w:val="single" w:sz="4" w:space="0" w:color="auto"/>
            </w:tcBorders>
            <w:tcMar>
              <w:top w:w="17" w:type="dxa"/>
              <w:left w:w="67" w:type="dxa"/>
              <w:bottom w:w="17" w:type="dxa"/>
              <w:right w:w="67" w:type="dxa"/>
            </w:tcMar>
            <w:hideMark/>
          </w:tcPr>
          <w:p w14:paraId="5311BB45" w14:textId="77777777" w:rsidR="00005A46" w:rsidRPr="00005A46" w:rsidRDefault="00005A46" w:rsidP="00005A46">
            <w:pPr>
              <w:spacing w:after="0" w:line="240" w:lineRule="auto"/>
              <w:jc w:val="both"/>
              <w:rPr>
                <w:color w:val="auto"/>
                <w:sz w:val="22"/>
                <w:szCs w:val="22"/>
              </w:rPr>
            </w:pPr>
            <w:r w:rsidRPr="00005A46">
              <w:rPr>
                <w:color w:val="auto"/>
                <w:sz w:val="22"/>
                <w:szCs w:val="22"/>
              </w:rPr>
              <w:t>1.2.</w:t>
            </w:r>
          </w:p>
        </w:tc>
        <w:tc>
          <w:tcPr>
            <w:tcW w:w="3689"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6A4A1783" w14:textId="77777777" w:rsidR="00005A46" w:rsidRPr="00005A46" w:rsidRDefault="00005A46" w:rsidP="00005A46">
            <w:pPr>
              <w:spacing w:after="0" w:line="240" w:lineRule="auto"/>
              <w:jc w:val="right"/>
              <w:rPr>
                <w:color w:val="auto"/>
                <w:sz w:val="22"/>
                <w:szCs w:val="22"/>
              </w:rPr>
            </w:pPr>
            <w:r w:rsidRPr="00005A46">
              <w:rPr>
                <w:color w:val="auto"/>
                <w:sz w:val="22"/>
                <w:szCs w:val="22"/>
              </w:rPr>
              <w:t>maksas pakalpojumi un citi pašu ieņēmumi</w:t>
            </w:r>
          </w:p>
        </w:tc>
        <w:tc>
          <w:tcPr>
            <w:tcW w:w="14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3774E770" w14:textId="091280CE" w:rsidR="00005A46" w:rsidRPr="00005A46" w:rsidRDefault="00D83CE8" w:rsidP="00005A46">
            <w:pPr>
              <w:spacing w:after="0" w:line="240" w:lineRule="auto"/>
              <w:jc w:val="both"/>
              <w:rPr>
                <w:color w:val="auto"/>
                <w:sz w:val="22"/>
                <w:szCs w:val="22"/>
              </w:rPr>
            </w:pPr>
            <w:r w:rsidRPr="00D83CE8">
              <w:rPr>
                <w:color w:val="auto"/>
                <w:sz w:val="22"/>
                <w:szCs w:val="22"/>
              </w:rPr>
              <w:t>1088085</w:t>
            </w: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1ADF8E47" w14:textId="77777777" w:rsidR="00005A46" w:rsidRPr="00005A46" w:rsidRDefault="00005A46" w:rsidP="00005A46">
            <w:pPr>
              <w:spacing w:after="0" w:line="240" w:lineRule="auto"/>
              <w:jc w:val="both"/>
              <w:rPr>
                <w:color w:val="auto"/>
                <w:sz w:val="22"/>
                <w:szCs w:val="22"/>
              </w:rPr>
            </w:pPr>
            <w:r w:rsidRPr="00005A46">
              <w:rPr>
                <w:color w:val="auto"/>
                <w:sz w:val="22"/>
                <w:szCs w:val="22"/>
              </w:rPr>
              <w:t>1082001</w:t>
            </w: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hideMark/>
          </w:tcPr>
          <w:p w14:paraId="0D62046D" w14:textId="0D3B0C98" w:rsidR="00005A46" w:rsidRPr="000164B7" w:rsidRDefault="00005A46" w:rsidP="00005A46">
            <w:pPr>
              <w:spacing w:after="0" w:line="240" w:lineRule="auto"/>
              <w:jc w:val="both"/>
              <w:rPr>
                <w:color w:val="auto"/>
                <w:sz w:val="22"/>
                <w:szCs w:val="22"/>
              </w:rPr>
            </w:pPr>
            <w:r w:rsidRPr="000164B7">
              <w:rPr>
                <w:color w:val="auto"/>
                <w:sz w:val="22"/>
                <w:szCs w:val="22"/>
              </w:rPr>
              <w:t>10</w:t>
            </w:r>
            <w:r w:rsidR="000164B7" w:rsidRPr="000164B7">
              <w:rPr>
                <w:color w:val="auto"/>
                <w:sz w:val="22"/>
                <w:szCs w:val="22"/>
              </w:rPr>
              <w:t>91583</w:t>
            </w:r>
          </w:p>
        </w:tc>
      </w:tr>
      <w:tr w:rsidR="00005A46" w:rsidRPr="00005A46" w14:paraId="749CA84D" w14:textId="77777777" w:rsidTr="00CB4090">
        <w:tc>
          <w:tcPr>
            <w:tcW w:w="707" w:type="dxa"/>
            <w:tcBorders>
              <w:top w:val="single" w:sz="4" w:space="0" w:color="auto"/>
              <w:left w:val="nil"/>
              <w:bottom w:val="single" w:sz="4" w:space="0" w:color="auto"/>
              <w:right w:val="single" w:sz="4" w:space="0" w:color="auto"/>
            </w:tcBorders>
            <w:tcMar>
              <w:top w:w="17" w:type="dxa"/>
              <w:left w:w="67" w:type="dxa"/>
              <w:bottom w:w="17" w:type="dxa"/>
              <w:right w:w="67" w:type="dxa"/>
            </w:tcMar>
            <w:hideMark/>
          </w:tcPr>
          <w:p w14:paraId="1E5C9944" w14:textId="77777777" w:rsidR="00005A46" w:rsidRPr="00005A46" w:rsidRDefault="00005A46" w:rsidP="00005A46">
            <w:pPr>
              <w:spacing w:after="0" w:line="240" w:lineRule="auto"/>
              <w:jc w:val="both"/>
              <w:rPr>
                <w:color w:val="auto"/>
                <w:sz w:val="22"/>
                <w:szCs w:val="22"/>
              </w:rPr>
            </w:pPr>
            <w:r w:rsidRPr="00005A46">
              <w:rPr>
                <w:color w:val="auto"/>
                <w:sz w:val="22"/>
                <w:szCs w:val="22"/>
              </w:rPr>
              <w:t>1.3.</w:t>
            </w:r>
          </w:p>
        </w:tc>
        <w:tc>
          <w:tcPr>
            <w:tcW w:w="3689"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6170949A" w14:textId="77777777" w:rsidR="00005A46" w:rsidRPr="00005A46" w:rsidRDefault="00005A46" w:rsidP="00005A46">
            <w:pPr>
              <w:spacing w:after="0" w:line="240" w:lineRule="auto"/>
              <w:jc w:val="right"/>
              <w:rPr>
                <w:color w:val="auto"/>
                <w:sz w:val="22"/>
                <w:szCs w:val="22"/>
              </w:rPr>
            </w:pPr>
            <w:r w:rsidRPr="00005A46">
              <w:rPr>
                <w:color w:val="auto"/>
                <w:sz w:val="22"/>
                <w:szCs w:val="22"/>
              </w:rPr>
              <w:t>ārvalstu finanšu palīdzība</w:t>
            </w:r>
          </w:p>
        </w:tc>
        <w:tc>
          <w:tcPr>
            <w:tcW w:w="14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tcPr>
          <w:p w14:paraId="3701BC0D" w14:textId="77777777" w:rsidR="00005A46" w:rsidRPr="00005A46" w:rsidRDefault="00005A46" w:rsidP="00005A46">
            <w:pPr>
              <w:spacing w:after="0" w:line="240" w:lineRule="auto"/>
              <w:jc w:val="both"/>
              <w:rPr>
                <w:color w:val="auto"/>
                <w:sz w:val="22"/>
                <w:szCs w:val="22"/>
              </w:rPr>
            </w:pP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tcPr>
          <w:p w14:paraId="58980BF9" w14:textId="77777777" w:rsidR="00005A46" w:rsidRPr="00005A46" w:rsidRDefault="00005A46" w:rsidP="00005A46">
            <w:pPr>
              <w:spacing w:after="0" w:line="240" w:lineRule="auto"/>
              <w:jc w:val="both"/>
              <w:rPr>
                <w:color w:val="auto"/>
                <w:sz w:val="22"/>
                <w:szCs w:val="22"/>
              </w:rPr>
            </w:pP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tcPr>
          <w:p w14:paraId="5C1033B6" w14:textId="77777777" w:rsidR="00005A46" w:rsidRPr="000164B7" w:rsidRDefault="00005A46" w:rsidP="00005A46">
            <w:pPr>
              <w:spacing w:after="0" w:line="240" w:lineRule="auto"/>
              <w:jc w:val="both"/>
              <w:rPr>
                <w:color w:val="auto"/>
                <w:sz w:val="22"/>
                <w:szCs w:val="22"/>
              </w:rPr>
            </w:pPr>
          </w:p>
        </w:tc>
      </w:tr>
      <w:tr w:rsidR="00005A46" w:rsidRPr="00005A46" w14:paraId="7784E8F3" w14:textId="77777777" w:rsidTr="00CB4090">
        <w:tc>
          <w:tcPr>
            <w:tcW w:w="707" w:type="dxa"/>
            <w:tcBorders>
              <w:top w:val="single" w:sz="4" w:space="0" w:color="auto"/>
              <w:left w:val="nil"/>
              <w:bottom w:val="single" w:sz="4" w:space="0" w:color="auto"/>
              <w:right w:val="single" w:sz="4" w:space="0" w:color="auto"/>
            </w:tcBorders>
            <w:tcMar>
              <w:top w:w="17" w:type="dxa"/>
              <w:left w:w="67" w:type="dxa"/>
              <w:bottom w:w="17" w:type="dxa"/>
              <w:right w:w="67" w:type="dxa"/>
            </w:tcMar>
            <w:hideMark/>
          </w:tcPr>
          <w:p w14:paraId="38F19459" w14:textId="77777777" w:rsidR="00005A46" w:rsidRPr="00005A46" w:rsidRDefault="00005A46" w:rsidP="00005A46">
            <w:pPr>
              <w:spacing w:after="0" w:line="240" w:lineRule="auto"/>
              <w:jc w:val="both"/>
              <w:rPr>
                <w:color w:val="auto"/>
                <w:sz w:val="22"/>
                <w:szCs w:val="22"/>
              </w:rPr>
            </w:pPr>
            <w:r w:rsidRPr="00005A46">
              <w:rPr>
                <w:color w:val="auto"/>
                <w:sz w:val="22"/>
                <w:szCs w:val="22"/>
              </w:rPr>
              <w:t>1.4.</w:t>
            </w:r>
          </w:p>
        </w:tc>
        <w:tc>
          <w:tcPr>
            <w:tcW w:w="3689"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26D4F645" w14:textId="77777777" w:rsidR="00005A46" w:rsidRPr="00005A46" w:rsidRDefault="00005A46" w:rsidP="00005A46">
            <w:pPr>
              <w:spacing w:after="0" w:line="240" w:lineRule="auto"/>
              <w:jc w:val="right"/>
              <w:rPr>
                <w:color w:val="auto"/>
                <w:sz w:val="22"/>
                <w:szCs w:val="22"/>
              </w:rPr>
            </w:pPr>
            <w:r w:rsidRPr="00005A46">
              <w:rPr>
                <w:color w:val="auto"/>
                <w:sz w:val="22"/>
                <w:szCs w:val="22"/>
              </w:rPr>
              <w:t>ziedojumi un dāvinājumi</w:t>
            </w:r>
          </w:p>
        </w:tc>
        <w:tc>
          <w:tcPr>
            <w:tcW w:w="14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tcPr>
          <w:p w14:paraId="52F88A09" w14:textId="77777777" w:rsidR="00005A46" w:rsidRPr="00005A46" w:rsidRDefault="00005A46" w:rsidP="00005A46">
            <w:pPr>
              <w:spacing w:after="0" w:line="240" w:lineRule="auto"/>
              <w:jc w:val="both"/>
              <w:rPr>
                <w:color w:val="auto"/>
                <w:sz w:val="22"/>
                <w:szCs w:val="22"/>
              </w:rPr>
            </w:pP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tcPr>
          <w:p w14:paraId="23D4545C" w14:textId="77777777" w:rsidR="00005A46" w:rsidRPr="00005A46" w:rsidRDefault="00005A46" w:rsidP="00005A46">
            <w:pPr>
              <w:spacing w:after="0" w:line="240" w:lineRule="auto"/>
              <w:jc w:val="both"/>
              <w:rPr>
                <w:color w:val="auto"/>
                <w:sz w:val="22"/>
                <w:szCs w:val="22"/>
              </w:rPr>
            </w:pP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tcPr>
          <w:p w14:paraId="23B52624" w14:textId="77777777" w:rsidR="00005A46" w:rsidRPr="000164B7" w:rsidRDefault="00005A46" w:rsidP="00005A46">
            <w:pPr>
              <w:spacing w:after="0" w:line="240" w:lineRule="auto"/>
              <w:jc w:val="both"/>
              <w:rPr>
                <w:color w:val="auto"/>
                <w:sz w:val="22"/>
                <w:szCs w:val="22"/>
              </w:rPr>
            </w:pPr>
          </w:p>
        </w:tc>
      </w:tr>
      <w:tr w:rsidR="00005A46" w:rsidRPr="00005A46" w14:paraId="32C09FCB" w14:textId="77777777" w:rsidTr="00CB4090">
        <w:tc>
          <w:tcPr>
            <w:tcW w:w="707" w:type="dxa"/>
            <w:tcBorders>
              <w:top w:val="single" w:sz="4" w:space="0" w:color="auto"/>
              <w:left w:val="nil"/>
              <w:bottom w:val="single" w:sz="4" w:space="0" w:color="auto"/>
              <w:right w:val="single" w:sz="4" w:space="0" w:color="auto"/>
            </w:tcBorders>
            <w:tcMar>
              <w:top w:w="17" w:type="dxa"/>
              <w:left w:w="67" w:type="dxa"/>
              <w:bottom w:w="17" w:type="dxa"/>
              <w:right w:w="67" w:type="dxa"/>
            </w:tcMar>
            <w:hideMark/>
          </w:tcPr>
          <w:p w14:paraId="40E9A31F" w14:textId="77777777" w:rsidR="00005A46" w:rsidRPr="00005A46" w:rsidRDefault="00005A46" w:rsidP="00005A46">
            <w:pPr>
              <w:spacing w:after="0" w:line="240" w:lineRule="auto"/>
              <w:jc w:val="both"/>
              <w:rPr>
                <w:color w:val="auto"/>
                <w:sz w:val="22"/>
                <w:szCs w:val="22"/>
              </w:rPr>
            </w:pPr>
            <w:r w:rsidRPr="00005A46">
              <w:rPr>
                <w:color w:val="auto"/>
                <w:sz w:val="22"/>
                <w:szCs w:val="22"/>
              </w:rPr>
              <w:t>2.</w:t>
            </w:r>
          </w:p>
        </w:tc>
        <w:tc>
          <w:tcPr>
            <w:tcW w:w="3689"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5E23A504" w14:textId="77777777" w:rsidR="00005A46" w:rsidRPr="00005A46" w:rsidRDefault="00005A46" w:rsidP="00005A46">
            <w:pPr>
              <w:spacing w:after="0" w:line="240" w:lineRule="auto"/>
              <w:jc w:val="both"/>
              <w:rPr>
                <w:color w:val="auto"/>
                <w:sz w:val="22"/>
                <w:szCs w:val="22"/>
              </w:rPr>
            </w:pPr>
            <w:r w:rsidRPr="00005A46">
              <w:rPr>
                <w:color w:val="auto"/>
                <w:sz w:val="22"/>
                <w:szCs w:val="22"/>
              </w:rPr>
              <w:t>Izdevumi (kopā)</w:t>
            </w:r>
          </w:p>
        </w:tc>
        <w:tc>
          <w:tcPr>
            <w:tcW w:w="14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187E729B" w14:textId="380D3F7D" w:rsidR="00005A46" w:rsidRPr="00005A46" w:rsidRDefault="00D83CE8" w:rsidP="00005A46">
            <w:pPr>
              <w:spacing w:after="0" w:line="240" w:lineRule="auto"/>
              <w:jc w:val="both"/>
              <w:rPr>
                <w:color w:val="auto"/>
                <w:sz w:val="22"/>
                <w:szCs w:val="22"/>
              </w:rPr>
            </w:pPr>
            <w:r w:rsidRPr="00D83CE8">
              <w:rPr>
                <w:color w:val="auto"/>
                <w:sz w:val="22"/>
                <w:szCs w:val="22"/>
              </w:rPr>
              <w:t>1277609</w:t>
            </w: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45FF6A37" w14:textId="40C91BC7" w:rsidR="00005A46" w:rsidRPr="00005A46" w:rsidRDefault="00005A46" w:rsidP="00005A46">
            <w:pPr>
              <w:spacing w:after="0" w:line="240" w:lineRule="auto"/>
              <w:jc w:val="both"/>
              <w:rPr>
                <w:color w:val="auto"/>
                <w:sz w:val="22"/>
                <w:szCs w:val="22"/>
              </w:rPr>
            </w:pPr>
            <w:r w:rsidRPr="00005A46">
              <w:rPr>
                <w:color w:val="auto"/>
                <w:sz w:val="22"/>
                <w:szCs w:val="22"/>
              </w:rPr>
              <w:t>1</w:t>
            </w:r>
            <w:r w:rsidR="005B65FE">
              <w:rPr>
                <w:color w:val="auto"/>
                <w:sz w:val="22"/>
                <w:szCs w:val="22"/>
              </w:rPr>
              <w:t>421418</w:t>
            </w: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hideMark/>
          </w:tcPr>
          <w:p w14:paraId="729AABE0" w14:textId="7DEDE7C9" w:rsidR="00005A46" w:rsidRPr="000164B7" w:rsidRDefault="00005A46" w:rsidP="00005A46">
            <w:pPr>
              <w:spacing w:after="0" w:line="240" w:lineRule="auto"/>
              <w:jc w:val="both"/>
              <w:rPr>
                <w:color w:val="auto"/>
                <w:sz w:val="22"/>
                <w:szCs w:val="22"/>
              </w:rPr>
            </w:pPr>
            <w:r w:rsidRPr="000164B7">
              <w:rPr>
                <w:color w:val="auto"/>
                <w:sz w:val="22"/>
                <w:szCs w:val="22"/>
              </w:rPr>
              <w:t>12</w:t>
            </w:r>
            <w:r w:rsidR="000164B7" w:rsidRPr="000164B7">
              <w:rPr>
                <w:color w:val="auto"/>
                <w:sz w:val="22"/>
                <w:szCs w:val="22"/>
              </w:rPr>
              <w:t>42740</w:t>
            </w:r>
          </w:p>
        </w:tc>
      </w:tr>
      <w:tr w:rsidR="00005A46" w:rsidRPr="00005A46" w14:paraId="733EA701" w14:textId="77777777" w:rsidTr="00CB4090">
        <w:tc>
          <w:tcPr>
            <w:tcW w:w="707" w:type="dxa"/>
            <w:tcBorders>
              <w:top w:val="single" w:sz="4" w:space="0" w:color="auto"/>
              <w:left w:val="nil"/>
              <w:bottom w:val="single" w:sz="4" w:space="0" w:color="auto"/>
              <w:right w:val="single" w:sz="4" w:space="0" w:color="auto"/>
            </w:tcBorders>
            <w:tcMar>
              <w:top w:w="17" w:type="dxa"/>
              <w:left w:w="67" w:type="dxa"/>
              <w:bottom w:w="17" w:type="dxa"/>
              <w:right w:w="67" w:type="dxa"/>
            </w:tcMar>
            <w:hideMark/>
          </w:tcPr>
          <w:p w14:paraId="22BF0C7C" w14:textId="77777777" w:rsidR="00005A46" w:rsidRPr="00005A46" w:rsidRDefault="00005A46" w:rsidP="00005A46">
            <w:pPr>
              <w:spacing w:after="0" w:line="240" w:lineRule="auto"/>
              <w:jc w:val="both"/>
              <w:rPr>
                <w:color w:val="auto"/>
                <w:sz w:val="22"/>
                <w:szCs w:val="22"/>
              </w:rPr>
            </w:pPr>
            <w:r w:rsidRPr="00005A46">
              <w:rPr>
                <w:color w:val="auto"/>
                <w:sz w:val="22"/>
                <w:szCs w:val="22"/>
              </w:rPr>
              <w:t>2.1.</w:t>
            </w:r>
          </w:p>
        </w:tc>
        <w:tc>
          <w:tcPr>
            <w:tcW w:w="3689"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164EAD71" w14:textId="77777777" w:rsidR="00005A46" w:rsidRPr="00005A46" w:rsidRDefault="00005A46" w:rsidP="00005A46">
            <w:pPr>
              <w:spacing w:after="0" w:line="240" w:lineRule="auto"/>
              <w:jc w:val="both"/>
              <w:rPr>
                <w:color w:val="auto"/>
                <w:sz w:val="22"/>
                <w:szCs w:val="22"/>
              </w:rPr>
            </w:pPr>
            <w:r w:rsidRPr="00005A46">
              <w:rPr>
                <w:color w:val="auto"/>
                <w:sz w:val="22"/>
                <w:szCs w:val="22"/>
              </w:rPr>
              <w:t>uzturēšanas izdevumi (kopā)</w:t>
            </w:r>
          </w:p>
        </w:tc>
        <w:tc>
          <w:tcPr>
            <w:tcW w:w="14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tcPr>
          <w:p w14:paraId="63608AF6" w14:textId="4ED95567" w:rsidR="00005A46" w:rsidRPr="00005A46" w:rsidRDefault="00D83CE8" w:rsidP="00005A46">
            <w:pPr>
              <w:spacing w:after="0" w:line="240" w:lineRule="auto"/>
              <w:jc w:val="both"/>
              <w:rPr>
                <w:color w:val="auto"/>
                <w:sz w:val="22"/>
                <w:szCs w:val="22"/>
              </w:rPr>
            </w:pPr>
            <w:r w:rsidRPr="00D83CE8">
              <w:rPr>
                <w:color w:val="auto"/>
                <w:sz w:val="22"/>
                <w:szCs w:val="22"/>
              </w:rPr>
              <w:t>1268835</w:t>
            </w: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09BFE114" w14:textId="1E72863D" w:rsidR="00005A46" w:rsidRPr="00005A46" w:rsidRDefault="005B65FE" w:rsidP="00005A46">
            <w:pPr>
              <w:spacing w:after="0" w:line="240" w:lineRule="auto"/>
              <w:jc w:val="both"/>
              <w:rPr>
                <w:color w:val="auto"/>
                <w:sz w:val="22"/>
                <w:szCs w:val="22"/>
              </w:rPr>
            </w:pPr>
            <w:r>
              <w:rPr>
                <w:color w:val="auto"/>
                <w:sz w:val="22"/>
                <w:szCs w:val="22"/>
              </w:rPr>
              <w:t>1407418</w:t>
            </w: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tcPr>
          <w:p w14:paraId="212A6A59" w14:textId="19BC7D9D" w:rsidR="00005A46" w:rsidRPr="00D83CE8" w:rsidRDefault="000164B7" w:rsidP="00005A46">
            <w:pPr>
              <w:spacing w:after="0" w:line="240" w:lineRule="auto"/>
              <w:jc w:val="both"/>
              <w:rPr>
                <w:color w:val="auto"/>
                <w:sz w:val="22"/>
                <w:szCs w:val="22"/>
                <w:highlight w:val="yellow"/>
              </w:rPr>
            </w:pPr>
            <w:r w:rsidRPr="000164B7">
              <w:rPr>
                <w:color w:val="auto"/>
                <w:sz w:val="22"/>
                <w:szCs w:val="22"/>
              </w:rPr>
              <w:t>1237948</w:t>
            </w:r>
          </w:p>
        </w:tc>
      </w:tr>
      <w:tr w:rsidR="00005A46" w:rsidRPr="00005A46" w14:paraId="621F2F0C" w14:textId="77777777" w:rsidTr="00CB4090">
        <w:tc>
          <w:tcPr>
            <w:tcW w:w="707" w:type="dxa"/>
            <w:tcBorders>
              <w:top w:val="single" w:sz="4" w:space="0" w:color="auto"/>
              <w:left w:val="nil"/>
              <w:bottom w:val="single" w:sz="4" w:space="0" w:color="auto"/>
              <w:right w:val="single" w:sz="4" w:space="0" w:color="auto"/>
            </w:tcBorders>
            <w:tcMar>
              <w:top w:w="17" w:type="dxa"/>
              <w:left w:w="67" w:type="dxa"/>
              <w:bottom w:w="17" w:type="dxa"/>
              <w:right w:w="67" w:type="dxa"/>
            </w:tcMar>
            <w:hideMark/>
          </w:tcPr>
          <w:p w14:paraId="4599C6ED" w14:textId="77777777" w:rsidR="00005A46" w:rsidRPr="00005A46" w:rsidRDefault="00005A46" w:rsidP="00005A46">
            <w:pPr>
              <w:spacing w:after="0" w:line="240" w:lineRule="auto"/>
              <w:jc w:val="both"/>
              <w:rPr>
                <w:color w:val="auto"/>
                <w:sz w:val="22"/>
                <w:szCs w:val="22"/>
              </w:rPr>
            </w:pPr>
            <w:r w:rsidRPr="00005A46">
              <w:rPr>
                <w:color w:val="auto"/>
                <w:sz w:val="22"/>
                <w:szCs w:val="22"/>
              </w:rPr>
              <w:t>2.1.1.</w:t>
            </w:r>
          </w:p>
        </w:tc>
        <w:tc>
          <w:tcPr>
            <w:tcW w:w="3689"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37714BCA" w14:textId="77777777" w:rsidR="00005A46" w:rsidRPr="00005A46" w:rsidRDefault="00005A46" w:rsidP="00005A46">
            <w:pPr>
              <w:spacing w:after="0" w:line="240" w:lineRule="auto"/>
              <w:jc w:val="right"/>
              <w:rPr>
                <w:color w:val="auto"/>
                <w:sz w:val="22"/>
                <w:szCs w:val="22"/>
              </w:rPr>
            </w:pPr>
            <w:r w:rsidRPr="00005A46">
              <w:rPr>
                <w:color w:val="auto"/>
                <w:sz w:val="22"/>
                <w:szCs w:val="22"/>
              </w:rPr>
              <w:t>kārtējie izdevumi</w:t>
            </w:r>
          </w:p>
        </w:tc>
        <w:tc>
          <w:tcPr>
            <w:tcW w:w="14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tcPr>
          <w:p w14:paraId="1075481F" w14:textId="6260047F" w:rsidR="00005A46" w:rsidRPr="00005A46" w:rsidRDefault="00D83CE8" w:rsidP="00005A46">
            <w:pPr>
              <w:spacing w:after="0" w:line="240" w:lineRule="auto"/>
              <w:jc w:val="both"/>
              <w:rPr>
                <w:color w:val="auto"/>
                <w:sz w:val="22"/>
                <w:szCs w:val="22"/>
              </w:rPr>
            </w:pPr>
            <w:r w:rsidRPr="00D83CE8">
              <w:rPr>
                <w:color w:val="auto"/>
                <w:sz w:val="22"/>
                <w:szCs w:val="22"/>
              </w:rPr>
              <w:t>1268835</w:t>
            </w:r>
          </w:p>
        </w:tc>
        <w:tc>
          <w:tcPr>
            <w:tcW w:w="1372" w:type="dxa"/>
            <w:tcBorders>
              <w:top w:val="single" w:sz="4" w:space="0" w:color="auto"/>
              <w:left w:val="single" w:sz="4" w:space="0" w:color="auto"/>
              <w:bottom w:val="single" w:sz="4" w:space="0" w:color="auto"/>
              <w:right w:val="single" w:sz="4" w:space="0" w:color="auto"/>
            </w:tcBorders>
            <w:tcMar>
              <w:top w:w="17" w:type="dxa"/>
              <w:left w:w="67" w:type="dxa"/>
              <w:bottom w:w="17" w:type="dxa"/>
              <w:right w:w="67" w:type="dxa"/>
            </w:tcMar>
            <w:hideMark/>
          </w:tcPr>
          <w:p w14:paraId="7E5C8887" w14:textId="377B9C62" w:rsidR="00005A46" w:rsidRPr="00005A46" w:rsidRDefault="005B65FE" w:rsidP="00005A46">
            <w:pPr>
              <w:spacing w:after="0" w:line="240" w:lineRule="auto"/>
              <w:jc w:val="both"/>
              <w:rPr>
                <w:color w:val="auto"/>
                <w:sz w:val="22"/>
                <w:szCs w:val="22"/>
              </w:rPr>
            </w:pPr>
            <w:r w:rsidRPr="005B65FE">
              <w:rPr>
                <w:color w:val="auto"/>
                <w:sz w:val="22"/>
                <w:szCs w:val="22"/>
              </w:rPr>
              <w:t>1407418</w:t>
            </w:r>
          </w:p>
        </w:tc>
        <w:tc>
          <w:tcPr>
            <w:tcW w:w="1066" w:type="dxa"/>
            <w:tcBorders>
              <w:top w:val="single" w:sz="4" w:space="0" w:color="auto"/>
              <w:left w:val="single" w:sz="4" w:space="0" w:color="auto"/>
              <w:bottom w:val="single" w:sz="4" w:space="0" w:color="auto"/>
              <w:right w:val="nil"/>
            </w:tcBorders>
            <w:tcMar>
              <w:top w:w="17" w:type="dxa"/>
              <w:left w:w="67" w:type="dxa"/>
              <w:bottom w:w="17" w:type="dxa"/>
              <w:right w:w="67" w:type="dxa"/>
            </w:tcMar>
          </w:tcPr>
          <w:p w14:paraId="3EEE96E2" w14:textId="51060708" w:rsidR="00005A46" w:rsidRPr="00D83CE8" w:rsidRDefault="000164B7" w:rsidP="00005A46">
            <w:pPr>
              <w:spacing w:after="0" w:line="240" w:lineRule="auto"/>
              <w:jc w:val="both"/>
              <w:rPr>
                <w:color w:val="auto"/>
                <w:sz w:val="22"/>
                <w:szCs w:val="22"/>
                <w:highlight w:val="yellow"/>
              </w:rPr>
            </w:pPr>
            <w:r w:rsidRPr="000164B7">
              <w:rPr>
                <w:color w:val="auto"/>
                <w:sz w:val="22"/>
                <w:szCs w:val="22"/>
              </w:rPr>
              <w:t>1236198</w:t>
            </w:r>
          </w:p>
        </w:tc>
      </w:tr>
      <w:tr w:rsidR="00005A46" w:rsidRPr="00005A46" w14:paraId="73730E91" w14:textId="77777777" w:rsidTr="00CB4090">
        <w:tc>
          <w:tcPr>
            <w:tcW w:w="707" w:type="dxa"/>
            <w:tcBorders>
              <w:top w:val="single" w:sz="4" w:space="0" w:color="auto"/>
              <w:left w:val="nil"/>
              <w:bottom w:val="nil"/>
              <w:right w:val="single" w:sz="4" w:space="0" w:color="auto"/>
            </w:tcBorders>
            <w:tcMar>
              <w:top w:w="17" w:type="dxa"/>
              <w:left w:w="67" w:type="dxa"/>
              <w:bottom w:w="17" w:type="dxa"/>
              <w:right w:w="67" w:type="dxa"/>
            </w:tcMar>
            <w:hideMark/>
          </w:tcPr>
          <w:p w14:paraId="615CBC1E" w14:textId="77777777" w:rsidR="00005A46" w:rsidRPr="00005A46" w:rsidRDefault="00005A46" w:rsidP="00005A46">
            <w:pPr>
              <w:spacing w:after="0" w:line="240" w:lineRule="auto"/>
              <w:jc w:val="both"/>
              <w:rPr>
                <w:color w:val="auto"/>
                <w:sz w:val="22"/>
                <w:szCs w:val="22"/>
              </w:rPr>
            </w:pPr>
            <w:r w:rsidRPr="00005A46">
              <w:rPr>
                <w:color w:val="auto"/>
                <w:sz w:val="22"/>
                <w:szCs w:val="22"/>
              </w:rPr>
              <w:t>2.1.2.</w:t>
            </w:r>
          </w:p>
        </w:tc>
        <w:tc>
          <w:tcPr>
            <w:tcW w:w="3689" w:type="dxa"/>
            <w:tcBorders>
              <w:top w:val="single" w:sz="4" w:space="0" w:color="auto"/>
              <w:left w:val="single" w:sz="4" w:space="0" w:color="auto"/>
              <w:bottom w:val="nil"/>
              <w:right w:val="single" w:sz="4" w:space="0" w:color="auto"/>
            </w:tcBorders>
            <w:tcMar>
              <w:top w:w="17" w:type="dxa"/>
              <w:left w:w="67" w:type="dxa"/>
              <w:bottom w:w="17" w:type="dxa"/>
              <w:right w:w="67" w:type="dxa"/>
            </w:tcMar>
            <w:hideMark/>
          </w:tcPr>
          <w:p w14:paraId="3DA9C628" w14:textId="77777777" w:rsidR="00005A46" w:rsidRPr="00005A46" w:rsidRDefault="00005A46" w:rsidP="00005A46">
            <w:pPr>
              <w:spacing w:after="0" w:line="240" w:lineRule="auto"/>
              <w:jc w:val="right"/>
              <w:rPr>
                <w:color w:val="auto"/>
                <w:sz w:val="22"/>
                <w:szCs w:val="22"/>
              </w:rPr>
            </w:pPr>
            <w:r w:rsidRPr="00005A46">
              <w:rPr>
                <w:color w:val="auto"/>
                <w:sz w:val="22"/>
                <w:szCs w:val="22"/>
              </w:rPr>
              <w:t>procentu izdevumi</w:t>
            </w:r>
          </w:p>
        </w:tc>
        <w:tc>
          <w:tcPr>
            <w:tcW w:w="1472" w:type="dxa"/>
            <w:tcBorders>
              <w:top w:val="single" w:sz="4" w:space="0" w:color="auto"/>
              <w:left w:val="single" w:sz="4" w:space="0" w:color="auto"/>
              <w:bottom w:val="nil"/>
              <w:right w:val="single" w:sz="4" w:space="0" w:color="auto"/>
            </w:tcBorders>
            <w:tcMar>
              <w:top w:w="17" w:type="dxa"/>
              <w:left w:w="67" w:type="dxa"/>
              <w:bottom w:w="17" w:type="dxa"/>
              <w:right w:w="67" w:type="dxa"/>
            </w:tcMar>
            <w:hideMark/>
          </w:tcPr>
          <w:p w14:paraId="3523BEA7" w14:textId="77777777" w:rsidR="00005A46" w:rsidRPr="00005A46" w:rsidRDefault="00005A46" w:rsidP="00005A46">
            <w:pPr>
              <w:spacing w:after="0" w:line="240" w:lineRule="auto"/>
              <w:jc w:val="both"/>
              <w:rPr>
                <w:color w:val="auto"/>
                <w:sz w:val="22"/>
                <w:szCs w:val="22"/>
              </w:rPr>
            </w:pPr>
          </w:p>
        </w:tc>
        <w:tc>
          <w:tcPr>
            <w:tcW w:w="1372" w:type="dxa"/>
            <w:tcBorders>
              <w:top w:val="single" w:sz="4" w:space="0" w:color="auto"/>
              <w:left w:val="single" w:sz="4" w:space="0" w:color="auto"/>
              <w:bottom w:val="nil"/>
              <w:right w:val="single" w:sz="4" w:space="0" w:color="auto"/>
            </w:tcBorders>
            <w:tcMar>
              <w:top w:w="17" w:type="dxa"/>
              <w:left w:w="67" w:type="dxa"/>
              <w:bottom w:w="17" w:type="dxa"/>
              <w:right w:w="67" w:type="dxa"/>
            </w:tcMar>
            <w:hideMark/>
          </w:tcPr>
          <w:p w14:paraId="3755E981" w14:textId="77777777" w:rsidR="00005A46" w:rsidRPr="00005A46" w:rsidRDefault="00005A46" w:rsidP="00005A46">
            <w:pPr>
              <w:spacing w:after="0" w:line="240" w:lineRule="auto"/>
              <w:jc w:val="both"/>
              <w:rPr>
                <w:color w:val="auto"/>
                <w:sz w:val="22"/>
                <w:szCs w:val="22"/>
              </w:rPr>
            </w:pPr>
          </w:p>
        </w:tc>
        <w:tc>
          <w:tcPr>
            <w:tcW w:w="1066" w:type="dxa"/>
            <w:tcBorders>
              <w:top w:val="single" w:sz="4" w:space="0" w:color="auto"/>
              <w:left w:val="single" w:sz="4" w:space="0" w:color="auto"/>
              <w:bottom w:val="nil"/>
              <w:right w:val="nil"/>
            </w:tcBorders>
            <w:tcMar>
              <w:top w:w="17" w:type="dxa"/>
              <w:left w:w="67" w:type="dxa"/>
              <w:bottom w:w="17" w:type="dxa"/>
              <w:right w:w="67" w:type="dxa"/>
            </w:tcMar>
          </w:tcPr>
          <w:p w14:paraId="75EBD5B9" w14:textId="77777777" w:rsidR="00005A46" w:rsidRPr="00005A46" w:rsidRDefault="00005A46" w:rsidP="00005A46">
            <w:pPr>
              <w:spacing w:after="0" w:line="240" w:lineRule="auto"/>
              <w:jc w:val="both"/>
              <w:rPr>
                <w:color w:val="auto"/>
                <w:sz w:val="22"/>
                <w:szCs w:val="22"/>
              </w:rPr>
            </w:pPr>
          </w:p>
        </w:tc>
      </w:tr>
    </w:tbl>
    <w:p w14:paraId="2002D454" w14:textId="77777777" w:rsidR="00005A46" w:rsidRPr="00005A46" w:rsidRDefault="00005A46" w:rsidP="00005A46">
      <w:pPr>
        <w:spacing w:before="120" w:after="120" w:line="240" w:lineRule="auto"/>
        <w:jc w:val="both"/>
        <w:rPr>
          <w:color w:val="auto"/>
          <w:sz w:val="16"/>
          <w:szCs w:val="16"/>
        </w:rPr>
      </w:pPr>
    </w:p>
    <w:p w14:paraId="1C740935" w14:textId="35F3A973" w:rsidR="00D41568" w:rsidRPr="00D41568" w:rsidRDefault="00D41568" w:rsidP="00D41568">
      <w:pPr>
        <w:tabs>
          <w:tab w:val="left" w:pos="567"/>
        </w:tabs>
        <w:autoSpaceDE w:val="0"/>
        <w:autoSpaceDN w:val="0"/>
        <w:adjustRightInd w:val="0"/>
        <w:spacing w:before="240" w:after="120" w:line="240" w:lineRule="auto"/>
        <w:jc w:val="both"/>
        <w:rPr>
          <w:color w:val="auto"/>
          <w:sz w:val="24"/>
          <w:szCs w:val="24"/>
        </w:rPr>
      </w:pPr>
      <w:r w:rsidRPr="00D41568">
        <w:rPr>
          <w:color w:val="auto"/>
          <w:sz w:val="24"/>
          <w:szCs w:val="24"/>
        </w:rPr>
        <w:t xml:space="preserve">Lai nodrošinātu efektīvu resursu pārvaldību, Inspekcija regulāri uzrauga un kontrolē budžeta ieņēmumus un izdevumus, nodrošinot finansējuma pieejamību pamatdarbības funkciju izpildei, tostarp personāla atalgojumam. Inspekcijas darbības stratēģijā paredzēto pasākumu īstenošanai nepieciešamie finanšu resursi tiek plānoti iestādes budžeta ietvaros. </w:t>
      </w:r>
      <w:r w:rsidR="00852EA3" w:rsidRPr="00852EA3">
        <w:rPr>
          <w:color w:val="auto"/>
          <w:sz w:val="24"/>
          <w:szCs w:val="24"/>
        </w:rPr>
        <w:t xml:space="preserve">2025. gadam plānotais finansējuma bija </w:t>
      </w:r>
      <w:r w:rsidR="000164B7" w:rsidRPr="000164B7">
        <w:rPr>
          <w:color w:val="auto"/>
          <w:sz w:val="24"/>
          <w:szCs w:val="24"/>
        </w:rPr>
        <w:t>1421418</w:t>
      </w:r>
      <w:r w:rsidR="000164B7">
        <w:rPr>
          <w:color w:val="auto"/>
          <w:sz w:val="24"/>
          <w:szCs w:val="24"/>
        </w:rPr>
        <w:t xml:space="preserve"> </w:t>
      </w:r>
      <w:proofErr w:type="spellStart"/>
      <w:r w:rsidR="00852EA3" w:rsidRPr="000164B7">
        <w:rPr>
          <w:color w:val="auto"/>
          <w:sz w:val="24"/>
          <w:szCs w:val="24"/>
        </w:rPr>
        <w:t>euro</w:t>
      </w:r>
      <w:proofErr w:type="spellEnd"/>
      <w:r w:rsidR="00852EA3" w:rsidRPr="000164B7">
        <w:rPr>
          <w:color w:val="auto"/>
          <w:sz w:val="24"/>
          <w:szCs w:val="24"/>
        </w:rPr>
        <w:t>,</w:t>
      </w:r>
      <w:r w:rsidR="00852EA3" w:rsidRPr="00852EA3">
        <w:rPr>
          <w:color w:val="auto"/>
          <w:sz w:val="24"/>
          <w:szCs w:val="24"/>
        </w:rPr>
        <w:t xml:space="preserve"> kas tika apgūts </w:t>
      </w:r>
      <w:r w:rsidR="00AF7AE0">
        <w:rPr>
          <w:color w:val="auto"/>
          <w:sz w:val="24"/>
          <w:szCs w:val="24"/>
        </w:rPr>
        <w:t>87.4 %</w:t>
      </w:r>
      <w:r w:rsidR="000164B7">
        <w:rPr>
          <w:color w:val="auto"/>
          <w:sz w:val="24"/>
          <w:szCs w:val="24"/>
        </w:rPr>
        <w:t xml:space="preserve"> apjomā.</w:t>
      </w:r>
    </w:p>
    <w:p w14:paraId="7860BDFE" w14:textId="49CD254D" w:rsidR="00BA7021" w:rsidRDefault="00852EA3" w:rsidP="00D41568">
      <w:pPr>
        <w:tabs>
          <w:tab w:val="left" w:pos="567"/>
        </w:tabs>
        <w:autoSpaceDE w:val="0"/>
        <w:autoSpaceDN w:val="0"/>
        <w:adjustRightInd w:val="0"/>
        <w:spacing w:before="240" w:after="120" w:line="240" w:lineRule="auto"/>
        <w:jc w:val="both"/>
        <w:rPr>
          <w:color w:val="auto"/>
          <w:sz w:val="24"/>
          <w:szCs w:val="24"/>
        </w:rPr>
      </w:pPr>
      <w:r>
        <w:rPr>
          <w:color w:val="auto"/>
          <w:sz w:val="24"/>
          <w:szCs w:val="24"/>
        </w:rPr>
        <w:lastRenderedPageBreak/>
        <w:t xml:space="preserve">2025. </w:t>
      </w:r>
      <w:r w:rsidR="00D41568" w:rsidRPr="00D41568">
        <w:rPr>
          <w:color w:val="auto"/>
          <w:sz w:val="24"/>
          <w:szCs w:val="24"/>
        </w:rPr>
        <w:t xml:space="preserve">gadā Inspekcijai pieejamais finansējums nodrošināja iestādes funkciju izpildi, </w:t>
      </w:r>
      <w:r>
        <w:rPr>
          <w:color w:val="auto"/>
          <w:sz w:val="24"/>
          <w:szCs w:val="24"/>
        </w:rPr>
        <w:t>S</w:t>
      </w:r>
      <w:r w:rsidR="00D41568" w:rsidRPr="00D41568">
        <w:rPr>
          <w:color w:val="auto"/>
          <w:sz w:val="24"/>
          <w:szCs w:val="24"/>
        </w:rPr>
        <w:t xml:space="preserve">tratēģijā noteikto prioritāšu īstenošanu un nepieciešamos ieguldījumus personāla kompetenču attīstībā, uzraudzības procesu pilnveidošanā un </w:t>
      </w:r>
      <w:proofErr w:type="spellStart"/>
      <w:r w:rsidR="00D41568" w:rsidRPr="00D41568">
        <w:rPr>
          <w:color w:val="auto"/>
          <w:sz w:val="24"/>
          <w:szCs w:val="24"/>
        </w:rPr>
        <w:t>digitalizācijas</w:t>
      </w:r>
      <w:proofErr w:type="spellEnd"/>
      <w:r w:rsidR="00D41568" w:rsidRPr="00D41568">
        <w:rPr>
          <w:color w:val="auto"/>
          <w:sz w:val="24"/>
          <w:szCs w:val="24"/>
        </w:rPr>
        <w:t xml:space="preserve"> pasākumu īstenošanā.</w:t>
      </w:r>
      <w:r w:rsidR="00AF7AE0">
        <w:rPr>
          <w:color w:val="auto"/>
          <w:sz w:val="24"/>
          <w:szCs w:val="24"/>
        </w:rPr>
        <w:t xml:space="preserve"> </w:t>
      </w:r>
      <w:r w:rsidR="00AF7AE0" w:rsidRPr="00AF7AE0">
        <w:rPr>
          <w:color w:val="auto"/>
          <w:sz w:val="24"/>
          <w:szCs w:val="24"/>
        </w:rPr>
        <w:t>Lai nodrošinātu efektīvu finanšu un mantas pārvaldību, 2025. gadā tika veikta arī Inspekcijas inventāra revīzija, piesaistot neatkarīgus ārpakalpojuma revidentus.</w:t>
      </w:r>
    </w:p>
    <w:p w14:paraId="1DCA733B" w14:textId="715D9FDA" w:rsidR="000D55EF" w:rsidRDefault="000D55EF" w:rsidP="00AF7AE0">
      <w:pPr>
        <w:pStyle w:val="Virsraksts2"/>
        <w:numPr>
          <w:ilvl w:val="1"/>
          <w:numId w:val="7"/>
        </w:numPr>
        <w:spacing w:before="360" w:line="240" w:lineRule="auto"/>
        <w:ind w:left="505" w:hanging="505"/>
        <w:rPr>
          <w:rFonts w:asciiTheme="minorHAnsi" w:hAnsiTheme="minorHAnsi" w:cstheme="minorHAnsi"/>
          <w:b/>
          <w:bCs/>
          <w:color w:val="auto"/>
          <w:sz w:val="24"/>
          <w:szCs w:val="24"/>
        </w:rPr>
      </w:pPr>
      <w:bookmarkStart w:id="30" w:name="_Toc233304844"/>
      <w:r w:rsidRPr="00435AEE">
        <w:rPr>
          <w:rFonts w:asciiTheme="minorHAnsi" w:hAnsiTheme="minorHAnsi" w:cstheme="minorHAnsi"/>
          <w:b/>
          <w:bCs/>
          <w:color w:val="auto"/>
          <w:sz w:val="24"/>
          <w:szCs w:val="24"/>
        </w:rPr>
        <w:t>Iestādes darbības rezultāti</w:t>
      </w:r>
      <w:bookmarkEnd w:id="30"/>
    </w:p>
    <w:p w14:paraId="09F3A7D8" w14:textId="77777777" w:rsidR="00435AEE" w:rsidRPr="00435AEE" w:rsidRDefault="00435AEE" w:rsidP="00435AEE">
      <w:pPr>
        <w:pStyle w:val="Sarakstarindkopa"/>
        <w:ind w:left="859"/>
      </w:pPr>
    </w:p>
    <w:p w14:paraId="07C71C95" w14:textId="19AEB754" w:rsidR="000843B4" w:rsidRPr="00435AEE" w:rsidRDefault="00237A68">
      <w:pPr>
        <w:pStyle w:val="Virsraksts3"/>
        <w:numPr>
          <w:ilvl w:val="2"/>
          <w:numId w:val="15"/>
        </w:numPr>
        <w:rPr>
          <w:rFonts w:asciiTheme="minorHAnsi" w:hAnsiTheme="minorHAnsi" w:cstheme="minorHAnsi"/>
          <w:b/>
          <w:bCs/>
          <w:color w:val="auto"/>
        </w:rPr>
      </w:pPr>
      <w:bookmarkStart w:id="31" w:name="_Toc233304845"/>
      <w:r w:rsidRPr="00435AEE">
        <w:rPr>
          <w:rFonts w:asciiTheme="minorHAnsi" w:hAnsiTheme="minorHAnsi" w:cstheme="minorHAnsi"/>
          <w:b/>
          <w:bCs/>
          <w:color w:val="auto"/>
        </w:rPr>
        <w:t>Dzelzceļa sistēmas dalībnieku u</w:t>
      </w:r>
      <w:r w:rsidR="000843B4" w:rsidRPr="00435AEE">
        <w:rPr>
          <w:rFonts w:asciiTheme="minorHAnsi" w:hAnsiTheme="minorHAnsi" w:cstheme="minorHAnsi"/>
          <w:b/>
          <w:bCs/>
          <w:color w:val="auto"/>
        </w:rPr>
        <w:t>zraudzība</w:t>
      </w:r>
      <w:bookmarkEnd w:id="31"/>
    </w:p>
    <w:p w14:paraId="1191E8C6" w14:textId="07E6FD0A" w:rsidR="00852EA3" w:rsidRPr="00852EA3" w:rsidRDefault="00852EA3" w:rsidP="00852EA3">
      <w:pPr>
        <w:tabs>
          <w:tab w:val="left" w:pos="320"/>
        </w:tabs>
        <w:autoSpaceDE w:val="0"/>
        <w:autoSpaceDN w:val="0"/>
        <w:adjustRightInd w:val="0"/>
        <w:spacing w:before="120" w:after="120" w:line="240" w:lineRule="auto"/>
        <w:jc w:val="both"/>
        <w:rPr>
          <w:rFonts w:cstheme="minorHAnsi"/>
          <w:color w:val="auto"/>
          <w:sz w:val="24"/>
          <w:szCs w:val="24"/>
        </w:rPr>
      </w:pPr>
      <w:r w:rsidRPr="00852EA3">
        <w:rPr>
          <w:rFonts w:cstheme="minorHAnsi"/>
          <w:color w:val="auto"/>
          <w:sz w:val="24"/>
          <w:szCs w:val="24"/>
        </w:rPr>
        <w:t>Inspekcija dzelzceļa sistēmas dalībnieku uzraudzību īsteno saskaņā ar Eiropas Parlamenta un Padomes 2016. gada 11. maija Direktīvu (ES) 2016/798 par dzelzceļa drošību, Dzelzceļa likumu un citiem piemērojamajiem E</w:t>
      </w:r>
      <w:r>
        <w:rPr>
          <w:rFonts w:cstheme="minorHAnsi"/>
          <w:color w:val="auto"/>
          <w:sz w:val="24"/>
          <w:szCs w:val="24"/>
        </w:rPr>
        <w:t>S</w:t>
      </w:r>
      <w:r w:rsidRPr="00852EA3">
        <w:rPr>
          <w:rFonts w:cstheme="minorHAnsi"/>
          <w:color w:val="auto"/>
          <w:sz w:val="24"/>
          <w:szCs w:val="24"/>
        </w:rPr>
        <w:t xml:space="preserve"> un Latvijas normatīvajiem aktiem.</w:t>
      </w:r>
    </w:p>
    <w:p w14:paraId="6340869C" w14:textId="4F5AD338" w:rsidR="00852EA3" w:rsidRPr="00852EA3" w:rsidRDefault="00852EA3" w:rsidP="00852EA3">
      <w:pPr>
        <w:tabs>
          <w:tab w:val="left" w:pos="320"/>
        </w:tabs>
        <w:autoSpaceDE w:val="0"/>
        <w:autoSpaceDN w:val="0"/>
        <w:adjustRightInd w:val="0"/>
        <w:spacing w:before="120" w:after="120" w:line="240" w:lineRule="auto"/>
        <w:jc w:val="both"/>
        <w:rPr>
          <w:rFonts w:cstheme="minorHAnsi"/>
          <w:color w:val="auto"/>
          <w:sz w:val="24"/>
          <w:szCs w:val="24"/>
        </w:rPr>
      </w:pPr>
      <w:r w:rsidRPr="00852EA3">
        <w:rPr>
          <w:rFonts w:cstheme="minorHAnsi"/>
          <w:color w:val="auto"/>
          <w:sz w:val="24"/>
          <w:szCs w:val="24"/>
        </w:rPr>
        <w:t xml:space="preserve">Lai nodrošinātu Latvijai noteiktā dzelzceļa drošības līmeņa uzturēšanu un nepārsniegtu </w:t>
      </w:r>
      <w:r>
        <w:rPr>
          <w:rFonts w:cstheme="minorHAnsi"/>
          <w:color w:val="auto"/>
          <w:sz w:val="24"/>
          <w:szCs w:val="24"/>
        </w:rPr>
        <w:t>ES</w:t>
      </w:r>
      <w:r w:rsidRPr="00852EA3">
        <w:rPr>
          <w:rFonts w:cstheme="minorHAnsi"/>
          <w:color w:val="auto"/>
          <w:sz w:val="24"/>
          <w:szCs w:val="24"/>
        </w:rPr>
        <w:t xml:space="preserve"> kopējos drošības mērķus, Inspekcija savu stratēģisko pieeju noteikusi dokumentā "Dzelzceļa sistēmas dalībnieku uzraudzības stratēģija 2022.–2026. gadam"</w:t>
      </w:r>
      <w:r w:rsidRPr="00C16A55">
        <w:rPr>
          <w:rStyle w:val="Vresatsauce"/>
          <w:rFonts w:cstheme="minorHAnsi"/>
          <w:color w:val="auto"/>
          <w:sz w:val="24"/>
          <w:szCs w:val="24"/>
        </w:rPr>
        <w:footnoteReference w:id="8"/>
      </w:r>
      <w:r w:rsidRPr="00852EA3">
        <w:rPr>
          <w:rFonts w:cstheme="minorHAnsi"/>
          <w:color w:val="auto"/>
          <w:sz w:val="24"/>
          <w:szCs w:val="24"/>
        </w:rPr>
        <w:t>, kas izstrādāta atbilstoši Eiropas Komisijas deleģētajās regulās</w:t>
      </w:r>
      <w:r w:rsidRPr="00C16A55">
        <w:rPr>
          <w:rStyle w:val="Vresatsauce"/>
          <w:rFonts w:cstheme="minorHAnsi"/>
          <w:color w:val="auto"/>
          <w:sz w:val="24"/>
          <w:szCs w:val="24"/>
        </w:rPr>
        <w:footnoteReference w:id="9"/>
      </w:r>
      <w:r w:rsidRPr="00852EA3">
        <w:rPr>
          <w:rFonts w:cstheme="minorHAnsi"/>
          <w:color w:val="auto"/>
          <w:sz w:val="24"/>
          <w:szCs w:val="24"/>
        </w:rPr>
        <w:t xml:space="preserve"> noteiktajām prasībām. </w:t>
      </w:r>
      <w:r>
        <w:rPr>
          <w:rFonts w:cstheme="minorHAnsi"/>
          <w:color w:val="auto"/>
          <w:sz w:val="24"/>
          <w:szCs w:val="24"/>
        </w:rPr>
        <w:t>Šajā s</w:t>
      </w:r>
      <w:r w:rsidRPr="00852EA3">
        <w:rPr>
          <w:rFonts w:cstheme="minorHAnsi"/>
          <w:color w:val="auto"/>
          <w:sz w:val="24"/>
          <w:szCs w:val="24"/>
        </w:rPr>
        <w:t>tratēģijā noteikts uzraudzības juridiskais pamatojums, mērķi, prioritātes un plānotie resursi.</w:t>
      </w:r>
    </w:p>
    <w:p w14:paraId="65C6F55E" w14:textId="2A5240B8" w:rsidR="00852EA3" w:rsidRPr="00852EA3" w:rsidRDefault="00852EA3" w:rsidP="00852EA3">
      <w:pPr>
        <w:tabs>
          <w:tab w:val="left" w:pos="320"/>
        </w:tabs>
        <w:autoSpaceDE w:val="0"/>
        <w:autoSpaceDN w:val="0"/>
        <w:adjustRightInd w:val="0"/>
        <w:spacing w:before="120" w:after="120" w:line="240" w:lineRule="auto"/>
        <w:jc w:val="both"/>
        <w:rPr>
          <w:rFonts w:cstheme="minorHAnsi"/>
          <w:color w:val="auto"/>
          <w:sz w:val="24"/>
          <w:szCs w:val="24"/>
        </w:rPr>
      </w:pPr>
      <w:r w:rsidRPr="00852EA3">
        <w:rPr>
          <w:rFonts w:cstheme="minorHAnsi"/>
          <w:color w:val="auto"/>
          <w:sz w:val="24"/>
          <w:szCs w:val="24"/>
        </w:rPr>
        <w:t>Vidēja termiņa uzraudzības prioritātes nosaka Stratēģiskais uzraudzības plāns 2024.–2028. gadam</w:t>
      </w:r>
      <w:r w:rsidR="005D5C38">
        <w:rPr>
          <w:rStyle w:val="Vresatsauce"/>
          <w:rFonts w:cstheme="minorHAnsi"/>
          <w:color w:val="auto"/>
          <w:sz w:val="24"/>
          <w:szCs w:val="24"/>
        </w:rPr>
        <w:footnoteReference w:id="10"/>
      </w:r>
      <w:r w:rsidRPr="00852EA3">
        <w:rPr>
          <w:rFonts w:cstheme="minorHAnsi"/>
          <w:color w:val="auto"/>
          <w:sz w:val="24"/>
          <w:szCs w:val="24"/>
        </w:rPr>
        <w:t>, savukārt ikgadējā uzraudzības plānā tiek noteiktas veicamās darbības, piemērojamās metodes un to īstenošanas laika grafiks.</w:t>
      </w:r>
    </w:p>
    <w:p w14:paraId="0D80E993" w14:textId="77777777" w:rsidR="00852EA3" w:rsidRPr="00852EA3" w:rsidRDefault="00852EA3" w:rsidP="005D5C38">
      <w:pPr>
        <w:tabs>
          <w:tab w:val="left" w:pos="320"/>
        </w:tabs>
        <w:autoSpaceDE w:val="0"/>
        <w:autoSpaceDN w:val="0"/>
        <w:adjustRightInd w:val="0"/>
        <w:spacing w:before="120" w:after="120" w:line="240" w:lineRule="auto"/>
        <w:jc w:val="both"/>
        <w:rPr>
          <w:rFonts w:cstheme="minorHAnsi"/>
          <w:color w:val="auto"/>
          <w:sz w:val="24"/>
          <w:szCs w:val="24"/>
        </w:rPr>
      </w:pPr>
      <w:r w:rsidRPr="00852EA3">
        <w:rPr>
          <w:rFonts w:cstheme="minorHAnsi"/>
          <w:color w:val="auto"/>
          <w:sz w:val="24"/>
          <w:szCs w:val="24"/>
        </w:rPr>
        <w:t>Uzraudzības process tiek īstenots saskaņā ar Inspekcijas Uzraudzības rokasgrāmatu, kurā noteikti uzraudzības pārvaldības principi, metodes un iekšējie procesi. Informāciju par uzraudzības pieeju, metodēm, plānotajiem auditiem un pārbaudēm, kā arī izmantotajiem brieduma modeļiem Inspekcija regulāri publicē savā tīmekļvietnē. Būtisku izmaiņu gadījumā dzelzceļa sistēmas dalībniekiem tiek sniegti papildu skaidrojumi un metodiskais atbalsts.</w:t>
      </w:r>
    </w:p>
    <w:p w14:paraId="3A1FFDDF" w14:textId="77777777" w:rsidR="00852EA3" w:rsidRPr="00852EA3" w:rsidRDefault="00852EA3" w:rsidP="005D5C38">
      <w:pPr>
        <w:tabs>
          <w:tab w:val="left" w:pos="320"/>
        </w:tabs>
        <w:autoSpaceDE w:val="0"/>
        <w:autoSpaceDN w:val="0"/>
        <w:adjustRightInd w:val="0"/>
        <w:spacing w:before="120" w:after="120" w:line="240" w:lineRule="auto"/>
        <w:jc w:val="both"/>
        <w:rPr>
          <w:rFonts w:cstheme="minorHAnsi"/>
          <w:color w:val="auto"/>
          <w:sz w:val="24"/>
          <w:szCs w:val="24"/>
        </w:rPr>
      </w:pPr>
      <w:r w:rsidRPr="00852EA3">
        <w:rPr>
          <w:rFonts w:cstheme="minorHAnsi"/>
          <w:color w:val="auto"/>
          <w:sz w:val="24"/>
          <w:szCs w:val="24"/>
        </w:rPr>
        <w:t>Inspekcijas uzraudzībai ir pakļauti dzelzceļa pārvadātāji, manevru darbu veicēji, infrastruktūras pārvaldītāji, par tehnisko apkopi atbildīgās struktūrvienības, dzelzceļa infrastruktūras būvnieki, remontētāji un uzturētāji, ritošā sastāva būvnieki, remontētāji un uzturētāji, kā arī komersanti, kuru darbība saistīta ar bīstamo kravu pārvadājumiem.</w:t>
      </w:r>
    </w:p>
    <w:p w14:paraId="302189A7" w14:textId="5C4A4E25" w:rsidR="00852EA3" w:rsidRPr="00852EA3" w:rsidRDefault="00852EA3" w:rsidP="005D5C38">
      <w:pPr>
        <w:tabs>
          <w:tab w:val="left" w:pos="320"/>
        </w:tabs>
        <w:autoSpaceDE w:val="0"/>
        <w:autoSpaceDN w:val="0"/>
        <w:adjustRightInd w:val="0"/>
        <w:spacing w:before="120" w:after="120" w:line="240" w:lineRule="auto"/>
        <w:jc w:val="both"/>
        <w:rPr>
          <w:rFonts w:cstheme="minorHAnsi"/>
          <w:color w:val="auto"/>
          <w:sz w:val="24"/>
          <w:szCs w:val="24"/>
        </w:rPr>
      </w:pPr>
      <w:r w:rsidRPr="00852EA3">
        <w:rPr>
          <w:rFonts w:cstheme="minorHAnsi"/>
          <w:color w:val="auto"/>
          <w:sz w:val="24"/>
          <w:szCs w:val="24"/>
        </w:rPr>
        <w:t>Uzraudzība tiek uzsākta pēc vienotā drošības sertifikāta, drošības apliecības vai par tehnisko apkopi atbildīgās struktūrvienības sertifikāta izsniegšanas. Tās ietvaros Inspekcija izvērtē, kā organizācijas nodrošina normatīvajos aktos noteikto pienākumu izpildi un uztur efektīvu drošības pārvaldības sistēmu.</w:t>
      </w:r>
    </w:p>
    <w:p w14:paraId="11AA8BCF" w14:textId="77777777" w:rsidR="00852EA3" w:rsidRPr="00852EA3" w:rsidRDefault="00852EA3" w:rsidP="005D5C38">
      <w:pPr>
        <w:tabs>
          <w:tab w:val="left" w:pos="320"/>
        </w:tabs>
        <w:autoSpaceDE w:val="0"/>
        <w:autoSpaceDN w:val="0"/>
        <w:adjustRightInd w:val="0"/>
        <w:spacing w:before="120" w:after="120" w:line="240" w:lineRule="auto"/>
        <w:jc w:val="both"/>
        <w:rPr>
          <w:rFonts w:cstheme="minorHAnsi"/>
          <w:color w:val="auto"/>
          <w:sz w:val="24"/>
          <w:szCs w:val="24"/>
        </w:rPr>
      </w:pPr>
      <w:r w:rsidRPr="00852EA3">
        <w:rPr>
          <w:rFonts w:cstheme="minorHAnsi"/>
          <w:color w:val="auto"/>
          <w:sz w:val="24"/>
          <w:szCs w:val="24"/>
        </w:rPr>
        <w:t>Drošības pārvaldības sistēmu veiktspējas un efektivitātes novērtēšanā Inspekcija piemēro Eiropas Komisijas regulās noteiktās prasības, izmanto brieduma modeļus un riskos balstītu pieeju. Pārbaužu laikā konstatētās neatbilstības tiek strukturēti analizētas, lai dzelzceļa sistēmas dalībniekiem nodrošinātu skaidru izpratni par nepieciešamajiem uzlabojumiem un Inspekcijas sagaidāmo rīcību.</w:t>
      </w:r>
    </w:p>
    <w:p w14:paraId="74FC2C56" w14:textId="5BB0CDBE" w:rsidR="00852EA3" w:rsidRDefault="00852EA3" w:rsidP="005D5C38">
      <w:pPr>
        <w:tabs>
          <w:tab w:val="left" w:pos="320"/>
        </w:tabs>
        <w:autoSpaceDE w:val="0"/>
        <w:autoSpaceDN w:val="0"/>
        <w:adjustRightInd w:val="0"/>
        <w:spacing w:before="120" w:after="120" w:line="240" w:lineRule="auto"/>
        <w:jc w:val="both"/>
        <w:rPr>
          <w:rFonts w:cstheme="minorHAnsi"/>
          <w:color w:val="auto"/>
          <w:sz w:val="24"/>
          <w:szCs w:val="24"/>
        </w:rPr>
      </w:pPr>
      <w:r w:rsidRPr="00852EA3">
        <w:rPr>
          <w:rFonts w:cstheme="minorHAnsi"/>
          <w:color w:val="auto"/>
          <w:sz w:val="24"/>
          <w:szCs w:val="24"/>
        </w:rPr>
        <w:lastRenderedPageBreak/>
        <w:t>Papildus tam Inspekcija reizi gadā izvērtē organizāciju drošības pārskatus un</w:t>
      </w:r>
      <w:r w:rsidR="005D5C38">
        <w:rPr>
          <w:rFonts w:cstheme="minorHAnsi"/>
          <w:color w:val="auto"/>
          <w:sz w:val="24"/>
          <w:szCs w:val="24"/>
        </w:rPr>
        <w:t xml:space="preserve"> veic </w:t>
      </w:r>
      <w:r w:rsidRPr="00852EA3">
        <w:rPr>
          <w:rFonts w:cstheme="minorHAnsi"/>
          <w:color w:val="auto"/>
          <w:sz w:val="24"/>
          <w:szCs w:val="24"/>
        </w:rPr>
        <w:t>to komersantu uzraudzību, kuru darbība ir saistīta ar bīstamo kravu pārvadājumiem.</w:t>
      </w:r>
    </w:p>
    <w:p w14:paraId="4DBB80EC" w14:textId="34BE9310" w:rsidR="00237A68" w:rsidRPr="00C16A55" w:rsidRDefault="00435AEE" w:rsidP="009B7629">
      <w:pPr>
        <w:pStyle w:val="Sarakstarindkopa"/>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jc w:val="right"/>
        <w:rPr>
          <w:rFonts w:ascii="Calibri" w:hAnsi="Calibri" w:cs="Calibri"/>
        </w:rPr>
      </w:pPr>
      <w:bookmarkStart w:id="32" w:name="_Hlk138163052"/>
      <w:r w:rsidRPr="00F35521">
        <w:rPr>
          <w:rFonts w:ascii="Calibri" w:hAnsi="Calibri" w:cs="Calibri"/>
          <w:bCs/>
        </w:rPr>
        <w:t>8</w:t>
      </w:r>
      <w:r w:rsidR="00237A68" w:rsidRPr="00F35521">
        <w:rPr>
          <w:rFonts w:ascii="Calibri" w:hAnsi="Calibri" w:cs="Calibri"/>
          <w:bCs/>
        </w:rPr>
        <w:t>.tabula.</w:t>
      </w:r>
      <w:r w:rsidR="00237A68" w:rsidRPr="00F35521">
        <w:rPr>
          <w:rFonts w:ascii="Calibri" w:hAnsi="Calibri" w:cs="Calibri"/>
          <w:b/>
        </w:rPr>
        <w:t xml:space="preserve"> </w:t>
      </w:r>
      <w:bookmarkStart w:id="33" w:name="_Hlk200616958"/>
      <w:r w:rsidR="009B7629" w:rsidRPr="00F35521">
        <w:rPr>
          <w:rFonts w:ascii="Calibri" w:hAnsi="Calibri" w:cs="Calibri"/>
          <w:b/>
        </w:rPr>
        <w:t>Pielietotās uzraudzības metodes</w:t>
      </w:r>
      <w:r w:rsidR="00237A68" w:rsidRPr="00F35521">
        <w:rPr>
          <w:rFonts w:ascii="Calibri" w:hAnsi="Calibri" w:cs="Calibri"/>
          <w:b/>
        </w:rPr>
        <w:t xml:space="preserve"> un pieņemtie lēmumi</w:t>
      </w:r>
    </w:p>
    <w:tbl>
      <w:tblPr>
        <w:tblW w:w="9497" w:type="dxa"/>
        <w:jc w:val="center"/>
        <w:tblBorders>
          <w:insideH w:val="single" w:sz="4" w:space="0" w:color="auto"/>
          <w:insideV w:val="single" w:sz="4" w:space="0" w:color="auto"/>
        </w:tblBorders>
        <w:tblLook w:val="04A0" w:firstRow="1" w:lastRow="0" w:firstColumn="1" w:lastColumn="0" w:noHBand="0" w:noVBand="1"/>
      </w:tblPr>
      <w:tblGrid>
        <w:gridCol w:w="1843"/>
        <w:gridCol w:w="851"/>
        <w:gridCol w:w="2976"/>
        <w:gridCol w:w="709"/>
        <w:gridCol w:w="851"/>
        <w:gridCol w:w="708"/>
        <w:gridCol w:w="851"/>
        <w:gridCol w:w="708"/>
      </w:tblGrid>
      <w:tr w:rsidR="00E26159" w:rsidRPr="00C16A55" w14:paraId="757D1443" w14:textId="14D42D91" w:rsidTr="00F35521">
        <w:trPr>
          <w:trHeight w:val="503"/>
          <w:tblHeader/>
          <w:jc w:val="center"/>
        </w:trPr>
        <w:tc>
          <w:tcPr>
            <w:tcW w:w="1843" w:type="dxa"/>
            <w:shd w:val="clear" w:color="000000" w:fill="F2F2F2"/>
            <w:vAlign w:val="bottom"/>
          </w:tcPr>
          <w:bookmarkEnd w:id="32"/>
          <w:p w14:paraId="4067B3B1" w14:textId="13125A4B" w:rsidR="00E26159" w:rsidRPr="00C16A55" w:rsidRDefault="00E26159"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Procedūra</w:t>
            </w:r>
          </w:p>
        </w:tc>
        <w:tc>
          <w:tcPr>
            <w:tcW w:w="3827" w:type="dxa"/>
            <w:gridSpan w:val="2"/>
            <w:shd w:val="clear" w:color="000000" w:fill="F2F2F2"/>
            <w:vAlign w:val="bottom"/>
          </w:tcPr>
          <w:p w14:paraId="656565A4" w14:textId="59D81BE5" w:rsidR="00E26159" w:rsidRPr="00C16A55" w:rsidRDefault="00E26159"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Pasākums</w:t>
            </w:r>
          </w:p>
        </w:tc>
        <w:tc>
          <w:tcPr>
            <w:tcW w:w="709" w:type="dxa"/>
            <w:shd w:val="clear" w:color="000000" w:fill="F2F2F2"/>
            <w:noWrap/>
            <w:vAlign w:val="bottom"/>
          </w:tcPr>
          <w:p w14:paraId="068F0B95" w14:textId="4E353F24" w:rsidR="00E26159" w:rsidRPr="00C16A55" w:rsidRDefault="00E26159"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2021</w:t>
            </w:r>
          </w:p>
        </w:tc>
        <w:tc>
          <w:tcPr>
            <w:tcW w:w="851" w:type="dxa"/>
            <w:shd w:val="clear" w:color="000000" w:fill="F2F2F2"/>
            <w:noWrap/>
            <w:vAlign w:val="bottom"/>
          </w:tcPr>
          <w:p w14:paraId="38BC1118" w14:textId="4E66DF6D" w:rsidR="00E26159" w:rsidRPr="00C16A55" w:rsidRDefault="00E26159"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2022</w:t>
            </w:r>
          </w:p>
        </w:tc>
        <w:tc>
          <w:tcPr>
            <w:tcW w:w="708" w:type="dxa"/>
            <w:shd w:val="clear" w:color="000000" w:fill="F2F2F2"/>
            <w:noWrap/>
            <w:vAlign w:val="bottom"/>
          </w:tcPr>
          <w:p w14:paraId="21E8A7E1" w14:textId="751AA35C" w:rsidR="00E26159" w:rsidRPr="00C16A55" w:rsidRDefault="00E26159"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2023</w:t>
            </w:r>
          </w:p>
        </w:tc>
        <w:tc>
          <w:tcPr>
            <w:tcW w:w="851" w:type="dxa"/>
            <w:shd w:val="clear" w:color="000000" w:fill="F2F2F2"/>
          </w:tcPr>
          <w:p w14:paraId="552C2862" w14:textId="77777777" w:rsidR="00E26159" w:rsidRDefault="00E26159" w:rsidP="000A08DE">
            <w:pPr>
              <w:spacing w:after="0" w:line="240" w:lineRule="auto"/>
              <w:jc w:val="center"/>
              <w:rPr>
                <w:rFonts w:ascii="Calibri" w:eastAsia="Times New Roman" w:hAnsi="Calibri" w:cs="Calibri"/>
                <w:b/>
                <w:bCs/>
                <w:color w:val="000000"/>
                <w:sz w:val="22"/>
                <w:szCs w:val="22"/>
                <w:lang w:eastAsia="lv-LV"/>
              </w:rPr>
            </w:pPr>
          </w:p>
          <w:p w14:paraId="18EF89F8" w14:textId="0C5967C0" w:rsidR="00E26159" w:rsidRPr="00C16A55" w:rsidRDefault="00E26159" w:rsidP="000A08DE">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2024</w:t>
            </w:r>
          </w:p>
        </w:tc>
        <w:tc>
          <w:tcPr>
            <w:tcW w:w="708" w:type="dxa"/>
            <w:shd w:val="clear" w:color="000000" w:fill="F2F2F2"/>
            <w:vAlign w:val="bottom"/>
          </w:tcPr>
          <w:p w14:paraId="2AE4CE0C" w14:textId="02194354" w:rsidR="00E26159" w:rsidRDefault="00E26159" w:rsidP="00E26159">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2025</w:t>
            </w:r>
          </w:p>
        </w:tc>
      </w:tr>
      <w:tr w:rsidR="00E26159" w:rsidRPr="00C16A55" w14:paraId="1A612063" w14:textId="26C168F2" w:rsidTr="00F35521">
        <w:trPr>
          <w:trHeight w:val="309"/>
          <w:jc w:val="center"/>
        </w:trPr>
        <w:tc>
          <w:tcPr>
            <w:tcW w:w="1843" w:type="dxa"/>
            <w:vMerge w:val="restart"/>
            <w:hideMark/>
          </w:tcPr>
          <w:p w14:paraId="5F926648" w14:textId="77777777" w:rsidR="00E26159" w:rsidRPr="00C16A55" w:rsidRDefault="00E26159" w:rsidP="00A05B6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Nodrošināti DPS</w:t>
            </w:r>
            <w:r>
              <w:rPr>
                <w:rStyle w:val="Vresatsauce"/>
                <w:rFonts w:ascii="Calibri" w:eastAsia="Times New Roman" w:hAnsi="Calibri" w:cs="Calibri"/>
                <w:b/>
                <w:bCs/>
                <w:color w:val="000000"/>
                <w:sz w:val="22"/>
                <w:szCs w:val="22"/>
                <w:lang w:eastAsia="lv-LV"/>
              </w:rPr>
              <w:footnoteReference w:id="11"/>
            </w:r>
            <w:r w:rsidRPr="00C16A55">
              <w:rPr>
                <w:rFonts w:ascii="Calibri" w:eastAsia="Times New Roman" w:hAnsi="Calibri" w:cs="Calibri"/>
                <w:b/>
                <w:bCs/>
                <w:color w:val="000000"/>
                <w:sz w:val="22"/>
                <w:szCs w:val="22"/>
                <w:lang w:eastAsia="lv-LV"/>
              </w:rPr>
              <w:t xml:space="preserve"> auditi</w:t>
            </w:r>
          </w:p>
          <w:p w14:paraId="0E6AB2E6" w14:textId="7DFF8563" w:rsidR="00E26159" w:rsidRPr="00C16A55" w:rsidRDefault="00E26159" w:rsidP="00A05B65">
            <w:pPr>
              <w:spacing w:after="0" w:line="240" w:lineRule="auto"/>
              <w:jc w:val="center"/>
              <w:rPr>
                <w:rFonts w:ascii="Calibri" w:eastAsia="Times New Roman" w:hAnsi="Calibri" w:cs="Calibri"/>
                <w:b/>
                <w:bCs/>
                <w:color w:val="000000"/>
                <w:sz w:val="22"/>
                <w:szCs w:val="22"/>
                <w:lang w:eastAsia="lv-LV"/>
              </w:rPr>
            </w:pPr>
          </w:p>
          <w:p w14:paraId="1D0196A3" w14:textId="4EAD2D63" w:rsidR="00E26159" w:rsidRPr="00C16A55" w:rsidRDefault="00E26159" w:rsidP="00A05B65">
            <w:pPr>
              <w:spacing w:after="0" w:line="240" w:lineRule="auto"/>
              <w:jc w:val="center"/>
              <w:rPr>
                <w:rFonts w:ascii="Calibri" w:eastAsia="Times New Roman" w:hAnsi="Calibri" w:cs="Calibri"/>
                <w:b/>
                <w:bCs/>
                <w:color w:val="000000"/>
                <w:sz w:val="22"/>
                <w:szCs w:val="22"/>
                <w:lang w:eastAsia="lv-LV"/>
              </w:rPr>
            </w:pPr>
          </w:p>
        </w:tc>
        <w:tc>
          <w:tcPr>
            <w:tcW w:w="3827" w:type="dxa"/>
            <w:gridSpan w:val="2"/>
            <w:shd w:val="clear" w:color="000000" w:fill="F2F2F2"/>
            <w:vAlign w:val="bottom"/>
            <w:hideMark/>
          </w:tcPr>
          <w:p w14:paraId="59323D83" w14:textId="77777777" w:rsidR="00E26159" w:rsidRPr="00C16A55" w:rsidRDefault="00E26159"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Veikti auditi</w:t>
            </w:r>
          </w:p>
        </w:tc>
        <w:tc>
          <w:tcPr>
            <w:tcW w:w="709" w:type="dxa"/>
            <w:shd w:val="clear" w:color="000000" w:fill="F2F2F2"/>
            <w:noWrap/>
            <w:vAlign w:val="bottom"/>
            <w:hideMark/>
          </w:tcPr>
          <w:p w14:paraId="75595454" w14:textId="77777777" w:rsidR="00E26159" w:rsidRPr="00C16A55" w:rsidRDefault="00E26159"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w:t>
            </w:r>
          </w:p>
        </w:tc>
        <w:tc>
          <w:tcPr>
            <w:tcW w:w="851" w:type="dxa"/>
            <w:shd w:val="clear" w:color="000000" w:fill="F2F2F2"/>
            <w:noWrap/>
            <w:vAlign w:val="bottom"/>
            <w:hideMark/>
          </w:tcPr>
          <w:p w14:paraId="7F05080F" w14:textId="77777777" w:rsidR="00E26159" w:rsidRPr="00C16A55" w:rsidRDefault="00E26159"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w:t>
            </w:r>
          </w:p>
        </w:tc>
        <w:tc>
          <w:tcPr>
            <w:tcW w:w="708" w:type="dxa"/>
            <w:shd w:val="clear" w:color="000000" w:fill="F2F2F2"/>
            <w:noWrap/>
            <w:vAlign w:val="bottom"/>
            <w:hideMark/>
          </w:tcPr>
          <w:p w14:paraId="7F1316DD" w14:textId="77777777" w:rsidR="00E26159" w:rsidRPr="00C16A55" w:rsidRDefault="00E26159"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w:t>
            </w:r>
          </w:p>
        </w:tc>
        <w:tc>
          <w:tcPr>
            <w:tcW w:w="851" w:type="dxa"/>
            <w:shd w:val="clear" w:color="000000" w:fill="F2F2F2"/>
          </w:tcPr>
          <w:p w14:paraId="0F2ED914" w14:textId="77777777" w:rsidR="00E26159" w:rsidRDefault="00E26159" w:rsidP="000A08DE">
            <w:pPr>
              <w:spacing w:after="0" w:line="240" w:lineRule="auto"/>
              <w:jc w:val="center"/>
              <w:rPr>
                <w:rFonts w:ascii="Calibri" w:eastAsia="Times New Roman" w:hAnsi="Calibri" w:cs="Calibri"/>
                <w:b/>
                <w:bCs/>
                <w:color w:val="000000"/>
                <w:sz w:val="22"/>
                <w:szCs w:val="22"/>
                <w:lang w:eastAsia="lv-LV"/>
              </w:rPr>
            </w:pPr>
          </w:p>
          <w:p w14:paraId="09A3E5EB" w14:textId="134A9801" w:rsidR="00E26159" w:rsidRPr="00C16A55" w:rsidRDefault="00E26159" w:rsidP="000A08DE">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w:t>
            </w:r>
          </w:p>
        </w:tc>
        <w:tc>
          <w:tcPr>
            <w:tcW w:w="708" w:type="dxa"/>
            <w:shd w:val="clear" w:color="000000" w:fill="F2F2F2"/>
            <w:vAlign w:val="bottom"/>
          </w:tcPr>
          <w:p w14:paraId="64E3C36F" w14:textId="6323D83F" w:rsidR="00E26159" w:rsidRDefault="00EF7A34" w:rsidP="00EF7A34">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w:t>
            </w:r>
          </w:p>
        </w:tc>
      </w:tr>
      <w:tr w:rsidR="00E26159" w:rsidRPr="00C16A55" w14:paraId="42A2E20C" w14:textId="10CD6A05" w:rsidTr="00F35521">
        <w:trPr>
          <w:trHeight w:val="309"/>
          <w:jc w:val="center"/>
        </w:trPr>
        <w:tc>
          <w:tcPr>
            <w:tcW w:w="1843" w:type="dxa"/>
            <w:vMerge/>
            <w:vAlign w:val="bottom"/>
            <w:hideMark/>
          </w:tcPr>
          <w:p w14:paraId="1B24326F" w14:textId="6C06E52A" w:rsidR="00E26159" w:rsidRPr="00C16A55" w:rsidRDefault="00E26159" w:rsidP="00227CA6">
            <w:pPr>
              <w:spacing w:after="0" w:line="240" w:lineRule="auto"/>
              <w:rPr>
                <w:rFonts w:ascii="Calibri" w:eastAsia="Times New Roman" w:hAnsi="Calibri" w:cs="Calibri"/>
                <w:b/>
                <w:bCs/>
                <w:color w:val="000000"/>
                <w:sz w:val="22"/>
                <w:szCs w:val="22"/>
                <w:lang w:eastAsia="lv-LV"/>
              </w:rPr>
            </w:pPr>
          </w:p>
        </w:tc>
        <w:tc>
          <w:tcPr>
            <w:tcW w:w="3827" w:type="dxa"/>
            <w:gridSpan w:val="2"/>
            <w:vAlign w:val="bottom"/>
            <w:hideMark/>
          </w:tcPr>
          <w:p w14:paraId="2922267A" w14:textId="315CDA41" w:rsidR="00E26159" w:rsidRPr="00C16A55" w:rsidRDefault="00E26159"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Veikti auditi (ar citām VDI</w:t>
            </w:r>
            <w:r>
              <w:rPr>
                <w:rStyle w:val="Vresatsauce"/>
                <w:rFonts w:ascii="Calibri" w:eastAsia="Times New Roman" w:hAnsi="Calibri" w:cs="Calibri"/>
                <w:color w:val="000000"/>
                <w:sz w:val="22"/>
                <w:szCs w:val="22"/>
                <w:lang w:eastAsia="lv-LV"/>
              </w:rPr>
              <w:footnoteReference w:id="12"/>
            </w:r>
            <w:r w:rsidRPr="00C16A55">
              <w:rPr>
                <w:rFonts w:ascii="Calibri" w:eastAsia="Times New Roman" w:hAnsi="Calibri" w:cs="Calibri"/>
                <w:color w:val="000000"/>
                <w:sz w:val="22"/>
                <w:szCs w:val="22"/>
                <w:lang w:eastAsia="lv-LV"/>
              </w:rPr>
              <w:t xml:space="preserve"> kopā)</w:t>
            </w:r>
          </w:p>
        </w:tc>
        <w:tc>
          <w:tcPr>
            <w:tcW w:w="709" w:type="dxa"/>
            <w:noWrap/>
            <w:vAlign w:val="bottom"/>
            <w:hideMark/>
          </w:tcPr>
          <w:p w14:paraId="7975F6F6" w14:textId="77777777" w:rsidR="00E26159" w:rsidRPr="004E2CC4" w:rsidRDefault="00E26159" w:rsidP="000A08DE">
            <w:pPr>
              <w:spacing w:after="0" w:line="240" w:lineRule="auto"/>
              <w:jc w:val="center"/>
              <w:rPr>
                <w:rFonts w:ascii="Calibri" w:eastAsia="Times New Roman" w:hAnsi="Calibri" w:cs="Calibri"/>
                <w:color w:val="000000"/>
                <w:sz w:val="22"/>
                <w:szCs w:val="22"/>
                <w:lang w:eastAsia="lv-LV"/>
              </w:rPr>
            </w:pPr>
            <w:r w:rsidRPr="004E2CC4">
              <w:rPr>
                <w:rFonts w:ascii="Calibri" w:eastAsia="Times New Roman" w:hAnsi="Calibri" w:cs="Calibri"/>
                <w:color w:val="000000"/>
                <w:sz w:val="22"/>
                <w:szCs w:val="22"/>
                <w:lang w:eastAsia="lv-LV"/>
              </w:rPr>
              <w:t>0</w:t>
            </w:r>
          </w:p>
        </w:tc>
        <w:tc>
          <w:tcPr>
            <w:tcW w:w="851" w:type="dxa"/>
            <w:noWrap/>
            <w:vAlign w:val="bottom"/>
            <w:hideMark/>
          </w:tcPr>
          <w:p w14:paraId="3D904131" w14:textId="77777777" w:rsidR="00E26159" w:rsidRPr="004E2CC4" w:rsidRDefault="00E26159" w:rsidP="000A08DE">
            <w:pPr>
              <w:spacing w:after="0" w:line="240" w:lineRule="auto"/>
              <w:jc w:val="center"/>
              <w:rPr>
                <w:rFonts w:ascii="Calibri" w:eastAsia="Times New Roman" w:hAnsi="Calibri" w:cs="Calibri"/>
                <w:color w:val="000000"/>
                <w:sz w:val="22"/>
                <w:szCs w:val="22"/>
                <w:lang w:eastAsia="lv-LV"/>
              </w:rPr>
            </w:pPr>
            <w:r w:rsidRPr="004E2CC4">
              <w:rPr>
                <w:rFonts w:ascii="Calibri" w:eastAsia="Times New Roman" w:hAnsi="Calibri" w:cs="Calibri"/>
                <w:color w:val="000000"/>
                <w:sz w:val="22"/>
                <w:szCs w:val="22"/>
                <w:lang w:eastAsia="lv-LV"/>
              </w:rPr>
              <w:t>0</w:t>
            </w:r>
          </w:p>
        </w:tc>
        <w:tc>
          <w:tcPr>
            <w:tcW w:w="708" w:type="dxa"/>
            <w:noWrap/>
            <w:vAlign w:val="bottom"/>
            <w:hideMark/>
          </w:tcPr>
          <w:p w14:paraId="6221B829" w14:textId="77777777" w:rsidR="00E26159" w:rsidRPr="004E2CC4" w:rsidRDefault="00E26159" w:rsidP="000A08DE">
            <w:pPr>
              <w:spacing w:after="0" w:line="240" w:lineRule="auto"/>
              <w:jc w:val="center"/>
              <w:rPr>
                <w:rFonts w:ascii="Calibri" w:eastAsia="Times New Roman" w:hAnsi="Calibri" w:cs="Calibri"/>
                <w:color w:val="000000"/>
                <w:sz w:val="22"/>
                <w:szCs w:val="22"/>
                <w:lang w:eastAsia="lv-LV"/>
              </w:rPr>
            </w:pPr>
            <w:r w:rsidRPr="004E2CC4">
              <w:rPr>
                <w:rFonts w:ascii="Calibri" w:eastAsia="Times New Roman" w:hAnsi="Calibri" w:cs="Calibri"/>
                <w:color w:val="000000"/>
                <w:sz w:val="22"/>
                <w:szCs w:val="22"/>
                <w:lang w:eastAsia="lv-LV"/>
              </w:rPr>
              <w:t>0</w:t>
            </w:r>
          </w:p>
        </w:tc>
        <w:tc>
          <w:tcPr>
            <w:tcW w:w="851" w:type="dxa"/>
          </w:tcPr>
          <w:p w14:paraId="03B27549" w14:textId="49E892BA" w:rsidR="00E26159" w:rsidRPr="004E2CC4" w:rsidRDefault="00E26159"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c>
          <w:tcPr>
            <w:tcW w:w="708" w:type="dxa"/>
            <w:vAlign w:val="center"/>
          </w:tcPr>
          <w:p w14:paraId="3368FC7D" w14:textId="2D8E29C8" w:rsidR="00E26159" w:rsidRDefault="00373670" w:rsidP="00E26159">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E26159" w:rsidRPr="00C16A55" w14:paraId="3471BBC4" w14:textId="5DAB0380" w:rsidTr="00F35521">
        <w:trPr>
          <w:trHeight w:val="288"/>
          <w:jc w:val="center"/>
        </w:trPr>
        <w:tc>
          <w:tcPr>
            <w:tcW w:w="1843" w:type="dxa"/>
            <w:vMerge/>
            <w:vAlign w:val="bottom"/>
            <w:hideMark/>
          </w:tcPr>
          <w:p w14:paraId="7DC6C870" w14:textId="41A3C234" w:rsidR="00E26159" w:rsidRPr="00C16A55" w:rsidRDefault="00E26159"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hideMark/>
          </w:tcPr>
          <w:p w14:paraId="1A159BE4" w14:textId="1804CF7A" w:rsidR="00E26159" w:rsidRPr="00C16A55" w:rsidRDefault="00E26159"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Veikti DPS daļu auditi (VDI LV)</w:t>
            </w:r>
          </w:p>
        </w:tc>
        <w:tc>
          <w:tcPr>
            <w:tcW w:w="709" w:type="dxa"/>
            <w:vAlign w:val="bottom"/>
            <w:hideMark/>
          </w:tcPr>
          <w:p w14:paraId="51CECE37" w14:textId="77777777" w:rsidR="00E26159" w:rsidRPr="00C16A55" w:rsidRDefault="00E26159"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16</w:t>
            </w:r>
          </w:p>
        </w:tc>
        <w:tc>
          <w:tcPr>
            <w:tcW w:w="851" w:type="dxa"/>
            <w:vAlign w:val="bottom"/>
            <w:hideMark/>
          </w:tcPr>
          <w:p w14:paraId="05C9FC36" w14:textId="77777777" w:rsidR="00E26159" w:rsidRPr="00C16A55" w:rsidRDefault="00E26159"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16</w:t>
            </w:r>
          </w:p>
        </w:tc>
        <w:tc>
          <w:tcPr>
            <w:tcW w:w="708" w:type="dxa"/>
            <w:vAlign w:val="bottom"/>
            <w:hideMark/>
          </w:tcPr>
          <w:p w14:paraId="30DD4A22" w14:textId="77777777" w:rsidR="00E26159" w:rsidRPr="00C16A55" w:rsidRDefault="00E26159"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15</w:t>
            </w:r>
          </w:p>
        </w:tc>
        <w:tc>
          <w:tcPr>
            <w:tcW w:w="851" w:type="dxa"/>
          </w:tcPr>
          <w:p w14:paraId="68041619" w14:textId="308864E0" w:rsidR="00E26159" w:rsidRPr="00C16A55" w:rsidRDefault="00E26159"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c>
          <w:tcPr>
            <w:tcW w:w="708" w:type="dxa"/>
            <w:vAlign w:val="center"/>
          </w:tcPr>
          <w:p w14:paraId="04B23945" w14:textId="41E5B77F" w:rsidR="00E26159" w:rsidRDefault="00373670" w:rsidP="00E26159">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w:t>
            </w:r>
          </w:p>
        </w:tc>
      </w:tr>
      <w:tr w:rsidR="00F35521" w:rsidRPr="00C16A55" w14:paraId="07BECE23" w14:textId="444BB188" w:rsidTr="00F35521">
        <w:trPr>
          <w:trHeight w:val="309"/>
          <w:jc w:val="center"/>
        </w:trPr>
        <w:tc>
          <w:tcPr>
            <w:tcW w:w="1843" w:type="dxa"/>
            <w:vMerge w:val="restart"/>
            <w:hideMark/>
          </w:tcPr>
          <w:p w14:paraId="0A3D17A3" w14:textId="20DFF714" w:rsidR="00F35521" w:rsidRPr="00C16A55" w:rsidRDefault="00F35521" w:rsidP="00A05B6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Uzraudzība</w:t>
            </w:r>
            <w:r>
              <w:t>*</w:t>
            </w:r>
          </w:p>
        </w:tc>
        <w:tc>
          <w:tcPr>
            <w:tcW w:w="3827" w:type="dxa"/>
            <w:gridSpan w:val="2"/>
            <w:shd w:val="clear" w:color="000000" w:fill="F2F2F2"/>
            <w:vAlign w:val="bottom"/>
            <w:hideMark/>
          </w:tcPr>
          <w:p w14:paraId="47618675" w14:textId="77777777" w:rsidR="00F35521" w:rsidRPr="00C16A55" w:rsidRDefault="00F35521"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Uzraudzības metodes</w:t>
            </w:r>
          </w:p>
        </w:tc>
        <w:tc>
          <w:tcPr>
            <w:tcW w:w="709" w:type="dxa"/>
            <w:shd w:val="clear" w:color="000000" w:fill="F2F2F2"/>
            <w:noWrap/>
            <w:vAlign w:val="center"/>
            <w:hideMark/>
          </w:tcPr>
          <w:p w14:paraId="234B7F92" w14:textId="1585AB27"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p>
        </w:tc>
        <w:tc>
          <w:tcPr>
            <w:tcW w:w="851" w:type="dxa"/>
            <w:shd w:val="clear" w:color="000000" w:fill="F2F2F2"/>
            <w:noWrap/>
            <w:vAlign w:val="center"/>
            <w:hideMark/>
          </w:tcPr>
          <w:p w14:paraId="2269CD05" w14:textId="4403A420"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p>
        </w:tc>
        <w:tc>
          <w:tcPr>
            <w:tcW w:w="708" w:type="dxa"/>
            <w:shd w:val="clear" w:color="000000" w:fill="F2F2F2"/>
            <w:noWrap/>
            <w:vAlign w:val="center"/>
            <w:hideMark/>
          </w:tcPr>
          <w:p w14:paraId="4FEB0F82" w14:textId="77777777" w:rsidR="00F35521" w:rsidRPr="00C16A55" w:rsidRDefault="00F35521" w:rsidP="00373670">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76</w:t>
            </w:r>
          </w:p>
        </w:tc>
        <w:tc>
          <w:tcPr>
            <w:tcW w:w="851" w:type="dxa"/>
            <w:shd w:val="clear" w:color="000000" w:fill="F2F2F2"/>
            <w:vAlign w:val="center"/>
          </w:tcPr>
          <w:p w14:paraId="0508F60F" w14:textId="21E121F7" w:rsidR="00F35521" w:rsidRPr="00C16A55" w:rsidRDefault="00F35521" w:rsidP="00373670">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77</w:t>
            </w:r>
          </w:p>
        </w:tc>
        <w:tc>
          <w:tcPr>
            <w:tcW w:w="708" w:type="dxa"/>
            <w:shd w:val="clear" w:color="000000" w:fill="F2F2F2"/>
            <w:vAlign w:val="center"/>
          </w:tcPr>
          <w:p w14:paraId="26E6815B" w14:textId="0E6B6298" w:rsidR="00F35521" w:rsidRDefault="00F35521" w:rsidP="00373670">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79</w:t>
            </w:r>
          </w:p>
        </w:tc>
      </w:tr>
      <w:tr w:rsidR="00F35521" w:rsidRPr="00C16A55" w14:paraId="00C37DAE" w14:textId="73FD3674" w:rsidTr="00F35521">
        <w:trPr>
          <w:trHeight w:val="309"/>
          <w:jc w:val="center"/>
        </w:trPr>
        <w:tc>
          <w:tcPr>
            <w:tcW w:w="1843" w:type="dxa"/>
            <w:vMerge/>
            <w:vAlign w:val="bottom"/>
          </w:tcPr>
          <w:p w14:paraId="3DF6DB5F" w14:textId="60507906" w:rsidR="00F35521" w:rsidRPr="00C16A55" w:rsidRDefault="00F35521" w:rsidP="00227CA6">
            <w:pPr>
              <w:spacing w:after="0" w:line="240" w:lineRule="auto"/>
              <w:rPr>
                <w:rFonts w:ascii="Calibri" w:eastAsia="Times New Roman" w:hAnsi="Calibri" w:cs="Calibri"/>
                <w:b/>
                <w:bCs/>
                <w:color w:val="000000"/>
                <w:sz w:val="22"/>
                <w:szCs w:val="22"/>
                <w:lang w:eastAsia="lv-LV"/>
              </w:rPr>
            </w:pPr>
          </w:p>
        </w:tc>
        <w:tc>
          <w:tcPr>
            <w:tcW w:w="3827" w:type="dxa"/>
            <w:gridSpan w:val="2"/>
            <w:vAlign w:val="bottom"/>
            <w:hideMark/>
          </w:tcPr>
          <w:p w14:paraId="465CCC5B" w14:textId="77777777" w:rsidR="00F35521" w:rsidRPr="00C16A55" w:rsidRDefault="00F35521"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DPS daļu pārbaudes</w:t>
            </w:r>
          </w:p>
        </w:tc>
        <w:tc>
          <w:tcPr>
            <w:tcW w:w="709" w:type="dxa"/>
            <w:noWrap/>
            <w:vAlign w:val="center"/>
            <w:hideMark/>
          </w:tcPr>
          <w:p w14:paraId="5DCC6C71" w14:textId="01DE5CF1"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p>
        </w:tc>
        <w:tc>
          <w:tcPr>
            <w:tcW w:w="851" w:type="dxa"/>
            <w:noWrap/>
            <w:vAlign w:val="center"/>
            <w:hideMark/>
          </w:tcPr>
          <w:p w14:paraId="06690EA2" w14:textId="4AA0372F"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p>
        </w:tc>
        <w:tc>
          <w:tcPr>
            <w:tcW w:w="708" w:type="dxa"/>
            <w:noWrap/>
            <w:vAlign w:val="center"/>
            <w:hideMark/>
          </w:tcPr>
          <w:p w14:paraId="07631FB1" w14:textId="77777777"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7</w:t>
            </w:r>
          </w:p>
        </w:tc>
        <w:tc>
          <w:tcPr>
            <w:tcW w:w="851" w:type="dxa"/>
            <w:vAlign w:val="center"/>
          </w:tcPr>
          <w:p w14:paraId="434864BC" w14:textId="302F4153"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6</w:t>
            </w:r>
          </w:p>
        </w:tc>
        <w:tc>
          <w:tcPr>
            <w:tcW w:w="708" w:type="dxa"/>
            <w:vAlign w:val="center"/>
          </w:tcPr>
          <w:p w14:paraId="541EFB66" w14:textId="0F17A1C3" w:rsidR="00F35521" w:rsidRDefault="00F35521" w:rsidP="00373670">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10</w:t>
            </w:r>
          </w:p>
        </w:tc>
      </w:tr>
      <w:tr w:rsidR="00F35521" w:rsidRPr="00C16A55" w14:paraId="4630E2C4" w14:textId="439F4A40" w:rsidTr="00F35521">
        <w:trPr>
          <w:trHeight w:val="212"/>
          <w:jc w:val="center"/>
        </w:trPr>
        <w:tc>
          <w:tcPr>
            <w:tcW w:w="1843" w:type="dxa"/>
            <w:vMerge/>
            <w:vAlign w:val="bottom"/>
          </w:tcPr>
          <w:p w14:paraId="66B92E69" w14:textId="0A3FD382" w:rsidR="00F35521" w:rsidRPr="00C16A55" w:rsidRDefault="00F35521"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hideMark/>
          </w:tcPr>
          <w:p w14:paraId="6712F162" w14:textId="627D0FEC" w:rsidR="00F35521" w:rsidRPr="00C16A55" w:rsidRDefault="00F35521"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Praktiskās darbības pārbaudes</w:t>
            </w:r>
            <w:r>
              <w:rPr>
                <w:rFonts w:ascii="Calibri" w:eastAsia="Times New Roman" w:hAnsi="Calibri" w:cs="Calibri"/>
                <w:color w:val="000000"/>
                <w:sz w:val="22"/>
                <w:szCs w:val="22"/>
                <w:lang w:eastAsia="lv-LV"/>
              </w:rPr>
              <w:t>**</w:t>
            </w:r>
          </w:p>
        </w:tc>
        <w:tc>
          <w:tcPr>
            <w:tcW w:w="709" w:type="dxa"/>
            <w:noWrap/>
            <w:vAlign w:val="center"/>
            <w:hideMark/>
          </w:tcPr>
          <w:p w14:paraId="7AD7A543" w14:textId="3003DE0C"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49</w:t>
            </w:r>
          </w:p>
        </w:tc>
        <w:tc>
          <w:tcPr>
            <w:tcW w:w="851" w:type="dxa"/>
            <w:noWrap/>
            <w:vAlign w:val="center"/>
            <w:hideMark/>
          </w:tcPr>
          <w:p w14:paraId="3DEBE7D6" w14:textId="48AFD817"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36</w:t>
            </w:r>
          </w:p>
        </w:tc>
        <w:tc>
          <w:tcPr>
            <w:tcW w:w="708" w:type="dxa"/>
            <w:noWrap/>
            <w:vAlign w:val="center"/>
            <w:hideMark/>
          </w:tcPr>
          <w:p w14:paraId="1E29D72F" w14:textId="77777777"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3</w:t>
            </w:r>
          </w:p>
        </w:tc>
        <w:tc>
          <w:tcPr>
            <w:tcW w:w="851" w:type="dxa"/>
            <w:vAlign w:val="center"/>
          </w:tcPr>
          <w:p w14:paraId="724579D9" w14:textId="5F86D682"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22</w:t>
            </w:r>
          </w:p>
        </w:tc>
        <w:tc>
          <w:tcPr>
            <w:tcW w:w="708" w:type="dxa"/>
            <w:vAlign w:val="center"/>
          </w:tcPr>
          <w:p w14:paraId="50F05D0E" w14:textId="7F3F8E0B" w:rsidR="00F35521" w:rsidRDefault="00F35521" w:rsidP="00373670">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w:t>
            </w:r>
          </w:p>
        </w:tc>
      </w:tr>
      <w:tr w:rsidR="00F35521" w:rsidRPr="00C16A55" w14:paraId="5831F7CB" w14:textId="302EB9D4" w:rsidTr="00F35521">
        <w:trPr>
          <w:trHeight w:val="270"/>
          <w:jc w:val="center"/>
        </w:trPr>
        <w:tc>
          <w:tcPr>
            <w:tcW w:w="1843" w:type="dxa"/>
            <w:vMerge/>
            <w:vAlign w:val="bottom"/>
          </w:tcPr>
          <w:p w14:paraId="5C7857FC" w14:textId="4DA1E1D7" w:rsidR="00F35521" w:rsidRPr="00C16A55" w:rsidRDefault="00F35521"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hideMark/>
          </w:tcPr>
          <w:p w14:paraId="5FF92C4B" w14:textId="77777777" w:rsidR="00F35521" w:rsidRPr="00C16A55" w:rsidRDefault="00F35521" w:rsidP="00227CA6">
            <w:pPr>
              <w:spacing w:after="0" w:line="240" w:lineRule="auto"/>
              <w:rPr>
                <w:rFonts w:ascii="Calibri" w:eastAsia="Times New Roman" w:hAnsi="Calibri" w:cs="Calibri"/>
                <w:color w:val="000000"/>
                <w:sz w:val="22"/>
                <w:szCs w:val="22"/>
                <w:lang w:eastAsia="lv-LV"/>
              </w:rPr>
            </w:pPr>
            <w:proofErr w:type="spellStart"/>
            <w:r w:rsidRPr="00C16A55">
              <w:rPr>
                <w:rFonts w:ascii="Calibri" w:eastAsia="Times New Roman" w:hAnsi="Calibri" w:cs="Calibri"/>
                <w:color w:val="000000"/>
                <w:sz w:val="22"/>
                <w:szCs w:val="22"/>
                <w:lang w:eastAsia="lv-LV"/>
              </w:rPr>
              <w:t>Punktveida</w:t>
            </w:r>
            <w:proofErr w:type="spellEnd"/>
            <w:r w:rsidRPr="00C16A55">
              <w:rPr>
                <w:rFonts w:ascii="Calibri" w:eastAsia="Times New Roman" w:hAnsi="Calibri" w:cs="Calibri"/>
                <w:color w:val="000000"/>
                <w:sz w:val="22"/>
                <w:szCs w:val="22"/>
                <w:lang w:eastAsia="lv-LV"/>
              </w:rPr>
              <w:t xml:space="preserve"> pārbaudes</w:t>
            </w:r>
          </w:p>
        </w:tc>
        <w:tc>
          <w:tcPr>
            <w:tcW w:w="709" w:type="dxa"/>
            <w:noWrap/>
            <w:vAlign w:val="center"/>
            <w:hideMark/>
          </w:tcPr>
          <w:p w14:paraId="1B1F7E63" w14:textId="243037D1"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p>
        </w:tc>
        <w:tc>
          <w:tcPr>
            <w:tcW w:w="851" w:type="dxa"/>
            <w:noWrap/>
            <w:vAlign w:val="center"/>
            <w:hideMark/>
          </w:tcPr>
          <w:p w14:paraId="22406120" w14:textId="68DA0891"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p>
        </w:tc>
        <w:tc>
          <w:tcPr>
            <w:tcW w:w="708" w:type="dxa"/>
            <w:noWrap/>
            <w:vAlign w:val="center"/>
            <w:hideMark/>
          </w:tcPr>
          <w:p w14:paraId="1ADAD534" w14:textId="77777777"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45</w:t>
            </w:r>
          </w:p>
        </w:tc>
        <w:tc>
          <w:tcPr>
            <w:tcW w:w="851" w:type="dxa"/>
            <w:vAlign w:val="center"/>
          </w:tcPr>
          <w:p w14:paraId="05A103BF" w14:textId="797C0284" w:rsidR="00F35521" w:rsidRPr="00C16A55" w:rsidRDefault="00F35521" w:rsidP="00373670">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30</w:t>
            </w:r>
          </w:p>
        </w:tc>
        <w:tc>
          <w:tcPr>
            <w:tcW w:w="708" w:type="dxa"/>
            <w:vAlign w:val="center"/>
          </w:tcPr>
          <w:p w14:paraId="0B9BC865" w14:textId="1E55A820" w:rsidR="00F35521" w:rsidRDefault="00F35521" w:rsidP="00373670">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34</w:t>
            </w:r>
          </w:p>
        </w:tc>
      </w:tr>
      <w:tr w:rsidR="00F35521" w:rsidRPr="00C16A55" w14:paraId="79DE4E2C" w14:textId="72637E04" w:rsidTr="00F35521">
        <w:trPr>
          <w:trHeight w:val="300"/>
          <w:jc w:val="center"/>
        </w:trPr>
        <w:tc>
          <w:tcPr>
            <w:tcW w:w="1843" w:type="dxa"/>
            <w:vMerge/>
            <w:vAlign w:val="bottom"/>
          </w:tcPr>
          <w:p w14:paraId="0FFC00AA" w14:textId="5661D71C" w:rsidR="00F35521" w:rsidRPr="00C16A55" w:rsidRDefault="00F35521"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hideMark/>
          </w:tcPr>
          <w:p w14:paraId="3B502A8A" w14:textId="77777777" w:rsidR="00F35521" w:rsidRPr="00C16A55" w:rsidRDefault="00F35521"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Informācijas analīze</w:t>
            </w:r>
          </w:p>
        </w:tc>
        <w:tc>
          <w:tcPr>
            <w:tcW w:w="709" w:type="dxa"/>
            <w:noWrap/>
            <w:vAlign w:val="bottom"/>
            <w:hideMark/>
          </w:tcPr>
          <w:p w14:paraId="4CEBB70C" w14:textId="5F1EFED3"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09DA30CA" w14:textId="4322DBB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708" w:type="dxa"/>
            <w:noWrap/>
            <w:vAlign w:val="bottom"/>
            <w:hideMark/>
          </w:tcPr>
          <w:p w14:paraId="128E584D" w14:textId="7777777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2</w:t>
            </w:r>
          </w:p>
        </w:tc>
        <w:tc>
          <w:tcPr>
            <w:tcW w:w="851" w:type="dxa"/>
          </w:tcPr>
          <w:p w14:paraId="219AA4FF" w14:textId="25798441"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7</w:t>
            </w:r>
          </w:p>
        </w:tc>
        <w:tc>
          <w:tcPr>
            <w:tcW w:w="708" w:type="dxa"/>
            <w:vAlign w:val="center"/>
          </w:tcPr>
          <w:p w14:paraId="6DE6498D" w14:textId="6FE21E5D" w:rsidR="00F35521" w:rsidRDefault="00F35521" w:rsidP="00E26159">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14</w:t>
            </w:r>
          </w:p>
        </w:tc>
      </w:tr>
      <w:tr w:rsidR="00F35521" w:rsidRPr="00C16A55" w14:paraId="3EFC1C08" w14:textId="36A087DB" w:rsidTr="00F35521">
        <w:trPr>
          <w:trHeight w:val="279"/>
          <w:jc w:val="center"/>
        </w:trPr>
        <w:tc>
          <w:tcPr>
            <w:tcW w:w="1843" w:type="dxa"/>
            <w:vMerge/>
            <w:vAlign w:val="bottom"/>
          </w:tcPr>
          <w:p w14:paraId="6069E3C5" w14:textId="02863D7E" w:rsidR="00F35521" w:rsidRPr="00C16A55" w:rsidRDefault="00F35521"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hideMark/>
          </w:tcPr>
          <w:p w14:paraId="036E81C3" w14:textId="77777777" w:rsidR="00F35521" w:rsidRPr="00C16A55" w:rsidRDefault="00F35521"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Anketēšana</w:t>
            </w:r>
          </w:p>
        </w:tc>
        <w:tc>
          <w:tcPr>
            <w:tcW w:w="709" w:type="dxa"/>
            <w:noWrap/>
            <w:vAlign w:val="bottom"/>
            <w:hideMark/>
          </w:tcPr>
          <w:p w14:paraId="525DF576" w14:textId="48067529"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799EA307" w14:textId="3AC99324"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708" w:type="dxa"/>
            <w:noWrap/>
            <w:vAlign w:val="bottom"/>
            <w:hideMark/>
          </w:tcPr>
          <w:p w14:paraId="55E14AB6" w14:textId="7777777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c>
          <w:tcPr>
            <w:tcW w:w="851" w:type="dxa"/>
          </w:tcPr>
          <w:p w14:paraId="76911BC5" w14:textId="41D386A8"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w:t>
            </w:r>
          </w:p>
        </w:tc>
        <w:tc>
          <w:tcPr>
            <w:tcW w:w="708" w:type="dxa"/>
            <w:vAlign w:val="center"/>
          </w:tcPr>
          <w:p w14:paraId="4788AA1C" w14:textId="10EB365F" w:rsidR="00F35521" w:rsidRDefault="00F35521" w:rsidP="00E26159">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w:t>
            </w:r>
          </w:p>
        </w:tc>
      </w:tr>
      <w:tr w:rsidR="00F35521" w:rsidRPr="00C16A55" w14:paraId="795DE095" w14:textId="60F2CDEF" w:rsidTr="00F35521">
        <w:trPr>
          <w:trHeight w:val="279"/>
          <w:jc w:val="center"/>
        </w:trPr>
        <w:tc>
          <w:tcPr>
            <w:tcW w:w="1843" w:type="dxa"/>
            <w:vMerge/>
            <w:vAlign w:val="bottom"/>
          </w:tcPr>
          <w:p w14:paraId="7881F86C" w14:textId="77777777" w:rsidR="00F35521" w:rsidRPr="00C16A55" w:rsidRDefault="00F35521"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tcPr>
          <w:p w14:paraId="2D2442B8" w14:textId="32EEB908" w:rsidR="00F35521" w:rsidRPr="00C16A55" w:rsidRDefault="00F35521" w:rsidP="00227CA6">
            <w:pPr>
              <w:spacing w:after="0" w:line="240" w:lineRule="auto"/>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Intervijas ar darbiniekiem</w:t>
            </w:r>
          </w:p>
        </w:tc>
        <w:tc>
          <w:tcPr>
            <w:tcW w:w="709" w:type="dxa"/>
            <w:noWrap/>
            <w:vAlign w:val="bottom"/>
          </w:tcPr>
          <w:p w14:paraId="63204D81" w14:textId="7777777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851" w:type="dxa"/>
            <w:noWrap/>
            <w:vAlign w:val="bottom"/>
          </w:tcPr>
          <w:p w14:paraId="694A44B3" w14:textId="7777777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708" w:type="dxa"/>
            <w:noWrap/>
            <w:vAlign w:val="bottom"/>
          </w:tcPr>
          <w:p w14:paraId="613A6403" w14:textId="4521CFD0"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tcPr>
          <w:p w14:paraId="181BB0E4" w14:textId="0B3D2E31" w:rsidR="00F35521" w:rsidRDefault="00F35521"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c>
          <w:tcPr>
            <w:tcW w:w="708" w:type="dxa"/>
            <w:vAlign w:val="center"/>
          </w:tcPr>
          <w:p w14:paraId="5DD33AE4" w14:textId="50B3D11E" w:rsidR="00F35521" w:rsidRDefault="00F35521" w:rsidP="00E26159">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8</w:t>
            </w:r>
          </w:p>
        </w:tc>
      </w:tr>
      <w:tr w:rsidR="00F35521" w:rsidRPr="00C16A55" w14:paraId="7E20A575" w14:textId="0B871A58" w:rsidTr="00F35521">
        <w:trPr>
          <w:trHeight w:val="270"/>
          <w:jc w:val="center"/>
        </w:trPr>
        <w:tc>
          <w:tcPr>
            <w:tcW w:w="1843" w:type="dxa"/>
            <w:vMerge/>
            <w:vAlign w:val="bottom"/>
          </w:tcPr>
          <w:p w14:paraId="68CC38AB" w14:textId="72F1C8F6" w:rsidR="00F35521" w:rsidRPr="00C16A55" w:rsidRDefault="00F35521"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hideMark/>
          </w:tcPr>
          <w:p w14:paraId="074CB3F4" w14:textId="77777777" w:rsidR="00F35521" w:rsidRPr="00C16A55" w:rsidRDefault="00F35521" w:rsidP="00227CA6">
            <w:pPr>
              <w:spacing w:after="0" w:line="240" w:lineRule="auto"/>
              <w:rPr>
                <w:rFonts w:ascii="Calibri" w:eastAsia="Times New Roman" w:hAnsi="Calibri" w:cs="Calibri"/>
                <w:color w:val="000000"/>
                <w:sz w:val="22"/>
                <w:szCs w:val="22"/>
                <w:lang w:eastAsia="lv-LV"/>
              </w:rPr>
            </w:pPr>
            <w:proofErr w:type="spellStart"/>
            <w:r w:rsidRPr="00C16A55">
              <w:rPr>
                <w:rFonts w:ascii="Calibri" w:eastAsia="Times New Roman" w:hAnsi="Calibri" w:cs="Calibri"/>
                <w:color w:val="000000"/>
                <w:sz w:val="22"/>
                <w:szCs w:val="22"/>
                <w:lang w:eastAsia="lv-LV"/>
              </w:rPr>
              <w:t>Pēcnegadījumu</w:t>
            </w:r>
            <w:proofErr w:type="spellEnd"/>
            <w:r w:rsidRPr="00C16A55">
              <w:rPr>
                <w:rFonts w:ascii="Calibri" w:eastAsia="Times New Roman" w:hAnsi="Calibri" w:cs="Calibri"/>
                <w:color w:val="000000"/>
                <w:sz w:val="22"/>
                <w:szCs w:val="22"/>
                <w:lang w:eastAsia="lv-LV"/>
              </w:rPr>
              <w:t xml:space="preserve"> pārbaudes</w:t>
            </w:r>
          </w:p>
        </w:tc>
        <w:tc>
          <w:tcPr>
            <w:tcW w:w="709" w:type="dxa"/>
            <w:noWrap/>
            <w:vAlign w:val="bottom"/>
            <w:hideMark/>
          </w:tcPr>
          <w:p w14:paraId="0A0602BF" w14:textId="4BD8C52A"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23A41927" w14:textId="5610BECA"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708" w:type="dxa"/>
            <w:noWrap/>
            <w:vAlign w:val="bottom"/>
            <w:hideMark/>
          </w:tcPr>
          <w:p w14:paraId="6965B6BF" w14:textId="7777777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c>
          <w:tcPr>
            <w:tcW w:w="851" w:type="dxa"/>
          </w:tcPr>
          <w:p w14:paraId="274EDA48" w14:textId="3D2E3960"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5</w:t>
            </w:r>
          </w:p>
        </w:tc>
        <w:tc>
          <w:tcPr>
            <w:tcW w:w="708" w:type="dxa"/>
            <w:vAlign w:val="center"/>
          </w:tcPr>
          <w:p w14:paraId="590A4974" w14:textId="1D6A4524" w:rsidR="00F35521" w:rsidRDefault="00F35521" w:rsidP="00E26159">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7</w:t>
            </w:r>
          </w:p>
        </w:tc>
      </w:tr>
      <w:tr w:rsidR="00F35521" w:rsidRPr="00C16A55" w14:paraId="432E658F" w14:textId="7AB0DCC6" w:rsidTr="00F35521">
        <w:trPr>
          <w:trHeight w:val="270"/>
          <w:jc w:val="center"/>
        </w:trPr>
        <w:tc>
          <w:tcPr>
            <w:tcW w:w="1843" w:type="dxa"/>
            <w:vMerge/>
            <w:vAlign w:val="bottom"/>
          </w:tcPr>
          <w:p w14:paraId="7A036925" w14:textId="77777777" w:rsidR="00F35521" w:rsidRPr="00C16A55" w:rsidRDefault="00F35521"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tcPr>
          <w:p w14:paraId="6FE5B729" w14:textId="5F3EACB9" w:rsidR="00F35521" w:rsidRPr="00C16A55" w:rsidRDefault="00F35521" w:rsidP="00227CA6">
            <w:pPr>
              <w:spacing w:after="0" w:line="240" w:lineRule="auto"/>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Pēcpārbaude</w:t>
            </w:r>
          </w:p>
        </w:tc>
        <w:tc>
          <w:tcPr>
            <w:tcW w:w="709" w:type="dxa"/>
            <w:noWrap/>
            <w:vAlign w:val="bottom"/>
          </w:tcPr>
          <w:p w14:paraId="5AB09083" w14:textId="7777777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851" w:type="dxa"/>
            <w:noWrap/>
            <w:vAlign w:val="bottom"/>
          </w:tcPr>
          <w:p w14:paraId="42A4CBBB" w14:textId="7777777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708" w:type="dxa"/>
            <w:noWrap/>
            <w:vAlign w:val="bottom"/>
          </w:tcPr>
          <w:p w14:paraId="47288C1E" w14:textId="02753111"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tcPr>
          <w:p w14:paraId="799423CD" w14:textId="64E81651" w:rsidR="00F35521" w:rsidRDefault="00F35521"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708" w:type="dxa"/>
            <w:vAlign w:val="center"/>
          </w:tcPr>
          <w:p w14:paraId="6E129EE0" w14:textId="2A918825" w:rsidR="00F35521" w:rsidRDefault="00F35521" w:rsidP="00E26159">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7</w:t>
            </w:r>
          </w:p>
        </w:tc>
      </w:tr>
      <w:tr w:rsidR="00F35521" w:rsidRPr="00C16A55" w14:paraId="60196ECA" w14:textId="5B65D675" w:rsidTr="00F35521">
        <w:trPr>
          <w:trHeight w:val="261"/>
          <w:jc w:val="center"/>
        </w:trPr>
        <w:tc>
          <w:tcPr>
            <w:tcW w:w="1843" w:type="dxa"/>
            <w:vMerge/>
            <w:vAlign w:val="bottom"/>
          </w:tcPr>
          <w:p w14:paraId="4578852C" w14:textId="40B77C6E" w:rsidR="00F35521" w:rsidRPr="00C16A55" w:rsidRDefault="00F35521" w:rsidP="00227CA6">
            <w:pPr>
              <w:spacing w:after="0" w:line="240" w:lineRule="auto"/>
              <w:rPr>
                <w:rFonts w:ascii="Calibri" w:eastAsia="Times New Roman" w:hAnsi="Calibri" w:cs="Calibri"/>
                <w:color w:val="000000"/>
                <w:sz w:val="22"/>
                <w:szCs w:val="22"/>
                <w:lang w:eastAsia="lv-LV"/>
              </w:rPr>
            </w:pPr>
          </w:p>
        </w:tc>
        <w:tc>
          <w:tcPr>
            <w:tcW w:w="3827" w:type="dxa"/>
            <w:gridSpan w:val="2"/>
            <w:vAlign w:val="bottom"/>
            <w:hideMark/>
          </w:tcPr>
          <w:p w14:paraId="12670643" w14:textId="77777777" w:rsidR="00F35521" w:rsidRPr="00C16A55" w:rsidRDefault="00F35521" w:rsidP="00227CA6">
            <w:pPr>
              <w:spacing w:after="0" w:line="240" w:lineRule="auto"/>
              <w:rPr>
                <w:rFonts w:ascii="Calibri" w:eastAsia="Times New Roman" w:hAnsi="Calibri" w:cs="Calibri"/>
                <w:color w:val="000000"/>
                <w:sz w:val="22"/>
                <w:szCs w:val="22"/>
                <w:lang w:eastAsia="lv-LV"/>
              </w:rPr>
            </w:pPr>
            <w:proofErr w:type="spellStart"/>
            <w:r w:rsidRPr="00C16A55">
              <w:rPr>
                <w:rFonts w:ascii="Calibri" w:eastAsia="Times New Roman" w:hAnsi="Calibri" w:cs="Calibri"/>
                <w:color w:val="000000"/>
                <w:sz w:val="22"/>
                <w:szCs w:val="22"/>
                <w:lang w:eastAsia="lv-LV"/>
              </w:rPr>
              <w:t>Resoriskās</w:t>
            </w:r>
            <w:proofErr w:type="spellEnd"/>
            <w:r w:rsidRPr="00C16A55">
              <w:rPr>
                <w:rFonts w:ascii="Calibri" w:eastAsia="Times New Roman" w:hAnsi="Calibri" w:cs="Calibri"/>
                <w:color w:val="000000"/>
                <w:sz w:val="22"/>
                <w:szCs w:val="22"/>
                <w:lang w:eastAsia="lv-LV"/>
              </w:rPr>
              <w:t xml:space="preserve"> pārbaudes</w:t>
            </w:r>
          </w:p>
        </w:tc>
        <w:tc>
          <w:tcPr>
            <w:tcW w:w="709" w:type="dxa"/>
            <w:noWrap/>
            <w:vAlign w:val="bottom"/>
            <w:hideMark/>
          </w:tcPr>
          <w:p w14:paraId="5DE9D28D" w14:textId="10F2F6D3"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6E3F5D7C" w14:textId="53F3A99C"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p>
        </w:tc>
        <w:tc>
          <w:tcPr>
            <w:tcW w:w="708" w:type="dxa"/>
            <w:noWrap/>
            <w:vAlign w:val="bottom"/>
            <w:hideMark/>
          </w:tcPr>
          <w:p w14:paraId="0FF25E54" w14:textId="77777777"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w:t>
            </w:r>
          </w:p>
        </w:tc>
        <w:tc>
          <w:tcPr>
            <w:tcW w:w="851" w:type="dxa"/>
          </w:tcPr>
          <w:p w14:paraId="2ADFB6F6" w14:textId="36AD03A9" w:rsidR="00F35521" w:rsidRPr="00C16A55" w:rsidRDefault="00F35521"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708" w:type="dxa"/>
            <w:vAlign w:val="center"/>
          </w:tcPr>
          <w:p w14:paraId="6CE133AC" w14:textId="2C20BEAC" w:rsidR="00F35521" w:rsidRDefault="00F35521" w:rsidP="00E26159">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9A4318" w:rsidRPr="00C16A55" w14:paraId="5E916949" w14:textId="16884047" w:rsidTr="00F35521">
        <w:trPr>
          <w:trHeight w:val="321"/>
          <w:jc w:val="center"/>
        </w:trPr>
        <w:tc>
          <w:tcPr>
            <w:tcW w:w="1843" w:type="dxa"/>
            <w:vMerge w:val="restart"/>
          </w:tcPr>
          <w:p w14:paraId="5C93F6B7" w14:textId="17582B24" w:rsidR="009A4318" w:rsidRPr="004B74E5" w:rsidRDefault="009A4318" w:rsidP="00A05B65">
            <w:pPr>
              <w:spacing w:after="0" w:line="240" w:lineRule="auto"/>
              <w:jc w:val="center"/>
              <w:rPr>
                <w:rFonts w:ascii="Calibri" w:eastAsia="Times New Roman" w:hAnsi="Calibri" w:cs="Calibri"/>
                <w:b/>
                <w:bCs/>
                <w:color w:val="000000"/>
                <w:sz w:val="22"/>
                <w:szCs w:val="22"/>
                <w:lang w:eastAsia="lv-LV"/>
              </w:rPr>
            </w:pPr>
            <w:r w:rsidRPr="004B74E5">
              <w:rPr>
                <w:rFonts w:ascii="Calibri" w:eastAsia="Times New Roman" w:hAnsi="Calibri" w:cs="Calibri"/>
                <w:b/>
                <w:bCs/>
                <w:color w:val="000000"/>
                <w:sz w:val="22"/>
                <w:szCs w:val="22"/>
                <w:lang w:eastAsia="lv-LV"/>
              </w:rPr>
              <w:t>Pieņemti lēmumi</w:t>
            </w:r>
          </w:p>
        </w:tc>
        <w:tc>
          <w:tcPr>
            <w:tcW w:w="3827" w:type="dxa"/>
            <w:gridSpan w:val="2"/>
            <w:shd w:val="clear" w:color="auto" w:fill="E7E6E6" w:themeFill="background2"/>
            <w:vAlign w:val="bottom"/>
          </w:tcPr>
          <w:p w14:paraId="6E9D1945" w14:textId="16D251B4" w:rsidR="009A4318" w:rsidRPr="00A05B65" w:rsidRDefault="009A4318" w:rsidP="00227CA6">
            <w:pPr>
              <w:spacing w:after="0" w:line="240" w:lineRule="auto"/>
              <w:rPr>
                <w:rFonts w:ascii="Calibri" w:eastAsia="Times New Roman" w:hAnsi="Calibri" w:cs="Calibri"/>
                <w:b/>
                <w:bCs/>
                <w:color w:val="000000"/>
                <w:sz w:val="22"/>
                <w:szCs w:val="22"/>
                <w:lang w:eastAsia="lv-LV"/>
              </w:rPr>
            </w:pPr>
            <w:r w:rsidRPr="00A05B65">
              <w:rPr>
                <w:rFonts w:ascii="Calibri" w:eastAsia="Times New Roman" w:hAnsi="Calibri" w:cs="Calibri"/>
                <w:b/>
                <w:bCs/>
                <w:color w:val="000000"/>
                <w:sz w:val="22"/>
                <w:szCs w:val="22"/>
                <w:lang w:eastAsia="lv-LV"/>
              </w:rPr>
              <w:t>Lēmumi</w:t>
            </w:r>
          </w:p>
        </w:tc>
        <w:tc>
          <w:tcPr>
            <w:tcW w:w="709" w:type="dxa"/>
            <w:shd w:val="clear" w:color="auto" w:fill="E7E6E6" w:themeFill="background2"/>
            <w:noWrap/>
            <w:vAlign w:val="bottom"/>
          </w:tcPr>
          <w:p w14:paraId="42B7CEB8" w14:textId="66949E0B" w:rsidR="009A4318" w:rsidRPr="00C16A55" w:rsidRDefault="009A4318"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E7E6E6" w:themeFill="background2"/>
            <w:noWrap/>
            <w:vAlign w:val="bottom"/>
          </w:tcPr>
          <w:p w14:paraId="208234F9" w14:textId="15227950" w:rsidR="009A4318" w:rsidRPr="00C16A55" w:rsidRDefault="009A4318" w:rsidP="000A08DE">
            <w:pPr>
              <w:spacing w:after="0" w:line="240" w:lineRule="auto"/>
              <w:jc w:val="center"/>
              <w:rPr>
                <w:rFonts w:ascii="Calibri" w:eastAsia="Times New Roman" w:hAnsi="Calibri" w:cs="Calibri"/>
                <w:color w:val="000000"/>
                <w:sz w:val="22"/>
                <w:szCs w:val="22"/>
                <w:lang w:eastAsia="lv-LV"/>
              </w:rPr>
            </w:pPr>
          </w:p>
        </w:tc>
        <w:tc>
          <w:tcPr>
            <w:tcW w:w="708" w:type="dxa"/>
            <w:shd w:val="clear" w:color="auto" w:fill="E7E6E6" w:themeFill="background2"/>
            <w:noWrap/>
            <w:vAlign w:val="bottom"/>
          </w:tcPr>
          <w:p w14:paraId="3E36FCEA" w14:textId="4E4DAE3F" w:rsidR="009A4318" w:rsidRPr="00C16A55" w:rsidRDefault="009A4318"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E7E6E6" w:themeFill="background2"/>
          </w:tcPr>
          <w:p w14:paraId="79CB0A00" w14:textId="77777777" w:rsidR="009A4318" w:rsidRPr="00C16A55" w:rsidRDefault="009A4318" w:rsidP="000A08DE">
            <w:pPr>
              <w:spacing w:after="0" w:line="240" w:lineRule="auto"/>
              <w:jc w:val="center"/>
              <w:rPr>
                <w:rFonts w:ascii="Calibri" w:eastAsia="Times New Roman" w:hAnsi="Calibri" w:cs="Calibri"/>
                <w:color w:val="000000"/>
                <w:sz w:val="22"/>
                <w:szCs w:val="22"/>
                <w:lang w:eastAsia="lv-LV"/>
              </w:rPr>
            </w:pPr>
          </w:p>
        </w:tc>
        <w:tc>
          <w:tcPr>
            <w:tcW w:w="708" w:type="dxa"/>
            <w:shd w:val="clear" w:color="auto" w:fill="E7E6E6" w:themeFill="background2"/>
            <w:vAlign w:val="center"/>
          </w:tcPr>
          <w:p w14:paraId="0416A1C3" w14:textId="77777777" w:rsidR="009A4318" w:rsidRPr="00C16A55" w:rsidRDefault="009A4318" w:rsidP="00E26159">
            <w:pPr>
              <w:spacing w:after="0" w:line="240" w:lineRule="auto"/>
              <w:jc w:val="center"/>
              <w:rPr>
                <w:rFonts w:ascii="Calibri" w:eastAsia="Times New Roman" w:hAnsi="Calibri" w:cs="Calibri"/>
                <w:color w:val="000000"/>
                <w:sz w:val="22"/>
                <w:szCs w:val="22"/>
                <w:lang w:eastAsia="lv-LV"/>
              </w:rPr>
            </w:pPr>
          </w:p>
        </w:tc>
      </w:tr>
      <w:tr w:rsidR="009A4318" w:rsidRPr="00C16A55" w14:paraId="31082716" w14:textId="734871A1" w:rsidTr="00F35521">
        <w:trPr>
          <w:trHeight w:val="288"/>
          <w:jc w:val="center"/>
        </w:trPr>
        <w:tc>
          <w:tcPr>
            <w:tcW w:w="1843" w:type="dxa"/>
            <w:vMerge/>
            <w:vAlign w:val="bottom"/>
          </w:tcPr>
          <w:p w14:paraId="0B80EBEA" w14:textId="034B8EBD" w:rsidR="009A4318" w:rsidRPr="00C16A55" w:rsidRDefault="009A4318" w:rsidP="004B74E5">
            <w:pPr>
              <w:spacing w:after="0" w:line="240" w:lineRule="auto"/>
              <w:rPr>
                <w:rFonts w:ascii="Calibri" w:eastAsia="Times New Roman" w:hAnsi="Calibri" w:cs="Calibri"/>
                <w:color w:val="000000"/>
                <w:sz w:val="22"/>
                <w:szCs w:val="22"/>
                <w:lang w:eastAsia="lv-LV"/>
              </w:rPr>
            </w:pPr>
          </w:p>
        </w:tc>
        <w:tc>
          <w:tcPr>
            <w:tcW w:w="3827" w:type="dxa"/>
            <w:gridSpan w:val="2"/>
            <w:vAlign w:val="bottom"/>
          </w:tcPr>
          <w:p w14:paraId="1FC46124" w14:textId="59DBE8FE" w:rsidR="009A4318" w:rsidRPr="00C16A55" w:rsidRDefault="009A4318"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Ekspluatācijas aizliegums ritošajam sastāvam</w:t>
            </w:r>
          </w:p>
        </w:tc>
        <w:tc>
          <w:tcPr>
            <w:tcW w:w="709" w:type="dxa"/>
            <w:noWrap/>
            <w:vAlign w:val="bottom"/>
          </w:tcPr>
          <w:p w14:paraId="1E42F168" w14:textId="64864717"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w:t>
            </w:r>
          </w:p>
        </w:tc>
        <w:tc>
          <w:tcPr>
            <w:tcW w:w="851" w:type="dxa"/>
            <w:noWrap/>
            <w:vAlign w:val="bottom"/>
          </w:tcPr>
          <w:p w14:paraId="0933D8BC" w14:textId="0E623000"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0</w:t>
            </w:r>
          </w:p>
        </w:tc>
        <w:tc>
          <w:tcPr>
            <w:tcW w:w="708" w:type="dxa"/>
            <w:noWrap/>
            <w:vAlign w:val="bottom"/>
          </w:tcPr>
          <w:p w14:paraId="250E4F62" w14:textId="67D82007"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vAlign w:val="bottom"/>
          </w:tcPr>
          <w:p w14:paraId="0723D552" w14:textId="77777777" w:rsidR="009A4318" w:rsidRDefault="009A4318" w:rsidP="009A4318">
            <w:pPr>
              <w:spacing w:after="0" w:line="240" w:lineRule="auto"/>
              <w:jc w:val="center"/>
              <w:rPr>
                <w:rFonts w:ascii="Calibri" w:eastAsia="Times New Roman" w:hAnsi="Calibri" w:cs="Calibri"/>
                <w:color w:val="000000"/>
                <w:sz w:val="22"/>
                <w:szCs w:val="22"/>
                <w:lang w:eastAsia="lv-LV"/>
              </w:rPr>
            </w:pPr>
          </w:p>
          <w:p w14:paraId="59D11441" w14:textId="04BB5713"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c>
          <w:tcPr>
            <w:tcW w:w="708" w:type="dxa"/>
            <w:vAlign w:val="bottom"/>
          </w:tcPr>
          <w:p w14:paraId="3D3C2BBE" w14:textId="363A994B"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w:t>
            </w:r>
          </w:p>
        </w:tc>
      </w:tr>
      <w:tr w:rsidR="009A4318" w:rsidRPr="00C16A55" w14:paraId="5DAD3CAD" w14:textId="4866F469" w:rsidTr="00F35521">
        <w:trPr>
          <w:trHeight w:val="288"/>
          <w:jc w:val="center"/>
        </w:trPr>
        <w:tc>
          <w:tcPr>
            <w:tcW w:w="1843" w:type="dxa"/>
            <w:vMerge/>
            <w:vAlign w:val="bottom"/>
          </w:tcPr>
          <w:p w14:paraId="20D05195" w14:textId="04AF9E17" w:rsidR="009A4318" w:rsidRPr="00C16A55" w:rsidRDefault="009A4318" w:rsidP="004B74E5">
            <w:pPr>
              <w:spacing w:after="0" w:line="240" w:lineRule="auto"/>
              <w:rPr>
                <w:rFonts w:ascii="Calibri" w:eastAsia="Times New Roman" w:hAnsi="Calibri" w:cs="Calibri"/>
                <w:color w:val="000000"/>
                <w:sz w:val="22"/>
                <w:szCs w:val="22"/>
                <w:lang w:eastAsia="lv-LV"/>
              </w:rPr>
            </w:pPr>
          </w:p>
        </w:tc>
        <w:tc>
          <w:tcPr>
            <w:tcW w:w="3827" w:type="dxa"/>
            <w:gridSpan w:val="2"/>
            <w:vAlign w:val="bottom"/>
          </w:tcPr>
          <w:p w14:paraId="2BBC6805" w14:textId="695196F0" w:rsidR="009A4318" w:rsidRPr="00C16A55" w:rsidRDefault="009A4318"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Slēgts sliežu ceļš</w:t>
            </w:r>
          </w:p>
        </w:tc>
        <w:tc>
          <w:tcPr>
            <w:tcW w:w="709" w:type="dxa"/>
            <w:noWrap/>
            <w:vAlign w:val="bottom"/>
          </w:tcPr>
          <w:p w14:paraId="2EA28E9D" w14:textId="7A1872B0"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47</w:t>
            </w:r>
          </w:p>
        </w:tc>
        <w:tc>
          <w:tcPr>
            <w:tcW w:w="851" w:type="dxa"/>
            <w:noWrap/>
            <w:vAlign w:val="bottom"/>
          </w:tcPr>
          <w:p w14:paraId="2D45D622" w14:textId="16F4D3A9"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29</w:t>
            </w:r>
          </w:p>
        </w:tc>
        <w:tc>
          <w:tcPr>
            <w:tcW w:w="708" w:type="dxa"/>
            <w:noWrap/>
            <w:vAlign w:val="bottom"/>
          </w:tcPr>
          <w:p w14:paraId="6B34A510" w14:textId="4968A87A"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vAlign w:val="bottom"/>
          </w:tcPr>
          <w:p w14:paraId="1B75AE1F" w14:textId="220834CB"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w:t>
            </w:r>
          </w:p>
        </w:tc>
        <w:tc>
          <w:tcPr>
            <w:tcW w:w="708" w:type="dxa"/>
            <w:vAlign w:val="bottom"/>
          </w:tcPr>
          <w:p w14:paraId="30BB3890" w14:textId="0117A1AD"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9A4318" w:rsidRPr="00C16A55" w14:paraId="6935664D" w14:textId="1975ACAE" w:rsidTr="00F35521">
        <w:trPr>
          <w:trHeight w:val="288"/>
          <w:jc w:val="center"/>
        </w:trPr>
        <w:tc>
          <w:tcPr>
            <w:tcW w:w="1843" w:type="dxa"/>
            <w:vMerge/>
            <w:vAlign w:val="bottom"/>
          </w:tcPr>
          <w:p w14:paraId="4437E165" w14:textId="77777777" w:rsidR="009A4318" w:rsidRPr="00C16A55" w:rsidRDefault="009A4318" w:rsidP="004B74E5">
            <w:pPr>
              <w:spacing w:after="0" w:line="240" w:lineRule="auto"/>
              <w:rPr>
                <w:rFonts w:ascii="Calibri" w:eastAsia="Times New Roman" w:hAnsi="Calibri" w:cs="Calibri"/>
                <w:color w:val="000000"/>
                <w:sz w:val="22"/>
                <w:szCs w:val="22"/>
                <w:lang w:eastAsia="lv-LV"/>
              </w:rPr>
            </w:pPr>
          </w:p>
        </w:tc>
        <w:tc>
          <w:tcPr>
            <w:tcW w:w="3827" w:type="dxa"/>
            <w:gridSpan w:val="2"/>
            <w:vAlign w:val="bottom"/>
          </w:tcPr>
          <w:p w14:paraId="2ECEB8A2" w14:textId="4F141EFF" w:rsidR="009A4318" w:rsidRPr="00C16A55" w:rsidRDefault="009A4318"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 xml:space="preserve">Slēgta pārmija </w:t>
            </w:r>
          </w:p>
        </w:tc>
        <w:tc>
          <w:tcPr>
            <w:tcW w:w="709" w:type="dxa"/>
            <w:noWrap/>
            <w:vAlign w:val="bottom"/>
          </w:tcPr>
          <w:p w14:paraId="4B8DE9A1" w14:textId="51F5EBD6"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c>
          <w:tcPr>
            <w:tcW w:w="851" w:type="dxa"/>
            <w:noWrap/>
            <w:vAlign w:val="bottom"/>
          </w:tcPr>
          <w:p w14:paraId="1E48A9F8" w14:textId="62654A5B"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6</w:t>
            </w:r>
          </w:p>
        </w:tc>
        <w:tc>
          <w:tcPr>
            <w:tcW w:w="708" w:type="dxa"/>
            <w:noWrap/>
            <w:vAlign w:val="bottom"/>
          </w:tcPr>
          <w:p w14:paraId="64AD58D2" w14:textId="62E26830"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vAlign w:val="bottom"/>
          </w:tcPr>
          <w:p w14:paraId="4AFC454F" w14:textId="2FDE0EC3"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708" w:type="dxa"/>
            <w:vAlign w:val="bottom"/>
          </w:tcPr>
          <w:p w14:paraId="526E43CF" w14:textId="02A20BA5"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9A4318" w:rsidRPr="00C16A55" w14:paraId="41917E75" w14:textId="77777777" w:rsidTr="00F35521">
        <w:trPr>
          <w:trHeight w:val="288"/>
          <w:jc w:val="center"/>
        </w:trPr>
        <w:tc>
          <w:tcPr>
            <w:tcW w:w="1843" w:type="dxa"/>
            <w:vMerge/>
            <w:vAlign w:val="bottom"/>
          </w:tcPr>
          <w:p w14:paraId="2C34A3D3" w14:textId="77777777" w:rsidR="009A4318" w:rsidRPr="00C16A55" w:rsidRDefault="009A4318" w:rsidP="004B74E5">
            <w:pPr>
              <w:spacing w:after="0" w:line="240" w:lineRule="auto"/>
              <w:rPr>
                <w:rFonts w:ascii="Calibri" w:eastAsia="Times New Roman" w:hAnsi="Calibri" w:cs="Calibri"/>
                <w:color w:val="000000"/>
                <w:sz w:val="22"/>
                <w:szCs w:val="22"/>
                <w:lang w:eastAsia="lv-LV"/>
              </w:rPr>
            </w:pPr>
          </w:p>
        </w:tc>
        <w:tc>
          <w:tcPr>
            <w:tcW w:w="3827" w:type="dxa"/>
            <w:gridSpan w:val="2"/>
            <w:vAlign w:val="bottom"/>
          </w:tcPr>
          <w:p w14:paraId="7A7D92A4" w14:textId="2A2A0DEE" w:rsidR="009A4318" w:rsidRPr="00C16A55" w:rsidRDefault="009A4318" w:rsidP="004B74E5">
            <w:pPr>
              <w:spacing w:after="0" w:line="240" w:lineRule="auto"/>
              <w:rPr>
                <w:rFonts w:ascii="Calibri" w:eastAsia="Times New Roman" w:hAnsi="Calibri" w:cs="Calibri"/>
                <w:color w:val="000000"/>
                <w:sz w:val="22"/>
                <w:szCs w:val="22"/>
                <w:lang w:eastAsia="lv-LV"/>
              </w:rPr>
            </w:pPr>
            <w:r w:rsidRPr="009A4318">
              <w:rPr>
                <w:rFonts w:ascii="Calibri" w:eastAsia="Times New Roman" w:hAnsi="Calibri" w:cs="Calibri"/>
                <w:color w:val="000000"/>
                <w:sz w:val="22"/>
                <w:szCs w:val="22"/>
                <w:lang w:eastAsia="lv-LV"/>
              </w:rPr>
              <w:t>Aizliegums veikt darbības ar bīstamām kravām</w:t>
            </w:r>
          </w:p>
        </w:tc>
        <w:tc>
          <w:tcPr>
            <w:tcW w:w="709" w:type="dxa"/>
            <w:noWrap/>
            <w:vAlign w:val="bottom"/>
          </w:tcPr>
          <w:p w14:paraId="3E6F983C" w14:textId="2A6536B5"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noWrap/>
            <w:vAlign w:val="bottom"/>
          </w:tcPr>
          <w:p w14:paraId="5A301CF9" w14:textId="07F09007" w:rsidR="009A4318" w:rsidRPr="00C16A55"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708" w:type="dxa"/>
            <w:noWrap/>
            <w:vAlign w:val="bottom"/>
          </w:tcPr>
          <w:p w14:paraId="02D45ADF" w14:textId="32D220F4"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vAlign w:val="bottom"/>
          </w:tcPr>
          <w:p w14:paraId="27AECB65" w14:textId="42470443"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708" w:type="dxa"/>
            <w:vAlign w:val="bottom"/>
          </w:tcPr>
          <w:p w14:paraId="77BDA5E0" w14:textId="397B4D17" w:rsidR="009A4318" w:rsidRDefault="009A4318" w:rsidP="009A4318">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w:t>
            </w:r>
          </w:p>
        </w:tc>
      </w:tr>
      <w:tr w:rsidR="00F35521" w:rsidRPr="00C16A55" w14:paraId="1B1CFB1F" w14:textId="6B2C49AB" w:rsidTr="00F35521">
        <w:trPr>
          <w:trHeight w:val="430"/>
          <w:jc w:val="center"/>
        </w:trPr>
        <w:tc>
          <w:tcPr>
            <w:tcW w:w="2694" w:type="dxa"/>
            <w:gridSpan w:val="2"/>
            <w:vMerge w:val="restart"/>
            <w:vAlign w:val="bottom"/>
            <w:hideMark/>
          </w:tcPr>
          <w:p w14:paraId="59FDA39F" w14:textId="42A2214D" w:rsidR="00F35521" w:rsidRPr="00C16A55" w:rsidRDefault="00F35521" w:rsidP="004B74E5">
            <w:pPr>
              <w:spacing w:after="0" w:line="240" w:lineRule="auto"/>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D</w:t>
            </w:r>
            <w:r w:rsidRPr="00C16A55">
              <w:rPr>
                <w:rFonts w:ascii="Calibri" w:eastAsia="Times New Roman" w:hAnsi="Calibri" w:cs="Calibri"/>
                <w:b/>
                <w:bCs/>
                <w:color w:val="000000"/>
                <w:sz w:val="22"/>
                <w:szCs w:val="22"/>
                <w:lang w:eastAsia="lv-LV"/>
              </w:rPr>
              <w:t xml:space="preserve">alība ikgadējo dzelzceļa pārbrauktuvju apskates komisijās </w:t>
            </w:r>
          </w:p>
        </w:tc>
        <w:tc>
          <w:tcPr>
            <w:tcW w:w="2976" w:type="dxa"/>
            <w:shd w:val="clear" w:color="000000" w:fill="F2F2F2"/>
            <w:vAlign w:val="bottom"/>
            <w:hideMark/>
          </w:tcPr>
          <w:p w14:paraId="6EB22459" w14:textId="193B913B" w:rsidR="00F35521" w:rsidRPr="00C16A55" w:rsidRDefault="00F35521" w:rsidP="004B74E5">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Ikgadējā apskate</w:t>
            </w:r>
          </w:p>
        </w:tc>
        <w:tc>
          <w:tcPr>
            <w:tcW w:w="709" w:type="dxa"/>
            <w:shd w:val="clear" w:color="000000" w:fill="F2F2F2"/>
            <w:noWrap/>
            <w:vAlign w:val="bottom"/>
            <w:hideMark/>
          </w:tcPr>
          <w:p w14:paraId="0C19B870" w14:textId="2F54198C" w:rsidR="00F35521" w:rsidRPr="00C16A55" w:rsidRDefault="00F35521"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270</w:t>
            </w:r>
          </w:p>
        </w:tc>
        <w:tc>
          <w:tcPr>
            <w:tcW w:w="851" w:type="dxa"/>
            <w:shd w:val="clear" w:color="000000" w:fill="F2F2F2"/>
            <w:noWrap/>
            <w:vAlign w:val="bottom"/>
            <w:hideMark/>
          </w:tcPr>
          <w:p w14:paraId="51C55609" w14:textId="7313C4EE" w:rsidR="00F35521" w:rsidRPr="00C16A55" w:rsidRDefault="00F35521"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292</w:t>
            </w:r>
          </w:p>
        </w:tc>
        <w:tc>
          <w:tcPr>
            <w:tcW w:w="708" w:type="dxa"/>
            <w:shd w:val="clear" w:color="000000" w:fill="F2F2F2"/>
            <w:noWrap/>
            <w:vAlign w:val="bottom"/>
            <w:hideMark/>
          </w:tcPr>
          <w:p w14:paraId="1A827DB3" w14:textId="3ADBF06A" w:rsidR="00F35521" w:rsidRPr="00C16A55" w:rsidRDefault="00F35521"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225</w:t>
            </w:r>
          </w:p>
        </w:tc>
        <w:tc>
          <w:tcPr>
            <w:tcW w:w="851" w:type="dxa"/>
            <w:shd w:val="clear" w:color="000000" w:fill="F2F2F2"/>
            <w:vAlign w:val="bottom"/>
          </w:tcPr>
          <w:p w14:paraId="36EC206D" w14:textId="3134A2A3" w:rsidR="00F35521" w:rsidRPr="00C16A55" w:rsidRDefault="00F35521" w:rsidP="00F35521">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291</w:t>
            </w:r>
          </w:p>
        </w:tc>
        <w:tc>
          <w:tcPr>
            <w:tcW w:w="708" w:type="dxa"/>
            <w:shd w:val="clear" w:color="000000" w:fill="F2F2F2"/>
            <w:vAlign w:val="bottom"/>
          </w:tcPr>
          <w:p w14:paraId="1D130D6C" w14:textId="4045867D" w:rsidR="00F35521" w:rsidRDefault="00F35521" w:rsidP="009E0477">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300</w:t>
            </w:r>
          </w:p>
        </w:tc>
      </w:tr>
      <w:tr w:rsidR="00F35521" w:rsidRPr="00C16A55" w14:paraId="525FE730" w14:textId="7EF6BC13" w:rsidTr="00F35521">
        <w:trPr>
          <w:trHeight w:val="50"/>
          <w:jc w:val="center"/>
        </w:trPr>
        <w:tc>
          <w:tcPr>
            <w:tcW w:w="2694" w:type="dxa"/>
            <w:gridSpan w:val="2"/>
            <w:vMerge/>
            <w:tcBorders>
              <w:bottom w:val="single" w:sz="4" w:space="0" w:color="auto"/>
            </w:tcBorders>
            <w:vAlign w:val="bottom"/>
          </w:tcPr>
          <w:p w14:paraId="43D6AD4F" w14:textId="77777777" w:rsidR="00F35521" w:rsidRPr="00C16A55" w:rsidRDefault="00F35521" w:rsidP="004B74E5">
            <w:pPr>
              <w:spacing w:after="0" w:line="240" w:lineRule="auto"/>
              <w:rPr>
                <w:rFonts w:ascii="Calibri" w:eastAsia="Times New Roman" w:hAnsi="Calibri" w:cs="Calibri"/>
                <w:b/>
                <w:bCs/>
                <w:color w:val="000000"/>
                <w:sz w:val="22"/>
                <w:szCs w:val="22"/>
                <w:lang w:eastAsia="lv-LV"/>
              </w:rPr>
            </w:pPr>
          </w:p>
        </w:tc>
        <w:tc>
          <w:tcPr>
            <w:tcW w:w="2976" w:type="dxa"/>
            <w:tcBorders>
              <w:bottom w:val="single" w:sz="4" w:space="0" w:color="auto"/>
            </w:tcBorders>
            <w:vAlign w:val="bottom"/>
          </w:tcPr>
          <w:p w14:paraId="1DC38439" w14:textId="4C0721BF" w:rsidR="00F35521" w:rsidRPr="00C16A55" w:rsidRDefault="00F35521"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Komisijas par pārbrauktuvēm</w:t>
            </w:r>
          </w:p>
        </w:tc>
        <w:tc>
          <w:tcPr>
            <w:tcW w:w="709" w:type="dxa"/>
            <w:tcBorders>
              <w:bottom w:val="single" w:sz="4" w:space="0" w:color="auto"/>
            </w:tcBorders>
            <w:noWrap/>
            <w:vAlign w:val="bottom"/>
          </w:tcPr>
          <w:p w14:paraId="4B550DFD" w14:textId="22B991FF" w:rsidR="00F35521" w:rsidRPr="00F35521" w:rsidRDefault="00F35521" w:rsidP="004B74E5">
            <w:pPr>
              <w:spacing w:after="0" w:line="240" w:lineRule="auto"/>
              <w:jc w:val="center"/>
              <w:rPr>
                <w:rFonts w:ascii="Calibri" w:eastAsia="Times New Roman" w:hAnsi="Calibri" w:cs="Calibri"/>
                <w:color w:val="000000"/>
                <w:sz w:val="22"/>
                <w:szCs w:val="22"/>
                <w:lang w:eastAsia="lv-LV"/>
              </w:rPr>
            </w:pPr>
            <w:r w:rsidRPr="00F35521">
              <w:rPr>
                <w:rFonts w:ascii="Calibri" w:eastAsia="Times New Roman" w:hAnsi="Calibri" w:cs="Calibri"/>
                <w:color w:val="000000"/>
                <w:sz w:val="22"/>
                <w:szCs w:val="22"/>
                <w:lang w:eastAsia="lv-LV"/>
              </w:rPr>
              <w:t>29</w:t>
            </w:r>
          </w:p>
        </w:tc>
        <w:tc>
          <w:tcPr>
            <w:tcW w:w="851" w:type="dxa"/>
            <w:tcBorders>
              <w:bottom w:val="single" w:sz="4" w:space="0" w:color="auto"/>
            </w:tcBorders>
            <w:noWrap/>
            <w:vAlign w:val="bottom"/>
          </w:tcPr>
          <w:p w14:paraId="19067D0D" w14:textId="76432980" w:rsidR="00F35521" w:rsidRPr="00F35521" w:rsidRDefault="00F35521" w:rsidP="004B74E5">
            <w:pPr>
              <w:spacing w:after="0" w:line="240" w:lineRule="auto"/>
              <w:jc w:val="center"/>
              <w:rPr>
                <w:rFonts w:ascii="Calibri" w:eastAsia="Times New Roman" w:hAnsi="Calibri" w:cs="Calibri"/>
                <w:color w:val="000000"/>
                <w:sz w:val="22"/>
                <w:szCs w:val="22"/>
                <w:lang w:eastAsia="lv-LV"/>
              </w:rPr>
            </w:pPr>
            <w:r w:rsidRPr="00F35521">
              <w:rPr>
                <w:rFonts w:ascii="Calibri" w:eastAsia="Times New Roman" w:hAnsi="Calibri" w:cs="Calibri"/>
                <w:color w:val="000000"/>
                <w:sz w:val="22"/>
                <w:szCs w:val="22"/>
                <w:lang w:eastAsia="lv-LV"/>
              </w:rPr>
              <w:t>38</w:t>
            </w:r>
          </w:p>
        </w:tc>
        <w:tc>
          <w:tcPr>
            <w:tcW w:w="708" w:type="dxa"/>
            <w:tcBorders>
              <w:bottom w:val="single" w:sz="4" w:space="0" w:color="auto"/>
            </w:tcBorders>
            <w:noWrap/>
            <w:vAlign w:val="bottom"/>
          </w:tcPr>
          <w:p w14:paraId="28F822E8" w14:textId="4718C98A" w:rsidR="00F35521" w:rsidRPr="00F35521" w:rsidRDefault="00F35521" w:rsidP="004B74E5">
            <w:pPr>
              <w:spacing w:after="0" w:line="240" w:lineRule="auto"/>
              <w:jc w:val="center"/>
              <w:rPr>
                <w:rFonts w:ascii="Calibri" w:eastAsia="Times New Roman" w:hAnsi="Calibri" w:cs="Calibri"/>
                <w:color w:val="000000"/>
                <w:sz w:val="22"/>
                <w:szCs w:val="22"/>
                <w:lang w:eastAsia="lv-LV"/>
              </w:rPr>
            </w:pPr>
            <w:r w:rsidRPr="00F35521">
              <w:rPr>
                <w:rFonts w:ascii="Calibri" w:eastAsia="Times New Roman" w:hAnsi="Calibri" w:cs="Calibri"/>
                <w:color w:val="000000"/>
                <w:sz w:val="22"/>
                <w:szCs w:val="22"/>
                <w:lang w:eastAsia="lv-LV"/>
              </w:rPr>
              <w:t>25</w:t>
            </w:r>
          </w:p>
        </w:tc>
        <w:tc>
          <w:tcPr>
            <w:tcW w:w="851" w:type="dxa"/>
            <w:tcBorders>
              <w:bottom w:val="single" w:sz="4" w:space="0" w:color="auto"/>
            </w:tcBorders>
          </w:tcPr>
          <w:p w14:paraId="1CB10D9F" w14:textId="26073200" w:rsidR="00F35521" w:rsidRPr="00F35521" w:rsidRDefault="00F35521" w:rsidP="004E2CC4">
            <w:pPr>
              <w:spacing w:before="120" w:after="0" w:line="240" w:lineRule="auto"/>
              <w:jc w:val="center"/>
              <w:rPr>
                <w:rFonts w:ascii="Calibri" w:eastAsia="Times New Roman" w:hAnsi="Calibri" w:cs="Calibri"/>
                <w:color w:val="000000"/>
                <w:sz w:val="22"/>
                <w:szCs w:val="22"/>
                <w:lang w:eastAsia="lv-LV"/>
              </w:rPr>
            </w:pPr>
            <w:r w:rsidRPr="00F35521">
              <w:rPr>
                <w:rFonts w:ascii="Calibri" w:eastAsia="Times New Roman" w:hAnsi="Calibri" w:cs="Calibri"/>
                <w:color w:val="000000"/>
                <w:sz w:val="22"/>
                <w:szCs w:val="22"/>
                <w:lang w:eastAsia="lv-LV"/>
              </w:rPr>
              <w:t>20</w:t>
            </w:r>
          </w:p>
        </w:tc>
        <w:tc>
          <w:tcPr>
            <w:tcW w:w="708" w:type="dxa"/>
            <w:tcBorders>
              <w:bottom w:val="single" w:sz="4" w:space="0" w:color="auto"/>
            </w:tcBorders>
            <w:vAlign w:val="center"/>
          </w:tcPr>
          <w:p w14:paraId="5A9A2EEB" w14:textId="4C17B4E5" w:rsidR="00F35521" w:rsidRPr="00F35521" w:rsidRDefault="00F35521" w:rsidP="00E26159">
            <w:pPr>
              <w:spacing w:before="120" w:after="0" w:line="240" w:lineRule="auto"/>
              <w:jc w:val="center"/>
              <w:rPr>
                <w:rFonts w:ascii="Calibri" w:eastAsia="Times New Roman" w:hAnsi="Calibri" w:cs="Calibri"/>
                <w:color w:val="000000"/>
                <w:sz w:val="22"/>
                <w:szCs w:val="22"/>
                <w:lang w:eastAsia="lv-LV"/>
              </w:rPr>
            </w:pPr>
            <w:r w:rsidRPr="00F35521">
              <w:rPr>
                <w:rFonts w:ascii="Calibri" w:eastAsia="Times New Roman" w:hAnsi="Calibri" w:cs="Calibri"/>
                <w:color w:val="000000"/>
                <w:sz w:val="22"/>
                <w:szCs w:val="22"/>
                <w:lang w:eastAsia="lv-LV"/>
              </w:rPr>
              <w:t>21</w:t>
            </w:r>
          </w:p>
        </w:tc>
      </w:tr>
      <w:tr w:rsidR="00E26159" w:rsidRPr="00C16A55" w14:paraId="71902D7F" w14:textId="6806DDB0" w:rsidTr="00F35521">
        <w:trPr>
          <w:trHeight w:val="331"/>
          <w:jc w:val="center"/>
        </w:trPr>
        <w:tc>
          <w:tcPr>
            <w:tcW w:w="1843" w:type="dxa"/>
            <w:tcBorders>
              <w:top w:val="single" w:sz="4" w:space="0" w:color="auto"/>
              <w:bottom w:val="single" w:sz="4" w:space="0" w:color="auto"/>
            </w:tcBorders>
            <w:vAlign w:val="bottom"/>
          </w:tcPr>
          <w:p w14:paraId="6B13C08C" w14:textId="77953276" w:rsidR="00E26159" w:rsidRPr="00C16A55" w:rsidRDefault="00E26159" w:rsidP="004B74E5">
            <w:pPr>
              <w:spacing w:after="0" w:line="240" w:lineRule="auto"/>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Drošības pārskati</w:t>
            </w:r>
          </w:p>
        </w:tc>
        <w:tc>
          <w:tcPr>
            <w:tcW w:w="3827" w:type="dxa"/>
            <w:gridSpan w:val="2"/>
            <w:tcBorders>
              <w:top w:val="single" w:sz="4" w:space="0" w:color="auto"/>
              <w:bottom w:val="single" w:sz="4" w:space="0" w:color="auto"/>
            </w:tcBorders>
            <w:shd w:val="clear" w:color="auto" w:fill="F2F2F2" w:themeFill="background1" w:themeFillShade="F2"/>
            <w:vAlign w:val="bottom"/>
          </w:tcPr>
          <w:p w14:paraId="6FCEB55D" w14:textId="47461B18" w:rsidR="00E26159" w:rsidRPr="00A05B65" w:rsidRDefault="00E26159" w:rsidP="004B74E5">
            <w:pPr>
              <w:spacing w:after="0" w:line="240" w:lineRule="auto"/>
              <w:rPr>
                <w:rFonts w:ascii="Calibri" w:eastAsia="Times New Roman" w:hAnsi="Calibri" w:cs="Calibri"/>
                <w:b/>
                <w:bCs/>
                <w:color w:val="000000"/>
                <w:sz w:val="22"/>
                <w:szCs w:val="22"/>
                <w:lang w:eastAsia="lv-LV"/>
              </w:rPr>
            </w:pPr>
            <w:r w:rsidRPr="00A05B65">
              <w:rPr>
                <w:rFonts w:ascii="Calibri" w:eastAsia="Times New Roman" w:hAnsi="Calibri" w:cs="Calibri"/>
                <w:b/>
                <w:bCs/>
                <w:color w:val="000000"/>
                <w:sz w:val="22"/>
                <w:szCs w:val="22"/>
                <w:lang w:eastAsia="lv-LV"/>
              </w:rPr>
              <w:t>Drošības pārskatu izvērtēšana</w:t>
            </w:r>
          </w:p>
        </w:tc>
        <w:tc>
          <w:tcPr>
            <w:tcW w:w="709" w:type="dxa"/>
            <w:tcBorders>
              <w:top w:val="single" w:sz="4" w:space="0" w:color="auto"/>
              <w:bottom w:val="single" w:sz="4" w:space="0" w:color="auto"/>
            </w:tcBorders>
            <w:shd w:val="clear" w:color="auto" w:fill="F2F2F2" w:themeFill="background1" w:themeFillShade="F2"/>
            <w:noWrap/>
            <w:vAlign w:val="bottom"/>
          </w:tcPr>
          <w:p w14:paraId="6810B063" w14:textId="1E316B6E" w:rsidR="00E26159" w:rsidRPr="00C16A55" w:rsidRDefault="00E26159"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10</w:t>
            </w:r>
          </w:p>
        </w:tc>
        <w:tc>
          <w:tcPr>
            <w:tcW w:w="851" w:type="dxa"/>
            <w:tcBorders>
              <w:top w:val="single" w:sz="4" w:space="0" w:color="auto"/>
              <w:bottom w:val="single" w:sz="4" w:space="0" w:color="auto"/>
            </w:tcBorders>
            <w:shd w:val="clear" w:color="auto" w:fill="F2F2F2" w:themeFill="background1" w:themeFillShade="F2"/>
            <w:noWrap/>
            <w:vAlign w:val="bottom"/>
          </w:tcPr>
          <w:p w14:paraId="634BACB1" w14:textId="51860696" w:rsidR="00E26159" w:rsidRPr="00C16A55" w:rsidRDefault="00E26159"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10</w:t>
            </w:r>
          </w:p>
        </w:tc>
        <w:tc>
          <w:tcPr>
            <w:tcW w:w="708" w:type="dxa"/>
            <w:tcBorders>
              <w:top w:val="single" w:sz="4" w:space="0" w:color="auto"/>
              <w:bottom w:val="single" w:sz="4" w:space="0" w:color="auto"/>
            </w:tcBorders>
            <w:shd w:val="clear" w:color="auto" w:fill="F2F2F2" w:themeFill="background1" w:themeFillShade="F2"/>
            <w:noWrap/>
            <w:vAlign w:val="bottom"/>
          </w:tcPr>
          <w:p w14:paraId="692CDD43" w14:textId="27880097" w:rsidR="00E26159" w:rsidRPr="00C16A55" w:rsidRDefault="00E26159"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12</w:t>
            </w:r>
          </w:p>
        </w:tc>
        <w:tc>
          <w:tcPr>
            <w:tcW w:w="851" w:type="dxa"/>
            <w:tcBorders>
              <w:top w:val="single" w:sz="4" w:space="0" w:color="auto"/>
              <w:bottom w:val="single" w:sz="4" w:space="0" w:color="auto"/>
            </w:tcBorders>
            <w:shd w:val="clear" w:color="auto" w:fill="F2F2F2" w:themeFill="background1" w:themeFillShade="F2"/>
          </w:tcPr>
          <w:p w14:paraId="793140CF" w14:textId="14F93FE6" w:rsidR="00E26159" w:rsidRPr="00C16A55" w:rsidRDefault="00E26159" w:rsidP="00BE1E62">
            <w:pPr>
              <w:spacing w:before="120"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12***</w:t>
            </w:r>
          </w:p>
        </w:tc>
        <w:tc>
          <w:tcPr>
            <w:tcW w:w="708" w:type="dxa"/>
            <w:tcBorders>
              <w:top w:val="single" w:sz="4" w:space="0" w:color="auto"/>
              <w:bottom w:val="single" w:sz="4" w:space="0" w:color="auto"/>
            </w:tcBorders>
            <w:shd w:val="clear" w:color="auto" w:fill="F2F2F2" w:themeFill="background1" w:themeFillShade="F2"/>
            <w:vAlign w:val="center"/>
          </w:tcPr>
          <w:p w14:paraId="6A738D7D" w14:textId="07B0E4F5" w:rsidR="00E26159" w:rsidRDefault="009A4318" w:rsidP="00E26159">
            <w:pPr>
              <w:spacing w:before="120"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12</w:t>
            </w:r>
          </w:p>
        </w:tc>
      </w:tr>
    </w:tbl>
    <w:p w14:paraId="02AEACC7" w14:textId="2710B53E" w:rsidR="002E7D04" w:rsidRPr="00922184" w:rsidRDefault="002E7D04" w:rsidP="00200E60">
      <w:pPr>
        <w:pStyle w:val="Vresteksts"/>
        <w:spacing w:before="120"/>
        <w:rPr>
          <w:sz w:val="20"/>
          <w:szCs w:val="20"/>
        </w:rPr>
      </w:pPr>
      <w:r w:rsidRPr="00922184">
        <w:rPr>
          <w:rFonts w:cstheme="minorHAnsi"/>
        </w:rPr>
        <w:t xml:space="preserve">*- </w:t>
      </w:r>
      <w:r w:rsidR="00BE1E62" w:rsidRPr="00922184">
        <w:rPr>
          <w:sz w:val="20"/>
          <w:szCs w:val="20"/>
        </w:rPr>
        <w:t>no</w:t>
      </w:r>
      <w:r w:rsidRPr="00922184">
        <w:rPr>
          <w:sz w:val="20"/>
          <w:szCs w:val="20"/>
        </w:rPr>
        <w:t xml:space="preserve"> 01.01.2023.</w:t>
      </w:r>
    </w:p>
    <w:p w14:paraId="022710FC" w14:textId="727AECAB" w:rsidR="002E7D04" w:rsidRDefault="002E7D04" w:rsidP="002E7D04">
      <w:pPr>
        <w:pStyle w:val="Vresteksts"/>
        <w:rPr>
          <w:sz w:val="20"/>
          <w:szCs w:val="20"/>
        </w:rPr>
      </w:pPr>
      <w:r w:rsidRPr="00922184">
        <w:rPr>
          <w:sz w:val="20"/>
          <w:szCs w:val="20"/>
        </w:rPr>
        <w:t>**- līdz 31.12.2022.</w:t>
      </w:r>
    </w:p>
    <w:p w14:paraId="7694886A" w14:textId="5B24204E" w:rsidR="00BE1E62" w:rsidRPr="00C16A55" w:rsidRDefault="00BE1E62" w:rsidP="002E7D04">
      <w:pPr>
        <w:pStyle w:val="Vresteksts"/>
        <w:rPr>
          <w:sz w:val="20"/>
          <w:szCs w:val="20"/>
        </w:rPr>
      </w:pPr>
      <w:r>
        <w:rPr>
          <w:sz w:val="20"/>
          <w:szCs w:val="20"/>
        </w:rPr>
        <w:t>***- jauna pārskata forma</w:t>
      </w:r>
    </w:p>
    <w:bookmarkEnd w:id="33"/>
    <w:p w14:paraId="3D7B854F" w14:textId="77777777" w:rsidR="005D5C38" w:rsidRPr="005D5C38" w:rsidRDefault="005D5C38" w:rsidP="005D5C38">
      <w:pPr>
        <w:pStyle w:val="Pamatteksts"/>
        <w:tabs>
          <w:tab w:val="left" w:pos="709"/>
        </w:tabs>
        <w:spacing w:before="120"/>
        <w:jc w:val="both"/>
        <w:rPr>
          <w:rFonts w:asciiTheme="minorHAnsi" w:hAnsiTheme="minorHAnsi" w:cstheme="minorHAnsi"/>
        </w:rPr>
      </w:pPr>
      <w:r w:rsidRPr="005D5C38">
        <w:rPr>
          <w:rFonts w:asciiTheme="minorHAnsi" w:hAnsiTheme="minorHAnsi" w:cstheme="minorHAnsi"/>
        </w:rPr>
        <w:t>Uzraudzības procesos Inspekcija izmanto arī dzelzceļa satiksmes negadījumu analīzi un risku identificēšanu, kas ļauj savlaicīgi noteikt drošības riskus un plānot atbilstošus uzraudzības pasākumus.</w:t>
      </w:r>
    </w:p>
    <w:p w14:paraId="4C74BEB0" w14:textId="208BC57C" w:rsidR="005D5C38" w:rsidRPr="005D5C38" w:rsidRDefault="005D5C38" w:rsidP="005D5C38">
      <w:pPr>
        <w:pStyle w:val="Pamatteksts"/>
        <w:tabs>
          <w:tab w:val="left" w:pos="709"/>
        </w:tabs>
        <w:spacing w:before="120"/>
        <w:jc w:val="both"/>
        <w:rPr>
          <w:rFonts w:asciiTheme="minorHAnsi" w:hAnsiTheme="minorHAnsi" w:cstheme="minorHAnsi"/>
        </w:rPr>
      </w:pPr>
      <w:r w:rsidRPr="005D5C38">
        <w:rPr>
          <w:rFonts w:asciiTheme="minorHAnsi" w:hAnsiTheme="minorHAnsi" w:cstheme="minorHAnsi"/>
        </w:rPr>
        <w:t xml:space="preserve">Lai nodrošinātu vienotu dzelzceļa satiksmes negadījumu uzskaiti un analīzi, Inspekcija 2020. gadā izveidoja </w:t>
      </w:r>
      <w:r w:rsidR="00702D71">
        <w:rPr>
          <w:rFonts w:asciiTheme="minorHAnsi" w:hAnsiTheme="minorHAnsi" w:cstheme="minorHAnsi"/>
        </w:rPr>
        <w:t>Vienot d</w:t>
      </w:r>
      <w:r w:rsidRPr="005D5C38">
        <w:rPr>
          <w:rFonts w:asciiTheme="minorHAnsi" w:hAnsiTheme="minorHAnsi" w:cstheme="minorHAnsi"/>
        </w:rPr>
        <w:t>zelzceļa satiksmes negadījumu uzskaites sistēmu (turpmāk – COR). Sistēma nodrošina dzelzceļa sistēmas dalībniekiem iespēju reģistrēt informāciju par negadījumiem, uzkrāt datus un iegūt nepieciešamo informāciju drošības risku izvērtēšanai.</w:t>
      </w:r>
    </w:p>
    <w:p w14:paraId="05652B28" w14:textId="77777777" w:rsidR="00FC5ADC" w:rsidRPr="00C16A55" w:rsidRDefault="00FC5ADC" w:rsidP="00D74BDC">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rPr>
      </w:pPr>
    </w:p>
    <w:p w14:paraId="6BB1080D" w14:textId="67C6A8A2" w:rsidR="00926F25" w:rsidRPr="003621EC" w:rsidRDefault="00DF67D0">
      <w:pPr>
        <w:pStyle w:val="Virsraksts3"/>
        <w:numPr>
          <w:ilvl w:val="2"/>
          <w:numId w:val="15"/>
        </w:numPr>
        <w:rPr>
          <w:rFonts w:asciiTheme="minorHAnsi" w:hAnsiTheme="minorHAnsi" w:cstheme="minorHAnsi"/>
          <w:b/>
          <w:bCs/>
          <w:color w:val="auto"/>
        </w:rPr>
      </w:pPr>
      <w:bookmarkStart w:id="34" w:name="_Toc233304846"/>
      <w:r w:rsidRPr="003621EC">
        <w:rPr>
          <w:rFonts w:asciiTheme="minorHAnsi" w:hAnsiTheme="minorHAnsi" w:cstheme="minorHAnsi"/>
          <w:b/>
          <w:bCs/>
          <w:color w:val="auto"/>
        </w:rPr>
        <w:lastRenderedPageBreak/>
        <w:t>Pakalpojum</w:t>
      </w:r>
      <w:r w:rsidR="003621EC" w:rsidRPr="003621EC">
        <w:rPr>
          <w:rFonts w:asciiTheme="minorHAnsi" w:hAnsiTheme="minorHAnsi" w:cstheme="minorHAnsi"/>
          <w:b/>
          <w:bCs/>
          <w:color w:val="auto"/>
        </w:rPr>
        <w:t>u pārvaldība</w:t>
      </w:r>
      <w:bookmarkEnd w:id="34"/>
    </w:p>
    <w:p w14:paraId="23A1D3D3" w14:textId="0328A896" w:rsidR="003856A7" w:rsidRDefault="003856A7" w:rsidP="003856A7">
      <w:pPr>
        <w:spacing w:before="120" w:after="120" w:line="240" w:lineRule="auto"/>
        <w:jc w:val="both"/>
        <w:rPr>
          <w:color w:val="auto"/>
          <w:sz w:val="24"/>
          <w:szCs w:val="24"/>
        </w:rPr>
      </w:pPr>
      <w:r w:rsidRPr="003856A7">
        <w:rPr>
          <w:color w:val="auto"/>
          <w:sz w:val="24"/>
          <w:szCs w:val="24"/>
        </w:rPr>
        <w:t xml:space="preserve">Inspekcija pilda valsts drošības iestādei noteiktās funkcijas, kas izriet no dzelzceļa drošību un savstarpējo </w:t>
      </w:r>
      <w:proofErr w:type="spellStart"/>
      <w:r w:rsidRPr="003856A7">
        <w:rPr>
          <w:color w:val="auto"/>
          <w:sz w:val="24"/>
          <w:szCs w:val="24"/>
        </w:rPr>
        <w:t>izmantojamību</w:t>
      </w:r>
      <w:proofErr w:type="spellEnd"/>
      <w:r w:rsidRPr="003856A7">
        <w:rPr>
          <w:color w:val="auto"/>
          <w:sz w:val="24"/>
          <w:szCs w:val="24"/>
        </w:rPr>
        <w:t xml:space="preserve"> regulējošajiem tieši piemērojamajiem E</w:t>
      </w:r>
      <w:r>
        <w:rPr>
          <w:color w:val="auto"/>
          <w:sz w:val="24"/>
          <w:szCs w:val="24"/>
        </w:rPr>
        <w:t>S</w:t>
      </w:r>
      <w:r w:rsidRPr="003856A7">
        <w:rPr>
          <w:color w:val="auto"/>
          <w:sz w:val="24"/>
          <w:szCs w:val="24"/>
        </w:rPr>
        <w:t xml:space="preserve"> tiesību aktiem, un sniedz normatīvajos aktos noteiktos valsts pārvaldes pakalpojumus atbilstoši Ministru kabineta 2017. gada 4. jūlija noteikumiem Nr. 399 "Valsts pārvaldes pakalpojumu uzskaites, kvalitātes kontroles un sniegšanas kārtība".</w:t>
      </w:r>
    </w:p>
    <w:p w14:paraId="24A3D49D" w14:textId="23BCF8CF" w:rsidR="003856A7" w:rsidRPr="003856A7" w:rsidRDefault="003856A7" w:rsidP="003856A7">
      <w:pPr>
        <w:spacing w:before="120" w:after="120" w:line="240" w:lineRule="auto"/>
        <w:jc w:val="both"/>
        <w:rPr>
          <w:color w:val="auto"/>
          <w:sz w:val="24"/>
          <w:szCs w:val="24"/>
        </w:rPr>
      </w:pPr>
      <w:r w:rsidRPr="003856A7">
        <w:rPr>
          <w:color w:val="auto"/>
          <w:sz w:val="24"/>
          <w:szCs w:val="24"/>
        </w:rPr>
        <w:t>Lai nodrošinātu kvalitatīvu pakalpojumu sniegšanu, Inspekcija ir ieviesusi pakalpojumu pārvaldības sistēmu, kuras mērķis ir nodrošināt pieejamu, pilnīgu un skaidri saprotamu informāciju par sniegtajiem pakalpojumiem, kā arī veicināt efektīvu un uz klientu vajadzībām orientētu pakalpojumu pārvaldību.</w:t>
      </w:r>
    </w:p>
    <w:p w14:paraId="3E49DF66" w14:textId="77777777" w:rsidR="003856A7" w:rsidRPr="003856A7" w:rsidRDefault="003856A7" w:rsidP="003856A7">
      <w:pPr>
        <w:spacing w:before="120" w:after="120" w:line="240" w:lineRule="auto"/>
        <w:jc w:val="both"/>
        <w:rPr>
          <w:color w:val="auto"/>
          <w:sz w:val="24"/>
          <w:szCs w:val="24"/>
        </w:rPr>
      </w:pPr>
      <w:r w:rsidRPr="003856A7">
        <w:rPr>
          <w:color w:val="auto"/>
          <w:sz w:val="24"/>
          <w:szCs w:val="24"/>
        </w:rPr>
        <w:t>Katram pakalpojumam ir izstrādāts pakalpojuma apraksts, kurā ietverta informācija par pakalpojuma saturu, saistošajiem normatīvajiem aktiem, iesniedzamajiem dokumentiem un pakalpojuma saņemšanas kārtību. Informācija par pakalpojumiem ir pieejama latviešu un angļu valodā.</w:t>
      </w:r>
    </w:p>
    <w:p w14:paraId="713C74B6" w14:textId="77777777" w:rsidR="003856A7" w:rsidRPr="003856A7" w:rsidRDefault="003856A7" w:rsidP="00E843A9">
      <w:pPr>
        <w:spacing w:before="120" w:after="120" w:line="240" w:lineRule="auto"/>
        <w:jc w:val="both"/>
        <w:rPr>
          <w:color w:val="auto"/>
          <w:sz w:val="24"/>
          <w:szCs w:val="24"/>
        </w:rPr>
      </w:pPr>
      <w:r w:rsidRPr="003856A7">
        <w:rPr>
          <w:color w:val="auto"/>
          <w:sz w:val="24"/>
          <w:szCs w:val="24"/>
        </w:rPr>
        <w:t>Inspekcijas sniegtie pakalpojumi ir bez maksas. Gadījumos, kad klients iesniedz pieteikumu vai pieprasa pakalpojumu ERA, izmantojot OSS sistēmu, tiek piemērota ERA noteiktā maksa.</w:t>
      </w:r>
    </w:p>
    <w:p w14:paraId="050C4DA6" w14:textId="77777777" w:rsidR="003856A7" w:rsidRPr="003856A7" w:rsidRDefault="003856A7" w:rsidP="00E843A9">
      <w:pPr>
        <w:spacing w:before="120" w:after="120" w:line="240" w:lineRule="auto"/>
        <w:jc w:val="both"/>
        <w:rPr>
          <w:color w:val="auto"/>
          <w:sz w:val="24"/>
          <w:szCs w:val="24"/>
        </w:rPr>
      </w:pPr>
      <w:r w:rsidRPr="003856A7">
        <w:rPr>
          <w:color w:val="auto"/>
          <w:sz w:val="24"/>
          <w:szCs w:val="24"/>
        </w:rPr>
        <w:t>Pakalpojumu kvalitātes novērtēšanai regulāri tiek veiktas klientu apmierinātības aptaujas.</w:t>
      </w:r>
    </w:p>
    <w:p w14:paraId="76343917" w14:textId="05756BD6" w:rsidR="003856A7" w:rsidRPr="003856A7" w:rsidRDefault="003856A7" w:rsidP="00E843A9">
      <w:pPr>
        <w:spacing w:before="120" w:after="120" w:line="240" w:lineRule="auto"/>
        <w:jc w:val="both"/>
        <w:rPr>
          <w:color w:val="auto"/>
          <w:sz w:val="24"/>
          <w:szCs w:val="24"/>
        </w:rPr>
      </w:pPr>
      <w:r w:rsidRPr="003856A7">
        <w:rPr>
          <w:color w:val="auto"/>
          <w:sz w:val="24"/>
          <w:szCs w:val="24"/>
        </w:rPr>
        <w:t>Informācija par Inspekcijas sniegtajiem pakalpojumiem klientiem ir pieejama valsts pārvaldes pakalpojumu portālā Latvija.lv un Inspekcijas tīmekļvietnes sadaļā "Pakalpojumi"</w:t>
      </w:r>
      <w:r w:rsidR="00E843A9">
        <w:rPr>
          <w:rStyle w:val="Vresatsauce"/>
          <w:color w:val="auto"/>
          <w:sz w:val="24"/>
          <w:szCs w:val="24"/>
        </w:rPr>
        <w:footnoteReference w:id="13"/>
      </w:r>
      <w:r w:rsidR="00E843A9">
        <w:rPr>
          <w:color w:val="auto"/>
          <w:sz w:val="24"/>
          <w:szCs w:val="24"/>
        </w:rPr>
        <w:t>,</w:t>
      </w:r>
      <w:r w:rsidRPr="003856A7">
        <w:rPr>
          <w:color w:val="auto"/>
          <w:sz w:val="24"/>
          <w:szCs w:val="24"/>
        </w:rPr>
        <w:t>, kur pakalpojumi ir strukturēti pa tematiskajām grupām.</w:t>
      </w:r>
    </w:p>
    <w:p w14:paraId="4223AD0B" w14:textId="77777777" w:rsidR="003856A7" w:rsidRPr="003856A7" w:rsidRDefault="003856A7" w:rsidP="00E843A9">
      <w:pPr>
        <w:spacing w:before="120" w:after="120" w:line="240" w:lineRule="auto"/>
        <w:jc w:val="both"/>
        <w:rPr>
          <w:color w:val="auto"/>
          <w:sz w:val="24"/>
          <w:szCs w:val="24"/>
        </w:rPr>
      </w:pPr>
      <w:r w:rsidRPr="003856A7">
        <w:rPr>
          <w:color w:val="auto"/>
          <w:sz w:val="24"/>
          <w:szCs w:val="24"/>
        </w:rPr>
        <w:t xml:space="preserve">Pakalpojumu pieejamība elektroniskajā vidē tiek nodrošināta, izmantojot ārējās informācijas sistēmas. Piemēram, ar būvniecību saistītie pakalpojumi tiek sniegti Būvniecības informācijas sistēmā (BIS), savukārt pieteikumi vienotā drošības sertifikāta saņemšanai vai </w:t>
      </w:r>
      <w:proofErr w:type="spellStart"/>
      <w:r w:rsidRPr="003856A7">
        <w:rPr>
          <w:color w:val="auto"/>
          <w:sz w:val="24"/>
          <w:szCs w:val="24"/>
        </w:rPr>
        <w:t>ritekļu</w:t>
      </w:r>
      <w:proofErr w:type="spellEnd"/>
      <w:r w:rsidRPr="003856A7">
        <w:rPr>
          <w:color w:val="auto"/>
          <w:sz w:val="24"/>
          <w:szCs w:val="24"/>
        </w:rPr>
        <w:t xml:space="preserve"> laišanai tirgū tiek iesniegti ERA OSS sistēmā.</w:t>
      </w:r>
    </w:p>
    <w:p w14:paraId="5E7A24AF" w14:textId="6E4EB134" w:rsidR="00A139A0" w:rsidRPr="00A139A0" w:rsidRDefault="00A139A0" w:rsidP="00A139A0">
      <w:pPr>
        <w:spacing w:before="120" w:after="120" w:line="240" w:lineRule="auto"/>
        <w:jc w:val="both"/>
        <w:rPr>
          <w:color w:val="auto"/>
          <w:sz w:val="24"/>
          <w:szCs w:val="24"/>
        </w:rPr>
      </w:pPr>
      <w:r w:rsidRPr="00A139A0">
        <w:rPr>
          <w:color w:val="auto"/>
          <w:sz w:val="24"/>
          <w:szCs w:val="24"/>
        </w:rPr>
        <w:t>2025. gadā Inspekcija saņēma 1237 pakalpojumu pieteikumus, kas ir par 384 pieteikumiem jeb 45 % vairāk nekā 2024. gadā</w:t>
      </w:r>
      <w:r>
        <w:rPr>
          <w:color w:val="auto"/>
          <w:sz w:val="24"/>
          <w:szCs w:val="24"/>
        </w:rPr>
        <w:t xml:space="preserve"> (skat. </w:t>
      </w:r>
      <w:r w:rsidR="005E6F05">
        <w:rPr>
          <w:color w:val="auto"/>
          <w:sz w:val="24"/>
          <w:szCs w:val="24"/>
        </w:rPr>
        <w:t>9</w:t>
      </w:r>
      <w:r>
        <w:rPr>
          <w:color w:val="auto"/>
          <w:sz w:val="24"/>
          <w:szCs w:val="24"/>
        </w:rPr>
        <w:t>. tabulu).</w:t>
      </w:r>
      <w:r w:rsidRPr="00A139A0">
        <w:rPr>
          <w:color w:val="auto"/>
          <w:sz w:val="24"/>
          <w:szCs w:val="24"/>
        </w:rPr>
        <w:t xml:space="preserve"> Lielākais pieprasījums saglabājās pēc būvniecības projektu izvērtēšanas, drošības apliecību izsniegšanas un vilces līdzekļu vadītāju sertificēšanas pakalpojumiem. Salīdzinājumā ar iepriekšējo gadu būtiski pieauga nereģistrējamā ritošā sastāva atļauju izsniegšanas, vilces līdzekļu vadītāju sertificēšanas un bīstamo kravu pārvadājumu drošības konsultantu kvalifikācijas iegūšanas administrēšanas pakalpojumu skaits.</w:t>
      </w:r>
    </w:p>
    <w:p w14:paraId="0DD72FF9" w14:textId="025591F8" w:rsidR="00E843A9" w:rsidRDefault="00E96522" w:rsidP="00A139A0">
      <w:pPr>
        <w:spacing w:before="120" w:after="120" w:line="240" w:lineRule="auto"/>
        <w:jc w:val="both"/>
        <w:rPr>
          <w:color w:val="auto"/>
          <w:sz w:val="24"/>
          <w:szCs w:val="24"/>
        </w:rPr>
      </w:pPr>
      <w:r>
        <w:rPr>
          <w:color w:val="auto"/>
          <w:sz w:val="24"/>
          <w:szCs w:val="24"/>
        </w:rPr>
        <w:t>Lielākā daļa</w:t>
      </w:r>
      <w:r w:rsidR="00A139A0" w:rsidRPr="00A139A0">
        <w:rPr>
          <w:color w:val="auto"/>
          <w:sz w:val="24"/>
          <w:szCs w:val="24"/>
        </w:rPr>
        <w:t xml:space="preserve"> pakalpojumu klientiem tika nodrošināta elektroniski, izmantojot ERA vienas pieturas aģentūru (OSS)</w:t>
      </w:r>
      <w:r>
        <w:rPr>
          <w:color w:val="auto"/>
          <w:sz w:val="24"/>
          <w:szCs w:val="24"/>
        </w:rPr>
        <w:t xml:space="preserve">, </w:t>
      </w:r>
      <w:r w:rsidR="00A139A0" w:rsidRPr="00A139A0">
        <w:rPr>
          <w:color w:val="auto"/>
          <w:sz w:val="24"/>
          <w:szCs w:val="24"/>
        </w:rPr>
        <w:t>Būvniecības informācijas sistēmu (BIS)</w:t>
      </w:r>
      <w:r>
        <w:rPr>
          <w:color w:val="auto"/>
          <w:sz w:val="24"/>
          <w:szCs w:val="24"/>
        </w:rPr>
        <w:t xml:space="preserve"> vai pieņemot un nosūtot elektroniski parakstītu dokumentu apmaiņu</w:t>
      </w:r>
      <w:r w:rsidR="00A139A0" w:rsidRPr="00A139A0">
        <w:rPr>
          <w:color w:val="auto"/>
          <w:sz w:val="24"/>
          <w:szCs w:val="24"/>
        </w:rPr>
        <w:t>, tādējādi veicinot pakalpojumu pieejamību un administratīvo procesu efektivitāti. Kopējais pakalpojumu pieprasījuma pieaugums liecina par augstu Inspekcijas pakalpojumu noslodzi un aktīvu dzelzceļa nozares dalībnieku iesaisti regulatīvo prasību izpildē.</w:t>
      </w:r>
    </w:p>
    <w:p w14:paraId="4036780B" w14:textId="63640BE5" w:rsidR="00D268E2" w:rsidRPr="00C16A55" w:rsidRDefault="00FA3EE8" w:rsidP="003F3A3E">
      <w:pPr>
        <w:spacing w:before="120" w:after="120" w:line="240" w:lineRule="auto"/>
        <w:ind w:firstLine="567"/>
        <w:jc w:val="right"/>
        <w:rPr>
          <w:color w:val="auto"/>
          <w:sz w:val="24"/>
          <w:szCs w:val="24"/>
        </w:rPr>
      </w:pPr>
      <w:r>
        <w:rPr>
          <w:color w:val="auto"/>
          <w:sz w:val="24"/>
          <w:szCs w:val="24"/>
        </w:rPr>
        <w:t>9</w:t>
      </w:r>
      <w:r w:rsidR="00435AEE">
        <w:rPr>
          <w:color w:val="auto"/>
          <w:sz w:val="24"/>
          <w:szCs w:val="24"/>
        </w:rPr>
        <w:t>.</w:t>
      </w:r>
      <w:r w:rsidR="00024AE5">
        <w:rPr>
          <w:color w:val="auto"/>
          <w:sz w:val="24"/>
          <w:szCs w:val="24"/>
        </w:rPr>
        <w:t xml:space="preserve">tabula. </w:t>
      </w:r>
      <w:r w:rsidR="00435AEE">
        <w:rPr>
          <w:color w:val="auto"/>
          <w:sz w:val="24"/>
          <w:szCs w:val="24"/>
        </w:rPr>
        <w:t xml:space="preserve"> </w:t>
      </w:r>
      <w:r w:rsidR="00024AE5" w:rsidRPr="00C14E43">
        <w:rPr>
          <w:b/>
          <w:bCs/>
          <w:color w:val="auto"/>
          <w:sz w:val="24"/>
          <w:szCs w:val="24"/>
        </w:rPr>
        <w:t>Pieteikto pakalpojumu skaits</w:t>
      </w:r>
      <w:r w:rsidR="005E5DE7">
        <w:rPr>
          <w:b/>
          <w:bCs/>
          <w:color w:val="auto"/>
          <w:sz w:val="24"/>
          <w:szCs w:val="24"/>
        </w:rPr>
        <w:t xml:space="preserve"> </w:t>
      </w:r>
      <w:r w:rsidR="00627C30">
        <w:rPr>
          <w:b/>
          <w:bCs/>
          <w:color w:val="auto"/>
          <w:sz w:val="24"/>
          <w:szCs w:val="24"/>
        </w:rPr>
        <w:t>202</w:t>
      </w:r>
      <w:r w:rsidR="003856A7">
        <w:rPr>
          <w:b/>
          <w:bCs/>
          <w:color w:val="auto"/>
          <w:sz w:val="24"/>
          <w:szCs w:val="24"/>
        </w:rPr>
        <w:t>3</w:t>
      </w:r>
      <w:r w:rsidR="00627C30">
        <w:rPr>
          <w:b/>
          <w:bCs/>
          <w:color w:val="auto"/>
          <w:sz w:val="24"/>
          <w:szCs w:val="24"/>
        </w:rPr>
        <w:t>.-</w:t>
      </w:r>
      <w:r w:rsidR="005E5DE7">
        <w:rPr>
          <w:b/>
          <w:bCs/>
          <w:color w:val="auto"/>
          <w:sz w:val="24"/>
          <w:szCs w:val="24"/>
        </w:rPr>
        <w:t>202</w:t>
      </w:r>
      <w:r w:rsidR="003856A7">
        <w:rPr>
          <w:b/>
          <w:bCs/>
          <w:color w:val="auto"/>
          <w:sz w:val="24"/>
          <w:szCs w:val="24"/>
        </w:rPr>
        <w:t>5</w:t>
      </w:r>
      <w:r w:rsidR="005E5DE7">
        <w:rPr>
          <w:b/>
          <w:bCs/>
          <w:color w:val="auto"/>
          <w:sz w:val="24"/>
          <w:szCs w:val="24"/>
        </w:rPr>
        <w:t>. gad</w:t>
      </w:r>
      <w:r w:rsidR="00627C30">
        <w:rPr>
          <w:b/>
          <w:bCs/>
          <w:color w:val="auto"/>
          <w:sz w:val="24"/>
          <w:szCs w:val="24"/>
        </w:rPr>
        <w:t>am</w:t>
      </w:r>
    </w:p>
    <w:tbl>
      <w:tblPr>
        <w:tblStyle w:val="Reatabula"/>
        <w:tblW w:w="978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31"/>
        <w:gridCol w:w="5423"/>
        <w:gridCol w:w="850"/>
        <w:gridCol w:w="851"/>
        <w:gridCol w:w="992"/>
        <w:gridCol w:w="1134"/>
      </w:tblGrid>
      <w:tr w:rsidR="00125C61" w:rsidRPr="00307357" w14:paraId="0FBE316F" w14:textId="77777777" w:rsidTr="005E6F05">
        <w:trPr>
          <w:trHeight w:val="308"/>
          <w:tblHeader/>
        </w:trPr>
        <w:tc>
          <w:tcPr>
            <w:tcW w:w="531" w:type="dxa"/>
            <w:vMerge w:val="restart"/>
            <w:shd w:val="clear" w:color="auto" w:fill="F2F2F2" w:themeFill="background1" w:themeFillShade="F2"/>
            <w:noWrap/>
            <w:hideMark/>
          </w:tcPr>
          <w:p w14:paraId="0DB44971" w14:textId="77777777" w:rsidR="00125C61" w:rsidRPr="00D458A3" w:rsidRDefault="00125C61" w:rsidP="00307357">
            <w:pPr>
              <w:spacing w:after="0" w:line="240" w:lineRule="auto"/>
              <w:jc w:val="right"/>
              <w:rPr>
                <w:rFonts w:cstheme="minorHAnsi"/>
                <w:b/>
                <w:bCs/>
                <w:color w:val="auto"/>
                <w:sz w:val="22"/>
                <w:szCs w:val="22"/>
                <w:lang w:val="lv-LV"/>
              </w:rPr>
            </w:pPr>
          </w:p>
          <w:p w14:paraId="3FF90596" w14:textId="7B913BE9" w:rsidR="00125C61" w:rsidRPr="00D458A3" w:rsidRDefault="00125C61" w:rsidP="00307357">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Nr.</w:t>
            </w:r>
          </w:p>
        </w:tc>
        <w:tc>
          <w:tcPr>
            <w:tcW w:w="5423" w:type="dxa"/>
            <w:vMerge w:val="restart"/>
            <w:shd w:val="clear" w:color="auto" w:fill="F2F2F2" w:themeFill="background1" w:themeFillShade="F2"/>
            <w:noWrap/>
            <w:hideMark/>
          </w:tcPr>
          <w:p w14:paraId="2E6EB733" w14:textId="77777777" w:rsidR="00125C61" w:rsidRPr="00D458A3" w:rsidRDefault="00125C61" w:rsidP="00307357">
            <w:pPr>
              <w:spacing w:after="0" w:line="240" w:lineRule="auto"/>
              <w:jc w:val="center"/>
              <w:rPr>
                <w:rFonts w:cstheme="minorHAnsi"/>
                <w:b/>
                <w:bCs/>
                <w:color w:val="auto"/>
                <w:sz w:val="22"/>
                <w:szCs w:val="22"/>
                <w:lang w:val="lv-LV"/>
              </w:rPr>
            </w:pPr>
          </w:p>
          <w:p w14:paraId="4F582F25" w14:textId="587227D3" w:rsidR="00125C61" w:rsidRPr="00D458A3" w:rsidRDefault="00125C61" w:rsidP="00307357">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Pakalpojuma nosaukums</w:t>
            </w:r>
          </w:p>
        </w:tc>
        <w:tc>
          <w:tcPr>
            <w:tcW w:w="2693" w:type="dxa"/>
            <w:gridSpan w:val="3"/>
            <w:shd w:val="clear" w:color="auto" w:fill="F2F2F2" w:themeFill="background1" w:themeFillShade="F2"/>
          </w:tcPr>
          <w:p w14:paraId="04B7F397" w14:textId="3B9BB44C" w:rsidR="00125C61" w:rsidRPr="00D458A3" w:rsidRDefault="00125C61" w:rsidP="00595884">
            <w:pPr>
              <w:spacing w:after="0" w:line="240" w:lineRule="auto"/>
              <w:jc w:val="center"/>
              <w:rPr>
                <w:rFonts w:cstheme="minorHAnsi"/>
                <w:b/>
                <w:bCs/>
                <w:color w:val="auto"/>
                <w:sz w:val="22"/>
                <w:szCs w:val="22"/>
              </w:rPr>
            </w:pPr>
            <w:r w:rsidRPr="00D458A3">
              <w:rPr>
                <w:rFonts w:cstheme="minorHAnsi"/>
                <w:b/>
                <w:bCs/>
                <w:color w:val="auto"/>
                <w:sz w:val="22"/>
                <w:szCs w:val="22"/>
                <w:lang w:val="lv-LV"/>
              </w:rPr>
              <w:t>Pieteikto pakalpojumu skaits</w:t>
            </w:r>
          </w:p>
        </w:tc>
        <w:tc>
          <w:tcPr>
            <w:tcW w:w="1134" w:type="dxa"/>
            <w:vMerge w:val="restart"/>
            <w:shd w:val="clear" w:color="auto" w:fill="F2F2F2" w:themeFill="background1" w:themeFillShade="F2"/>
            <w:hideMark/>
          </w:tcPr>
          <w:p w14:paraId="312C68D3" w14:textId="4835D934" w:rsidR="00125C61" w:rsidRPr="00D458A3" w:rsidRDefault="00125C61" w:rsidP="00FE39A5">
            <w:pPr>
              <w:spacing w:after="0" w:line="240" w:lineRule="auto"/>
              <w:rPr>
                <w:rFonts w:cstheme="minorHAnsi"/>
                <w:b/>
                <w:bCs/>
                <w:color w:val="auto"/>
                <w:sz w:val="22"/>
                <w:szCs w:val="22"/>
                <w:lang w:val="lv-LV"/>
              </w:rPr>
            </w:pPr>
            <w:r w:rsidRPr="00D458A3">
              <w:rPr>
                <w:rFonts w:cstheme="minorHAnsi"/>
                <w:b/>
                <w:bCs/>
                <w:color w:val="auto"/>
                <w:sz w:val="22"/>
                <w:szCs w:val="22"/>
                <w:lang w:val="lv-LV"/>
              </w:rPr>
              <w:t>E-pakalpojums</w:t>
            </w:r>
          </w:p>
        </w:tc>
      </w:tr>
      <w:tr w:rsidR="00125C61" w:rsidRPr="00307357" w14:paraId="05034DA8" w14:textId="77777777" w:rsidTr="005E6F05">
        <w:trPr>
          <w:trHeight w:val="274"/>
          <w:tblHeader/>
        </w:trPr>
        <w:tc>
          <w:tcPr>
            <w:tcW w:w="531" w:type="dxa"/>
            <w:vMerge/>
            <w:hideMark/>
          </w:tcPr>
          <w:p w14:paraId="0E7B2D71" w14:textId="77777777" w:rsidR="00125C61" w:rsidRPr="00D458A3" w:rsidRDefault="00125C61" w:rsidP="000E023A">
            <w:pPr>
              <w:spacing w:after="0" w:line="240" w:lineRule="auto"/>
              <w:jc w:val="right"/>
              <w:rPr>
                <w:rFonts w:cstheme="minorHAnsi"/>
                <w:b/>
                <w:bCs/>
                <w:color w:val="auto"/>
                <w:sz w:val="22"/>
                <w:szCs w:val="22"/>
                <w:lang w:val="lv-LV"/>
              </w:rPr>
            </w:pPr>
          </w:p>
        </w:tc>
        <w:tc>
          <w:tcPr>
            <w:tcW w:w="5423" w:type="dxa"/>
            <w:vMerge/>
            <w:hideMark/>
          </w:tcPr>
          <w:p w14:paraId="268B11C8" w14:textId="77777777" w:rsidR="00125C61" w:rsidRPr="00D458A3" w:rsidRDefault="00125C61" w:rsidP="000E023A">
            <w:pPr>
              <w:spacing w:after="0" w:line="240" w:lineRule="auto"/>
              <w:jc w:val="both"/>
              <w:rPr>
                <w:rFonts w:cstheme="minorHAnsi"/>
                <w:b/>
                <w:bCs/>
                <w:color w:val="auto"/>
                <w:sz w:val="22"/>
                <w:szCs w:val="22"/>
                <w:lang w:val="lv-LV"/>
              </w:rPr>
            </w:pPr>
          </w:p>
        </w:tc>
        <w:tc>
          <w:tcPr>
            <w:tcW w:w="850" w:type="dxa"/>
            <w:shd w:val="clear" w:color="auto" w:fill="F2F2F2" w:themeFill="background1" w:themeFillShade="F2"/>
          </w:tcPr>
          <w:p w14:paraId="39CFDFA8" w14:textId="237AB646" w:rsidR="00125C61" w:rsidRPr="00D458A3" w:rsidRDefault="00125C61" w:rsidP="000E023A">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2023</w:t>
            </w:r>
          </w:p>
        </w:tc>
        <w:tc>
          <w:tcPr>
            <w:tcW w:w="851" w:type="dxa"/>
            <w:shd w:val="clear" w:color="auto" w:fill="F2F2F2" w:themeFill="background1" w:themeFillShade="F2"/>
          </w:tcPr>
          <w:p w14:paraId="604EF79F" w14:textId="35AF6815" w:rsidR="00125C61" w:rsidRPr="00D458A3" w:rsidRDefault="00125C61" w:rsidP="000E023A">
            <w:pPr>
              <w:spacing w:after="0" w:line="240" w:lineRule="auto"/>
              <w:jc w:val="center"/>
              <w:rPr>
                <w:rFonts w:cstheme="minorHAnsi"/>
                <w:b/>
                <w:bCs/>
                <w:color w:val="auto"/>
                <w:sz w:val="22"/>
                <w:szCs w:val="22"/>
                <w:lang w:val="lv-LV"/>
              </w:rPr>
            </w:pPr>
            <w:r>
              <w:rPr>
                <w:rFonts w:cstheme="minorHAnsi"/>
                <w:b/>
                <w:bCs/>
                <w:color w:val="auto"/>
                <w:sz w:val="22"/>
                <w:szCs w:val="22"/>
              </w:rPr>
              <w:t>2024</w:t>
            </w:r>
          </w:p>
        </w:tc>
        <w:tc>
          <w:tcPr>
            <w:tcW w:w="992" w:type="dxa"/>
            <w:shd w:val="clear" w:color="auto" w:fill="F2F2F2" w:themeFill="background1" w:themeFillShade="F2"/>
          </w:tcPr>
          <w:p w14:paraId="066F6FB7" w14:textId="03CF2531" w:rsidR="00125C61" w:rsidRPr="00D458A3" w:rsidRDefault="00125C61" w:rsidP="000E023A">
            <w:pPr>
              <w:spacing w:after="0" w:line="240" w:lineRule="auto"/>
              <w:jc w:val="center"/>
              <w:rPr>
                <w:rFonts w:cstheme="minorHAnsi"/>
                <w:b/>
                <w:bCs/>
                <w:color w:val="auto"/>
                <w:sz w:val="22"/>
                <w:szCs w:val="22"/>
              </w:rPr>
            </w:pPr>
            <w:r>
              <w:rPr>
                <w:rFonts w:cstheme="minorHAnsi"/>
                <w:b/>
                <w:bCs/>
                <w:color w:val="auto"/>
                <w:sz w:val="22"/>
                <w:szCs w:val="22"/>
              </w:rPr>
              <w:t>2025</w:t>
            </w:r>
          </w:p>
        </w:tc>
        <w:tc>
          <w:tcPr>
            <w:tcW w:w="1134" w:type="dxa"/>
            <w:vMerge/>
            <w:hideMark/>
          </w:tcPr>
          <w:p w14:paraId="61F166D8" w14:textId="2008A35A" w:rsidR="00125C61" w:rsidRPr="00D458A3" w:rsidRDefault="00125C61" w:rsidP="000E023A">
            <w:pPr>
              <w:spacing w:after="0" w:line="240" w:lineRule="auto"/>
              <w:jc w:val="center"/>
              <w:rPr>
                <w:rFonts w:cstheme="minorHAnsi"/>
                <w:b/>
                <w:bCs/>
                <w:color w:val="auto"/>
                <w:sz w:val="22"/>
                <w:szCs w:val="22"/>
                <w:lang w:val="lv-LV"/>
              </w:rPr>
            </w:pPr>
          </w:p>
        </w:tc>
      </w:tr>
      <w:tr w:rsidR="00200E60" w:rsidRPr="00307357" w14:paraId="11F8B523" w14:textId="77777777" w:rsidTr="005E6F05">
        <w:trPr>
          <w:trHeight w:val="853"/>
        </w:trPr>
        <w:tc>
          <w:tcPr>
            <w:tcW w:w="531" w:type="dxa"/>
            <w:noWrap/>
            <w:hideMark/>
          </w:tcPr>
          <w:p w14:paraId="6AC6C9B2"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1</w:t>
            </w:r>
          </w:p>
        </w:tc>
        <w:tc>
          <w:tcPr>
            <w:tcW w:w="5423" w:type="dxa"/>
            <w:noWrap/>
            <w:hideMark/>
          </w:tcPr>
          <w:p w14:paraId="67349D2F" w14:textId="6B09C50A"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Vienotā drošības sertifikāta izsniegšana, atjaunošana, grozīšana</w:t>
            </w:r>
            <w:r w:rsidR="00E843A9">
              <w:rPr>
                <w:rFonts w:cstheme="minorHAnsi"/>
                <w:color w:val="auto"/>
                <w:sz w:val="22"/>
                <w:szCs w:val="22"/>
                <w:lang w:val="lv-LV"/>
              </w:rPr>
              <w:t xml:space="preserve"> (</w:t>
            </w:r>
            <w:r w:rsidRPr="00D458A3">
              <w:rPr>
                <w:rFonts w:cstheme="minorHAnsi"/>
                <w:color w:val="auto"/>
                <w:sz w:val="22"/>
                <w:szCs w:val="22"/>
                <w:lang w:val="lv-LV"/>
              </w:rPr>
              <w:t>darbības telpa</w:t>
            </w:r>
            <w:r w:rsidR="00E843A9">
              <w:rPr>
                <w:rFonts w:cstheme="minorHAnsi"/>
                <w:color w:val="auto"/>
                <w:sz w:val="22"/>
                <w:szCs w:val="22"/>
                <w:lang w:val="lv-LV"/>
              </w:rPr>
              <w:t>-</w:t>
            </w:r>
            <w:r w:rsidRPr="00D458A3">
              <w:rPr>
                <w:rFonts w:cstheme="minorHAnsi"/>
                <w:color w:val="auto"/>
                <w:sz w:val="22"/>
                <w:szCs w:val="22"/>
                <w:lang w:val="lv-LV"/>
              </w:rPr>
              <w:t xml:space="preserve">  Latvij</w:t>
            </w:r>
            <w:r w:rsidR="00E843A9">
              <w:rPr>
                <w:rFonts w:cstheme="minorHAnsi"/>
                <w:color w:val="auto"/>
                <w:sz w:val="22"/>
                <w:szCs w:val="22"/>
                <w:lang w:val="lv-LV"/>
              </w:rPr>
              <w:t>a)</w:t>
            </w:r>
          </w:p>
        </w:tc>
        <w:tc>
          <w:tcPr>
            <w:tcW w:w="850" w:type="dxa"/>
          </w:tcPr>
          <w:p w14:paraId="57545D5C" w14:textId="0D3DC44C"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851" w:type="dxa"/>
          </w:tcPr>
          <w:p w14:paraId="1E48B90F" w14:textId="15A04A44"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1</w:t>
            </w:r>
          </w:p>
        </w:tc>
        <w:tc>
          <w:tcPr>
            <w:tcW w:w="992" w:type="dxa"/>
          </w:tcPr>
          <w:p w14:paraId="13A731F6" w14:textId="12F88EEE"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4</w:t>
            </w:r>
          </w:p>
        </w:tc>
        <w:tc>
          <w:tcPr>
            <w:tcW w:w="1134" w:type="dxa"/>
            <w:hideMark/>
          </w:tcPr>
          <w:p w14:paraId="22A0E833" w14:textId="7C1D85E9"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200E60" w:rsidRPr="00307357" w14:paraId="585296C6" w14:textId="77777777" w:rsidTr="005E6F05">
        <w:trPr>
          <w:trHeight w:val="536"/>
        </w:trPr>
        <w:tc>
          <w:tcPr>
            <w:tcW w:w="531" w:type="dxa"/>
            <w:noWrap/>
            <w:hideMark/>
          </w:tcPr>
          <w:p w14:paraId="0D49B392"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lastRenderedPageBreak/>
              <w:t>2</w:t>
            </w:r>
          </w:p>
        </w:tc>
        <w:tc>
          <w:tcPr>
            <w:tcW w:w="5423" w:type="dxa"/>
            <w:noWrap/>
            <w:hideMark/>
          </w:tcPr>
          <w:p w14:paraId="5F7A8FD3" w14:textId="3C356AC8"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Vienotā drošības sertifikāta izsniegšana, atjaunošana, grozīšana</w:t>
            </w:r>
            <w:r w:rsidR="00E843A9">
              <w:rPr>
                <w:rFonts w:cstheme="minorHAnsi"/>
                <w:color w:val="auto"/>
                <w:sz w:val="22"/>
                <w:szCs w:val="22"/>
                <w:lang w:val="lv-LV"/>
              </w:rPr>
              <w:t xml:space="preserve"> (</w:t>
            </w:r>
            <w:r w:rsidRPr="00D458A3">
              <w:rPr>
                <w:rFonts w:cstheme="minorHAnsi"/>
                <w:color w:val="auto"/>
                <w:sz w:val="22"/>
                <w:szCs w:val="22"/>
                <w:lang w:val="lv-LV"/>
              </w:rPr>
              <w:t>darbības telpa</w:t>
            </w:r>
            <w:r w:rsidR="00E843A9">
              <w:rPr>
                <w:rFonts w:cstheme="minorHAnsi"/>
                <w:color w:val="auto"/>
                <w:sz w:val="22"/>
                <w:szCs w:val="22"/>
                <w:lang w:val="lv-LV"/>
              </w:rPr>
              <w:t>-</w:t>
            </w:r>
            <w:r w:rsidRPr="00D458A3">
              <w:rPr>
                <w:rFonts w:cstheme="minorHAnsi"/>
                <w:color w:val="auto"/>
                <w:sz w:val="22"/>
                <w:szCs w:val="22"/>
                <w:lang w:val="lv-LV"/>
              </w:rPr>
              <w:t xml:space="preserve"> vairāk</w:t>
            </w:r>
            <w:r w:rsidR="00E843A9">
              <w:rPr>
                <w:rFonts w:cstheme="minorHAnsi"/>
                <w:color w:val="auto"/>
                <w:sz w:val="22"/>
                <w:szCs w:val="22"/>
                <w:lang w:val="lv-LV"/>
              </w:rPr>
              <w:t>as</w:t>
            </w:r>
            <w:r w:rsidRPr="00D458A3">
              <w:rPr>
                <w:rFonts w:cstheme="minorHAnsi"/>
                <w:color w:val="auto"/>
                <w:sz w:val="22"/>
                <w:szCs w:val="22"/>
                <w:lang w:val="lv-LV"/>
              </w:rPr>
              <w:t xml:space="preserve"> dalībvalst</w:t>
            </w:r>
            <w:r w:rsidR="00E843A9">
              <w:rPr>
                <w:rFonts w:cstheme="minorHAnsi"/>
                <w:color w:val="auto"/>
                <w:sz w:val="22"/>
                <w:szCs w:val="22"/>
                <w:lang w:val="lv-LV"/>
              </w:rPr>
              <w:t>i</w:t>
            </w:r>
            <w:r w:rsidRPr="00D458A3">
              <w:rPr>
                <w:rFonts w:cstheme="minorHAnsi"/>
                <w:color w:val="auto"/>
                <w:sz w:val="22"/>
                <w:szCs w:val="22"/>
                <w:lang w:val="lv-LV"/>
              </w:rPr>
              <w:t>s</w:t>
            </w:r>
            <w:r w:rsidR="00E843A9">
              <w:rPr>
                <w:rFonts w:cstheme="minorHAnsi"/>
                <w:color w:val="auto"/>
                <w:sz w:val="22"/>
                <w:szCs w:val="22"/>
                <w:lang w:val="lv-LV"/>
              </w:rPr>
              <w:t>)</w:t>
            </w:r>
          </w:p>
        </w:tc>
        <w:tc>
          <w:tcPr>
            <w:tcW w:w="850" w:type="dxa"/>
          </w:tcPr>
          <w:p w14:paraId="24B99991" w14:textId="5E823259"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851" w:type="dxa"/>
          </w:tcPr>
          <w:p w14:paraId="25B166DA" w14:textId="43D270CD"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1</w:t>
            </w:r>
          </w:p>
        </w:tc>
        <w:tc>
          <w:tcPr>
            <w:tcW w:w="992" w:type="dxa"/>
          </w:tcPr>
          <w:p w14:paraId="42ED058E" w14:textId="648FF86E"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0</w:t>
            </w:r>
          </w:p>
        </w:tc>
        <w:tc>
          <w:tcPr>
            <w:tcW w:w="1134" w:type="dxa"/>
            <w:hideMark/>
          </w:tcPr>
          <w:p w14:paraId="34130278" w14:textId="103456A7"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200E60" w:rsidRPr="00307357" w14:paraId="328CA5C8" w14:textId="77777777" w:rsidTr="005E6F05">
        <w:trPr>
          <w:trHeight w:val="254"/>
        </w:trPr>
        <w:tc>
          <w:tcPr>
            <w:tcW w:w="531" w:type="dxa"/>
            <w:noWrap/>
            <w:hideMark/>
          </w:tcPr>
          <w:p w14:paraId="736F1A52"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3</w:t>
            </w:r>
          </w:p>
        </w:tc>
        <w:tc>
          <w:tcPr>
            <w:tcW w:w="5423" w:type="dxa"/>
            <w:noWrap/>
            <w:hideMark/>
          </w:tcPr>
          <w:p w14:paraId="0851A751" w14:textId="77777777" w:rsidR="00200E60" w:rsidRPr="00D458A3" w:rsidRDefault="00200E60" w:rsidP="000E023A">
            <w:pPr>
              <w:spacing w:after="0" w:line="240" w:lineRule="auto"/>
              <w:jc w:val="both"/>
              <w:rPr>
                <w:rFonts w:cstheme="minorHAnsi"/>
                <w:color w:val="auto"/>
                <w:sz w:val="22"/>
                <w:szCs w:val="22"/>
                <w:lang w:val="lv-LV"/>
              </w:rPr>
            </w:pPr>
            <w:proofErr w:type="spellStart"/>
            <w:r w:rsidRPr="00D458A3">
              <w:rPr>
                <w:rFonts w:cstheme="minorHAnsi"/>
                <w:color w:val="auto"/>
                <w:sz w:val="22"/>
                <w:szCs w:val="22"/>
                <w:lang w:val="lv-LV"/>
              </w:rPr>
              <w:t>Ritekļu</w:t>
            </w:r>
            <w:proofErr w:type="spellEnd"/>
            <w:r w:rsidRPr="00D458A3">
              <w:rPr>
                <w:rFonts w:cstheme="minorHAnsi"/>
                <w:color w:val="auto"/>
                <w:sz w:val="22"/>
                <w:szCs w:val="22"/>
                <w:lang w:val="lv-LV"/>
              </w:rPr>
              <w:t xml:space="preserve"> laišana tirgū, ja izmantošanas telpa ir Latvija</w:t>
            </w:r>
          </w:p>
        </w:tc>
        <w:tc>
          <w:tcPr>
            <w:tcW w:w="850" w:type="dxa"/>
          </w:tcPr>
          <w:p w14:paraId="172EEE7A" w14:textId="1C74C067"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851" w:type="dxa"/>
          </w:tcPr>
          <w:p w14:paraId="616371B3" w14:textId="4605FBC5"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11</w:t>
            </w:r>
          </w:p>
        </w:tc>
        <w:tc>
          <w:tcPr>
            <w:tcW w:w="992" w:type="dxa"/>
          </w:tcPr>
          <w:p w14:paraId="4CEDBD5A" w14:textId="023A881B"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0</w:t>
            </w:r>
          </w:p>
        </w:tc>
        <w:tc>
          <w:tcPr>
            <w:tcW w:w="1134" w:type="dxa"/>
            <w:hideMark/>
          </w:tcPr>
          <w:p w14:paraId="7CD92C7D" w14:textId="19FAFDF7"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200E60" w:rsidRPr="00307357" w14:paraId="18106E8D" w14:textId="77777777" w:rsidTr="005E6F05">
        <w:trPr>
          <w:trHeight w:val="597"/>
        </w:trPr>
        <w:tc>
          <w:tcPr>
            <w:tcW w:w="531" w:type="dxa"/>
            <w:noWrap/>
            <w:hideMark/>
          </w:tcPr>
          <w:p w14:paraId="58C0B28F"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4</w:t>
            </w:r>
          </w:p>
        </w:tc>
        <w:tc>
          <w:tcPr>
            <w:tcW w:w="5423" w:type="dxa"/>
            <w:noWrap/>
            <w:hideMark/>
          </w:tcPr>
          <w:p w14:paraId="738F0E09" w14:textId="77777777" w:rsidR="00200E60" w:rsidRPr="00D458A3" w:rsidRDefault="00200E60" w:rsidP="000E023A">
            <w:pPr>
              <w:spacing w:after="0" w:line="240" w:lineRule="auto"/>
              <w:jc w:val="both"/>
              <w:rPr>
                <w:rFonts w:cstheme="minorHAnsi"/>
                <w:color w:val="auto"/>
                <w:sz w:val="22"/>
                <w:szCs w:val="22"/>
                <w:lang w:val="lv-LV"/>
              </w:rPr>
            </w:pPr>
            <w:proofErr w:type="spellStart"/>
            <w:r w:rsidRPr="00D458A3">
              <w:rPr>
                <w:rFonts w:cstheme="minorHAnsi"/>
                <w:color w:val="auto"/>
                <w:sz w:val="22"/>
                <w:szCs w:val="22"/>
                <w:lang w:val="lv-LV"/>
              </w:rPr>
              <w:t>Ritekļu</w:t>
            </w:r>
            <w:proofErr w:type="spellEnd"/>
            <w:r w:rsidRPr="00D458A3">
              <w:rPr>
                <w:rFonts w:cstheme="minorHAnsi"/>
                <w:color w:val="auto"/>
                <w:sz w:val="22"/>
                <w:szCs w:val="22"/>
                <w:lang w:val="lv-LV"/>
              </w:rPr>
              <w:t xml:space="preserve"> laišana tirgū, ja izmantošanas telpa ir vairākas dalībvalsti</w:t>
            </w:r>
          </w:p>
        </w:tc>
        <w:tc>
          <w:tcPr>
            <w:tcW w:w="850" w:type="dxa"/>
          </w:tcPr>
          <w:p w14:paraId="7E764027" w14:textId="6E23175F"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851" w:type="dxa"/>
          </w:tcPr>
          <w:p w14:paraId="0C52AED1" w14:textId="53449577"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0</w:t>
            </w:r>
          </w:p>
        </w:tc>
        <w:tc>
          <w:tcPr>
            <w:tcW w:w="992" w:type="dxa"/>
          </w:tcPr>
          <w:p w14:paraId="4D385EF4" w14:textId="1A8415C1"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4</w:t>
            </w:r>
          </w:p>
        </w:tc>
        <w:tc>
          <w:tcPr>
            <w:tcW w:w="1134" w:type="dxa"/>
            <w:hideMark/>
          </w:tcPr>
          <w:p w14:paraId="02C343E6" w14:textId="5786109E"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200E60" w:rsidRPr="00307357" w14:paraId="41783DF9" w14:textId="77777777" w:rsidTr="005E6F05">
        <w:trPr>
          <w:trHeight w:val="507"/>
        </w:trPr>
        <w:tc>
          <w:tcPr>
            <w:tcW w:w="531" w:type="dxa"/>
            <w:noWrap/>
            <w:hideMark/>
          </w:tcPr>
          <w:p w14:paraId="496DE034"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5</w:t>
            </w:r>
          </w:p>
        </w:tc>
        <w:tc>
          <w:tcPr>
            <w:tcW w:w="5423" w:type="dxa"/>
            <w:noWrap/>
            <w:hideMark/>
          </w:tcPr>
          <w:p w14:paraId="173F1897" w14:textId="43C2C6FF"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1520 mm sliežu ceļa platuma kravas un pasažieru vagonu laišana tirgū</w:t>
            </w:r>
          </w:p>
        </w:tc>
        <w:tc>
          <w:tcPr>
            <w:tcW w:w="850" w:type="dxa"/>
          </w:tcPr>
          <w:p w14:paraId="12D160A5" w14:textId="32FD3DB6"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4</w:t>
            </w:r>
          </w:p>
        </w:tc>
        <w:tc>
          <w:tcPr>
            <w:tcW w:w="851" w:type="dxa"/>
          </w:tcPr>
          <w:p w14:paraId="0B94D777" w14:textId="38352DFC"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4</w:t>
            </w:r>
          </w:p>
        </w:tc>
        <w:tc>
          <w:tcPr>
            <w:tcW w:w="992" w:type="dxa"/>
          </w:tcPr>
          <w:p w14:paraId="3550AF82" w14:textId="58434B74"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5</w:t>
            </w:r>
          </w:p>
        </w:tc>
        <w:tc>
          <w:tcPr>
            <w:tcW w:w="1134" w:type="dxa"/>
            <w:noWrap/>
            <w:hideMark/>
          </w:tcPr>
          <w:p w14:paraId="3B979692" w14:textId="069FA384" w:rsidR="00200E60" w:rsidRPr="00D458A3" w:rsidRDefault="00200E60" w:rsidP="000E023A">
            <w:pPr>
              <w:spacing w:after="0" w:line="240" w:lineRule="auto"/>
              <w:jc w:val="center"/>
              <w:rPr>
                <w:rFonts w:cstheme="minorHAnsi"/>
                <w:color w:val="auto"/>
                <w:sz w:val="22"/>
                <w:szCs w:val="22"/>
                <w:lang w:val="lv-LV"/>
              </w:rPr>
            </w:pPr>
          </w:p>
        </w:tc>
      </w:tr>
      <w:tr w:rsidR="00200E60" w:rsidRPr="00307357" w14:paraId="5B2BD68A" w14:textId="77777777" w:rsidTr="005E6F05">
        <w:trPr>
          <w:trHeight w:val="281"/>
        </w:trPr>
        <w:tc>
          <w:tcPr>
            <w:tcW w:w="531" w:type="dxa"/>
            <w:noWrap/>
            <w:hideMark/>
          </w:tcPr>
          <w:p w14:paraId="3CEE589E"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6</w:t>
            </w:r>
          </w:p>
        </w:tc>
        <w:tc>
          <w:tcPr>
            <w:tcW w:w="5423" w:type="dxa"/>
            <w:noWrap/>
            <w:hideMark/>
          </w:tcPr>
          <w:p w14:paraId="1ECA731A" w14:textId="1CDC028A"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 xml:space="preserve">Pagaidu atļauja </w:t>
            </w:r>
            <w:proofErr w:type="spellStart"/>
            <w:r w:rsidRPr="00D458A3">
              <w:rPr>
                <w:rFonts w:cstheme="minorHAnsi"/>
                <w:color w:val="auto"/>
                <w:sz w:val="22"/>
                <w:szCs w:val="22"/>
                <w:lang w:val="lv-LV"/>
              </w:rPr>
              <w:t>ritekļ</w:t>
            </w:r>
            <w:r w:rsidR="00E843A9">
              <w:rPr>
                <w:rFonts w:cstheme="minorHAnsi"/>
                <w:color w:val="auto"/>
                <w:sz w:val="22"/>
                <w:szCs w:val="22"/>
                <w:lang w:val="lv-LV"/>
              </w:rPr>
              <w:t>u</w:t>
            </w:r>
            <w:proofErr w:type="spellEnd"/>
            <w:r w:rsidRPr="00D458A3">
              <w:rPr>
                <w:rFonts w:cstheme="minorHAnsi"/>
                <w:color w:val="auto"/>
                <w:sz w:val="22"/>
                <w:szCs w:val="22"/>
                <w:lang w:val="lv-LV"/>
              </w:rPr>
              <w:t xml:space="preserve"> praktiskām pārbaudēm tīklā</w:t>
            </w:r>
          </w:p>
        </w:tc>
        <w:tc>
          <w:tcPr>
            <w:tcW w:w="850" w:type="dxa"/>
          </w:tcPr>
          <w:p w14:paraId="00A36DFC" w14:textId="734DCD98"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10</w:t>
            </w:r>
          </w:p>
        </w:tc>
        <w:tc>
          <w:tcPr>
            <w:tcW w:w="851" w:type="dxa"/>
          </w:tcPr>
          <w:p w14:paraId="61AB010D" w14:textId="0AD54778"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4</w:t>
            </w:r>
          </w:p>
        </w:tc>
        <w:tc>
          <w:tcPr>
            <w:tcW w:w="992" w:type="dxa"/>
          </w:tcPr>
          <w:p w14:paraId="3F43B981" w14:textId="28B296C8"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4</w:t>
            </w:r>
          </w:p>
        </w:tc>
        <w:tc>
          <w:tcPr>
            <w:tcW w:w="1134" w:type="dxa"/>
            <w:noWrap/>
            <w:hideMark/>
          </w:tcPr>
          <w:p w14:paraId="416502DE" w14:textId="7369DCAC" w:rsidR="00200E60" w:rsidRPr="00D458A3" w:rsidRDefault="00200E60" w:rsidP="000E023A">
            <w:pPr>
              <w:spacing w:after="0" w:line="240" w:lineRule="auto"/>
              <w:jc w:val="center"/>
              <w:rPr>
                <w:rFonts w:cstheme="minorHAnsi"/>
                <w:color w:val="auto"/>
                <w:sz w:val="22"/>
                <w:szCs w:val="22"/>
                <w:lang w:val="lv-LV"/>
              </w:rPr>
            </w:pPr>
          </w:p>
        </w:tc>
      </w:tr>
      <w:tr w:rsidR="00200E60" w:rsidRPr="00307357" w14:paraId="4D6B1189" w14:textId="77777777" w:rsidTr="005E6F05">
        <w:trPr>
          <w:trHeight w:val="274"/>
        </w:trPr>
        <w:tc>
          <w:tcPr>
            <w:tcW w:w="531" w:type="dxa"/>
            <w:noWrap/>
            <w:hideMark/>
          </w:tcPr>
          <w:p w14:paraId="3BD24872"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7</w:t>
            </w:r>
          </w:p>
        </w:tc>
        <w:tc>
          <w:tcPr>
            <w:tcW w:w="5423" w:type="dxa"/>
            <w:noWrap/>
            <w:hideMark/>
          </w:tcPr>
          <w:p w14:paraId="0D320EDD" w14:textId="77777777"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Nereģistrējamā ritošā sastāva atļauju izsniegšana</w:t>
            </w:r>
          </w:p>
        </w:tc>
        <w:tc>
          <w:tcPr>
            <w:tcW w:w="850" w:type="dxa"/>
          </w:tcPr>
          <w:p w14:paraId="76F5CF68" w14:textId="72459F43"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13</w:t>
            </w:r>
          </w:p>
        </w:tc>
        <w:tc>
          <w:tcPr>
            <w:tcW w:w="851" w:type="dxa"/>
          </w:tcPr>
          <w:p w14:paraId="54C4B1B1" w14:textId="73FBBAA8"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5</w:t>
            </w:r>
          </w:p>
        </w:tc>
        <w:tc>
          <w:tcPr>
            <w:tcW w:w="992" w:type="dxa"/>
          </w:tcPr>
          <w:p w14:paraId="71452CDA" w14:textId="0712E063"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33</w:t>
            </w:r>
          </w:p>
        </w:tc>
        <w:tc>
          <w:tcPr>
            <w:tcW w:w="1134" w:type="dxa"/>
            <w:noWrap/>
            <w:hideMark/>
          </w:tcPr>
          <w:p w14:paraId="0523E73F" w14:textId="24306FFE" w:rsidR="00200E60" w:rsidRPr="00D458A3" w:rsidRDefault="00200E60" w:rsidP="000E023A">
            <w:pPr>
              <w:spacing w:after="0" w:line="240" w:lineRule="auto"/>
              <w:jc w:val="center"/>
              <w:rPr>
                <w:rFonts w:cstheme="minorHAnsi"/>
                <w:color w:val="auto"/>
                <w:sz w:val="22"/>
                <w:szCs w:val="22"/>
                <w:lang w:val="lv-LV"/>
              </w:rPr>
            </w:pPr>
          </w:p>
        </w:tc>
      </w:tr>
      <w:tr w:rsidR="00A92C98" w:rsidRPr="00A92C98" w14:paraId="0A9AFB84" w14:textId="77777777" w:rsidTr="005E6F05">
        <w:trPr>
          <w:trHeight w:val="274"/>
        </w:trPr>
        <w:tc>
          <w:tcPr>
            <w:tcW w:w="531" w:type="dxa"/>
            <w:noWrap/>
          </w:tcPr>
          <w:p w14:paraId="4E124CB8" w14:textId="4CF75B77" w:rsidR="00A92C98" w:rsidRPr="00A92C98" w:rsidRDefault="00A92C98" w:rsidP="000E023A">
            <w:pPr>
              <w:spacing w:after="0" w:line="240" w:lineRule="auto"/>
              <w:jc w:val="right"/>
              <w:rPr>
                <w:rFonts w:cstheme="minorHAnsi"/>
                <w:color w:val="auto"/>
                <w:sz w:val="22"/>
                <w:szCs w:val="22"/>
                <w:lang w:val="lv-LV"/>
              </w:rPr>
            </w:pPr>
            <w:r w:rsidRPr="00A92C98">
              <w:rPr>
                <w:rFonts w:cstheme="minorHAnsi"/>
                <w:color w:val="auto"/>
                <w:sz w:val="22"/>
                <w:szCs w:val="22"/>
                <w:lang w:val="lv-LV"/>
              </w:rPr>
              <w:t>8</w:t>
            </w:r>
          </w:p>
        </w:tc>
        <w:tc>
          <w:tcPr>
            <w:tcW w:w="5423" w:type="dxa"/>
            <w:noWrap/>
          </w:tcPr>
          <w:p w14:paraId="2F16034A" w14:textId="5FB5A735" w:rsidR="00A92C98" w:rsidRPr="00A92C98" w:rsidRDefault="00A92C98" w:rsidP="000E023A">
            <w:pPr>
              <w:spacing w:after="0" w:line="240" w:lineRule="auto"/>
              <w:jc w:val="both"/>
              <w:rPr>
                <w:rFonts w:cstheme="minorHAnsi"/>
                <w:color w:val="auto"/>
                <w:sz w:val="22"/>
                <w:szCs w:val="22"/>
                <w:lang w:val="lv-LV"/>
              </w:rPr>
            </w:pPr>
            <w:proofErr w:type="spellStart"/>
            <w:r w:rsidRPr="00A92C98">
              <w:rPr>
                <w:rFonts w:cstheme="minorHAnsi"/>
                <w:color w:val="auto"/>
                <w:sz w:val="22"/>
                <w:szCs w:val="22"/>
                <w:lang w:val="lv-LV"/>
              </w:rPr>
              <w:t>Ritekļu</w:t>
            </w:r>
            <w:proofErr w:type="spellEnd"/>
            <w:r w:rsidRPr="00A92C98">
              <w:rPr>
                <w:rFonts w:cstheme="minorHAnsi"/>
                <w:color w:val="auto"/>
                <w:sz w:val="22"/>
                <w:szCs w:val="22"/>
                <w:lang w:val="lv-LV"/>
              </w:rPr>
              <w:t xml:space="preserve"> izmaiņu pārvaldība</w:t>
            </w:r>
            <w:r w:rsidR="00A139A0">
              <w:rPr>
                <w:rFonts w:cstheme="minorHAnsi"/>
                <w:color w:val="auto"/>
                <w:sz w:val="22"/>
                <w:szCs w:val="22"/>
                <w:lang w:val="lv-LV"/>
              </w:rPr>
              <w:t>*</w:t>
            </w:r>
          </w:p>
        </w:tc>
        <w:tc>
          <w:tcPr>
            <w:tcW w:w="850" w:type="dxa"/>
          </w:tcPr>
          <w:p w14:paraId="7A88FC8E" w14:textId="77777777" w:rsidR="00A92C98" w:rsidRPr="00A92C98" w:rsidRDefault="00A92C98" w:rsidP="000E023A">
            <w:pPr>
              <w:spacing w:after="0" w:line="240" w:lineRule="auto"/>
              <w:jc w:val="center"/>
              <w:rPr>
                <w:rFonts w:cstheme="minorHAnsi"/>
                <w:color w:val="auto"/>
                <w:sz w:val="22"/>
                <w:szCs w:val="22"/>
                <w:lang w:val="lv-LV"/>
              </w:rPr>
            </w:pPr>
          </w:p>
        </w:tc>
        <w:tc>
          <w:tcPr>
            <w:tcW w:w="851" w:type="dxa"/>
          </w:tcPr>
          <w:p w14:paraId="744DC925" w14:textId="219C5CB9" w:rsidR="00A92C98" w:rsidRPr="00A92C98" w:rsidRDefault="00A139A0" w:rsidP="000E023A">
            <w:pPr>
              <w:spacing w:after="0" w:line="240" w:lineRule="auto"/>
              <w:jc w:val="center"/>
              <w:rPr>
                <w:rFonts w:cstheme="minorHAnsi"/>
                <w:color w:val="auto"/>
                <w:sz w:val="22"/>
                <w:szCs w:val="22"/>
                <w:lang w:val="lv-LV"/>
              </w:rPr>
            </w:pPr>
            <w:r>
              <w:rPr>
                <w:rFonts w:cstheme="minorHAnsi"/>
                <w:color w:val="auto"/>
                <w:sz w:val="22"/>
                <w:szCs w:val="22"/>
                <w:lang w:val="lv-LV"/>
              </w:rPr>
              <w:t>2</w:t>
            </w:r>
          </w:p>
        </w:tc>
        <w:tc>
          <w:tcPr>
            <w:tcW w:w="992" w:type="dxa"/>
          </w:tcPr>
          <w:p w14:paraId="672A907E" w14:textId="18F123F1" w:rsidR="00A92C98" w:rsidRPr="00A92C98" w:rsidRDefault="00A92C98" w:rsidP="000E023A">
            <w:pPr>
              <w:spacing w:after="0" w:line="240" w:lineRule="auto"/>
              <w:jc w:val="center"/>
              <w:rPr>
                <w:rFonts w:cstheme="minorHAnsi"/>
                <w:color w:val="auto"/>
                <w:sz w:val="22"/>
                <w:szCs w:val="22"/>
                <w:lang w:val="lv-LV"/>
              </w:rPr>
            </w:pPr>
            <w:r>
              <w:rPr>
                <w:rFonts w:cstheme="minorHAnsi"/>
                <w:color w:val="auto"/>
                <w:sz w:val="22"/>
                <w:szCs w:val="22"/>
                <w:lang w:val="lv-LV"/>
              </w:rPr>
              <w:t>8</w:t>
            </w:r>
          </w:p>
        </w:tc>
        <w:tc>
          <w:tcPr>
            <w:tcW w:w="1134" w:type="dxa"/>
            <w:noWrap/>
          </w:tcPr>
          <w:p w14:paraId="66F61BF2" w14:textId="77777777" w:rsidR="00A92C98" w:rsidRPr="00A92C98" w:rsidRDefault="00A92C98" w:rsidP="000E023A">
            <w:pPr>
              <w:spacing w:after="0" w:line="240" w:lineRule="auto"/>
              <w:jc w:val="center"/>
              <w:rPr>
                <w:rFonts w:cstheme="minorHAnsi"/>
                <w:color w:val="auto"/>
                <w:sz w:val="22"/>
                <w:szCs w:val="22"/>
                <w:lang w:val="lv-LV"/>
              </w:rPr>
            </w:pPr>
          </w:p>
        </w:tc>
      </w:tr>
      <w:tr w:rsidR="00200E60" w:rsidRPr="00307357" w14:paraId="433FB450" w14:textId="77777777" w:rsidTr="005E6F05">
        <w:trPr>
          <w:trHeight w:val="523"/>
        </w:trPr>
        <w:tc>
          <w:tcPr>
            <w:tcW w:w="531" w:type="dxa"/>
            <w:noWrap/>
            <w:hideMark/>
          </w:tcPr>
          <w:p w14:paraId="1F8C90B5" w14:textId="74133007" w:rsidR="00200E60" w:rsidRPr="00973BBF" w:rsidRDefault="00A92C98" w:rsidP="000E023A">
            <w:pPr>
              <w:spacing w:after="0" w:line="240" w:lineRule="auto"/>
              <w:jc w:val="right"/>
              <w:rPr>
                <w:rFonts w:cstheme="minorHAnsi"/>
                <w:color w:val="auto"/>
                <w:sz w:val="22"/>
                <w:szCs w:val="22"/>
                <w:lang w:val="lv-LV"/>
              </w:rPr>
            </w:pPr>
            <w:r>
              <w:rPr>
                <w:rFonts w:cstheme="minorHAnsi"/>
                <w:color w:val="auto"/>
                <w:sz w:val="22"/>
                <w:szCs w:val="22"/>
                <w:lang w:val="lv-LV"/>
              </w:rPr>
              <w:t>9</w:t>
            </w:r>
          </w:p>
        </w:tc>
        <w:tc>
          <w:tcPr>
            <w:tcW w:w="5423" w:type="dxa"/>
            <w:noWrap/>
            <w:hideMark/>
          </w:tcPr>
          <w:p w14:paraId="6E9844B8" w14:textId="77777777"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Atbilstības sertifikāta izsniegšana, atjaunošana vai grozīšana par tehnisko apkopi atbildīgai struktūrvienībai</w:t>
            </w:r>
          </w:p>
        </w:tc>
        <w:tc>
          <w:tcPr>
            <w:tcW w:w="850" w:type="dxa"/>
          </w:tcPr>
          <w:p w14:paraId="046FAE3B" w14:textId="51B03182"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851" w:type="dxa"/>
          </w:tcPr>
          <w:p w14:paraId="270C351C" w14:textId="6F682DFA"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2</w:t>
            </w:r>
          </w:p>
        </w:tc>
        <w:tc>
          <w:tcPr>
            <w:tcW w:w="992" w:type="dxa"/>
          </w:tcPr>
          <w:p w14:paraId="13432F73" w14:textId="7A36F5BA"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4</w:t>
            </w:r>
          </w:p>
        </w:tc>
        <w:tc>
          <w:tcPr>
            <w:tcW w:w="1134" w:type="dxa"/>
            <w:noWrap/>
            <w:hideMark/>
          </w:tcPr>
          <w:p w14:paraId="488F79C7" w14:textId="05D68F46" w:rsidR="00200E60" w:rsidRPr="00D458A3" w:rsidRDefault="00200E60" w:rsidP="000E023A">
            <w:pPr>
              <w:spacing w:after="0" w:line="240" w:lineRule="auto"/>
              <w:jc w:val="center"/>
              <w:rPr>
                <w:rFonts w:cstheme="minorHAnsi"/>
                <w:color w:val="auto"/>
                <w:sz w:val="22"/>
                <w:szCs w:val="22"/>
                <w:lang w:val="lv-LV"/>
              </w:rPr>
            </w:pPr>
          </w:p>
        </w:tc>
      </w:tr>
      <w:tr w:rsidR="00200E60" w:rsidRPr="00307357" w14:paraId="0DF51C77" w14:textId="77777777" w:rsidTr="005E6F05">
        <w:trPr>
          <w:trHeight w:val="691"/>
        </w:trPr>
        <w:tc>
          <w:tcPr>
            <w:tcW w:w="531" w:type="dxa"/>
            <w:noWrap/>
            <w:hideMark/>
          </w:tcPr>
          <w:p w14:paraId="0222BA70"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10</w:t>
            </w:r>
          </w:p>
        </w:tc>
        <w:tc>
          <w:tcPr>
            <w:tcW w:w="5423" w:type="dxa"/>
            <w:noWrap/>
            <w:hideMark/>
          </w:tcPr>
          <w:p w14:paraId="09570999" w14:textId="77777777"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 xml:space="preserve">Par 1520 mm sliežu ceļa platuma </w:t>
            </w:r>
            <w:proofErr w:type="spellStart"/>
            <w:r w:rsidRPr="00D458A3">
              <w:rPr>
                <w:rFonts w:cstheme="minorHAnsi"/>
                <w:color w:val="auto"/>
                <w:sz w:val="22"/>
                <w:szCs w:val="22"/>
                <w:lang w:val="lv-LV"/>
              </w:rPr>
              <w:t>ritekļu</w:t>
            </w:r>
            <w:proofErr w:type="spellEnd"/>
            <w:r w:rsidRPr="00D458A3">
              <w:rPr>
                <w:rFonts w:cstheme="minorHAnsi"/>
                <w:color w:val="auto"/>
                <w:sz w:val="22"/>
                <w:szCs w:val="22"/>
                <w:lang w:val="lv-LV"/>
              </w:rPr>
              <w:t xml:space="preserve"> tehnisko apkopi atbildīgās struktūrvienības sertifikāta izdošana, atjaunošana un grozīšana</w:t>
            </w:r>
          </w:p>
        </w:tc>
        <w:tc>
          <w:tcPr>
            <w:tcW w:w="850" w:type="dxa"/>
          </w:tcPr>
          <w:p w14:paraId="27C28C31" w14:textId="6D25D911"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14</w:t>
            </w:r>
          </w:p>
        </w:tc>
        <w:tc>
          <w:tcPr>
            <w:tcW w:w="851" w:type="dxa"/>
          </w:tcPr>
          <w:p w14:paraId="3631860F" w14:textId="60055BD5"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13</w:t>
            </w:r>
          </w:p>
        </w:tc>
        <w:tc>
          <w:tcPr>
            <w:tcW w:w="992" w:type="dxa"/>
          </w:tcPr>
          <w:p w14:paraId="0B5885EF" w14:textId="750AE9FE" w:rsidR="00200E60" w:rsidRPr="00D458A3" w:rsidRDefault="00A92C98" w:rsidP="000E023A">
            <w:pPr>
              <w:spacing w:after="0" w:line="240" w:lineRule="auto"/>
              <w:jc w:val="center"/>
              <w:rPr>
                <w:rFonts w:cstheme="minorHAnsi"/>
                <w:color w:val="auto"/>
                <w:sz w:val="22"/>
                <w:szCs w:val="22"/>
              </w:rPr>
            </w:pPr>
            <w:r>
              <w:rPr>
                <w:rFonts w:cstheme="minorHAnsi"/>
                <w:color w:val="auto"/>
                <w:sz w:val="22"/>
                <w:szCs w:val="22"/>
              </w:rPr>
              <w:t>14</w:t>
            </w:r>
          </w:p>
        </w:tc>
        <w:tc>
          <w:tcPr>
            <w:tcW w:w="1134" w:type="dxa"/>
            <w:noWrap/>
            <w:hideMark/>
          </w:tcPr>
          <w:p w14:paraId="7571130F" w14:textId="1EAA6E5C" w:rsidR="00200E60" w:rsidRPr="00D458A3" w:rsidRDefault="00200E60" w:rsidP="000E023A">
            <w:pPr>
              <w:spacing w:after="0" w:line="240" w:lineRule="auto"/>
              <w:jc w:val="center"/>
              <w:rPr>
                <w:rFonts w:cstheme="minorHAnsi"/>
                <w:color w:val="auto"/>
                <w:sz w:val="22"/>
                <w:szCs w:val="22"/>
                <w:lang w:val="lv-LV"/>
              </w:rPr>
            </w:pPr>
          </w:p>
        </w:tc>
      </w:tr>
      <w:tr w:rsidR="00200E60" w:rsidRPr="00307357" w14:paraId="753E0557" w14:textId="77777777" w:rsidTr="005E6F05">
        <w:trPr>
          <w:trHeight w:val="292"/>
        </w:trPr>
        <w:tc>
          <w:tcPr>
            <w:tcW w:w="531" w:type="dxa"/>
            <w:noWrap/>
            <w:hideMark/>
          </w:tcPr>
          <w:p w14:paraId="0F51B802" w14:textId="77777777"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11</w:t>
            </w:r>
          </w:p>
        </w:tc>
        <w:tc>
          <w:tcPr>
            <w:tcW w:w="5423" w:type="dxa"/>
            <w:noWrap/>
            <w:hideMark/>
          </w:tcPr>
          <w:p w14:paraId="4D0CCFBC" w14:textId="77777777"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Drošības apliecības izsniegšana, atjaunošana un grozīšana</w:t>
            </w:r>
          </w:p>
        </w:tc>
        <w:tc>
          <w:tcPr>
            <w:tcW w:w="850" w:type="dxa"/>
          </w:tcPr>
          <w:p w14:paraId="38653D3C" w14:textId="0EB0D700" w:rsidR="00200E60" w:rsidRPr="00161D71" w:rsidRDefault="00161D71" w:rsidP="000E023A">
            <w:pPr>
              <w:spacing w:after="0" w:line="240" w:lineRule="auto"/>
              <w:jc w:val="center"/>
              <w:rPr>
                <w:rFonts w:cstheme="minorHAnsi"/>
                <w:color w:val="auto"/>
                <w:sz w:val="22"/>
                <w:szCs w:val="22"/>
                <w:lang w:val="lv-LV"/>
              </w:rPr>
            </w:pPr>
            <w:r w:rsidRPr="00161D71">
              <w:rPr>
                <w:rFonts w:cstheme="minorHAnsi"/>
                <w:color w:val="auto"/>
                <w:sz w:val="22"/>
                <w:szCs w:val="22"/>
                <w:lang w:val="lv-LV"/>
              </w:rPr>
              <w:t>189</w:t>
            </w:r>
          </w:p>
        </w:tc>
        <w:tc>
          <w:tcPr>
            <w:tcW w:w="851" w:type="dxa"/>
          </w:tcPr>
          <w:p w14:paraId="457EA385" w14:textId="3A26A91A" w:rsidR="00200E60" w:rsidRPr="00161D71" w:rsidRDefault="00161D71" w:rsidP="000E023A">
            <w:pPr>
              <w:spacing w:after="0" w:line="240" w:lineRule="auto"/>
              <w:jc w:val="center"/>
              <w:rPr>
                <w:rFonts w:cstheme="minorHAnsi"/>
                <w:color w:val="auto"/>
                <w:sz w:val="22"/>
                <w:szCs w:val="22"/>
                <w:lang w:val="lv-LV"/>
              </w:rPr>
            </w:pPr>
            <w:r w:rsidRPr="00161D71">
              <w:rPr>
                <w:rFonts w:cstheme="minorHAnsi"/>
                <w:color w:val="auto"/>
                <w:sz w:val="22"/>
                <w:szCs w:val="22"/>
              </w:rPr>
              <w:t>186</w:t>
            </w:r>
          </w:p>
        </w:tc>
        <w:tc>
          <w:tcPr>
            <w:tcW w:w="992" w:type="dxa"/>
          </w:tcPr>
          <w:p w14:paraId="2C91A1B1" w14:textId="21EB86F8" w:rsidR="00200E60" w:rsidRPr="00D458A3" w:rsidRDefault="00161D71" w:rsidP="000E023A">
            <w:pPr>
              <w:spacing w:after="0" w:line="240" w:lineRule="auto"/>
              <w:jc w:val="center"/>
              <w:rPr>
                <w:rFonts w:cstheme="minorHAnsi"/>
                <w:color w:val="auto"/>
                <w:sz w:val="22"/>
                <w:szCs w:val="22"/>
              </w:rPr>
            </w:pPr>
            <w:r>
              <w:rPr>
                <w:rFonts w:cstheme="minorHAnsi"/>
                <w:color w:val="auto"/>
                <w:sz w:val="22"/>
                <w:szCs w:val="22"/>
              </w:rPr>
              <w:t>190</w:t>
            </w:r>
          </w:p>
        </w:tc>
        <w:tc>
          <w:tcPr>
            <w:tcW w:w="1134" w:type="dxa"/>
            <w:noWrap/>
            <w:hideMark/>
          </w:tcPr>
          <w:p w14:paraId="7216F190" w14:textId="5E16D260" w:rsidR="00200E60" w:rsidRPr="00D458A3" w:rsidRDefault="00200E60" w:rsidP="000E023A">
            <w:pPr>
              <w:spacing w:after="0" w:line="240" w:lineRule="auto"/>
              <w:jc w:val="center"/>
              <w:rPr>
                <w:rFonts w:cstheme="minorHAnsi"/>
                <w:color w:val="auto"/>
                <w:sz w:val="22"/>
                <w:szCs w:val="22"/>
                <w:lang w:val="lv-LV"/>
              </w:rPr>
            </w:pPr>
          </w:p>
        </w:tc>
      </w:tr>
      <w:tr w:rsidR="00534179" w:rsidRPr="00307357" w14:paraId="4DF0150B" w14:textId="77777777" w:rsidTr="005E6F05">
        <w:trPr>
          <w:trHeight w:val="292"/>
        </w:trPr>
        <w:tc>
          <w:tcPr>
            <w:tcW w:w="531" w:type="dxa"/>
            <w:noWrap/>
          </w:tcPr>
          <w:p w14:paraId="75634AF2" w14:textId="43FE8237" w:rsidR="00534179" w:rsidRPr="00973BBF" w:rsidRDefault="00534179" w:rsidP="000E023A">
            <w:pPr>
              <w:spacing w:after="0" w:line="240" w:lineRule="auto"/>
              <w:jc w:val="right"/>
              <w:rPr>
                <w:rFonts w:cstheme="minorHAnsi"/>
                <w:color w:val="auto"/>
                <w:sz w:val="22"/>
                <w:szCs w:val="22"/>
              </w:rPr>
            </w:pPr>
            <w:r w:rsidRPr="00973BBF">
              <w:rPr>
                <w:rFonts w:cstheme="minorHAnsi"/>
                <w:color w:val="auto"/>
                <w:sz w:val="22"/>
                <w:szCs w:val="22"/>
                <w:lang w:val="lv-LV"/>
              </w:rPr>
              <w:t>12</w:t>
            </w:r>
          </w:p>
        </w:tc>
        <w:tc>
          <w:tcPr>
            <w:tcW w:w="5423" w:type="dxa"/>
            <w:noWrap/>
          </w:tcPr>
          <w:p w14:paraId="7D3F2B95" w14:textId="6455E7CD" w:rsidR="00534179" w:rsidRPr="00D458A3" w:rsidRDefault="00534179" w:rsidP="000E023A">
            <w:pPr>
              <w:spacing w:after="0" w:line="240" w:lineRule="auto"/>
              <w:jc w:val="both"/>
              <w:rPr>
                <w:rFonts w:cstheme="minorHAnsi"/>
                <w:color w:val="auto"/>
                <w:sz w:val="22"/>
                <w:szCs w:val="22"/>
              </w:rPr>
            </w:pPr>
            <w:r w:rsidRPr="00D458A3">
              <w:rPr>
                <w:rFonts w:cstheme="minorHAnsi"/>
                <w:color w:val="auto"/>
                <w:sz w:val="22"/>
                <w:szCs w:val="22"/>
                <w:lang w:val="lv-LV"/>
              </w:rPr>
              <w:t>Vilces līdzekļa vadītāja (mašīnista) sertificēšana</w:t>
            </w:r>
          </w:p>
        </w:tc>
        <w:tc>
          <w:tcPr>
            <w:tcW w:w="850" w:type="dxa"/>
          </w:tcPr>
          <w:p w14:paraId="4321D138" w14:textId="77777777" w:rsidR="00534179" w:rsidRPr="00D458A3" w:rsidRDefault="00534179" w:rsidP="00534179">
            <w:pPr>
              <w:pBdr>
                <w:between w:val="single" w:sz="4" w:space="1" w:color="auto"/>
              </w:pBdr>
              <w:spacing w:after="0" w:line="240" w:lineRule="auto"/>
              <w:jc w:val="center"/>
              <w:rPr>
                <w:rFonts w:cstheme="minorHAnsi"/>
                <w:color w:val="auto"/>
                <w:sz w:val="22"/>
                <w:szCs w:val="22"/>
                <w:lang w:val="lv-LV"/>
              </w:rPr>
            </w:pPr>
            <w:r w:rsidRPr="00D458A3">
              <w:rPr>
                <w:rFonts w:cstheme="minorHAnsi"/>
                <w:color w:val="auto"/>
                <w:sz w:val="22"/>
                <w:szCs w:val="22"/>
                <w:lang w:val="lv-LV"/>
              </w:rPr>
              <w:t>124</w:t>
            </w:r>
          </w:p>
          <w:p w14:paraId="7B77F520" w14:textId="77777777" w:rsidR="00534179" w:rsidRPr="00161D71" w:rsidRDefault="00534179" w:rsidP="000E023A">
            <w:pPr>
              <w:spacing w:after="0" w:line="240" w:lineRule="auto"/>
              <w:jc w:val="center"/>
              <w:rPr>
                <w:rFonts w:cstheme="minorHAnsi"/>
                <w:color w:val="auto"/>
                <w:sz w:val="22"/>
                <w:szCs w:val="22"/>
              </w:rPr>
            </w:pPr>
          </w:p>
        </w:tc>
        <w:tc>
          <w:tcPr>
            <w:tcW w:w="851" w:type="dxa"/>
          </w:tcPr>
          <w:p w14:paraId="4403D286" w14:textId="56864D32" w:rsidR="00534179" w:rsidRPr="00161D71" w:rsidRDefault="00534179" w:rsidP="000E023A">
            <w:pPr>
              <w:spacing w:after="0" w:line="240" w:lineRule="auto"/>
              <w:jc w:val="center"/>
              <w:rPr>
                <w:rFonts w:cstheme="minorHAnsi"/>
                <w:color w:val="auto"/>
                <w:sz w:val="22"/>
                <w:szCs w:val="22"/>
              </w:rPr>
            </w:pPr>
            <w:r>
              <w:rPr>
                <w:rFonts w:cstheme="minorHAnsi"/>
                <w:color w:val="auto"/>
                <w:sz w:val="22"/>
                <w:szCs w:val="22"/>
              </w:rPr>
              <w:t>143</w:t>
            </w:r>
          </w:p>
        </w:tc>
        <w:tc>
          <w:tcPr>
            <w:tcW w:w="992" w:type="dxa"/>
          </w:tcPr>
          <w:p w14:paraId="61B028EF" w14:textId="29B3FF14" w:rsidR="00534179" w:rsidRDefault="00534179" w:rsidP="000E023A">
            <w:pPr>
              <w:spacing w:after="0" w:line="240" w:lineRule="auto"/>
              <w:jc w:val="center"/>
              <w:rPr>
                <w:rFonts w:cstheme="minorHAnsi"/>
                <w:color w:val="auto"/>
                <w:sz w:val="22"/>
                <w:szCs w:val="22"/>
              </w:rPr>
            </w:pPr>
            <w:r>
              <w:rPr>
                <w:rFonts w:cstheme="minorHAnsi"/>
                <w:color w:val="auto"/>
                <w:sz w:val="22"/>
                <w:szCs w:val="22"/>
              </w:rPr>
              <w:t>189</w:t>
            </w:r>
          </w:p>
        </w:tc>
        <w:tc>
          <w:tcPr>
            <w:tcW w:w="1134" w:type="dxa"/>
            <w:noWrap/>
          </w:tcPr>
          <w:p w14:paraId="3E1F32E3" w14:textId="77777777" w:rsidR="00534179" w:rsidRPr="00D458A3" w:rsidRDefault="00534179" w:rsidP="000E023A">
            <w:pPr>
              <w:spacing w:after="0" w:line="240" w:lineRule="auto"/>
              <w:jc w:val="center"/>
              <w:rPr>
                <w:rFonts w:cstheme="minorHAnsi"/>
                <w:color w:val="auto"/>
                <w:sz w:val="22"/>
                <w:szCs w:val="22"/>
              </w:rPr>
            </w:pPr>
          </w:p>
        </w:tc>
      </w:tr>
      <w:tr w:rsidR="006A15B0" w:rsidRPr="00307357" w14:paraId="4CA03DC6" w14:textId="77777777" w:rsidTr="005E6F05">
        <w:trPr>
          <w:trHeight w:val="292"/>
        </w:trPr>
        <w:tc>
          <w:tcPr>
            <w:tcW w:w="531" w:type="dxa"/>
            <w:noWrap/>
          </w:tcPr>
          <w:p w14:paraId="440F156A" w14:textId="635DFCB8" w:rsidR="006A15B0" w:rsidRPr="00973BBF" w:rsidRDefault="006A15B0" w:rsidP="000E023A">
            <w:pPr>
              <w:spacing w:after="0" w:line="240" w:lineRule="auto"/>
              <w:jc w:val="right"/>
              <w:rPr>
                <w:rFonts w:cstheme="minorHAnsi"/>
                <w:color w:val="auto"/>
                <w:sz w:val="22"/>
                <w:szCs w:val="22"/>
              </w:rPr>
            </w:pPr>
            <w:r w:rsidRPr="00973BBF">
              <w:rPr>
                <w:rFonts w:cstheme="minorHAnsi"/>
                <w:color w:val="auto"/>
                <w:sz w:val="22"/>
                <w:szCs w:val="22"/>
                <w:lang w:val="lv-LV"/>
              </w:rPr>
              <w:t>13</w:t>
            </w:r>
          </w:p>
        </w:tc>
        <w:tc>
          <w:tcPr>
            <w:tcW w:w="5423" w:type="dxa"/>
            <w:noWrap/>
          </w:tcPr>
          <w:p w14:paraId="11B5575B" w14:textId="6F2BF241" w:rsidR="006A15B0" w:rsidRPr="00D458A3" w:rsidRDefault="006A15B0" w:rsidP="000E023A">
            <w:pPr>
              <w:spacing w:after="0" w:line="240" w:lineRule="auto"/>
              <w:jc w:val="both"/>
              <w:rPr>
                <w:rFonts w:cstheme="minorHAnsi"/>
                <w:color w:val="auto"/>
                <w:sz w:val="22"/>
                <w:szCs w:val="22"/>
              </w:rPr>
            </w:pPr>
            <w:r w:rsidRPr="00D458A3">
              <w:rPr>
                <w:rFonts w:cstheme="minorHAnsi"/>
                <w:color w:val="auto"/>
                <w:sz w:val="22"/>
                <w:szCs w:val="22"/>
                <w:lang w:val="lv-LV"/>
              </w:rPr>
              <w:t>Vilces līdzekļa vadītāja (mašīnista) instruktora profesionālās kompetences atzīšana</w:t>
            </w:r>
          </w:p>
        </w:tc>
        <w:tc>
          <w:tcPr>
            <w:tcW w:w="850" w:type="dxa"/>
          </w:tcPr>
          <w:p w14:paraId="74E4FB59" w14:textId="1408EAD7" w:rsidR="006A15B0" w:rsidRPr="00D458A3" w:rsidRDefault="006A15B0" w:rsidP="00534179">
            <w:pPr>
              <w:pBdr>
                <w:between w:val="single" w:sz="4" w:space="1" w:color="auto"/>
              </w:pBdr>
              <w:spacing w:after="0" w:line="240" w:lineRule="auto"/>
              <w:jc w:val="center"/>
              <w:rPr>
                <w:rFonts w:cstheme="minorHAnsi"/>
                <w:color w:val="auto"/>
                <w:sz w:val="22"/>
                <w:szCs w:val="22"/>
              </w:rPr>
            </w:pPr>
            <w:r w:rsidRPr="00D458A3">
              <w:rPr>
                <w:rFonts w:cstheme="minorHAnsi"/>
                <w:color w:val="auto"/>
                <w:sz w:val="22"/>
                <w:szCs w:val="22"/>
                <w:lang w:val="lv-LV"/>
              </w:rPr>
              <w:t>13</w:t>
            </w:r>
          </w:p>
        </w:tc>
        <w:tc>
          <w:tcPr>
            <w:tcW w:w="851" w:type="dxa"/>
          </w:tcPr>
          <w:p w14:paraId="0F8B7581" w14:textId="04A7DBDE" w:rsidR="006A15B0" w:rsidRDefault="006A15B0" w:rsidP="000E023A">
            <w:pPr>
              <w:spacing w:after="0" w:line="240" w:lineRule="auto"/>
              <w:jc w:val="center"/>
              <w:rPr>
                <w:rFonts w:cstheme="minorHAnsi"/>
                <w:color w:val="auto"/>
                <w:sz w:val="22"/>
                <w:szCs w:val="22"/>
              </w:rPr>
            </w:pPr>
            <w:r>
              <w:rPr>
                <w:rFonts w:cstheme="minorHAnsi"/>
                <w:color w:val="auto"/>
                <w:sz w:val="22"/>
                <w:szCs w:val="22"/>
              </w:rPr>
              <w:t>12</w:t>
            </w:r>
          </w:p>
        </w:tc>
        <w:tc>
          <w:tcPr>
            <w:tcW w:w="992" w:type="dxa"/>
          </w:tcPr>
          <w:p w14:paraId="74278630" w14:textId="625616CD" w:rsidR="006A15B0" w:rsidRDefault="006A15B0" w:rsidP="000E023A">
            <w:pPr>
              <w:spacing w:after="0" w:line="240" w:lineRule="auto"/>
              <w:jc w:val="center"/>
              <w:rPr>
                <w:rFonts w:cstheme="minorHAnsi"/>
                <w:color w:val="auto"/>
                <w:sz w:val="22"/>
                <w:szCs w:val="22"/>
              </w:rPr>
            </w:pPr>
            <w:r>
              <w:rPr>
                <w:rFonts w:cstheme="minorHAnsi"/>
                <w:color w:val="auto"/>
                <w:sz w:val="22"/>
                <w:szCs w:val="22"/>
              </w:rPr>
              <w:t>9</w:t>
            </w:r>
          </w:p>
        </w:tc>
        <w:tc>
          <w:tcPr>
            <w:tcW w:w="1134" w:type="dxa"/>
            <w:noWrap/>
          </w:tcPr>
          <w:p w14:paraId="2B53E5B6" w14:textId="77777777" w:rsidR="006A15B0" w:rsidRPr="00D458A3" w:rsidRDefault="006A15B0" w:rsidP="000E023A">
            <w:pPr>
              <w:spacing w:after="0" w:line="240" w:lineRule="auto"/>
              <w:jc w:val="center"/>
              <w:rPr>
                <w:rFonts w:cstheme="minorHAnsi"/>
                <w:color w:val="auto"/>
                <w:sz w:val="22"/>
                <w:szCs w:val="22"/>
              </w:rPr>
            </w:pPr>
          </w:p>
        </w:tc>
      </w:tr>
      <w:tr w:rsidR="00200E60" w:rsidRPr="00307357" w14:paraId="7E11F8DC" w14:textId="77777777" w:rsidTr="005E6F05">
        <w:trPr>
          <w:trHeight w:val="549"/>
        </w:trPr>
        <w:tc>
          <w:tcPr>
            <w:tcW w:w="531" w:type="dxa"/>
            <w:noWrap/>
            <w:hideMark/>
          </w:tcPr>
          <w:p w14:paraId="49F5CFA4" w14:textId="4250E8E5"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1</w:t>
            </w:r>
            <w:r w:rsidR="00A139A0">
              <w:rPr>
                <w:rFonts w:cstheme="minorHAnsi"/>
                <w:color w:val="auto"/>
                <w:sz w:val="22"/>
                <w:szCs w:val="22"/>
                <w:lang w:val="lv-LV"/>
              </w:rPr>
              <w:t>4</w:t>
            </w:r>
          </w:p>
        </w:tc>
        <w:tc>
          <w:tcPr>
            <w:tcW w:w="5423" w:type="dxa"/>
            <w:noWrap/>
            <w:hideMark/>
          </w:tcPr>
          <w:p w14:paraId="762BA61C" w14:textId="77777777"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Bīstamo kravu pārvadājumu drošības konsultantu (padomnieku) kvalifikācijas iegūšanas administrēšana</w:t>
            </w:r>
          </w:p>
        </w:tc>
        <w:tc>
          <w:tcPr>
            <w:tcW w:w="850" w:type="dxa"/>
          </w:tcPr>
          <w:p w14:paraId="34F83537" w14:textId="6BCF6635"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30</w:t>
            </w:r>
          </w:p>
        </w:tc>
        <w:tc>
          <w:tcPr>
            <w:tcW w:w="851" w:type="dxa"/>
          </w:tcPr>
          <w:p w14:paraId="780E88D4" w14:textId="0E90E562"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22</w:t>
            </w:r>
          </w:p>
        </w:tc>
        <w:tc>
          <w:tcPr>
            <w:tcW w:w="992" w:type="dxa"/>
          </w:tcPr>
          <w:p w14:paraId="007D0CBD" w14:textId="3C7431E1" w:rsidR="00200E60" w:rsidRPr="00D458A3" w:rsidRDefault="00125C61" w:rsidP="000E023A">
            <w:pPr>
              <w:spacing w:after="0" w:line="240" w:lineRule="auto"/>
              <w:jc w:val="center"/>
              <w:rPr>
                <w:rFonts w:cstheme="minorHAnsi"/>
                <w:color w:val="auto"/>
                <w:sz w:val="22"/>
                <w:szCs w:val="22"/>
              </w:rPr>
            </w:pPr>
            <w:r>
              <w:rPr>
                <w:rFonts w:cstheme="minorHAnsi"/>
                <w:color w:val="auto"/>
                <w:sz w:val="22"/>
                <w:szCs w:val="22"/>
              </w:rPr>
              <w:t>35</w:t>
            </w:r>
          </w:p>
        </w:tc>
        <w:tc>
          <w:tcPr>
            <w:tcW w:w="1134" w:type="dxa"/>
            <w:noWrap/>
            <w:hideMark/>
          </w:tcPr>
          <w:p w14:paraId="223FA10B" w14:textId="22FDDFBD" w:rsidR="00200E60" w:rsidRPr="00D458A3" w:rsidRDefault="00200E60" w:rsidP="000E023A">
            <w:pPr>
              <w:spacing w:after="0" w:line="240" w:lineRule="auto"/>
              <w:jc w:val="center"/>
              <w:rPr>
                <w:rFonts w:cstheme="minorHAnsi"/>
                <w:color w:val="auto"/>
                <w:sz w:val="22"/>
                <w:szCs w:val="22"/>
                <w:lang w:val="lv-LV"/>
              </w:rPr>
            </w:pPr>
          </w:p>
        </w:tc>
      </w:tr>
      <w:tr w:rsidR="00200E60" w:rsidRPr="00307357" w14:paraId="495C9806" w14:textId="77777777" w:rsidTr="005E6F05">
        <w:trPr>
          <w:trHeight w:val="132"/>
        </w:trPr>
        <w:tc>
          <w:tcPr>
            <w:tcW w:w="531" w:type="dxa"/>
            <w:noWrap/>
            <w:hideMark/>
          </w:tcPr>
          <w:p w14:paraId="12851645" w14:textId="5EDCBD09"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1</w:t>
            </w:r>
            <w:r w:rsidR="00A139A0">
              <w:rPr>
                <w:rFonts w:cstheme="minorHAnsi"/>
                <w:color w:val="auto"/>
                <w:sz w:val="22"/>
                <w:szCs w:val="22"/>
                <w:lang w:val="lv-LV"/>
              </w:rPr>
              <w:t>5</w:t>
            </w:r>
          </w:p>
        </w:tc>
        <w:tc>
          <w:tcPr>
            <w:tcW w:w="5423" w:type="dxa"/>
            <w:hideMark/>
          </w:tcPr>
          <w:p w14:paraId="16B422C5" w14:textId="77777777"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Būvniecība</w:t>
            </w:r>
          </w:p>
        </w:tc>
        <w:tc>
          <w:tcPr>
            <w:tcW w:w="850" w:type="dxa"/>
          </w:tcPr>
          <w:p w14:paraId="731D0F26" w14:textId="4BDC6EA8"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606</w:t>
            </w:r>
          </w:p>
        </w:tc>
        <w:tc>
          <w:tcPr>
            <w:tcW w:w="851" w:type="dxa"/>
          </w:tcPr>
          <w:p w14:paraId="14C97622" w14:textId="628E0436"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577</w:t>
            </w:r>
          </w:p>
        </w:tc>
        <w:tc>
          <w:tcPr>
            <w:tcW w:w="992" w:type="dxa"/>
          </w:tcPr>
          <w:p w14:paraId="35106B1C" w14:textId="7BF501AD" w:rsidR="00200E60" w:rsidRPr="00D458A3" w:rsidRDefault="00125C61" w:rsidP="000E023A">
            <w:pPr>
              <w:spacing w:after="0" w:line="240" w:lineRule="auto"/>
              <w:jc w:val="center"/>
              <w:rPr>
                <w:rFonts w:cstheme="minorHAnsi"/>
                <w:color w:val="auto"/>
                <w:sz w:val="22"/>
                <w:szCs w:val="22"/>
              </w:rPr>
            </w:pPr>
            <w:r>
              <w:rPr>
                <w:rFonts w:cstheme="minorHAnsi"/>
                <w:color w:val="auto"/>
                <w:sz w:val="22"/>
                <w:szCs w:val="22"/>
              </w:rPr>
              <w:t>630</w:t>
            </w:r>
          </w:p>
        </w:tc>
        <w:tc>
          <w:tcPr>
            <w:tcW w:w="1134" w:type="dxa"/>
            <w:hideMark/>
          </w:tcPr>
          <w:p w14:paraId="62253B30" w14:textId="585E4F2E" w:rsidR="00200E60" w:rsidRPr="00D458A3"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BIS</w:t>
            </w:r>
          </w:p>
        </w:tc>
      </w:tr>
      <w:tr w:rsidR="00200E60" w:rsidRPr="00307357" w14:paraId="7BE60491" w14:textId="77777777" w:rsidTr="005E6F05">
        <w:trPr>
          <w:trHeight w:val="236"/>
        </w:trPr>
        <w:tc>
          <w:tcPr>
            <w:tcW w:w="531" w:type="dxa"/>
            <w:noWrap/>
            <w:hideMark/>
          </w:tcPr>
          <w:p w14:paraId="0040FF97" w14:textId="03766F63"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1</w:t>
            </w:r>
            <w:r w:rsidR="00A139A0">
              <w:rPr>
                <w:rFonts w:cstheme="minorHAnsi"/>
                <w:color w:val="auto"/>
                <w:sz w:val="22"/>
                <w:szCs w:val="22"/>
                <w:lang w:val="lv-LV"/>
              </w:rPr>
              <w:t>6</w:t>
            </w:r>
          </w:p>
        </w:tc>
        <w:tc>
          <w:tcPr>
            <w:tcW w:w="5423" w:type="dxa"/>
            <w:hideMark/>
          </w:tcPr>
          <w:p w14:paraId="5899FC6D" w14:textId="77777777"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Stacionāro iekārtu pieņemšana ekspluatācijā</w:t>
            </w:r>
          </w:p>
        </w:tc>
        <w:tc>
          <w:tcPr>
            <w:tcW w:w="850" w:type="dxa"/>
          </w:tcPr>
          <w:p w14:paraId="3DD71318" w14:textId="47564440" w:rsidR="00200E60" w:rsidRPr="00091385"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851" w:type="dxa"/>
          </w:tcPr>
          <w:p w14:paraId="2C78A28B" w14:textId="538517E7"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3</w:t>
            </w:r>
          </w:p>
        </w:tc>
        <w:tc>
          <w:tcPr>
            <w:tcW w:w="992" w:type="dxa"/>
          </w:tcPr>
          <w:p w14:paraId="12D60733" w14:textId="014E36DF" w:rsidR="00200E60" w:rsidRPr="00D458A3" w:rsidRDefault="00125C61" w:rsidP="000E023A">
            <w:pPr>
              <w:spacing w:after="0" w:line="240" w:lineRule="auto"/>
              <w:jc w:val="center"/>
              <w:rPr>
                <w:rFonts w:cstheme="minorHAnsi"/>
                <w:color w:val="auto"/>
                <w:sz w:val="22"/>
                <w:szCs w:val="22"/>
              </w:rPr>
            </w:pPr>
            <w:r>
              <w:rPr>
                <w:rFonts w:cstheme="minorHAnsi"/>
                <w:color w:val="auto"/>
                <w:sz w:val="22"/>
                <w:szCs w:val="22"/>
              </w:rPr>
              <w:t>6</w:t>
            </w:r>
          </w:p>
        </w:tc>
        <w:tc>
          <w:tcPr>
            <w:tcW w:w="1134" w:type="dxa"/>
            <w:hideMark/>
          </w:tcPr>
          <w:p w14:paraId="26468EEE" w14:textId="51E9D67B" w:rsidR="00200E60" w:rsidRPr="00D458A3" w:rsidRDefault="00200E60" w:rsidP="000E023A">
            <w:pPr>
              <w:spacing w:after="0" w:line="240" w:lineRule="auto"/>
              <w:jc w:val="center"/>
              <w:rPr>
                <w:rFonts w:cstheme="minorHAnsi"/>
                <w:color w:val="auto"/>
                <w:sz w:val="22"/>
                <w:szCs w:val="22"/>
                <w:lang w:val="lv-LV"/>
              </w:rPr>
            </w:pPr>
          </w:p>
        </w:tc>
      </w:tr>
      <w:tr w:rsidR="00200E60" w:rsidRPr="00307357" w14:paraId="5972736A" w14:textId="77777777" w:rsidTr="005E6F05">
        <w:trPr>
          <w:trHeight w:val="281"/>
        </w:trPr>
        <w:tc>
          <w:tcPr>
            <w:tcW w:w="531" w:type="dxa"/>
            <w:noWrap/>
          </w:tcPr>
          <w:p w14:paraId="0EBB81DA" w14:textId="038A0B0C" w:rsidR="00200E60" w:rsidRPr="00973BBF" w:rsidRDefault="00200E60" w:rsidP="000E023A">
            <w:pPr>
              <w:spacing w:after="0" w:line="240" w:lineRule="auto"/>
              <w:jc w:val="right"/>
              <w:rPr>
                <w:rFonts w:cstheme="minorHAnsi"/>
                <w:color w:val="auto"/>
                <w:sz w:val="22"/>
                <w:szCs w:val="22"/>
                <w:lang w:val="lv-LV"/>
              </w:rPr>
            </w:pPr>
            <w:r w:rsidRPr="00973BBF">
              <w:rPr>
                <w:rFonts w:cstheme="minorHAnsi"/>
                <w:color w:val="auto"/>
                <w:sz w:val="22"/>
                <w:szCs w:val="22"/>
                <w:lang w:val="lv-LV"/>
              </w:rPr>
              <w:t>1</w:t>
            </w:r>
            <w:r w:rsidR="00A139A0">
              <w:rPr>
                <w:rFonts w:cstheme="minorHAnsi"/>
                <w:color w:val="auto"/>
                <w:sz w:val="22"/>
                <w:szCs w:val="22"/>
                <w:lang w:val="lv-LV"/>
              </w:rPr>
              <w:t>7</w:t>
            </w:r>
          </w:p>
        </w:tc>
        <w:tc>
          <w:tcPr>
            <w:tcW w:w="5423" w:type="dxa"/>
          </w:tcPr>
          <w:p w14:paraId="4A71409E" w14:textId="3A310A16" w:rsidR="00200E60" w:rsidRPr="00D458A3" w:rsidRDefault="00200E60" w:rsidP="000E023A">
            <w:pPr>
              <w:spacing w:after="0" w:line="240" w:lineRule="auto"/>
              <w:jc w:val="both"/>
              <w:rPr>
                <w:rFonts w:cstheme="minorHAnsi"/>
                <w:color w:val="auto"/>
                <w:sz w:val="22"/>
                <w:szCs w:val="22"/>
                <w:lang w:val="lv-LV"/>
              </w:rPr>
            </w:pPr>
            <w:r w:rsidRPr="00D458A3">
              <w:rPr>
                <w:rFonts w:cstheme="minorHAnsi"/>
                <w:color w:val="auto"/>
                <w:sz w:val="22"/>
                <w:szCs w:val="22"/>
                <w:lang w:val="lv-LV"/>
              </w:rPr>
              <w:t>Neatkarīgas riska novērtēšanas iestādes atzīšana</w:t>
            </w:r>
          </w:p>
        </w:tc>
        <w:tc>
          <w:tcPr>
            <w:tcW w:w="850" w:type="dxa"/>
          </w:tcPr>
          <w:p w14:paraId="65F228DA" w14:textId="0480DA2E" w:rsidR="00200E60" w:rsidRPr="00091385" w:rsidRDefault="00200E60" w:rsidP="000E023A">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851" w:type="dxa"/>
          </w:tcPr>
          <w:p w14:paraId="4CA691FE" w14:textId="5E3EC95C" w:rsidR="00200E60" w:rsidRPr="00D458A3" w:rsidRDefault="00200E60" w:rsidP="000E023A">
            <w:pPr>
              <w:spacing w:after="0" w:line="240" w:lineRule="auto"/>
              <w:jc w:val="center"/>
              <w:rPr>
                <w:rFonts w:cstheme="minorHAnsi"/>
                <w:color w:val="auto"/>
                <w:sz w:val="22"/>
                <w:szCs w:val="22"/>
                <w:lang w:val="lv-LV"/>
              </w:rPr>
            </w:pPr>
            <w:r>
              <w:rPr>
                <w:rFonts w:cstheme="minorHAnsi"/>
                <w:color w:val="auto"/>
                <w:sz w:val="22"/>
                <w:szCs w:val="22"/>
              </w:rPr>
              <w:t>0</w:t>
            </w:r>
          </w:p>
        </w:tc>
        <w:tc>
          <w:tcPr>
            <w:tcW w:w="992" w:type="dxa"/>
          </w:tcPr>
          <w:p w14:paraId="7F245319" w14:textId="309BC794" w:rsidR="00200E60" w:rsidRPr="00D458A3" w:rsidRDefault="00125C61" w:rsidP="000E023A">
            <w:pPr>
              <w:spacing w:after="0" w:line="240" w:lineRule="auto"/>
              <w:jc w:val="center"/>
              <w:rPr>
                <w:rFonts w:cstheme="minorHAnsi"/>
                <w:color w:val="auto"/>
                <w:sz w:val="22"/>
                <w:szCs w:val="22"/>
              </w:rPr>
            </w:pPr>
            <w:r>
              <w:rPr>
                <w:rFonts w:cstheme="minorHAnsi"/>
                <w:color w:val="auto"/>
                <w:sz w:val="22"/>
                <w:szCs w:val="22"/>
              </w:rPr>
              <w:t>2</w:t>
            </w:r>
          </w:p>
        </w:tc>
        <w:tc>
          <w:tcPr>
            <w:tcW w:w="1134" w:type="dxa"/>
          </w:tcPr>
          <w:p w14:paraId="3145AFB5" w14:textId="37DEF330" w:rsidR="00200E60" w:rsidRPr="00D458A3" w:rsidRDefault="00200E60" w:rsidP="000E023A">
            <w:pPr>
              <w:spacing w:after="0" w:line="240" w:lineRule="auto"/>
              <w:jc w:val="center"/>
              <w:rPr>
                <w:rFonts w:cstheme="minorHAnsi"/>
                <w:color w:val="auto"/>
                <w:sz w:val="22"/>
                <w:szCs w:val="22"/>
                <w:lang w:val="lv-LV"/>
              </w:rPr>
            </w:pPr>
          </w:p>
        </w:tc>
      </w:tr>
      <w:tr w:rsidR="00200E60" w:rsidRPr="00307357" w14:paraId="4E0C85E3" w14:textId="77777777" w:rsidTr="005E6F05">
        <w:trPr>
          <w:trHeight w:val="312"/>
        </w:trPr>
        <w:tc>
          <w:tcPr>
            <w:tcW w:w="531" w:type="dxa"/>
            <w:hideMark/>
          </w:tcPr>
          <w:p w14:paraId="424A3326" w14:textId="77777777" w:rsidR="00200E60" w:rsidRPr="00D458A3" w:rsidRDefault="00200E60" w:rsidP="000E023A">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 </w:t>
            </w:r>
          </w:p>
        </w:tc>
        <w:tc>
          <w:tcPr>
            <w:tcW w:w="5423" w:type="dxa"/>
            <w:hideMark/>
          </w:tcPr>
          <w:p w14:paraId="3399180A" w14:textId="77777777" w:rsidR="00200E60" w:rsidRPr="00D458A3" w:rsidRDefault="00200E60" w:rsidP="000E023A">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Kopā:</w:t>
            </w:r>
          </w:p>
        </w:tc>
        <w:tc>
          <w:tcPr>
            <w:tcW w:w="850" w:type="dxa"/>
          </w:tcPr>
          <w:p w14:paraId="683B15B7" w14:textId="0A425AE7" w:rsidR="00200E60" w:rsidRPr="00001A51" w:rsidRDefault="00200E60" w:rsidP="000E023A">
            <w:pPr>
              <w:spacing w:after="0" w:line="240" w:lineRule="auto"/>
              <w:jc w:val="center"/>
              <w:rPr>
                <w:rFonts w:cstheme="minorHAnsi"/>
                <w:b/>
                <w:bCs/>
                <w:color w:val="auto"/>
                <w:sz w:val="22"/>
                <w:szCs w:val="22"/>
                <w:lang w:val="lv-LV"/>
              </w:rPr>
            </w:pPr>
            <w:r w:rsidRPr="00001A51">
              <w:rPr>
                <w:rFonts w:cstheme="minorHAnsi"/>
                <w:b/>
                <w:bCs/>
                <w:color w:val="auto"/>
                <w:lang w:val="lv-LV"/>
              </w:rPr>
              <w:t>87</w:t>
            </w:r>
            <w:r w:rsidR="00125C61" w:rsidRPr="00001A51">
              <w:rPr>
                <w:rFonts w:cstheme="minorHAnsi"/>
                <w:b/>
                <w:bCs/>
                <w:color w:val="auto"/>
                <w:lang w:val="lv-LV"/>
              </w:rPr>
              <w:t>4</w:t>
            </w:r>
          </w:p>
        </w:tc>
        <w:tc>
          <w:tcPr>
            <w:tcW w:w="851" w:type="dxa"/>
          </w:tcPr>
          <w:p w14:paraId="64FE043A" w14:textId="7CA53C4E" w:rsidR="00200E60" w:rsidRPr="00D458A3" w:rsidRDefault="00200E60" w:rsidP="000E023A">
            <w:pPr>
              <w:spacing w:after="0" w:line="240" w:lineRule="auto"/>
              <w:jc w:val="center"/>
              <w:rPr>
                <w:rFonts w:cstheme="minorHAnsi"/>
                <w:b/>
                <w:bCs/>
                <w:color w:val="auto"/>
                <w:sz w:val="22"/>
                <w:szCs w:val="22"/>
                <w:lang w:val="lv-LV"/>
              </w:rPr>
            </w:pPr>
            <w:r>
              <w:rPr>
                <w:rFonts w:cstheme="minorHAnsi"/>
                <w:b/>
                <w:bCs/>
                <w:color w:val="auto"/>
                <w:sz w:val="22"/>
                <w:szCs w:val="22"/>
              </w:rPr>
              <w:t>853</w:t>
            </w:r>
          </w:p>
        </w:tc>
        <w:tc>
          <w:tcPr>
            <w:tcW w:w="992" w:type="dxa"/>
          </w:tcPr>
          <w:p w14:paraId="7D171E7D" w14:textId="32D2B6B0" w:rsidR="00200E60" w:rsidRPr="00D458A3" w:rsidRDefault="00125C61" w:rsidP="000E023A">
            <w:pPr>
              <w:spacing w:after="0" w:line="240" w:lineRule="auto"/>
              <w:jc w:val="center"/>
              <w:rPr>
                <w:rFonts w:cstheme="minorHAnsi"/>
                <w:b/>
                <w:bCs/>
                <w:color w:val="auto"/>
                <w:sz w:val="22"/>
                <w:szCs w:val="22"/>
              </w:rPr>
            </w:pPr>
            <w:r>
              <w:rPr>
                <w:rFonts w:cstheme="minorHAnsi"/>
                <w:b/>
                <w:bCs/>
                <w:color w:val="auto"/>
                <w:sz w:val="22"/>
                <w:szCs w:val="22"/>
              </w:rPr>
              <w:t>1237</w:t>
            </w:r>
          </w:p>
        </w:tc>
        <w:tc>
          <w:tcPr>
            <w:tcW w:w="1134" w:type="dxa"/>
            <w:hideMark/>
          </w:tcPr>
          <w:p w14:paraId="6C993ED6" w14:textId="1A8F48FF" w:rsidR="00200E60" w:rsidRPr="00D458A3" w:rsidRDefault="00200E60" w:rsidP="000E023A">
            <w:pPr>
              <w:spacing w:after="0" w:line="240" w:lineRule="auto"/>
              <w:jc w:val="center"/>
              <w:rPr>
                <w:rFonts w:cstheme="minorHAnsi"/>
                <w:b/>
                <w:bCs/>
                <w:color w:val="auto"/>
                <w:sz w:val="22"/>
                <w:szCs w:val="22"/>
                <w:lang w:val="lv-LV"/>
              </w:rPr>
            </w:pPr>
          </w:p>
        </w:tc>
      </w:tr>
    </w:tbl>
    <w:p w14:paraId="0075710F" w14:textId="7365C286" w:rsidR="006D1D1B" w:rsidRPr="00A139A0" w:rsidRDefault="00A139A0" w:rsidP="001767F4">
      <w:pPr>
        <w:spacing w:after="0" w:line="240" w:lineRule="auto"/>
        <w:jc w:val="both"/>
        <w:rPr>
          <w:rFonts w:cstheme="minorHAnsi"/>
          <w:color w:val="auto"/>
          <w:sz w:val="22"/>
          <w:szCs w:val="22"/>
        </w:rPr>
      </w:pPr>
      <w:r w:rsidRPr="00A139A0">
        <w:rPr>
          <w:rFonts w:cstheme="minorHAnsi"/>
          <w:color w:val="auto"/>
          <w:sz w:val="22"/>
          <w:szCs w:val="22"/>
        </w:rPr>
        <w:t>*- pakalpojums ieviests no 202</w:t>
      </w:r>
      <w:r>
        <w:rPr>
          <w:rFonts w:cstheme="minorHAnsi"/>
          <w:color w:val="auto"/>
          <w:sz w:val="22"/>
          <w:szCs w:val="22"/>
        </w:rPr>
        <w:t>4</w:t>
      </w:r>
      <w:r w:rsidRPr="00A139A0">
        <w:rPr>
          <w:rFonts w:cstheme="minorHAnsi"/>
          <w:color w:val="auto"/>
          <w:sz w:val="22"/>
          <w:szCs w:val="22"/>
        </w:rPr>
        <w:t>. gada</w:t>
      </w:r>
    </w:p>
    <w:p w14:paraId="0FE42C03" w14:textId="5AD13BAE" w:rsidR="00A9718F" w:rsidRDefault="004A0C2B" w:rsidP="00A769CE">
      <w:pPr>
        <w:spacing w:after="120" w:line="240" w:lineRule="auto"/>
        <w:ind w:firstLine="720"/>
        <w:jc w:val="both"/>
        <w:rPr>
          <w:color w:val="auto"/>
          <w:sz w:val="24"/>
          <w:szCs w:val="24"/>
        </w:rPr>
      </w:pPr>
      <w:r w:rsidRPr="00C16A55">
        <w:rPr>
          <w:color w:val="auto"/>
          <w:sz w:val="24"/>
          <w:szCs w:val="24"/>
        </w:rPr>
        <w:t xml:space="preserve">Analizējot </w:t>
      </w:r>
      <w:r w:rsidR="00862179" w:rsidRPr="00C16A55">
        <w:rPr>
          <w:color w:val="auto"/>
          <w:sz w:val="24"/>
          <w:szCs w:val="24"/>
        </w:rPr>
        <w:t>pakalpojumu pieteikumu vai iesniegumu saņemšanas veidu</w:t>
      </w:r>
      <w:r w:rsidR="009A5307" w:rsidRPr="00C16A55">
        <w:rPr>
          <w:color w:val="auto"/>
          <w:sz w:val="24"/>
          <w:szCs w:val="24"/>
        </w:rPr>
        <w:t xml:space="preserve"> </w:t>
      </w:r>
      <w:r w:rsidR="00E96522">
        <w:rPr>
          <w:color w:val="auto"/>
          <w:sz w:val="24"/>
          <w:szCs w:val="24"/>
        </w:rPr>
        <w:t xml:space="preserve">laika periodā no </w:t>
      </w:r>
      <w:r w:rsidR="00981A1A" w:rsidRPr="00C16A55">
        <w:rPr>
          <w:color w:val="auto"/>
          <w:sz w:val="24"/>
          <w:szCs w:val="24"/>
        </w:rPr>
        <w:t>202</w:t>
      </w:r>
      <w:r w:rsidR="00E96522">
        <w:rPr>
          <w:color w:val="auto"/>
          <w:sz w:val="24"/>
          <w:szCs w:val="24"/>
        </w:rPr>
        <w:t>3</w:t>
      </w:r>
      <w:r w:rsidR="00981A1A" w:rsidRPr="00C16A55">
        <w:rPr>
          <w:color w:val="auto"/>
          <w:sz w:val="24"/>
          <w:szCs w:val="24"/>
        </w:rPr>
        <w:t>.-202</w:t>
      </w:r>
      <w:r w:rsidR="00E96522">
        <w:rPr>
          <w:color w:val="auto"/>
          <w:sz w:val="24"/>
          <w:szCs w:val="24"/>
        </w:rPr>
        <w:t>5</w:t>
      </w:r>
      <w:r w:rsidR="00981A1A" w:rsidRPr="00C16A55">
        <w:rPr>
          <w:color w:val="auto"/>
          <w:sz w:val="24"/>
          <w:szCs w:val="24"/>
        </w:rPr>
        <w:t xml:space="preserve">. gadam </w:t>
      </w:r>
      <w:r w:rsidR="009A5307" w:rsidRPr="00C16A55">
        <w:rPr>
          <w:color w:val="auto"/>
          <w:sz w:val="24"/>
          <w:szCs w:val="24"/>
        </w:rPr>
        <w:t xml:space="preserve">(skat. </w:t>
      </w:r>
      <w:r w:rsidR="00E4351F">
        <w:rPr>
          <w:color w:val="auto"/>
          <w:sz w:val="24"/>
          <w:szCs w:val="24"/>
        </w:rPr>
        <w:t>1</w:t>
      </w:r>
      <w:r w:rsidR="009A5307" w:rsidRPr="00C16A55">
        <w:rPr>
          <w:color w:val="auto"/>
          <w:sz w:val="24"/>
          <w:szCs w:val="24"/>
        </w:rPr>
        <w:t>.attēls)</w:t>
      </w:r>
      <w:r w:rsidRPr="00C16A55">
        <w:rPr>
          <w:color w:val="auto"/>
          <w:sz w:val="24"/>
          <w:szCs w:val="24"/>
        </w:rPr>
        <w:t xml:space="preserve">, </w:t>
      </w:r>
      <w:r w:rsidR="00981A1A" w:rsidRPr="00C16A55">
        <w:rPr>
          <w:color w:val="auto"/>
          <w:sz w:val="24"/>
          <w:szCs w:val="24"/>
        </w:rPr>
        <w:t>var secināt, ka</w:t>
      </w:r>
      <w:r w:rsidR="00E96522">
        <w:rPr>
          <w:color w:val="auto"/>
          <w:sz w:val="24"/>
          <w:szCs w:val="24"/>
        </w:rPr>
        <w:t xml:space="preserve"> p</w:t>
      </w:r>
      <w:r w:rsidR="00E96522" w:rsidRPr="00E96522">
        <w:rPr>
          <w:color w:val="auto"/>
          <w:sz w:val="24"/>
          <w:szCs w:val="24"/>
        </w:rPr>
        <w:t>akalpojumu saņemšanā dominē elektroniskie kanāli.</w:t>
      </w:r>
    </w:p>
    <w:p w14:paraId="5D5CD91B" w14:textId="690C8EB8" w:rsidR="00AE0042" w:rsidRDefault="00AE0042" w:rsidP="00A9718F">
      <w:pPr>
        <w:spacing w:after="120" w:line="240" w:lineRule="auto"/>
        <w:ind w:firstLine="720"/>
        <w:jc w:val="center"/>
        <w:rPr>
          <w:color w:val="auto"/>
          <w:sz w:val="22"/>
          <w:szCs w:val="22"/>
        </w:rPr>
      </w:pPr>
      <w:r>
        <w:rPr>
          <w:noProof/>
          <w14:ligatures w14:val="standardContextual"/>
        </w:rPr>
        <w:drawing>
          <wp:inline distT="0" distB="0" distL="0" distR="0" wp14:anchorId="21CC08E7" wp14:editId="191EB45D">
            <wp:extent cx="4857750" cy="2825750"/>
            <wp:effectExtent l="0" t="0" r="0" b="12700"/>
            <wp:docPr id="303138283" name="Chart 1">
              <a:extLst xmlns:a="http://schemas.openxmlformats.org/drawingml/2006/main">
                <a:ext uri="{FF2B5EF4-FFF2-40B4-BE49-F238E27FC236}">
                  <a16:creationId xmlns:a16="http://schemas.microsoft.com/office/drawing/2014/main" id="{03260FB8-5BEC-87F6-A87A-2AC8F7ACCA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F0CE76" w14:textId="1C04689B" w:rsidR="00A9718F" w:rsidRPr="005A1089" w:rsidRDefault="00A9718F" w:rsidP="00A9718F">
      <w:pPr>
        <w:spacing w:after="120" w:line="240" w:lineRule="auto"/>
        <w:ind w:firstLine="720"/>
        <w:jc w:val="center"/>
        <w:rPr>
          <w:color w:val="auto"/>
          <w:sz w:val="22"/>
          <w:szCs w:val="22"/>
        </w:rPr>
      </w:pPr>
      <w:r>
        <w:rPr>
          <w:color w:val="auto"/>
          <w:sz w:val="22"/>
          <w:szCs w:val="22"/>
        </w:rPr>
        <w:t>1</w:t>
      </w:r>
      <w:r w:rsidRPr="005A1089">
        <w:rPr>
          <w:color w:val="auto"/>
          <w:sz w:val="22"/>
          <w:szCs w:val="22"/>
        </w:rPr>
        <w:t>.attēls. Pakalpojumu pieteikumu saņemšanas veids 202</w:t>
      </w:r>
      <w:r w:rsidR="00AE0042">
        <w:rPr>
          <w:color w:val="auto"/>
          <w:sz w:val="22"/>
          <w:szCs w:val="22"/>
        </w:rPr>
        <w:t>3</w:t>
      </w:r>
      <w:r w:rsidRPr="005A1089">
        <w:rPr>
          <w:color w:val="auto"/>
          <w:sz w:val="22"/>
          <w:szCs w:val="22"/>
        </w:rPr>
        <w:t>.-202</w:t>
      </w:r>
      <w:r w:rsidR="00AE0042">
        <w:rPr>
          <w:color w:val="auto"/>
          <w:sz w:val="22"/>
          <w:szCs w:val="22"/>
        </w:rPr>
        <w:t>5</w:t>
      </w:r>
      <w:r w:rsidRPr="005A1089">
        <w:rPr>
          <w:color w:val="auto"/>
          <w:sz w:val="22"/>
          <w:szCs w:val="22"/>
        </w:rPr>
        <w:t>. gad</w:t>
      </w:r>
      <w:r w:rsidR="00AE0042">
        <w:rPr>
          <w:color w:val="auto"/>
          <w:sz w:val="22"/>
          <w:szCs w:val="22"/>
        </w:rPr>
        <w:t>am</w:t>
      </w:r>
    </w:p>
    <w:p w14:paraId="07FD56D1" w14:textId="139517D5" w:rsidR="00F553A4" w:rsidRDefault="00E96522" w:rsidP="005A1089">
      <w:pPr>
        <w:spacing w:before="240" w:after="120" w:line="240" w:lineRule="auto"/>
        <w:jc w:val="both"/>
        <w:rPr>
          <w:color w:val="auto"/>
          <w:sz w:val="24"/>
          <w:szCs w:val="24"/>
        </w:rPr>
      </w:pPr>
      <w:r w:rsidRPr="00E96522">
        <w:rPr>
          <w:color w:val="auto"/>
          <w:sz w:val="24"/>
          <w:szCs w:val="24"/>
        </w:rPr>
        <w:lastRenderedPageBreak/>
        <w:t>Visā periodā visvairāk pieteikumu saņemti kā e-pakalpojumi, izmantojot specializētās informācijas sistēmas. Vienlaikus 2025. gadā būtiski pieauga e-adreses un e-pasta izmantošana, kas liecina par klientu pieaugošu izvēli izmantot digitālos saziņas risinājumus</w:t>
      </w:r>
      <w:r w:rsidR="00F406F4">
        <w:rPr>
          <w:color w:val="auto"/>
          <w:sz w:val="24"/>
          <w:szCs w:val="24"/>
        </w:rPr>
        <w:t xml:space="preserve"> un iesniegt elektroniski parakstītus dokumentus</w:t>
      </w:r>
      <w:r w:rsidRPr="00E96522">
        <w:rPr>
          <w:color w:val="auto"/>
          <w:sz w:val="24"/>
          <w:szCs w:val="24"/>
        </w:rPr>
        <w:t>. Savukārt pieteikumu iesniegšana pa pastu turpināja samazināties, apliecinot pakāpenisku pāreju uz elektronisku pakalpojumu saņemšanu.</w:t>
      </w:r>
      <w:r w:rsidR="00AE0042">
        <w:rPr>
          <w:color w:val="auto"/>
          <w:sz w:val="24"/>
          <w:szCs w:val="24"/>
        </w:rPr>
        <w:t xml:space="preserve"> </w:t>
      </w:r>
      <w:r w:rsidR="00F406F4" w:rsidRPr="00F406F4">
        <w:rPr>
          <w:color w:val="auto"/>
          <w:sz w:val="24"/>
          <w:szCs w:val="24"/>
        </w:rPr>
        <w:t>Klātienē iesniegto dokumentu skaitu galvenokārt veidoja vilces līdzekļu vadītāju (mašīnistu) sertificēšanai nepieciešamo dokumentu iesniegšana</w:t>
      </w:r>
      <w:r w:rsidR="00AD1A2D">
        <w:rPr>
          <w:color w:val="auto"/>
          <w:sz w:val="24"/>
          <w:szCs w:val="24"/>
        </w:rPr>
        <w:t>.</w:t>
      </w:r>
    </w:p>
    <w:p w14:paraId="1764E609" w14:textId="1B0739AA" w:rsidR="006031D2" w:rsidRPr="00C16A55" w:rsidRDefault="00347CC4" w:rsidP="00F553A4">
      <w:pPr>
        <w:spacing w:before="120" w:after="120" w:line="240" w:lineRule="auto"/>
        <w:jc w:val="both"/>
        <w:rPr>
          <w:color w:val="auto"/>
          <w:sz w:val="24"/>
          <w:szCs w:val="24"/>
        </w:rPr>
      </w:pPr>
      <w:r w:rsidRPr="00354C03">
        <w:rPr>
          <w:color w:val="auto"/>
          <w:sz w:val="24"/>
          <w:szCs w:val="24"/>
        </w:rPr>
        <w:t>K</w:t>
      </w:r>
      <w:r w:rsidR="00341C88" w:rsidRPr="00354C03">
        <w:rPr>
          <w:color w:val="auto"/>
          <w:sz w:val="24"/>
          <w:szCs w:val="24"/>
        </w:rPr>
        <w:t xml:space="preserve">atra Inspekcijas </w:t>
      </w:r>
      <w:r w:rsidRPr="00354C03">
        <w:rPr>
          <w:color w:val="auto"/>
          <w:sz w:val="24"/>
          <w:szCs w:val="24"/>
        </w:rPr>
        <w:t>sniegtā</w:t>
      </w:r>
      <w:r w:rsidR="00341C88" w:rsidRPr="00354C03">
        <w:rPr>
          <w:color w:val="auto"/>
          <w:sz w:val="24"/>
          <w:szCs w:val="24"/>
        </w:rPr>
        <w:t xml:space="preserve"> pakalpojuma </w:t>
      </w:r>
      <w:r w:rsidR="00E4351F" w:rsidRPr="00354C03">
        <w:rPr>
          <w:color w:val="auto"/>
          <w:sz w:val="24"/>
          <w:szCs w:val="24"/>
        </w:rPr>
        <w:t>raksturojums</w:t>
      </w:r>
      <w:r w:rsidR="00354C03">
        <w:rPr>
          <w:color w:val="auto"/>
          <w:sz w:val="24"/>
          <w:szCs w:val="24"/>
        </w:rPr>
        <w:t xml:space="preserve"> </w:t>
      </w:r>
      <w:r w:rsidR="007D36BE" w:rsidRPr="00354C03">
        <w:rPr>
          <w:color w:val="auto"/>
          <w:sz w:val="24"/>
          <w:szCs w:val="24"/>
        </w:rPr>
        <w:t>un</w:t>
      </w:r>
      <w:r w:rsidR="00341C88" w:rsidRPr="00354C03">
        <w:rPr>
          <w:color w:val="auto"/>
          <w:sz w:val="24"/>
          <w:szCs w:val="24"/>
        </w:rPr>
        <w:t xml:space="preserve"> rezultatīvie rādītāji </w:t>
      </w:r>
      <w:r w:rsidR="007D36BE" w:rsidRPr="00354C03">
        <w:rPr>
          <w:color w:val="auto"/>
          <w:sz w:val="24"/>
          <w:szCs w:val="24"/>
        </w:rPr>
        <w:t>2021.-</w:t>
      </w:r>
      <w:r w:rsidR="00341C88" w:rsidRPr="00354C03">
        <w:rPr>
          <w:color w:val="auto"/>
          <w:sz w:val="24"/>
          <w:szCs w:val="24"/>
        </w:rPr>
        <w:t>202</w:t>
      </w:r>
      <w:r w:rsidR="00F406F4" w:rsidRPr="00354C03">
        <w:rPr>
          <w:color w:val="auto"/>
          <w:sz w:val="24"/>
          <w:szCs w:val="24"/>
        </w:rPr>
        <w:t>5</w:t>
      </w:r>
      <w:r w:rsidR="00341C88" w:rsidRPr="00354C03">
        <w:rPr>
          <w:color w:val="auto"/>
          <w:sz w:val="24"/>
          <w:szCs w:val="24"/>
        </w:rPr>
        <w:t>. gad</w:t>
      </w:r>
      <w:r w:rsidR="007D36BE" w:rsidRPr="00354C03">
        <w:rPr>
          <w:color w:val="auto"/>
          <w:sz w:val="24"/>
          <w:szCs w:val="24"/>
        </w:rPr>
        <w:t>am</w:t>
      </w:r>
      <w:r w:rsidRPr="00354C03">
        <w:rPr>
          <w:color w:val="auto"/>
          <w:sz w:val="24"/>
          <w:szCs w:val="24"/>
        </w:rPr>
        <w:t>:</w:t>
      </w:r>
    </w:p>
    <w:p w14:paraId="14D9A34A" w14:textId="18BCABEB" w:rsidR="006031D2" w:rsidRPr="00C16A55" w:rsidRDefault="00DF67D0" w:rsidP="00341C88">
      <w:pPr>
        <w:spacing w:before="240" w:after="120" w:line="240" w:lineRule="auto"/>
        <w:rPr>
          <w:b/>
          <w:bCs/>
          <w:color w:val="auto"/>
          <w:sz w:val="24"/>
          <w:szCs w:val="24"/>
        </w:rPr>
      </w:pPr>
      <w:bookmarkStart w:id="35" w:name="_Hlk170288670"/>
      <w:r>
        <w:rPr>
          <w:b/>
          <w:bCs/>
          <w:color w:val="auto"/>
          <w:sz w:val="24"/>
          <w:szCs w:val="24"/>
        </w:rPr>
        <w:t xml:space="preserve">2.2.2.1. </w:t>
      </w:r>
      <w:r w:rsidR="006031D2" w:rsidRPr="00C16A55">
        <w:rPr>
          <w:b/>
          <w:bCs/>
          <w:color w:val="auto"/>
          <w:sz w:val="24"/>
          <w:szCs w:val="24"/>
        </w:rPr>
        <w:t>Vienotais drošības sertifikāts</w:t>
      </w:r>
    </w:p>
    <w:bookmarkEnd w:id="35"/>
    <w:p w14:paraId="6783AEDD" w14:textId="20987F58" w:rsidR="00600460" w:rsidRPr="00C16A55" w:rsidRDefault="00D03731" w:rsidP="00872008">
      <w:pPr>
        <w:spacing w:after="120" w:line="240" w:lineRule="auto"/>
        <w:jc w:val="both"/>
        <w:rPr>
          <w:rFonts w:ascii="Calibri" w:hAnsi="Calibri" w:cs="Calibri"/>
          <w:iCs/>
          <w:color w:val="auto"/>
          <w:sz w:val="24"/>
          <w:szCs w:val="24"/>
        </w:rPr>
      </w:pPr>
      <w:r w:rsidRPr="00C16A55">
        <w:rPr>
          <w:rFonts w:ascii="Calibri" w:hAnsi="Calibri" w:cs="Calibri"/>
          <w:color w:val="auto"/>
          <w:sz w:val="24"/>
          <w:szCs w:val="24"/>
        </w:rPr>
        <w:t xml:space="preserve">Vienotais drošības sertifikāts apliecina, ka </w:t>
      </w:r>
      <w:r w:rsidR="00872008" w:rsidRPr="00872008">
        <w:rPr>
          <w:rFonts w:ascii="Calibri" w:hAnsi="Calibri" w:cs="Calibri"/>
          <w:color w:val="auto"/>
          <w:sz w:val="24"/>
          <w:szCs w:val="24"/>
        </w:rPr>
        <w:t>dzelzceļa pārvadātājs ir izveidojis un uztur drošības pārvaldības sistēmu un spēj izpildīt</w:t>
      </w:r>
      <w:r w:rsidRPr="00C16A55">
        <w:rPr>
          <w:rFonts w:ascii="Calibri" w:hAnsi="Calibri" w:cs="Calibri"/>
          <w:color w:val="auto"/>
          <w:sz w:val="24"/>
          <w:szCs w:val="24"/>
        </w:rPr>
        <w:t xml:space="preserve"> </w:t>
      </w:r>
      <w:r w:rsidR="00872008" w:rsidRPr="00872008">
        <w:rPr>
          <w:rFonts w:ascii="Calibri" w:hAnsi="Calibri" w:cs="Calibri"/>
          <w:color w:val="auto"/>
          <w:sz w:val="24"/>
          <w:szCs w:val="24"/>
        </w:rPr>
        <w:t>E</w:t>
      </w:r>
      <w:r w:rsidR="00872008">
        <w:rPr>
          <w:rFonts w:ascii="Calibri" w:hAnsi="Calibri" w:cs="Calibri"/>
          <w:color w:val="auto"/>
          <w:sz w:val="24"/>
          <w:szCs w:val="24"/>
        </w:rPr>
        <w:t>S</w:t>
      </w:r>
      <w:r w:rsidR="00872008" w:rsidRPr="00872008">
        <w:rPr>
          <w:rFonts w:ascii="Calibri" w:hAnsi="Calibri" w:cs="Calibri"/>
          <w:color w:val="auto"/>
          <w:sz w:val="24"/>
          <w:szCs w:val="24"/>
        </w:rPr>
        <w:t xml:space="preserve"> un nacionālajos normatīvajos aktos noteiktās drošības prasības.</w:t>
      </w:r>
      <w:r w:rsidR="00872008">
        <w:rPr>
          <w:rFonts w:ascii="Calibri" w:hAnsi="Calibri" w:cs="Calibri"/>
          <w:color w:val="auto"/>
          <w:sz w:val="24"/>
          <w:szCs w:val="24"/>
        </w:rPr>
        <w:t xml:space="preserve"> </w:t>
      </w:r>
    </w:p>
    <w:p w14:paraId="1277FFAE" w14:textId="506962E0" w:rsidR="00872008" w:rsidRDefault="00872008" w:rsidP="00872008">
      <w:pPr>
        <w:spacing w:before="120" w:after="120" w:line="240" w:lineRule="auto"/>
        <w:jc w:val="both"/>
        <w:rPr>
          <w:rFonts w:ascii="Calibri" w:hAnsi="Calibri" w:cs="Calibri"/>
          <w:color w:val="auto"/>
          <w:sz w:val="24"/>
          <w:szCs w:val="24"/>
        </w:rPr>
      </w:pPr>
      <w:r w:rsidRPr="00872008">
        <w:rPr>
          <w:rFonts w:ascii="Calibri" w:hAnsi="Calibri" w:cs="Calibri"/>
          <w:color w:val="auto"/>
          <w:sz w:val="24"/>
          <w:szCs w:val="24"/>
        </w:rPr>
        <w:t>Sertificēšanas procesu reglamentē Eiropas Parlamenta un Padomes Direktīva (ES) 2016/798 par dzelzceļa drošību, Komisijas Īstenošanas regula (ES) 2018/763</w:t>
      </w:r>
      <w:r>
        <w:rPr>
          <w:rStyle w:val="Vresatsauce"/>
          <w:rFonts w:ascii="Calibri" w:hAnsi="Calibri" w:cs="Calibri"/>
          <w:color w:val="auto"/>
          <w:sz w:val="24"/>
          <w:szCs w:val="24"/>
        </w:rPr>
        <w:footnoteReference w:id="14"/>
      </w:r>
      <w:r w:rsidRPr="00872008">
        <w:rPr>
          <w:rFonts w:ascii="Calibri" w:hAnsi="Calibri" w:cs="Calibri"/>
          <w:color w:val="auto"/>
          <w:sz w:val="24"/>
          <w:szCs w:val="24"/>
        </w:rPr>
        <w:t xml:space="preserve"> un Ministru kabineta 2020. gada 9. jūnija noteikumi Nr. 375 "Dzelzceļa drošības noteikumi". Inspekcija savas kompetences ietvaros veic drošības pārvaldības sistēmu un to procesu novērtēšanu, pieņemot lēmumus par vienotā drošības sertifikāta izsniegšanu, atjaunošanu vai grozīšanu.</w:t>
      </w:r>
    </w:p>
    <w:p w14:paraId="7E341A88" w14:textId="520737C3" w:rsidR="00001A51" w:rsidRPr="00001A51" w:rsidRDefault="00001A51" w:rsidP="00001A51">
      <w:pPr>
        <w:spacing w:before="120" w:after="120" w:line="240" w:lineRule="auto"/>
        <w:jc w:val="both"/>
        <w:rPr>
          <w:rFonts w:ascii="Calibri" w:hAnsi="Calibri" w:cs="Calibri"/>
          <w:color w:val="auto"/>
          <w:sz w:val="24"/>
          <w:szCs w:val="24"/>
        </w:rPr>
      </w:pPr>
      <w:r w:rsidRPr="00001A51">
        <w:rPr>
          <w:rFonts w:ascii="Calibri" w:hAnsi="Calibri" w:cs="Calibri"/>
          <w:color w:val="auto"/>
          <w:sz w:val="24"/>
          <w:szCs w:val="24"/>
        </w:rPr>
        <w:t xml:space="preserve">Atkarībā no pārvadātāja darbības telpas sertifikātu izsniedz </w:t>
      </w:r>
      <w:r>
        <w:rPr>
          <w:rFonts w:ascii="Calibri" w:hAnsi="Calibri" w:cs="Calibri"/>
          <w:color w:val="auto"/>
          <w:sz w:val="24"/>
          <w:szCs w:val="24"/>
        </w:rPr>
        <w:t>ERA</w:t>
      </w:r>
      <w:r w:rsidRPr="00001A51">
        <w:rPr>
          <w:rFonts w:ascii="Calibri" w:hAnsi="Calibri" w:cs="Calibri"/>
          <w:color w:val="auto"/>
          <w:sz w:val="24"/>
          <w:szCs w:val="24"/>
        </w:rPr>
        <w:t xml:space="preserve"> vai Inspekcija kā valsts drošības iestāde</w:t>
      </w:r>
      <w:r w:rsidR="00AE3F58">
        <w:rPr>
          <w:rFonts w:ascii="Calibri" w:hAnsi="Calibri" w:cs="Calibri"/>
          <w:color w:val="auto"/>
          <w:sz w:val="24"/>
          <w:szCs w:val="24"/>
        </w:rPr>
        <w:t xml:space="preserve"> (turpmāk- LV NSA)</w:t>
      </w:r>
      <w:r w:rsidRPr="00001A51">
        <w:rPr>
          <w:rFonts w:ascii="Calibri" w:hAnsi="Calibri" w:cs="Calibri"/>
          <w:color w:val="auto"/>
          <w:sz w:val="24"/>
          <w:szCs w:val="24"/>
        </w:rPr>
        <w:t>. ERA izvērtē pretendenta atbilstību E</w:t>
      </w:r>
      <w:r>
        <w:rPr>
          <w:rFonts w:ascii="Calibri" w:hAnsi="Calibri" w:cs="Calibri"/>
          <w:color w:val="auto"/>
          <w:sz w:val="24"/>
          <w:szCs w:val="24"/>
        </w:rPr>
        <w:t>S</w:t>
      </w:r>
      <w:r w:rsidRPr="00001A51">
        <w:rPr>
          <w:rFonts w:ascii="Calibri" w:hAnsi="Calibri" w:cs="Calibri"/>
          <w:color w:val="auto"/>
          <w:sz w:val="24"/>
          <w:szCs w:val="24"/>
        </w:rPr>
        <w:t xml:space="preserve"> kopīgajām drošības prasībām un savstarpējās </w:t>
      </w:r>
      <w:proofErr w:type="spellStart"/>
      <w:r w:rsidRPr="00001A51">
        <w:rPr>
          <w:rFonts w:ascii="Calibri" w:hAnsi="Calibri" w:cs="Calibri"/>
          <w:color w:val="auto"/>
          <w:sz w:val="24"/>
          <w:szCs w:val="24"/>
        </w:rPr>
        <w:t>izmantojamības</w:t>
      </w:r>
      <w:proofErr w:type="spellEnd"/>
      <w:r w:rsidRPr="00001A51">
        <w:rPr>
          <w:rFonts w:ascii="Calibri" w:hAnsi="Calibri" w:cs="Calibri"/>
          <w:color w:val="auto"/>
          <w:sz w:val="24"/>
          <w:szCs w:val="24"/>
        </w:rPr>
        <w:t xml:space="preserve"> prasībām, savukārt Inspekcija novērtē pretendenta spēju droši veikt darbību Latvijas dzelzceļa sistēmā atbilstoši nacionālajām prasībām. Pieteikumu iesniegšana, dokumentu aprite, informācijas pieprasīšana un lēmumu paziņošana tiek nodrošināta, izmantojot </w:t>
      </w:r>
      <w:r>
        <w:rPr>
          <w:rFonts w:ascii="Calibri" w:hAnsi="Calibri" w:cs="Calibri"/>
          <w:color w:val="auto"/>
          <w:sz w:val="24"/>
          <w:szCs w:val="24"/>
        </w:rPr>
        <w:t xml:space="preserve">OSS. </w:t>
      </w:r>
    </w:p>
    <w:p w14:paraId="007A054A" w14:textId="6E4E907D" w:rsidR="00001A51" w:rsidRDefault="00001A51" w:rsidP="00001A51">
      <w:pPr>
        <w:spacing w:before="120" w:after="120" w:line="240" w:lineRule="auto"/>
        <w:jc w:val="both"/>
        <w:rPr>
          <w:rFonts w:ascii="Calibri" w:hAnsi="Calibri" w:cs="Calibri"/>
          <w:color w:val="auto"/>
          <w:sz w:val="24"/>
          <w:szCs w:val="24"/>
        </w:rPr>
      </w:pPr>
      <w:r w:rsidRPr="00001A51">
        <w:rPr>
          <w:rFonts w:ascii="Calibri" w:hAnsi="Calibri" w:cs="Calibri"/>
          <w:color w:val="auto"/>
          <w:sz w:val="24"/>
          <w:szCs w:val="24"/>
        </w:rPr>
        <w:t>Lai veicinātu vienotu izpratni par sertificēšanas procesu un atbalstītu pretendentus pieteikumu sagatavošanā, Inspekcija ir izstrādājusi Drošības sertifikācijas rokasgrāmatu, kurā apkopota informācija par sertificēšanas procesa norisi, prasībām un iesniedzamajiem dokumentiem.</w:t>
      </w:r>
    </w:p>
    <w:p w14:paraId="265E8FFB" w14:textId="25B0DFCB" w:rsidR="00625639" w:rsidRDefault="00625639" w:rsidP="00001A51">
      <w:pPr>
        <w:spacing w:before="120" w:after="120" w:line="240" w:lineRule="auto"/>
        <w:jc w:val="both"/>
        <w:rPr>
          <w:rFonts w:ascii="Calibri" w:hAnsi="Calibri" w:cs="Calibri"/>
          <w:color w:val="auto"/>
          <w:sz w:val="24"/>
          <w:szCs w:val="24"/>
        </w:rPr>
      </w:pPr>
      <w:r w:rsidRPr="00625639">
        <w:rPr>
          <w:rFonts w:ascii="Calibri" w:hAnsi="Calibri" w:cs="Calibri"/>
          <w:color w:val="auto"/>
          <w:sz w:val="24"/>
          <w:szCs w:val="24"/>
        </w:rPr>
        <w:t>Pārskata periodā pieņemto lēmumu dinamika par vienot</w:t>
      </w:r>
      <w:r>
        <w:rPr>
          <w:rFonts w:ascii="Calibri" w:hAnsi="Calibri" w:cs="Calibri"/>
          <w:color w:val="auto"/>
          <w:sz w:val="24"/>
          <w:szCs w:val="24"/>
        </w:rPr>
        <w:t>o</w:t>
      </w:r>
      <w:r w:rsidRPr="00625639">
        <w:rPr>
          <w:rFonts w:ascii="Calibri" w:hAnsi="Calibri" w:cs="Calibri"/>
          <w:color w:val="auto"/>
          <w:sz w:val="24"/>
          <w:szCs w:val="24"/>
        </w:rPr>
        <w:t xml:space="preserve"> drošības sertifikāt</w:t>
      </w:r>
      <w:r>
        <w:rPr>
          <w:rFonts w:ascii="Calibri" w:hAnsi="Calibri" w:cs="Calibri"/>
          <w:color w:val="auto"/>
          <w:sz w:val="24"/>
          <w:szCs w:val="24"/>
        </w:rPr>
        <w:t xml:space="preserve">u ir </w:t>
      </w:r>
      <w:r w:rsidRPr="00625639">
        <w:rPr>
          <w:rFonts w:ascii="Calibri" w:hAnsi="Calibri" w:cs="Calibri"/>
          <w:color w:val="auto"/>
          <w:sz w:val="24"/>
          <w:szCs w:val="24"/>
        </w:rPr>
        <w:t>apkopota 1</w:t>
      </w:r>
      <w:r w:rsidR="005E6F05">
        <w:rPr>
          <w:rFonts w:ascii="Calibri" w:hAnsi="Calibri" w:cs="Calibri"/>
          <w:color w:val="auto"/>
          <w:sz w:val="24"/>
          <w:szCs w:val="24"/>
        </w:rPr>
        <w:t>0</w:t>
      </w:r>
      <w:r w:rsidRPr="00625639">
        <w:rPr>
          <w:rFonts w:ascii="Calibri" w:hAnsi="Calibri" w:cs="Calibri"/>
          <w:color w:val="auto"/>
          <w:sz w:val="24"/>
          <w:szCs w:val="24"/>
        </w:rPr>
        <w:t>2. tabulā.</w:t>
      </w:r>
    </w:p>
    <w:p w14:paraId="7EB1FBA8" w14:textId="1890A008" w:rsidR="00E56DDB" w:rsidRPr="00C16A55" w:rsidRDefault="00E56DDB" w:rsidP="00E56DDB">
      <w:pPr>
        <w:spacing w:before="120" w:after="120" w:line="240" w:lineRule="auto"/>
        <w:jc w:val="right"/>
        <w:rPr>
          <w:rFonts w:ascii="Calibri" w:hAnsi="Calibri" w:cs="Calibri"/>
          <w:iCs/>
          <w:color w:val="auto"/>
          <w:sz w:val="24"/>
          <w:szCs w:val="24"/>
        </w:rPr>
      </w:pPr>
      <w:bookmarkStart w:id="36" w:name="_Hlk200631479"/>
      <w:r w:rsidRPr="00C16A55">
        <w:rPr>
          <w:rFonts w:ascii="Calibri" w:hAnsi="Calibri" w:cs="Calibri"/>
          <w:iCs/>
          <w:color w:val="auto"/>
          <w:sz w:val="24"/>
          <w:szCs w:val="24"/>
        </w:rPr>
        <w:t>1</w:t>
      </w:r>
      <w:r w:rsidR="005E6F05">
        <w:rPr>
          <w:rFonts w:ascii="Calibri" w:hAnsi="Calibri" w:cs="Calibri"/>
          <w:iCs/>
          <w:color w:val="auto"/>
          <w:sz w:val="24"/>
          <w:szCs w:val="24"/>
        </w:rPr>
        <w:t>0</w:t>
      </w:r>
      <w:r w:rsidRPr="00C16A55">
        <w:rPr>
          <w:rFonts w:ascii="Calibri" w:hAnsi="Calibri" w:cs="Calibri"/>
          <w:iCs/>
          <w:color w:val="auto"/>
          <w:sz w:val="24"/>
          <w:szCs w:val="24"/>
        </w:rPr>
        <w:t xml:space="preserve">. tabula. </w:t>
      </w:r>
      <w:r w:rsidRPr="00C16A55">
        <w:rPr>
          <w:rFonts w:ascii="Calibri" w:hAnsi="Calibri" w:cs="Calibri"/>
          <w:b/>
          <w:bCs/>
          <w:iCs/>
          <w:color w:val="auto"/>
          <w:sz w:val="24"/>
          <w:szCs w:val="24"/>
        </w:rPr>
        <w:t>Vienotā drošības sertifikāta izsniegšana*</w:t>
      </w:r>
    </w:p>
    <w:bookmarkEnd w:id="36"/>
    <w:tbl>
      <w:tblPr>
        <w:tblStyle w:val="Reatabula"/>
        <w:tblW w:w="949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850"/>
        <w:gridCol w:w="993"/>
        <w:gridCol w:w="850"/>
        <w:gridCol w:w="992"/>
        <w:gridCol w:w="992"/>
      </w:tblGrid>
      <w:tr w:rsidR="00625639" w:rsidRPr="00C16A55" w14:paraId="59DF81A1" w14:textId="10E1E8E0" w:rsidTr="00625639">
        <w:trPr>
          <w:jc w:val="center"/>
        </w:trPr>
        <w:tc>
          <w:tcPr>
            <w:tcW w:w="4820" w:type="dxa"/>
          </w:tcPr>
          <w:p w14:paraId="29262962" w14:textId="0C4F35C2" w:rsidR="00625639" w:rsidRPr="00C16A55" w:rsidRDefault="00625639" w:rsidP="005574BD">
            <w:pPr>
              <w:spacing w:after="0" w:line="240" w:lineRule="auto"/>
              <w:jc w:val="center"/>
              <w:rPr>
                <w:rFonts w:ascii="Calibri" w:hAnsi="Calibri" w:cs="Calibri"/>
                <w:b/>
                <w:bCs/>
                <w:iCs/>
                <w:color w:val="auto"/>
                <w:sz w:val="22"/>
                <w:szCs w:val="22"/>
                <w:lang w:val="lv-LV"/>
              </w:rPr>
            </w:pPr>
          </w:p>
        </w:tc>
        <w:tc>
          <w:tcPr>
            <w:tcW w:w="850" w:type="dxa"/>
          </w:tcPr>
          <w:p w14:paraId="1A59D1A0" w14:textId="7D3942E3"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2021</w:t>
            </w:r>
          </w:p>
        </w:tc>
        <w:tc>
          <w:tcPr>
            <w:tcW w:w="993" w:type="dxa"/>
          </w:tcPr>
          <w:p w14:paraId="02CBA758" w14:textId="0DBE387E"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2022</w:t>
            </w:r>
          </w:p>
        </w:tc>
        <w:tc>
          <w:tcPr>
            <w:tcW w:w="850" w:type="dxa"/>
          </w:tcPr>
          <w:p w14:paraId="3A8D09A3" w14:textId="5D81709D"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2023</w:t>
            </w:r>
          </w:p>
        </w:tc>
        <w:tc>
          <w:tcPr>
            <w:tcW w:w="992" w:type="dxa"/>
          </w:tcPr>
          <w:p w14:paraId="03BB1968" w14:textId="11667FE2" w:rsidR="00625639" w:rsidRPr="00C16A55" w:rsidRDefault="00625639"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2024</w:t>
            </w:r>
          </w:p>
        </w:tc>
        <w:tc>
          <w:tcPr>
            <w:tcW w:w="992" w:type="dxa"/>
          </w:tcPr>
          <w:p w14:paraId="45AF9910" w14:textId="5CB53CF3" w:rsidR="00625639" w:rsidRDefault="00625639"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2025</w:t>
            </w:r>
          </w:p>
        </w:tc>
      </w:tr>
      <w:tr w:rsidR="00625639" w:rsidRPr="00C16A55" w14:paraId="07E673B0" w14:textId="7C8FE3C9" w:rsidTr="00625639">
        <w:trPr>
          <w:jc w:val="center"/>
        </w:trPr>
        <w:tc>
          <w:tcPr>
            <w:tcW w:w="4820" w:type="dxa"/>
            <w:shd w:val="clear" w:color="auto" w:fill="F2F2F2" w:themeFill="background1" w:themeFillShade="F2"/>
          </w:tcPr>
          <w:p w14:paraId="6E7CF333" w14:textId="4ADDF6A0" w:rsidR="00625639" w:rsidRPr="00C16A55" w:rsidRDefault="00625639" w:rsidP="004213B7">
            <w:pPr>
              <w:spacing w:after="0" w:line="240" w:lineRule="auto"/>
              <w:rPr>
                <w:rFonts w:ascii="Calibri" w:hAnsi="Calibri" w:cs="Calibri"/>
                <w:b/>
                <w:bCs/>
                <w:iCs/>
                <w:color w:val="auto"/>
                <w:sz w:val="22"/>
                <w:szCs w:val="22"/>
                <w:lang w:val="lv-LV"/>
              </w:rPr>
            </w:pPr>
            <w:r w:rsidRPr="00C16A55">
              <w:rPr>
                <w:rFonts w:ascii="Calibri" w:hAnsi="Calibri" w:cs="Calibri"/>
                <w:b/>
                <w:bCs/>
                <w:iCs/>
                <w:color w:val="auto"/>
                <w:sz w:val="22"/>
                <w:szCs w:val="22"/>
                <w:lang w:val="lv-LV"/>
              </w:rPr>
              <w:t>Sertifikātu izsniegšana</w:t>
            </w:r>
          </w:p>
        </w:tc>
        <w:tc>
          <w:tcPr>
            <w:tcW w:w="850" w:type="dxa"/>
            <w:shd w:val="clear" w:color="auto" w:fill="F2F2F2" w:themeFill="background1" w:themeFillShade="F2"/>
          </w:tcPr>
          <w:p w14:paraId="4E42F986" w14:textId="29B28727"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993" w:type="dxa"/>
            <w:shd w:val="clear" w:color="auto" w:fill="F2F2F2" w:themeFill="background1" w:themeFillShade="F2"/>
          </w:tcPr>
          <w:p w14:paraId="7A6B77F9" w14:textId="40F7B37E"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3</w:t>
            </w:r>
          </w:p>
        </w:tc>
        <w:tc>
          <w:tcPr>
            <w:tcW w:w="850" w:type="dxa"/>
            <w:shd w:val="clear" w:color="auto" w:fill="F2F2F2" w:themeFill="background1" w:themeFillShade="F2"/>
          </w:tcPr>
          <w:p w14:paraId="4DC46665" w14:textId="5B30C77B"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5</w:t>
            </w:r>
          </w:p>
        </w:tc>
        <w:tc>
          <w:tcPr>
            <w:tcW w:w="992" w:type="dxa"/>
            <w:shd w:val="clear" w:color="auto" w:fill="F2F2F2" w:themeFill="background1" w:themeFillShade="F2"/>
          </w:tcPr>
          <w:p w14:paraId="5B9D9205" w14:textId="317D495E" w:rsidR="00625639" w:rsidRPr="00C16A55" w:rsidRDefault="00625639"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w:t>
            </w:r>
          </w:p>
        </w:tc>
        <w:tc>
          <w:tcPr>
            <w:tcW w:w="992" w:type="dxa"/>
            <w:shd w:val="clear" w:color="auto" w:fill="F2F2F2" w:themeFill="background1" w:themeFillShade="F2"/>
          </w:tcPr>
          <w:p w14:paraId="37228238" w14:textId="2FF00D92" w:rsidR="00625639" w:rsidRDefault="00625639"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4</w:t>
            </w:r>
          </w:p>
        </w:tc>
      </w:tr>
      <w:tr w:rsidR="00625639" w:rsidRPr="00C16A55" w14:paraId="30EC19CD" w14:textId="41EA5CE9" w:rsidTr="00625639">
        <w:trPr>
          <w:jc w:val="center"/>
        </w:trPr>
        <w:tc>
          <w:tcPr>
            <w:tcW w:w="4820" w:type="dxa"/>
          </w:tcPr>
          <w:p w14:paraId="7D4DA7AB" w14:textId="37EA3E1A" w:rsidR="00625639" w:rsidRPr="00C16A55" w:rsidRDefault="00625639" w:rsidP="004213B7">
            <w:pPr>
              <w:spacing w:after="0" w:line="240" w:lineRule="auto"/>
              <w:jc w:val="right"/>
              <w:rPr>
                <w:rFonts w:ascii="Calibri" w:hAnsi="Calibri" w:cs="Calibri"/>
                <w:iCs/>
                <w:color w:val="auto"/>
                <w:sz w:val="22"/>
                <w:szCs w:val="22"/>
                <w:lang w:val="lv-LV"/>
              </w:rPr>
            </w:pPr>
            <w:r w:rsidRPr="00C16A55">
              <w:rPr>
                <w:rFonts w:ascii="Calibri" w:hAnsi="Calibri" w:cs="Calibri"/>
                <w:iCs/>
                <w:color w:val="auto"/>
                <w:sz w:val="22"/>
                <w:szCs w:val="22"/>
                <w:lang w:val="lv-LV"/>
              </w:rPr>
              <w:t>Latvijā</w:t>
            </w:r>
          </w:p>
        </w:tc>
        <w:tc>
          <w:tcPr>
            <w:tcW w:w="850" w:type="dxa"/>
          </w:tcPr>
          <w:p w14:paraId="27265883" w14:textId="7909BAA0" w:rsidR="00625639" w:rsidRPr="00C16A55" w:rsidRDefault="0062563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c>
          <w:tcPr>
            <w:tcW w:w="993" w:type="dxa"/>
          </w:tcPr>
          <w:p w14:paraId="051E6A24" w14:textId="733731A3" w:rsidR="00625639" w:rsidRPr="00C16A55" w:rsidRDefault="0062563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c>
          <w:tcPr>
            <w:tcW w:w="850" w:type="dxa"/>
          </w:tcPr>
          <w:p w14:paraId="7ADAA4AA" w14:textId="48AE207B" w:rsidR="00625639" w:rsidRPr="00C16A55" w:rsidRDefault="0062563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c>
          <w:tcPr>
            <w:tcW w:w="992" w:type="dxa"/>
          </w:tcPr>
          <w:p w14:paraId="28986FD0" w14:textId="70EF0DC8" w:rsidR="00625639" w:rsidRPr="00C16A55" w:rsidRDefault="00625639" w:rsidP="005574B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c>
          <w:tcPr>
            <w:tcW w:w="992" w:type="dxa"/>
          </w:tcPr>
          <w:p w14:paraId="56FB23D2" w14:textId="21B8920A" w:rsidR="00625639" w:rsidRDefault="00625639" w:rsidP="005574BD">
            <w:pPr>
              <w:spacing w:after="0" w:line="240" w:lineRule="auto"/>
              <w:jc w:val="center"/>
              <w:rPr>
                <w:rFonts w:ascii="Calibri" w:hAnsi="Calibri" w:cs="Calibri"/>
                <w:iCs/>
                <w:color w:val="auto"/>
                <w:sz w:val="22"/>
                <w:szCs w:val="22"/>
              </w:rPr>
            </w:pPr>
            <w:r>
              <w:rPr>
                <w:rFonts w:ascii="Calibri" w:hAnsi="Calibri" w:cs="Calibri"/>
                <w:iCs/>
                <w:color w:val="auto"/>
                <w:sz w:val="22"/>
                <w:szCs w:val="22"/>
              </w:rPr>
              <w:t>2</w:t>
            </w:r>
          </w:p>
        </w:tc>
      </w:tr>
      <w:tr w:rsidR="00625639" w:rsidRPr="00C16A55" w14:paraId="4F0E9EE8" w14:textId="7B9A0C92" w:rsidTr="00625639">
        <w:trPr>
          <w:jc w:val="center"/>
        </w:trPr>
        <w:tc>
          <w:tcPr>
            <w:tcW w:w="4820" w:type="dxa"/>
          </w:tcPr>
          <w:p w14:paraId="2B17AC56" w14:textId="59911AE0" w:rsidR="00625639" w:rsidRPr="00C16A55" w:rsidRDefault="00625639" w:rsidP="004213B7">
            <w:pPr>
              <w:spacing w:after="0" w:line="240" w:lineRule="auto"/>
              <w:jc w:val="right"/>
              <w:rPr>
                <w:rFonts w:ascii="Calibri" w:hAnsi="Calibri" w:cs="Calibri"/>
                <w:iCs/>
                <w:color w:val="auto"/>
                <w:sz w:val="22"/>
                <w:szCs w:val="22"/>
                <w:lang w:val="lv-LV"/>
              </w:rPr>
            </w:pPr>
            <w:r w:rsidRPr="00C16A55">
              <w:rPr>
                <w:rFonts w:ascii="Calibri" w:hAnsi="Calibri" w:cs="Calibri"/>
                <w:iCs/>
                <w:color w:val="auto"/>
                <w:sz w:val="22"/>
                <w:szCs w:val="22"/>
                <w:lang w:val="lv-LV"/>
              </w:rPr>
              <w:t>vairākās valstīs</w:t>
            </w:r>
          </w:p>
        </w:tc>
        <w:tc>
          <w:tcPr>
            <w:tcW w:w="850" w:type="dxa"/>
          </w:tcPr>
          <w:p w14:paraId="463B20A8" w14:textId="0549971F" w:rsidR="00625639" w:rsidRPr="00C16A55" w:rsidRDefault="0062563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0</w:t>
            </w:r>
          </w:p>
        </w:tc>
        <w:tc>
          <w:tcPr>
            <w:tcW w:w="993" w:type="dxa"/>
          </w:tcPr>
          <w:p w14:paraId="65609676" w14:textId="27782EF4" w:rsidR="00625639" w:rsidRPr="00C16A55" w:rsidRDefault="0062563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1</w:t>
            </w:r>
          </w:p>
        </w:tc>
        <w:tc>
          <w:tcPr>
            <w:tcW w:w="850" w:type="dxa"/>
          </w:tcPr>
          <w:p w14:paraId="45790702" w14:textId="5B20E05B" w:rsidR="00625639" w:rsidRPr="00C16A55" w:rsidRDefault="0062563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2</w:t>
            </w:r>
          </w:p>
        </w:tc>
        <w:tc>
          <w:tcPr>
            <w:tcW w:w="992" w:type="dxa"/>
          </w:tcPr>
          <w:p w14:paraId="3AAE794B" w14:textId="1DF0947D" w:rsidR="00625639" w:rsidRPr="00C16A55" w:rsidRDefault="00625639" w:rsidP="005574B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c>
          <w:tcPr>
            <w:tcW w:w="992" w:type="dxa"/>
          </w:tcPr>
          <w:p w14:paraId="5FE142B6" w14:textId="1B448C0C" w:rsidR="00625639" w:rsidRDefault="00DD4507" w:rsidP="005574BD">
            <w:pPr>
              <w:spacing w:after="0" w:line="240" w:lineRule="auto"/>
              <w:jc w:val="center"/>
              <w:rPr>
                <w:rFonts w:ascii="Calibri" w:hAnsi="Calibri" w:cs="Calibri"/>
                <w:iCs/>
                <w:color w:val="auto"/>
                <w:sz w:val="22"/>
                <w:szCs w:val="22"/>
              </w:rPr>
            </w:pPr>
            <w:r>
              <w:rPr>
                <w:rFonts w:ascii="Calibri" w:hAnsi="Calibri" w:cs="Calibri"/>
                <w:iCs/>
                <w:color w:val="auto"/>
                <w:sz w:val="22"/>
                <w:szCs w:val="22"/>
              </w:rPr>
              <w:t>2</w:t>
            </w:r>
          </w:p>
        </w:tc>
      </w:tr>
      <w:tr w:rsidR="00625639" w:rsidRPr="00C16A55" w14:paraId="590691C5" w14:textId="5FC91BC1" w:rsidTr="00625639">
        <w:trPr>
          <w:jc w:val="center"/>
        </w:trPr>
        <w:tc>
          <w:tcPr>
            <w:tcW w:w="4820" w:type="dxa"/>
          </w:tcPr>
          <w:p w14:paraId="2EF0CD87" w14:textId="6322D6BC" w:rsidR="00625639" w:rsidRPr="00C16A55" w:rsidRDefault="00625639" w:rsidP="004213B7">
            <w:pPr>
              <w:spacing w:after="0" w:line="240" w:lineRule="auto"/>
              <w:rPr>
                <w:rFonts w:ascii="Calibri" w:hAnsi="Calibri" w:cs="Calibri"/>
                <w:b/>
                <w:bCs/>
                <w:iCs/>
                <w:color w:val="auto"/>
                <w:sz w:val="22"/>
                <w:szCs w:val="22"/>
                <w:lang w:val="lv-LV"/>
              </w:rPr>
            </w:pPr>
            <w:r w:rsidRPr="00C16A55">
              <w:rPr>
                <w:rFonts w:ascii="Calibri" w:hAnsi="Calibri" w:cs="Calibri"/>
                <w:b/>
                <w:bCs/>
                <w:iCs/>
                <w:color w:val="auto"/>
                <w:sz w:val="22"/>
                <w:szCs w:val="22"/>
                <w:lang w:val="lv-LV"/>
              </w:rPr>
              <w:t>Pieņemti lēmumi</w:t>
            </w:r>
          </w:p>
        </w:tc>
        <w:tc>
          <w:tcPr>
            <w:tcW w:w="850" w:type="dxa"/>
          </w:tcPr>
          <w:p w14:paraId="71F726E7" w14:textId="1871E555"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993" w:type="dxa"/>
          </w:tcPr>
          <w:p w14:paraId="319C6CCC" w14:textId="6477B309"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850" w:type="dxa"/>
          </w:tcPr>
          <w:p w14:paraId="474C5183" w14:textId="7961A1AE" w:rsidR="00625639" w:rsidRPr="00C16A55" w:rsidRDefault="0062563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5</w:t>
            </w:r>
          </w:p>
        </w:tc>
        <w:tc>
          <w:tcPr>
            <w:tcW w:w="992" w:type="dxa"/>
          </w:tcPr>
          <w:p w14:paraId="2E0B4AFF" w14:textId="7391DA2C" w:rsidR="00625639" w:rsidRPr="00C16A55" w:rsidRDefault="00625639"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1</w:t>
            </w:r>
          </w:p>
        </w:tc>
        <w:tc>
          <w:tcPr>
            <w:tcW w:w="992" w:type="dxa"/>
          </w:tcPr>
          <w:p w14:paraId="413A9A92" w14:textId="130C554C" w:rsidR="00625639" w:rsidRDefault="00625639"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4</w:t>
            </w:r>
          </w:p>
        </w:tc>
      </w:tr>
    </w:tbl>
    <w:p w14:paraId="36BB3086" w14:textId="6C5DEBAE" w:rsidR="006031D2" w:rsidRPr="00C16A55" w:rsidRDefault="00E56DDB" w:rsidP="00001A51">
      <w:pPr>
        <w:spacing w:before="120" w:after="120" w:line="240" w:lineRule="auto"/>
        <w:jc w:val="both"/>
        <w:rPr>
          <w:rFonts w:ascii="Calibri" w:hAnsi="Calibri" w:cs="Calibri"/>
          <w:iCs/>
          <w:color w:val="auto"/>
          <w:sz w:val="22"/>
          <w:szCs w:val="22"/>
        </w:rPr>
      </w:pPr>
      <w:r w:rsidRPr="00C16A55">
        <w:rPr>
          <w:rFonts w:ascii="Calibri" w:hAnsi="Calibri" w:cs="Calibri"/>
          <w:iCs/>
          <w:color w:val="auto"/>
          <w:sz w:val="22"/>
          <w:szCs w:val="22"/>
        </w:rPr>
        <w:t>*</w:t>
      </w:r>
      <w:r w:rsidR="006031D2" w:rsidRPr="00C16A55">
        <w:rPr>
          <w:rFonts w:ascii="Calibri" w:hAnsi="Calibri" w:cs="Calibri"/>
          <w:iCs/>
          <w:color w:val="auto"/>
          <w:sz w:val="22"/>
          <w:szCs w:val="22"/>
        </w:rPr>
        <w:t xml:space="preserve">No </w:t>
      </w:r>
      <w:r w:rsidRPr="00C16A55">
        <w:rPr>
          <w:rFonts w:ascii="Calibri" w:hAnsi="Calibri" w:cs="Calibri"/>
          <w:iCs/>
          <w:color w:val="auto"/>
          <w:sz w:val="22"/>
          <w:szCs w:val="22"/>
        </w:rPr>
        <w:t>16.06.</w:t>
      </w:r>
      <w:r w:rsidR="006031D2" w:rsidRPr="00C16A55">
        <w:rPr>
          <w:rFonts w:ascii="Calibri" w:hAnsi="Calibri" w:cs="Calibri"/>
          <w:iCs/>
          <w:color w:val="auto"/>
          <w:sz w:val="22"/>
          <w:szCs w:val="22"/>
        </w:rPr>
        <w:t xml:space="preserve">2020. visu iesniegumu izskatīšana tiek veikta </w:t>
      </w:r>
      <w:r w:rsidR="00DF67D0">
        <w:rPr>
          <w:rFonts w:ascii="Calibri" w:hAnsi="Calibri" w:cs="Calibri"/>
          <w:iCs/>
          <w:color w:val="auto"/>
          <w:sz w:val="22"/>
          <w:szCs w:val="22"/>
        </w:rPr>
        <w:t xml:space="preserve">tikai </w:t>
      </w:r>
      <w:r w:rsidR="006031D2" w:rsidRPr="00C16A55">
        <w:rPr>
          <w:rFonts w:ascii="Calibri" w:hAnsi="Calibri" w:cs="Calibri"/>
          <w:iCs/>
          <w:color w:val="auto"/>
          <w:sz w:val="22"/>
          <w:szCs w:val="22"/>
        </w:rPr>
        <w:t xml:space="preserve">caur </w:t>
      </w:r>
      <w:r w:rsidR="008937FD" w:rsidRPr="00C16A55">
        <w:rPr>
          <w:rFonts w:ascii="Calibri" w:hAnsi="Calibri" w:cs="Calibri"/>
          <w:iCs/>
          <w:color w:val="auto"/>
          <w:sz w:val="22"/>
          <w:szCs w:val="22"/>
        </w:rPr>
        <w:t>OSS</w:t>
      </w:r>
      <w:r w:rsidR="006031D2" w:rsidRPr="00C16A55">
        <w:rPr>
          <w:rFonts w:ascii="Calibri" w:hAnsi="Calibri" w:cs="Calibri"/>
          <w:iCs/>
          <w:color w:val="auto"/>
          <w:sz w:val="22"/>
          <w:szCs w:val="22"/>
        </w:rPr>
        <w:t>.</w:t>
      </w:r>
    </w:p>
    <w:p w14:paraId="07BA6791" w14:textId="17CCC511" w:rsidR="00912561" w:rsidRDefault="00A03ADB" w:rsidP="0097012D">
      <w:pPr>
        <w:spacing w:before="240" w:after="120" w:line="240" w:lineRule="auto"/>
        <w:ind w:firstLine="567"/>
        <w:jc w:val="both"/>
        <w:rPr>
          <w:rFonts w:ascii="Calibri" w:hAnsi="Calibri" w:cs="Calibri"/>
          <w:color w:val="auto"/>
          <w:sz w:val="24"/>
          <w:szCs w:val="24"/>
        </w:rPr>
      </w:pPr>
      <w:bookmarkStart w:id="37" w:name="_Hlk170288865"/>
      <w:bookmarkStart w:id="38" w:name="_Hlk170288858"/>
      <w:r w:rsidRPr="00C16A55">
        <w:rPr>
          <w:rFonts w:ascii="Calibri" w:hAnsi="Calibri" w:cs="Calibri"/>
          <w:color w:val="auto"/>
          <w:sz w:val="24"/>
          <w:szCs w:val="24"/>
        </w:rPr>
        <w:t>Saskaņā ar</w:t>
      </w:r>
      <w:r w:rsidR="00D86F09" w:rsidRPr="00C16A55">
        <w:rPr>
          <w:rFonts w:ascii="Calibri" w:hAnsi="Calibri" w:cs="Calibri"/>
          <w:color w:val="auto"/>
          <w:sz w:val="24"/>
          <w:szCs w:val="24"/>
        </w:rPr>
        <w:t xml:space="preserve"> E</w:t>
      </w:r>
      <w:r w:rsidR="00316C03">
        <w:rPr>
          <w:rFonts w:ascii="Calibri" w:hAnsi="Calibri" w:cs="Calibri"/>
          <w:color w:val="auto"/>
          <w:sz w:val="24"/>
          <w:szCs w:val="24"/>
        </w:rPr>
        <w:t>RA</w:t>
      </w:r>
      <w:r w:rsidR="00D86F09" w:rsidRPr="00C16A55">
        <w:rPr>
          <w:rFonts w:ascii="Calibri" w:hAnsi="Calibri" w:cs="Calibri"/>
          <w:color w:val="auto"/>
          <w:sz w:val="24"/>
          <w:szCs w:val="24"/>
        </w:rPr>
        <w:t xml:space="preserve"> </w:t>
      </w:r>
      <w:r w:rsidR="005C7D1E" w:rsidRPr="005C7D1E">
        <w:rPr>
          <w:rFonts w:ascii="Calibri" w:hAnsi="Calibri" w:cs="Calibri"/>
          <w:color w:val="auto"/>
          <w:sz w:val="24"/>
          <w:szCs w:val="24"/>
        </w:rPr>
        <w:t xml:space="preserve">savstarpējas </w:t>
      </w:r>
      <w:proofErr w:type="spellStart"/>
      <w:r w:rsidR="005C7D1E" w:rsidRPr="005C7D1E">
        <w:rPr>
          <w:rFonts w:ascii="Calibri" w:hAnsi="Calibri" w:cs="Calibri"/>
          <w:color w:val="auto"/>
          <w:sz w:val="24"/>
          <w:szCs w:val="24"/>
        </w:rPr>
        <w:t>izmantojamības</w:t>
      </w:r>
      <w:proofErr w:type="spellEnd"/>
      <w:r w:rsidR="005C7D1E" w:rsidRPr="005C7D1E">
        <w:rPr>
          <w:rFonts w:ascii="Calibri" w:hAnsi="Calibri" w:cs="Calibri"/>
          <w:color w:val="auto"/>
          <w:sz w:val="24"/>
          <w:szCs w:val="24"/>
        </w:rPr>
        <w:t xml:space="preserve"> un drošības datubāz</w:t>
      </w:r>
      <w:r w:rsidR="005C7D1E">
        <w:rPr>
          <w:rFonts w:ascii="Calibri" w:hAnsi="Calibri" w:cs="Calibri"/>
          <w:color w:val="auto"/>
          <w:sz w:val="24"/>
          <w:szCs w:val="24"/>
        </w:rPr>
        <w:t>es</w:t>
      </w:r>
      <w:r w:rsidR="005C7D1E" w:rsidRPr="005C7D1E">
        <w:rPr>
          <w:rFonts w:ascii="Calibri" w:hAnsi="Calibri" w:cs="Calibri"/>
          <w:color w:val="auto"/>
          <w:sz w:val="24"/>
          <w:szCs w:val="24"/>
        </w:rPr>
        <w:t xml:space="preserve"> </w:t>
      </w:r>
      <w:r w:rsidR="00D86F09" w:rsidRPr="00C16A55">
        <w:rPr>
          <w:rFonts w:ascii="Calibri" w:hAnsi="Calibri" w:cs="Calibri"/>
          <w:color w:val="auto"/>
          <w:sz w:val="24"/>
          <w:szCs w:val="24"/>
        </w:rPr>
        <w:t>(ERADIS)</w:t>
      </w:r>
      <w:r w:rsidR="00D86F09" w:rsidRPr="00C16A55">
        <w:rPr>
          <w:rStyle w:val="Vresatsauce"/>
          <w:rFonts w:ascii="Calibri" w:hAnsi="Calibri" w:cs="Calibri"/>
          <w:color w:val="auto"/>
          <w:sz w:val="24"/>
          <w:szCs w:val="24"/>
        </w:rPr>
        <w:footnoteReference w:id="15"/>
      </w:r>
      <w:r w:rsidR="00D86F09" w:rsidRPr="00C16A55">
        <w:rPr>
          <w:rFonts w:ascii="Calibri" w:hAnsi="Calibri" w:cs="Calibri"/>
          <w:color w:val="auto"/>
          <w:sz w:val="24"/>
          <w:szCs w:val="24"/>
        </w:rPr>
        <w:t xml:space="preserve"> </w:t>
      </w:r>
      <w:r w:rsidR="005C7D1E">
        <w:rPr>
          <w:rFonts w:ascii="Calibri" w:hAnsi="Calibri" w:cs="Calibri"/>
          <w:color w:val="auto"/>
          <w:sz w:val="24"/>
          <w:szCs w:val="24"/>
        </w:rPr>
        <w:t xml:space="preserve">datiem </w:t>
      </w:r>
      <w:r w:rsidR="00600460" w:rsidRPr="00C16A55">
        <w:rPr>
          <w:rFonts w:ascii="Calibri" w:hAnsi="Calibri" w:cs="Calibri"/>
          <w:color w:val="auto"/>
          <w:sz w:val="24"/>
          <w:szCs w:val="24"/>
        </w:rPr>
        <w:t>202</w:t>
      </w:r>
      <w:r w:rsidR="00625639">
        <w:rPr>
          <w:rFonts w:ascii="Calibri" w:hAnsi="Calibri" w:cs="Calibri"/>
          <w:color w:val="auto"/>
          <w:sz w:val="24"/>
          <w:szCs w:val="24"/>
        </w:rPr>
        <w:t>5</w:t>
      </w:r>
      <w:r w:rsidR="00600460" w:rsidRPr="00C16A55">
        <w:rPr>
          <w:rFonts w:ascii="Calibri" w:hAnsi="Calibri" w:cs="Calibri"/>
          <w:color w:val="auto"/>
          <w:sz w:val="24"/>
          <w:szCs w:val="24"/>
        </w:rPr>
        <w:t>.</w:t>
      </w:r>
      <w:r w:rsidR="00625639">
        <w:rPr>
          <w:rFonts w:ascii="Calibri" w:hAnsi="Calibri" w:cs="Calibri"/>
          <w:color w:val="auto"/>
          <w:sz w:val="24"/>
          <w:szCs w:val="24"/>
        </w:rPr>
        <w:t xml:space="preserve"> </w:t>
      </w:r>
      <w:r w:rsidR="00600460" w:rsidRPr="00C16A55">
        <w:rPr>
          <w:rFonts w:ascii="Calibri" w:hAnsi="Calibri" w:cs="Calibri"/>
          <w:color w:val="auto"/>
          <w:sz w:val="24"/>
          <w:szCs w:val="24"/>
        </w:rPr>
        <w:t xml:space="preserve">gadā </w:t>
      </w:r>
      <w:r w:rsidR="006031D2" w:rsidRPr="00C16A55">
        <w:rPr>
          <w:rFonts w:ascii="Calibri" w:hAnsi="Calibri" w:cs="Calibri"/>
          <w:color w:val="auto"/>
          <w:sz w:val="24"/>
          <w:szCs w:val="24"/>
        </w:rPr>
        <w:t xml:space="preserve">Latvijā </w:t>
      </w:r>
      <w:r w:rsidR="00AE3F58">
        <w:rPr>
          <w:rFonts w:ascii="Calibri" w:hAnsi="Calibri" w:cs="Calibri"/>
          <w:color w:val="auto"/>
          <w:sz w:val="24"/>
          <w:szCs w:val="24"/>
        </w:rPr>
        <w:t>var darboties 1</w:t>
      </w:r>
      <w:r w:rsidR="00B21BC9">
        <w:rPr>
          <w:rFonts w:ascii="Calibri" w:hAnsi="Calibri" w:cs="Calibri"/>
          <w:color w:val="auto"/>
          <w:sz w:val="24"/>
          <w:szCs w:val="24"/>
        </w:rPr>
        <w:t>4</w:t>
      </w:r>
      <w:r w:rsidR="00AE3F58">
        <w:rPr>
          <w:rFonts w:ascii="Calibri" w:hAnsi="Calibri" w:cs="Calibri"/>
          <w:color w:val="auto"/>
          <w:sz w:val="24"/>
          <w:szCs w:val="24"/>
        </w:rPr>
        <w:t xml:space="preserve"> sertificēti</w:t>
      </w:r>
      <w:r w:rsidR="00AA1EA2">
        <w:rPr>
          <w:rFonts w:ascii="Calibri" w:hAnsi="Calibri" w:cs="Calibri"/>
          <w:color w:val="auto"/>
          <w:sz w:val="24"/>
          <w:szCs w:val="24"/>
        </w:rPr>
        <w:t xml:space="preserve"> </w:t>
      </w:r>
      <w:r w:rsidRPr="00C16A55">
        <w:rPr>
          <w:rFonts w:ascii="Calibri" w:hAnsi="Calibri" w:cs="Calibri"/>
          <w:color w:val="auto"/>
          <w:sz w:val="24"/>
          <w:szCs w:val="24"/>
        </w:rPr>
        <w:t xml:space="preserve">dzelzceļa </w:t>
      </w:r>
      <w:r w:rsidR="00AE3F58">
        <w:rPr>
          <w:rFonts w:ascii="Calibri" w:hAnsi="Calibri" w:cs="Calibri"/>
          <w:color w:val="auto"/>
          <w:sz w:val="24"/>
          <w:szCs w:val="24"/>
        </w:rPr>
        <w:t>pārvadātāji</w:t>
      </w:r>
      <w:r w:rsidR="00912561">
        <w:rPr>
          <w:rFonts w:ascii="Calibri" w:hAnsi="Calibri" w:cs="Calibri"/>
          <w:color w:val="auto"/>
          <w:sz w:val="24"/>
          <w:szCs w:val="24"/>
        </w:rPr>
        <w:t xml:space="preserve">. </w:t>
      </w:r>
      <w:bookmarkStart w:id="39" w:name="_Hlk170288911"/>
      <w:bookmarkEnd w:id="37"/>
      <w:r w:rsidR="00912561" w:rsidRPr="00912561">
        <w:rPr>
          <w:rFonts w:ascii="Calibri" w:hAnsi="Calibri" w:cs="Calibri"/>
          <w:color w:val="auto"/>
          <w:sz w:val="24"/>
          <w:szCs w:val="24"/>
        </w:rPr>
        <w:t xml:space="preserve">Šiem uzņēmumiem bija izsniegti vienotie drošības sertifikāti, kas apliecina atbilstību noteiktajām drošības prasībām un piešķir tiesības veikt kravu vai pasažieru pārvadājumus, kā arī manevru darbus publiskās lietošanas </w:t>
      </w:r>
      <w:r w:rsidR="00912561" w:rsidRPr="00912561">
        <w:rPr>
          <w:rFonts w:ascii="Calibri" w:hAnsi="Calibri" w:cs="Calibri"/>
          <w:color w:val="auto"/>
          <w:sz w:val="24"/>
          <w:szCs w:val="24"/>
        </w:rPr>
        <w:lastRenderedPageBreak/>
        <w:t>dzelzceļa infrastruktūrā. Dzelzceļa uzņēmumu sadalījums pēc reģistrācijas valsts apkopots 1</w:t>
      </w:r>
      <w:r w:rsidR="005E6F05">
        <w:rPr>
          <w:rFonts w:ascii="Calibri" w:hAnsi="Calibri" w:cs="Calibri"/>
          <w:color w:val="auto"/>
          <w:sz w:val="24"/>
          <w:szCs w:val="24"/>
        </w:rPr>
        <w:t>1</w:t>
      </w:r>
      <w:r w:rsidR="00912561" w:rsidRPr="00912561">
        <w:rPr>
          <w:rFonts w:ascii="Calibri" w:hAnsi="Calibri" w:cs="Calibri"/>
          <w:color w:val="auto"/>
          <w:sz w:val="24"/>
          <w:szCs w:val="24"/>
        </w:rPr>
        <w:t>. tabulā.</w:t>
      </w:r>
    </w:p>
    <w:p w14:paraId="4698A1C5" w14:textId="700DA2DB" w:rsidR="00A03ADB" w:rsidRPr="00C16A55" w:rsidRDefault="00435AEE" w:rsidP="00912561">
      <w:pPr>
        <w:spacing w:before="120" w:after="120" w:line="240" w:lineRule="auto"/>
        <w:ind w:firstLine="567"/>
        <w:jc w:val="right"/>
        <w:rPr>
          <w:rFonts w:ascii="Calibri" w:hAnsi="Calibri" w:cs="Calibri"/>
          <w:b/>
          <w:bCs/>
          <w:color w:val="auto"/>
          <w:sz w:val="24"/>
          <w:szCs w:val="24"/>
        </w:rPr>
      </w:pPr>
      <w:r w:rsidRPr="00435AEE">
        <w:rPr>
          <w:rFonts w:ascii="Calibri" w:hAnsi="Calibri" w:cs="Calibri"/>
          <w:color w:val="auto"/>
          <w:sz w:val="24"/>
          <w:szCs w:val="24"/>
        </w:rPr>
        <w:t>1</w:t>
      </w:r>
      <w:r w:rsidR="005E6F05">
        <w:rPr>
          <w:rFonts w:ascii="Calibri" w:hAnsi="Calibri" w:cs="Calibri"/>
          <w:color w:val="auto"/>
          <w:sz w:val="24"/>
          <w:szCs w:val="24"/>
        </w:rPr>
        <w:t>1</w:t>
      </w:r>
      <w:r w:rsidRPr="00435AEE">
        <w:rPr>
          <w:rFonts w:ascii="Calibri" w:hAnsi="Calibri" w:cs="Calibri"/>
          <w:color w:val="auto"/>
          <w:sz w:val="24"/>
          <w:szCs w:val="24"/>
        </w:rPr>
        <w:t>. tabula.</w:t>
      </w:r>
      <w:r>
        <w:rPr>
          <w:rFonts w:ascii="Calibri" w:hAnsi="Calibri" w:cs="Calibri"/>
          <w:b/>
          <w:bCs/>
          <w:color w:val="auto"/>
          <w:sz w:val="24"/>
          <w:szCs w:val="24"/>
        </w:rPr>
        <w:t xml:space="preserve">  </w:t>
      </w:r>
      <w:r w:rsidR="00A03ADB" w:rsidRPr="00C16A55">
        <w:rPr>
          <w:rFonts w:ascii="Calibri" w:hAnsi="Calibri" w:cs="Calibri"/>
          <w:b/>
          <w:bCs/>
          <w:color w:val="auto"/>
          <w:sz w:val="24"/>
          <w:szCs w:val="24"/>
        </w:rPr>
        <w:t>Sertificētie pārvadātāji</w:t>
      </w:r>
      <w:r w:rsidR="00AE3F58">
        <w:rPr>
          <w:rFonts w:ascii="Calibri" w:hAnsi="Calibri" w:cs="Calibri"/>
          <w:b/>
          <w:bCs/>
          <w:color w:val="auto"/>
          <w:sz w:val="24"/>
          <w:szCs w:val="24"/>
        </w:rPr>
        <w:t xml:space="preserve"> Latvijā</w:t>
      </w:r>
    </w:p>
    <w:tbl>
      <w:tblPr>
        <w:tblW w:w="9498" w:type="dxa"/>
        <w:tblBorders>
          <w:insideH w:val="single" w:sz="4" w:space="0" w:color="auto"/>
          <w:insideV w:val="single" w:sz="4" w:space="0" w:color="auto"/>
        </w:tblBorders>
        <w:shd w:val="clear" w:color="auto" w:fill="FFFFFF" w:themeFill="background1"/>
        <w:tblLook w:val="04A0" w:firstRow="1" w:lastRow="0" w:firstColumn="1" w:lastColumn="0" w:noHBand="0" w:noVBand="1"/>
      </w:tblPr>
      <w:tblGrid>
        <w:gridCol w:w="498"/>
        <w:gridCol w:w="3755"/>
        <w:gridCol w:w="1276"/>
        <w:gridCol w:w="1417"/>
        <w:gridCol w:w="2552"/>
      </w:tblGrid>
      <w:tr w:rsidR="00AE3F58" w:rsidRPr="00C16A55" w14:paraId="7469399A" w14:textId="77777777" w:rsidTr="00B21BC9">
        <w:trPr>
          <w:trHeight w:val="288"/>
          <w:tblHeader/>
        </w:trPr>
        <w:tc>
          <w:tcPr>
            <w:tcW w:w="498" w:type="dxa"/>
            <w:shd w:val="clear" w:color="auto" w:fill="F2F2F2" w:themeFill="background1" w:themeFillShade="F2"/>
          </w:tcPr>
          <w:p w14:paraId="716894A9" w14:textId="397EB404" w:rsidR="00AE3F58" w:rsidRPr="00C16A55" w:rsidRDefault="00AE3F58" w:rsidP="00A369C3">
            <w:pPr>
              <w:spacing w:after="0" w:line="240" w:lineRule="auto"/>
              <w:jc w:val="right"/>
              <w:rPr>
                <w:rFonts w:ascii="Calibri" w:eastAsia="Times New Roman" w:hAnsi="Calibri" w:cs="Calibri"/>
                <w:b/>
                <w:bCs/>
                <w:color w:val="auto"/>
                <w:sz w:val="22"/>
                <w:szCs w:val="22"/>
                <w:lang w:eastAsia="lv-LV"/>
              </w:rPr>
            </w:pPr>
            <w:r w:rsidRPr="00C16A55">
              <w:rPr>
                <w:rFonts w:ascii="Calibri" w:eastAsia="Times New Roman" w:hAnsi="Calibri" w:cs="Calibri"/>
                <w:b/>
                <w:bCs/>
                <w:color w:val="auto"/>
                <w:sz w:val="22"/>
                <w:szCs w:val="22"/>
                <w:lang w:eastAsia="lv-LV"/>
              </w:rPr>
              <w:t>N</w:t>
            </w:r>
            <w:r>
              <w:rPr>
                <w:rFonts w:ascii="Calibri" w:eastAsia="Times New Roman" w:hAnsi="Calibri" w:cs="Calibri"/>
                <w:b/>
                <w:bCs/>
                <w:color w:val="auto"/>
                <w:sz w:val="22"/>
                <w:szCs w:val="22"/>
                <w:lang w:eastAsia="lv-LV"/>
              </w:rPr>
              <w:t>r.</w:t>
            </w:r>
          </w:p>
        </w:tc>
        <w:tc>
          <w:tcPr>
            <w:tcW w:w="3755" w:type="dxa"/>
            <w:shd w:val="clear" w:color="auto" w:fill="F2F2F2" w:themeFill="background1" w:themeFillShade="F2"/>
            <w:vAlign w:val="bottom"/>
          </w:tcPr>
          <w:p w14:paraId="541C1B1E" w14:textId="5B7CE717" w:rsidR="00AE3F58" w:rsidRPr="00BC264E" w:rsidRDefault="00AE3F58" w:rsidP="00A03ADB">
            <w:pPr>
              <w:spacing w:after="0" w:line="240" w:lineRule="auto"/>
              <w:rPr>
                <w:rFonts w:ascii="Calibri" w:eastAsia="Times New Roman" w:hAnsi="Calibri" w:cs="Calibri"/>
                <w:b/>
                <w:bCs/>
                <w:color w:val="auto"/>
                <w:sz w:val="22"/>
                <w:szCs w:val="22"/>
                <w:lang w:eastAsia="lv-LV"/>
              </w:rPr>
            </w:pPr>
            <w:r w:rsidRPr="00BC264E">
              <w:rPr>
                <w:rFonts w:ascii="Calibri" w:eastAsia="Times New Roman" w:hAnsi="Calibri" w:cs="Calibri"/>
                <w:b/>
                <w:bCs/>
                <w:color w:val="auto"/>
                <w:sz w:val="22"/>
                <w:szCs w:val="22"/>
                <w:lang w:eastAsia="lv-LV"/>
              </w:rPr>
              <w:t>Pārvadātājs</w:t>
            </w:r>
          </w:p>
        </w:tc>
        <w:tc>
          <w:tcPr>
            <w:tcW w:w="1276" w:type="dxa"/>
            <w:shd w:val="clear" w:color="auto" w:fill="F2F2F2" w:themeFill="background1" w:themeFillShade="F2"/>
          </w:tcPr>
          <w:p w14:paraId="3667FA5F" w14:textId="08C77DBA" w:rsidR="00AE3F58" w:rsidRPr="00C16A55" w:rsidRDefault="00AE3F58" w:rsidP="00A03ADB">
            <w:pPr>
              <w:spacing w:after="0" w:line="240" w:lineRule="auto"/>
              <w:rPr>
                <w:rFonts w:ascii="Calibri" w:eastAsia="Times New Roman" w:hAnsi="Calibri" w:cs="Calibri"/>
                <w:b/>
                <w:bCs/>
                <w:color w:val="auto"/>
                <w:sz w:val="22"/>
                <w:szCs w:val="22"/>
                <w:lang w:eastAsia="lv-LV"/>
              </w:rPr>
            </w:pPr>
            <w:r>
              <w:rPr>
                <w:rFonts w:ascii="Calibri" w:eastAsia="Times New Roman" w:hAnsi="Calibri" w:cs="Calibri"/>
                <w:b/>
                <w:bCs/>
                <w:color w:val="auto"/>
                <w:sz w:val="22"/>
                <w:szCs w:val="22"/>
                <w:lang w:eastAsia="lv-LV"/>
              </w:rPr>
              <w:t>Valsts</w:t>
            </w:r>
          </w:p>
        </w:tc>
        <w:tc>
          <w:tcPr>
            <w:tcW w:w="1417" w:type="dxa"/>
            <w:shd w:val="clear" w:color="auto" w:fill="F2F2F2" w:themeFill="background1" w:themeFillShade="F2"/>
          </w:tcPr>
          <w:p w14:paraId="7862A5E4" w14:textId="51AED271" w:rsidR="00AE3F58" w:rsidRPr="00C16A55" w:rsidRDefault="00AE3F58" w:rsidP="00A03ADB">
            <w:pPr>
              <w:spacing w:after="0" w:line="240" w:lineRule="auto"/>
              <w:rPr>
                <w:rFonts w:ascii="Calibri" w:eastAsia="Times New Roman" w:hAnsi="Calibri" w:cs="Calibri"/>
                <w:b/>
                <w:bCs/>
                <w:color w:val="auto"/>
                <w:sz w:val="22"/>
                <w:szCs w:val="22"/>
                <w:lang w:eastAsia="lv-LV"/>
              </w:rPr>
            </w:pPr>
            <w:r>
              <w:rPr>
                <w:rFonts w:ascii="Calibri" w:eastAsia="Times New Roman" w:hAnsi="Calibri" w:cs="Calibri"/>
                <w:b/>
                <w:bCs/>
                <w:color w:val="auto"/>
                <w:sz w:val="22"/>
                <w:szCs w:val="22"/>
                <w:lang w:eastAsia="lv-LV"/>
              </w:rPr>
              <w:t>Izsniedzējs</w:t>
            </w:r>
          </w:p>
        </w:tc>
        <w:tc>
          <w:tcPr>
            <w:tcW w:w="2552" w:type="dxa"/>
            <w:shd w:val="clear" w:color="auto" w:fill="F2F2F2" w:themeFill="background1" w:themeFillShade="F2"/>
            <w:vAlign w:val="bottom"/>
          </w:tcPr>
          <w:p w14:paraId="55493453" w14:textId="4C15B8E2" w:rsidR="00AE3F58" w:rsidRPr="00C16A55" w:rsidRDefault="00AE3F58" w:rsidP="00A03ADB">
            <w:pPr>
              <w:spacing w:after="0" w:line="240" w:lineRule="auto"/>
              <w:rPr>
                <w:rFonts w:ascii="Calibri" w:eastAsia="Times New Roman" w:hAnsi="Calibri" w:cs="Calibri"/>
                <w:b/>
                <w:bCs/>
                <w:color w:val="auto"/>
                <w:sz w:val="22"/>
                <w:szCs w:val="22"/>
                <w:lang w:eastAsia="lv-LV"/>
              </w:rPr>
            </w:pPr>
            <w:r w:rsidRPr="00C16A55">
              <w:rPr>
                <w:rFonts w:ascii="Calibri" w:eastAsia="Times New Roman" w:hAnsi="Calibri" w:cs="Calibri"/>
                <w:b/>
                <w:bCs/>
                <w:color w:val="auto"/>
                <w:sz w:val="22"/>
                <w:szCs w:val="22"/>
                <w:lang w:eastAsia="lv-LV"/>
              </w:rPr>
              <w:t>Pārvadājumu veids</w:t>
            </w:r>
          </w:p>
        </w:tc>
      </w:tr>
      <w:tr w:rsidR="00AE3F58" w:rsidRPr="00C16A55" w14:paraId="097A670A" w14:textId="77777777" w:rsidTr="00B21BC9">
        <w:trPr>
          <w:trHeight w:val="288"/>
        </w:trPr>
        <w:tc>
          <w:tcPr>
            <w:tcW w:w="498" w:type="dxa"/>
            <w:shd w:val="clear" w:color="auto" w:fill="FFFFFF" w:themeFill="background1"/>
          </w:tcPr>
          <w:p w14:paraId="5748B92F" w14:textId="495D917C" w:rsidR="00AE3F58" w:rsidRPr="00C16A55" w:rsidRDefault="00AE3F58"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1.</w:t>
            </w:r>
          </w:p>
        </w:tc>
        <w:tc>
          <w:tcPr>
            <w:tcW w:w="3755" w:type="dxa"/>
            <w:shd w:val="clear" w:color="auto" w:fill="FFFFFF" w:themeFill="background1"/>
            <w:vAlign w:val="bottom"/>
            <w:hideMark/>
          </w:tcPr>
          <w:p w14:paraId="322B82BB" w14:textId="078C5022" w:rsidR="00AE3F58" w:rsidRPr="00BC264E" w:rsidRDefault="00AE3F58" w:rsidP="00A03ADB">
            <w:pPr>
              <w:spacing w:after="0" w:line="240" w:lineRule="auto"/>
              <w:rPr>
                <w:rFonts w:ascii="Calibri" w:eastAsia="Times New Roman" w:hAnsi="Calibri" w:cs="Calibri"/>
                <w:color w:val="auto"/>
                <w:sz w:val="22"/>
                <w:szCs w:val="22"/>
                <w:lang w:eastAsia="lv-LV"/>
              </w:rPr>
            </w:pPr>
            <w:r w:rsidRPr="00BC264E">
              <w:rPr>
                <w:rFonts w:ascii="Calibri" w:eastAsia="Times New Roman" w:hAnsi="Calibri" w:cs="Calibri"/>
                <w:color w:val="auto"/>
                <w:sz w:val="22"/>
                <w:szCs w:val="22"/>
                <w:lang w:eastAsia="lv-LV"/>
              </w:rPr>
              <w:t xml:space="preserve">SIA „LDZ </w:t>
            </w:r>
            <w:proofErr w:type="spellStart"/>
            <w:r w:rsidRPr="00BC264E">
              <w:rPr>
                <w:rFonts w:ascii="Calibri" w:eastAsia="Times New Roman" w:hAnsi="Calibri" w:cs="Calibri"/>
                <w:color w:val="auto"/>
                <w:sz w:val="22"/>
                <w:szCs w:val="22"/>
                <w:lang w:eastAsia="lv-LV"/>
              </w:rPr>
              <w:t>Cargo</w:t>
            </w:r>
            <w:proofErr w:type="spellEnd"/>
            <w:r w:rsidRPr="00BC264E">
              <w:rPr>
                <w:rFonts w:ascii="Calibri" w:eastAsia="Times New Roman" w:hAnsi="Calibri" w:cs="Calibri"/>
                <w:color w:val="auto"/>
                <w:sz w:val="22"/>
                <w:szCs w:val="22"/>
                <w:lang w:eastAsia="lv-LV"/>
              </w:rPr>
              <w:t>”</w:t>
            </w:r>
          </w:p>
        </w:tc>
        <w:tc>
          <w:tcPr>
            <w:tcW w:w="1276" w:type="dxa"/>
            <w:shd w:val="clear" w:color="auto" w:fill="FFFFFF" w:themeFill="background1"/>
          </w:tcPr>
          <w:p w14:paraId="77EF52F2" w14:textId="4D51F9BA" w:rsidR="00AE3F58" w:rsidRPr="00DF67D0"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Latvija</w:t>
            </w:r>
          </w:p>
        </w:tc>
        <w:tc>
          <w:tcPr>
            <w:tcW w:w="1417" w:type="dxa"/>
            <w:shd w:val="clear" w:color="auto" w:fill="FFFFFF" w:themeFill="background1"/>
          </w:tcPr>
          <w:p w14:paraId="6FE2B022" w14:textId="5950DF2A" w:rsidR="00AE3F58" w:rsidRPr="00DF67D0"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ERA</w:t>
            </w:r>
          </w:p>
        </w:tc>
        <w:tc>
          <w:tcPr>
            <w:tcW w:w="2552" w:type="dxa"/>
            <w:shd w:val="clear" w:color="auto" w:fill="FFFFFF" w:themeFill="background1"/>
            <w:vAlign w:val="bottom"/>
            <w:hideMark/>
          </w:tcPr>
          <w:p w14:paraId="4A430DEF" w14:textId="6F9F43F2" w:rsidR="00AE3F58" w:rsidRPr="00DF67D0" w:rsidRDefault="00AE3F58"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Kravas</w:t>
            </w:r>
            <w:r w:rsidR="00B21BC9">
              <w:rPr>
                <w:rFonts w:ascii="Calibri" w:eastAsia="Times New Roman" w:hAnsi="Calibri" w:cs="Calibri"/>
                <w:color w:val="auto"/>
                <w:sz w:val="22"/>
                <w:szCs w:val="22"/>
                <w:lang w:eastAsia="lv-LV"/>
              </w:rPr>
              <w:t>/ pasažieru</w:t>
            </w:r>
          </w:p>
        </w:tc>
      </w:tr>
      <w:tr w:rsidR="00AE3F58" w:rsidRPr="000A3DA5" w14:paraId="54F6170B" w14:textId="77777777" w:rsidTr="00B21BC9">
        <w:trPr>
          <w:trHeight w:val="288"/>
        </w:trPr>
        <w:tc>
          <w:tcPr>
            <w:tcW w:w="498" w:type="dxa"/>
            <w:shd w:val="clear" w:color="auto" w:fill="FFFFFF" w:themeFill="background1"/>
          </w:tcPr>
          <w:p w14:paraId="2790996B" w14:textId="7D6D554A" w:rsidR="00AE3F58" w:rsidRPr="00810332" w:rsidRDefault="00AE3F58" w:rsidP="00A369C3">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2.</w:t>
            </w:r>
          </w:p>
        </w:tc>
        <w:tc>
          <w:tcPr>
            <w:tcW w:w="3755" w:type="dxa"/>
            <w:shd w:val="clear" w:color="auto" w:fill="FFFFFF" w:themeFill="background1"/>
            <w:vAlign w:val="bottom"/>
            <w:hideMark/>
          </w:tcPr>
          <w:p w14:paraId="37CF9C9C" w14:textId="1BF52B73" w:rsidR="00AE3F58" w:rsidRPr="00810332" w:rsidRDefault="00AE3F58"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Akciju sabiedrība "Baltijas Ekspresis"</w:t>
            </w:r>
          </w:p>
        </w:tc>
        <w:tc>
          <w:tcPr>
            <w:tcW w:w="1276" w:type="dxa"/>
            <w:shd w:val="clear" w:color="auto" w:fill="FFFFFF" w:themeFill="background1"/>
          </w:tcPr>
          <w:p w14:paraId="52F0D88C" w14:textId="55B38616" w:rsidR="00AE3F58" w:rsidRPr="00810332"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Latvija</w:t>
            </w:r>
          </w:p>
        </w:tc>
        <w:tc>
          <w:tcPr>
            <w:tcW w:w="1417" w:type="dxa"/>
            <w:shd w:val="clear" w:color="auto" w:fill="FFFFFF" w:themeFill="background1"/>
          </w:tcPr>
          <w:p w14:paraId="23B59268" w14:textId="2DE0C132" w:rsidR="00AE3F58" w:rsidRPr="00810332"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ERA</w:t>
            </w:r>
          </w:p>
        </w:tc>
        <w:tc>
          <w:tcPr>
            <w:tcW w:w="2552" w:type="dxa"/>
            <w:shd w:val="clear" w:color="auto" w:fill="FFFFFF" w:themeFill="background1"/>
            <w:vAlign w:val="bottom"/>
            <w:hideMark/>
          </w:tcPr>
          <w:p w14:paraId="32B7EC6E" w14:textId="668BFEA9" w:rsidR="00AE3F58" w:rsidRPr="00810332" w:rsidRDefault="00AE3F58"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Kravas</w:t>
            </w:r>
          </w:p>
        </w:tc>
      </w:tr>
      <w:tr w:rsidR="00AE3F58" w:rsidRPr="000A3DA5" w14:paraId="6BB8AADF" w14:textId="77777777" w:rsidTr="00B21BC9">
        <w:trPr>
          <w:trHeight w:val="253"/>
        </w:trPr>
        <w:tc>
          <w:tcPr>
            <w:tcW w:w="498" w:type="dxa"/>
            <w:shd w:val="clear" w:color="auto" w:fill="FFFFFF" w:themeFill="background1"/>
          </w:tcPr>
          <w:p w14:paraId="35D4DC9E" w14:textId="242971DC" w:rsidR="00AE3F58" w:rsidRPr="00810332" w:rsidRDefault="00AE3F58" w:rsidP="00A369C3">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3.</w:t>
            </w:r>
          </w:p>
        </w:tc>
        <w:tc>
          <w:tcPr>
            <w:tcW w:w="3755" w:type="dxa"/>
            <w:shd w:val="clear" w:color="auto" w:fill="FFFFFF" w:themeFill="background1"/>
            <w:vAlign w:val="bottom"/>
            <w:hideMark/>
          </w:tcPr>
          <w:p w14:paraId="7FDEEE17" w14:textId="48A3AE5E" w:rsidR="00AE3F58" w:rsidRPr="00810332" w:rsidRDefault="00AE3F58"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Akciju sabiedrība "BALTIJAS TRANZĪTA SERVISS"</w:t>
            </w:r>
          </w:p>
        </w:tc>
        <w:tc>
          <w:tcPr>
            <w:tcW w:w="1276" w:type="dxa"/>
            <w:shd w:val="clear" w:color="auto" w:fill="FFFFFF" w:themeFill="background1"/>
          </w:tcPr>
          <w:p w14:paraId="12056601" w14:textId="64B53B2B" w:rsidR="00AE3F58" w:rsidRPr="00810332"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Latvija</w:t>
            </w:r>
          </w:p>
        </w:tc>
        <w:tc>
          <w:tcPr>
            <w:tcW w:w="1417" w:type="dxa"/>
            <w:shd w:val="clear" w:color="auto" w:fill="FFFFFF" w:themeFill="background1"/>
          </w:tcPr>
          <w:p w14:paraId="2D8F6580" w14:textId="646F230B" w:rsidR="00AE3F58" w:rsidRPr="00810332" w:rsidRDefault="00AE3F58" w:rsidP="00A03ADB">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LV</w:t>
            </w:r>
            <w:r w:rsidR="00BC264E">
              <w:rPr>
                <w:rFonts w:ascii="Calibri" w:eastAsia="Times New Roman" w:hAnsi="Calibri" w:cs="Calibri"/>
                <w:color w:val="auto"/>
                <w:sz w:val="22"/>
                <w:szCs w:val="22"/>
                <w:lang w:eastAsia="lv-LV"/>
              </w:rPr>
              <w:t xml:space="preserve"> </w:t>
            </w:r>
            <w:r w:rsidRPr="00AE3F58">
              <w:rPr>
                <w:rFonts w:ascii="Calibri" w:eastAsia="Times New Roman" w:hAnsi="Calibri" w:cs="Calibri"/>
                <w:color w:val="auto"/>
                <w:sz w:val="22"/>
                <w:szCs w:val="22"/>
                <w:lang w:eastAsia="lv-LV"/>
              </w:rPr>
              <w:t>NSA</w:t>
            </w:r>
          </w:p>
        </w:tc>
        <w:tc>
          <w:tcPr>
            <w:tcW w:w="2552" w:type="dxa"/>
            <w:shd w:val="clear" w:color="auto" w:fill="FFFFFF" w:themeFill="background1"/>
            <w:vAlign w:val="bottom"/>
            <w:hideMark/>
          </w:tcPr>
          <w:p w14:paraId="2660D42E" w14:textId="07BE60AC" w:rsidR="00AE3F58" w:rsidRPr="00810332" w:rsidRDefault="00AE3F58"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Kravas</w:t>
            </w:r>
          </w:p>
        </w:tc>
      </w:tr>
      <w:tr w:rsidR="00AE3F58" w:rsidRPr="00C16A55" w14:paraId="31EF1ACD" w14:textId="77777777" w:rsidTr="00B21BC9">
        <w:trPr>
          <w:trHeight w:val="288"/>
        </w:trPr>
        <w:tc>
          <w:tcPr>
            <w:tcW w:w="498" w:type="dxa"/>
            <w:shd w:val="clear" w:color="auto" w:fill="FFFFFF" w:themeFill="background1"/>
          </w:tcPr>
          <w:p w14:paraId="36531975" w14:textId="034A95D6" w:rsidR="00AE3F58" w:rsidRPr="00810332" w:rsidRDefault="00AE3F58" w:rsidP="0087121E">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4</w:t>
            </w:r>
            <w:r w:rsidRPr="00810332">
              <w:rPr>
                <w:rFonts w:ascii="Calibri" w:eastAsia="Times New Roman" w:hAnsi="Calibri" w:cs="Calibri"/>
                <w:color w:val="auto"/>
                <w:sz w:val="22"/>
                <w:szCs w:val="22"/>
                <w:lang w:eastAsia="lv-LV"/>
              </w:rPr>
              <w:t>.</w:t>
            </w:r>
          </w:p>
        </w:tc>
        <w:tc>
          <w:tcPr>
            <w:tcW w:w="3755" w:type="dxa"/>
            <w:shd w:val="clear" w:color="auto" w:fill="FFFFFF" w:themeFill="background1"/>
            <w:vAlign w:val="bottom"/>
            <w:hideMark/>
          </w:tcPr>
          <w:p w14:paraId="2D045D6B" w14:textId="77777777" w:rsidR="00AE3F58" w:rsidRPr="00810332" w:rsidRDefault="00AE3F58" w:rsidP="0087121E">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SIA "EURO RAIL CARGO"</w:t>
            </w:r>
          </w:p>
        </w:tc>
        <w:tc>
          <w:tcPr>
            <w:tcW w:w="1276" w:type="dxa"/>
            <w:shd w:val="clear" w:color="auto" w:fill="FFFFFF" w:themeFill="background1"/>
          </w:tcPr>
          <w:p w14:paraId="15DD9AA8" w14:textId="314E67E9" w:rsidR="00AE3F58" w:rsidRPr="00810332" w:rsidRDefault="00AE3F58" w:rsidP="0087121E">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Latvija</w:t>
            </w:r>
          </w:p>
        </w:tc>
        <w:tc>
          <w:tcPr>
            <w:tcW w:w="1417" w:type="dxa"/>
            <w:shd w:val="clear" w:color="auto" w:fill="FFFFFF" w:themeFill="background1"/>
          </w:tcPr>
          <w:p w14:paraId="33B2802F" w14:textId="1E418070" w:rsidR="00AE3F58" w:rsidRPr="00810332" w:rsidRDefault="00AE3F58" w:rsidP="0087121E">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LV</w:t>
            </w:r>
            <w:r w:rsidR="00BC264E">
              <w:rPr>
                <w:rFonts w:ascii="Calibri" w:eastAsia="Times New Roman" w:hAnsi="Calibri" w:cs="Calibri"/>
                <w:color w:val="auto"/>
                <w:sz w:val="22"/>
                <w:szCs w:val="22"/>
                <w:lang w:eastAsia="lv-LV"/>
              </w:rPr>
              <w:t xml:space="preserve"> </w:t>
            </w:r>
            <w:r w:rsidRPr="00AE3F58">
              <w:rPr>
                <w:rFonts w:ascii="Calibri" w:eastAsia="Times New Roman" w:hAnsi="Calibri" w:cs="Calibri"/>
                <w:color w:val="auto"/>
                <w:sz w:val="22"/>
                <w:szCs w:val="22"/>
                <w:lang w:eastAsia="lv-LV"/>
              </w:rPr>
              <w:t>NSA</w:t>
            </w:r>
          </w:p>
        </w:tc>
        <w:tc>
          <w:tcPr>
            <w:tcW w:w="2552" w:type="dxa"/>
            <w:shd w:val="clear" w:color="auto" w:fill="FFFFFF" w:themeFill="background1"/>
            <w:vAlign w:val="bottom"/>
            <w:hideMark/>
          </w:tcPr>
          <w:p w14:paraId="1B80A964" w14:textId="7135B01F" w:rsidR="00AE3F58" w:rsidRPr="00810332" w:rsidRDefault="00AE3F58" w:rsidP="0087121E">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Kravas</w:t>
            </w:r>
          </w:p>
        </w:tc>
      </w:tr>
      <w:tr w:rsidR="00AE3F58" w:rsidRPr="00C16A55" w14:paraId="2CD0F006" w14:textId="77777777" w:rsidTr="00B21BC9">
        <w:trPr>
          <w:trHeight w:val="385"/>
        </w:trPr>
        <w:tc>
          <w:tcPr>
            <w:tcW w:w="498" w:type="dxa"/>
            <w:shd w:val="clear" w:color="auto" w:fill="FFFFFF" w:themeFill="background1"/>
            <w:vAlign w:val="center"/>
          </w:tcPr>
          <w:p w14:paraId="72D7B27C" w14:textId="715D360C" w:rsidR="00AE3F58" w:rsidRPr="00810332" w:rsidRDefault="00AE3F58" w:rsidP="00A05B65">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5</w:t>
            </w:r>
            <w:r w:rsidRPr="00810332">
              <w:rPr>
                <w:rFonts w:ascii="Calibri" w:eastAsia="Times New Roman" w:hAnsi="Calibri" w:cs="Calibri"/>
                <w:color w:val="auto"/>
                <w:sz w:val="22"/>
                <w:szCs w:val="22"/>
                <w:lang w:eastAsia="lv-LV"/>
              </w:rPr>
              <w:t>.</w:t>
            </w:r>
          </w:p>
        </w:tc>
        <w:tc>
          <w:tcPr>
            <w:tcW w:w="3755" w:type="dxa"/>
            <w:shd w:val="clear" w:color="auto" w:fill="FFFFFF" w:themeFill="background1"/>
            <w:vAlign w:val="center"/>
            <w:hideMark/>
          </w:tcPr>
          <w:p w14:paraId="268015C3" w14:textId="4220793B" w:rsidR="00AE3F58" w:rsidRPr="00810332" w:rsidRDefault="00AE3F58" w:rsidP="00A05B65">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Akciju sabiedrība "Pasažieru vilciens"</w:t>
            </w:r>
          </w:p>
        </w:tc>
        <w:tc>
          <w:tcPr>
            <w:tcW w:w="1276" w:type="dxa"/>
            <w:shd w:val="clear" w:color="auto" w:fill="FFFFFF" w:themeFill="background1"/>
          </w:tcPr>
          <w:p w14:paraId="447C03C2" w14:textId="08A07E6B" w:rsidR="00AE3F58" w:rsidRPr="00810332" w:rsidRDefault="00AE3F58" w:rsidP="00A05B65">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Latvija</w:t>
            </w:r>
          </w:p>
        </w:tc>
        <w:tc>
          <w:tcPr>
            <w:tcW w:w="1417" w:type="dxa"/>
            <w:shd w:val="clear" w:color="auto" w:fill="FFFFFF" w:themeFill="background1"/>
          </w:tcPr>
          <w:p w14:paraId="4613293B" w14:textId="758B617B" w:rsidR="00AE3F58" w:rsidRPr="00810332" w:rsidRDefault="00AE3F58" w:rsidP="00A05B65">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LV</w:t>
            </w:r>
            <w:r w:rsidR="00BC264E">
              <w:rPr>
                <w:rFonts w:ascii="Calibri" w:eastAsia="Times New Roman" w:hAnsi="Calibri" w:cs="Calibri"/>
                <w:color w:val="auto"/>
                <w:sz w:val="22"/>
                <w:szCs w:val="22"/>
                <w:lang w:eastAsia="lv-LV"/>
              </w:rPr>
              <w:t xml:space="preserve"> </w:t>
            </w:r>
            <w:r w:rsidRPr="00AE3F58">
              <w:rPr>
                <w:rFonts w:ascii="Calibri" w:eastAsia="Times New Roman" w:hAnsi="Calibri" w:cs="Calibri"/>
                <w:color w:val="auto"/>
                <w:sz w:val="22"/>
                <w:szCs w:val="22"/>
                <w:lang w:eastAsia="lv-LV"/>
              </w:rPr>
              <w:t>NSA</w:t>
            </w:r>
          </w:p>
        </w:tc>
        <w:tc>
          <w:tcPr>
            <w:tcW w:w="2552" w:type="dxa"/>
            <w:shd w:val="clear" w:color="auto" w:fill="FFFFFF" w:themeFill="background1"/>
            <w:vAlign w:val="center"/>
            <w:hideMark/>
          </w:tcPr>
          <w:p w14:paraId="1ACFB149" w14:textId="61EC6CB4" w:rsidR="00AE3F58" w:rsidRPr="00810332" w:rsidRDefault="00AE3F58" w:rsidP="00A05B65">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Pasažieru</w:t>
            </w:r>
          </w:p>
        </w:tc>
      </w:tr>
      <w:tr w:rsidR="00AE3F58" w:rsidRPr="00C16A55" w14:paraId="0500FE37" w14:textId="77777777" w:rsidTr="00B21BC9">
        <w:trPr>
          <w:trHeight w:val="247"/>
        </w:trPr>
        <w:tc>
          <w:tcPr>
            <w:tcW w:w="498" w:type="dxa"/>
            <w:shd w:val="clear" w:color="auto" w:fill="FFFFFF" w:themeFill="background1"/>
          </w:tcPr>
          <w:p w14:paraId="44016682" w14:textId="3EC3C8E4" w:rsidR="00AE3F58" w:rsidRPr="00810332" w:rsidRDefault="00AE3F58" w:rsidP="000D57D8">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6</w:t>
            </w:r>
            <w:r w:rsidRPr="00810332">
              <w:rPr>
                <w:rFonts w:ascii="Calibri" w:eastAsia="Times New Roman" w:hAnsi="Calibri" w:cs="Calibri"/>
                <w:color w:val="auto"/>
                <w:sz w:val="22"/>
                <w:szCs w:val="22"/>
                <w:lang w:eastAsia="lv-LV"/>
              </w:rPr>
              <w:t>.</w:t>
            </w:r>
          </w:p>
        </w:tc>
        <w:tc>
          <w:tcPr>
            <w:tcW w:w="3755" w:type="dxa"/>
            <w:shd w:val="clear" w:color="auto" w:fill="FFFFFF" w:themeFill="background1"/>
            <w:vAlign w:val="bottom"/>
            <w:hideMark/>
          </w:tcPr>
          <w:p w14:paraId="04C64FE3" w14:textId="77777777" w:rsidR="00AE3F58" w:rsidRPr="00810332" w:rsidRDefault="00AE3F58" w:rsidP="000D57D8">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SIA "Gulbenes - Alūksnes bānītis"</w:t>
            </w:r>
          </w:p>
        </w:tc>
        <w:tc>
          <w:tcPr>
            <w:tcW w:w="1276" w:type="dxa"/>
            <w:shd w:val="clear" w:color="auto" w:fill="FFFFFF" w:themeFill="background1"/>
          </w:tcPr>
          <w:p w14:paraId="437B05E4" w14:textId="03C7709D" w:rsidR="00AE3F58" w:rsidRPr="00810332" w:rsidRDefault="00AE3F58" w:rsidP="000D57D8">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Latvija</w:t>
            </w:r>
          </w:p>
        </w:tc>
        <w:tc>
          <w:tcPr>
            <w:tcW w:w="1417" w:type="dxa"/>
            <w:shd w:val="clear" w:color="auto" w:fill="FFFFFF" w:themeFill="background1"/>
          </w:tcPr>
          <w:p w14:paraId="6A809942" w14:textId="3144866A" w:rsidR="00AE3F58" w:rsidRPr="00810332" w:rsidRDefault="00AE3F58" w:rsidP="000D57D8">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LV</w:t>
            </w:r>
            <w:r w:rsidR="00BC264E">
              <w:rPr>
                <w:rFonts w:ascii="Calibri" w:eastAsia="Times New Roman" w:hAnsi="Calibri" w:cs="Calibri"/>
                <w:color w:val="auto"/>
                <w:sz w:val="22"/>
                <w:szCs w:val="22"/>
                <w:lang w:eastAsia="lv-LV"/>
              </w:rPr>
              <w:t xml:space="preserve"> </w:t>
            </w:r>
            <w:r w:rsidRPr="00AE3F58">
              <w:rPr>
                <w:rFonts w:ascii="Calibri" w:eastAsia="Times New Roman" w:hAnsi="Calibri" w:cs="Calibri"/>
                <w:color w:val="auto"/>
                <w:sz w:val="22"/>
                <w:szCs w:val="22"/>
                <w:lang w:eastAsia="lv-LV"/>
              </w:rPr>
              <w:t>NSA</w:t>
            </w:r>
          </w:p>
        </w:tc>
        <w:tc>
          <w:tcPr>
            <w:tcW w:w="2552" w:type="dxa"/>
            <w:shd w:val="clear" w:color="auto" w:fill="FFFFFF" w:themeFill="background1"/>
            <w:vAlign w:val="bottom"/>
            <w:hideMark/>
          </w:tcPr>
          <w:p w14:paraId="46F375F4" w14:textId="68218F3A" w:rsidR="00AE3F58" w:rsidRPr="00810332" w:rsidRDefault="00AE3F58" w:rsidP="000D57D8">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Pasažieru</w:t>
            </w:r>
            <w:r w:rsidRPr="00810332">
              <w:rPr>
                <w:rFonts w:ascii="Calibri" w:hAnsi="Calibri" w:cs="Calibri"/>
                <w:color w:val="auto"/>
                <w:sz w:val="22"/>
                <w:szCs w:val="22"/>
              </w:rPr>
              <w:t xml:space="preserve"> (pa </w:t>
            </w:r>
            <w:proofErr w:type="spellStart"/>
            <w:r w:rsidRPr="00810332">
              <w:rPr>
                <w:rFonts w:ascii="Calibri" w:hAnsi="Calibri" w:cs="Calibri"/>
                <w:color w:val="auto"/>
                <w:sz w:val="22"/>
                <w:szCs w:val="22"/>
              </w:rPr>
              <w:t>šaursliežu</w:t>
            </w:r>
            <w:proofErr w:type="spellEnd"/>
            <w:r w:rsidRPr="00810332">
              <w:rPr>
                <w:rFonts w:ascii="Calibri" w:hAnsi="Calibri" w:cs="Calibri"/>
                <w:color w:val="auto"/>
                <w:sz w:val="22"/>
                <w:szCs w:val="22"/>
              </w:rPr>
              <w:t xml:space="preserve"> dzelzceļu)</w:t>
            </w:r>
          </w:p>
        </w:tc>
      </w:tr>
      <w:tr w:rsidR="00AE3F58" w:rsidRPr="00C16A55" w14:paraId="4208A064" w14:textId="77777777" w:rsidTr="00B21BC9">
        <w:trPr>
          <w:trHeight w:val="576"/>
        </w:trPr>
        <w:tc>
          <w:tcPr>
            <w:tcW w:w="498" w:type="dxa"/>
            <w:shd w:val="clear" w:color="auto" w:fill="FFFFFF" w:themeFill="background1"/>
          </w:tcPr>
          <w:p w14:paraId="5DBEEF71" w14:textId="7EB49EFD" w:rsidR="00AE3F58" w:rsidRPr="00810332" w:rsidRDefault="00AE3F58" w:rsidP="00500324">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7</w:t>
            </w:r>
            <w:r w:rsidRPr="00810332">
              <w:rPr>
                <w:rFonts w:ascii="Calibri" w:eastAsia="Times New Roman" w:hAnsi="Calibri" w:cs="Calibri"/>
                <w:color w:val="auto"/>
                <w:sz w:val="22"/>
                <w:szCs w:val="22"/>
                <w:lang w:eastAsia="lv-LV"/>
              </w:rPr>
              <w:t>.</w:t>
            </w:r>
          </w:p>
        </w:tc>
        <w:tc>
          <w:tcPr>
            <w:tcW w:w="3755" w:type="dxa"/>
            <w:shd w:val="clear" w:color="auto" w:fill="FFFFFF" w:themeFill="background1"/>
            <w:vAlign w:val="bottom"/>
            <w:hideMark/>
          </w:tcPr>
          <w:p w14:paraId="00F4BA64" w14:textId="77777777" w:rsidR="00AE3F58" w:rsidRPr="00810332" w:rsidRDefault="00AE3F58" w:rsidP="00500324">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Sabiedrība ar ierobežotu atbildību ražošanas komercfirma "TRANSCELTNIEKS"</w:t>
            </w:r>
          </w:p>
        </w:tc>
        <w:tc>
          <w:tcPr>
            <w:tcW w:w="1276" w:type="dxa"/>
            <w:shd w:val="clear" w:color="auto" w:fill="FFFFFF" w:themeFill="background1"/>
          </w:tcPr>
          <w:p w14:paraId="7E239DE9" w14:textId="1EB62D47" w:rsidR="00AE3F58" w:rsidRPr="00810332" w:rsidRDefault="00AE3F58" w:rsidP="00500324">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Latvija</w:t>
            </w:r>
          </w:p>
        </w:tc>
        <w:tc>
          <w:tcPr>
            <w:tcW w:w="1417" w:type="dxa"/>
            <w:shd w:val="clear" w:color="auto" w:fill="FFFFFF" w:themeFill="background1"/>
          </w:tcPr>
          <w:p w14:paraId="09E867E9" w14:textId="782DAA00" w:rsidR="00AE3F58" w:rsidRPr="00810332" w:rsidRDefault="00AE3F58" w:rsidP="00500324">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LV</w:t>
            </w:r>
            <w:r w:rsidR="00BC264E">
              <w:rPr>
                <w:rFonts w:ascii="Calibri" w:eastAsia="Times New Roman" w:hAnsi="Calibri" w:cs="Calibri"/>
                <w:color w:val="auto"/>
                <w:sz w:val="22"/>
                <w:szCs w:val="22"/>
                <w:lang w:eastAsia="lv-LV"/>
              </w:rPr>
              <w:t xml:space="preserve"> </w:t>
            </w:r>
            <w:r w:rsidRPr="00AE3F58">
              <w:rPr>
                <w:rFonts w:ascii="Calibri" w:eastAsia="Times New Roman" w:hAnsi="Calibri" w:cs="Calibri"/>
                <w:color w:val="auto"/>
                <w:sz w:val="22"/>
                <w:szCs w:val="22"/>
                <w:lang w:eastAsia="lv-LV"/>
              </w:rPr>
              <w:t>NSA</w:t>
            </w:r>
          </w:p>
        </w:tc>
        <w:tc>
          <w:tcPr>
            <w:tcW w:w="2552" w:type="dxa"/>
            <w:shd w:val="clear" w:color="auto" w:fill="FFFFFF" w:themeFill="background1"/>
            <w:vAlign w:val="bottom"/>
            <w:hideMark/>
          </w:tcPr>
          <w:p w14:paraId="479F36DD" w14:textId="6284561C" w:rsidR="00AE3F58" w:rsidRPr="00810332" w:rsidRDefault="00AE3F58" w:rsidP="00500324">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Manevru darbu veikšana</w:t>
            </w:r>
          </w:p>
        </w:tc>
      </w:tr>
      <w:tr w:rsidR="00AE3F58" w:rsidRPr="00C16A55" w14:paraId="0D59C8E4" w14:textId="77777777" w:rsidTr="00B21BC9">
        <w:trPr>
          <w:trHeight w:val="385"/>
        </w:trPr>
        <w:tc>
          <w:tcPr>
            <w:tcW w:w="498" w:type="dxa"/>
            <w:shd w:val="clear" w:color="auto" w:fill="FFFFFF" w:themeFill="background1"/>
            <w:vAlign w:val="center"/>
          </w:tcPr>
          <w:p w14:paraId="55D30E88" w14:textId="435A67EB" w:rsidR="00AE3F58" w:rsidRPr="00810332" w:rsidRDefault="00AE3F58" w:rsidP="00A05B65">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8.</w:t>
            </w:r>
          </w:p>
        </w:tc>
        <w:tc>
          <w:tcPr>
            <w:tcW w:w="3755" w:type="dxa"/>
            <w:shd w:val="clear" w:color="auto" w:fill="FFFFFF" w:themeFill="background1"/>
            <w:vAlign w:val="center"/>
          </w:tcPr>
          <w:p w14:paraId="1CE150E0" w14:textId="45F67330" w:rsidR="00AE3F58" w:rsidRPr="00810332" w:rsidRDefault="00AE3F58" w:rsidP="00A05B65">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SIA “DZ Loko”</w:t>
            </w:r>
          </w:p>
        </w:tc>
        <w:tc>
          <w:tcPr>
            <w:tcW w:w="1276" w:type="dxa"/>
            <w:shd w:val="clear" w:color="auto" w:fill="FFFFFF" w:themeFill="background1"/>
          </w:tcPr>
          <w:p w14:paraId="117E0E95" w14:textId="1B0FE92E" w:rsidR="00AE3F58" w:rsidRPr="005C7D1E" w:rsidRDefault="00AE3F58" w:rsidP="00A05B65">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Latvija</w:t>
            </w:r>
          </w:p>
        </w:tc>
        <w:tc>
          <w:tcPr>
            <w:tcW w:w="1417" w:type="dxa"/>
            <w:shd w:val="clear" w:color="auto" w:fill="FFFFFF" w:themeFill="background1"/>
          </w:tcPr>
          <w:p w14:paraId="42D6EA9B" w14:textId="4518D76A" w:rsidR="00AE3F58" w:rsidRPr="005C7D1E" w:rsidRDefault="00AE3F58" w:rsidP="00A05B65">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LV</w:t>
            </w:r>
            <w:r w:rsidR="00BC264E">
              <w:rPr>
                <w:rFonts w:ascii="Calibri" w:eastAsia="Times New Roman" w:hAnsi="Calibri" w:cs="Calibri"/>
                <w:color w:val="auto"/>
                <w:sz w:val="22"/>
                <w:szCs w:val="22"/>
                <w:lang w:eastAsia="lv-LV"/>
              </w:rPr>
              <w:t xml:space="preserve"> </w:t>
            </w:r>
            <w:r w:rsidRPr="00AE3F58">
              <w:rPr>
                <w:rFonts w:ascii="Calibri" w:eastAsia="Times New Roman" w:hAnsi="Calibri" w:cs="Calibri"/>
                <w:color w:val="auto"/>
                <w:sz w:val="22"/>
                <w:szCs w:val="22"/>
                <w:lang w:eastAsia="lv-LV"/>
              </w:rPr>
              <w:t>NSA</w:t>
            </w:r>
          </w:p>
        </w:tc>
        <w:tc>
          <w:tcPr>
            <w:tcW w:w="2552" w:type="dxa"/>
            <w:shd w:val="clear" w:color="auto" w:fill="FFFFFF" w:themeFill="background1"/>
            <w:vAlign w:val="center"/>
          </w:tcPr>
          <w:p w14:paraId="0AE85035" w14:textId="33E71329" w:rsidR="00AE3F58" w:rsidRPr="00810332" w:rsidRDefault="00AE3F58" w:rsidP="00A05B65">
            <w:pPr>
              <w:spacing w:after="0" w:line="240" w:lineRule="auto"/>
              <w:rPr>
                <w:rFonts w:ascii="Calibri" w:eastAsia="Times New Roman" w:hAnsi="Calibri" w:cs="Calibri"/>
                <w:color w:val="auto"/>
                <w:sz w:val="22"/>
                <w:szCs w:val="22"/>
                <w:lang w:eastAsia="lv-LV"/>
              </w:rPr>
            </w:pPr>
            <w:r w:rsidRPr="005C7D1E">
              <w:rPr>
                <w:rFonts w:ascii="Calibri" w:eastAsia="Times New Roman" w:hAnsi="Calibri" w:cs="Calibri"/>
                <w:color w:val="auto"/>
                <w:sz w:val="22"/>
                <w:szCs w:val="22"/>
                <w:lang w:eastAsia="lv-LV"/>
              </w:rPr>
              <w:t>Manevru darbu veikšana</w:t>
            </w:r>
          </w:p>
        </w:tc>
      </w:tr>
      <w:tr w:rsidR="00AE3F58" w:rsidRPr="00C16A55" w14:paraId="5B5FF5D9" w14:textId="77777777" w:rsidTr="00B21BC9">
        <w:trPr>
          <w:trHeight w:val="288"/>
        </w:trPr>
        <w:tc>
          <w:tcPr>
            <w:tcW w:w="498" w:type="dxa"/>
            <w:shd w:val="clear" w:color="auto" w:fill="FFFFFF" w:themeFill="background1"/>
          </w:tcPr>
          <w:p w14:paraId="65D88797" w14:textId="169E3AB9" w:rsidR="00AE3F58" w:rsidRPr="00810332" w:rsidRDefault="00AE3F58" w:rsidP="00A369C3">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9</w:t>
            </w:r>
            <w:r w:rsidRPr="00810332">
              <w:rPr>
                <w:rFonts w:ascii="Calibri" w:eastAsia="Times New Roman" w:hAnsi="Calibri" w:cs="Calibri"/>
                <w:color w:val="auto"/>
                <w:sz w:val="22"/>
                <w:szCs w:val="22"/>
                <w:lang w:eastAsia="lv-LV"/>
              </w:rPr>
              <w:t>.</w:t>
            </w:r>
          </w:p>
        </w:tc>
        <w:tc>
          <w:tcPr>
            <w:tcW w:w="3755" w:type="dxa"/>
            <w:shd w:val="clear" w:color="auto" w:fill="FFFFFF" w:themeFill="background1"/>
            <w:noWrap/>
            <w:vAlign w:val="bottom"/>
            <w:hideMark/>
          </w:tcPr>
          <w:p w14:paraId="7E3B1A3C" w14:textId="2C983290" w:rsidR="00AE3F58" w:rsidRPr="00810332" w:rsidRDefault="00AE3F58"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SIA "</w:t>
            </w:r>
            <w:proofErr w:type="spellStart"/>
            <w:r w:rsidRPr="00810332">
              <w:rPr>
                <w:rFonts w:ascii="Calibri" w:eastAsia="Times New Roman" w:hAnsi="Calibri" w:cs="Calibri"/>
                <w:color w:val="auto"/>
                <w:sz w:val="22"/>
                <w:szCs w:val="22"/>
                <w:lang w:eastAsia="lv-LV"/>
              </w:rPr>
              <w:t>LokRem</w:t>
            </w:r>
            <w:proofErr w:type="spellEnd"/>
            <w:r w:rsidRPr="00810332">
              <w:rPr>
                <w:rFonts w:ascii="Calibri" w:eastAsia="Times New Roman" w:hAnsi="Calibri" w:cs="Calibri"/>
                <w:color w:val="auto"/>
                <w:sz w:val="22"/>
                <w:szCs w:val="22"/>
                <w:lang w:eastAsia="lv-LV"/>
              </w:rPr>
              <w:t>"</w:t>
            </w:r>
          </w:p>
        </w:tc>
        <w:tc>
          <w:tcPr>
            <w:tcW w:w="1276" w:type="dxa"/>
            <w:shd w:val="clear" w:color="auto" w:fill="FFFFFF" w:themeFill="background1"/>
          </w:tcPr>
          <w:p w14:paraId="668A483F" w14:textId="39019C20" w:rsidR="00AE3F58" w:rsidRPr="00810332" w:rsidRDefault="00AE3F58" w:rsidP="00A03ADB">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Latvija</w:t>
            </w:r>
          </w:p>
        </w:tc>
        <w:tc>
          <w:tcPr>
            <w:tcW w:w="1417" w:type="dxa"/>
            <w:shd w:val="clear" w:color="auto" w:fill="FFFFFF" w:themeFill="background1"/>
          </w:tcPr>
          <w:p w14:paraId="0B4F9C61" w14:textId="379D2F4A" w:rsidR="00AE3F58" w:rsidRPr="00810332" w:rsidRDefault="00AE3F58" w:rsidP="00A03ADB">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LV</w:t>
            </w:r>
            <w:r w:rsidR="00BC264E">
              <w:rPr>
                <w:rFonts w:ascii="Calibri" w:eastAsia="Times New Roman" w:hAnsi="Calibri" w:cs="Calibri"/>
                <w:color w:val="auto"/>
                <w:sz w:val="22"/>
                <w:szCs w:val="22"/>
                <w:lang w:eastAsia="lv-LV"/>
              </w:rPr>
              <w:t xml:space="preserve"> </w:t>
            </w:r>
            <w:r w:rsidRPr="00AE3F58">
              <w:rPr>
                <w:rFonts w:ascii="Calibri" w:eastAsia="Times New Roman" w:hAnsi="Calibri" w:cs="Calibri"/>
                <w:color w:val="auto"/>
                <w:sz w:val="22"/>
                <w:szCs w:val="22"/>
                <w:lang w:eastAsia="lv-LV"/>
              </w:rPr>
              <w:t>NSA</w:t>
            </w:r>
          </w:p>
        </w:tc>
        <w:tc>
          <w:tcPr>
            <w:tcW w:w="2552" w:type="dxa"/>
            <w:shd w:val="clear" w:color="auto" w:fill="FFFFFF" w:themeFill="background1"/>
            <w:noWrap/>
            <w:vAlign w:val="bottom"/>
            <w:hideMark/>
          </w:tcPr>
          <w:p w14:paraId="3C6A76E5" w14:textId="49F30690" w:rsidR="00AE3F58" w:rsidRPr="00810332" w:rsidRDefault="00AE3F58"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Manevru darbu veikšana</w:t>
            </w:r>
          </w:p>
        </w:tc>
      </w:tr>
      <w:tr w:rsidR="00AE3F58" w:rsidRPr="00C16A55" w14:paraId="607EC192" w14:textId="77777777" w:rsidTr="00B21BC9">
        <w:trPr>
          <w:trHeight w:val="288"/>
        </w:trPr>
        <w:tc>
          <w:tcPr>
            <w:tcW w:w="498" w:type="dxa"/>
            <w:shd w:val="clear" w:color="auto" w:fill="FFFFFF" w:themeFill="background1"/>
          </w:tcPr>
          <w:p w14:paraId="28DA6A8E" w14:textId="25311B4A" w:rsidR="00AE3F58" w:rsidRPr="00C16A55" w:rsidRDefault="00AE3F58" w:rsidP="00A369C3">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 xml:space="preserve">10. </w:t>
            </w:r>
          </w:p>
        </w:tc>
        <w:tc>
          <w:tcPr>
            <w:tcW w:w="3755" w:type="dxa"/>
            <w:shd w:val="clear" w:color="auto" w:fill="FFFFFF" w:themeFill="background1"/>
            <w:noWrap/>
            <w:vAlign w:val="bottom"/>
          </w:tcPr>
          <w:p w14:paraId="5E3690D7" w14:textId="0DF0E32E" w:rsidR="00AE3F58" w:rsidRPr="00DF67D0" w:rsidRDefault="00AE3F58" w:rsidP="00A03ADB">
            <w:pPr>
              <w:spacing w:after="0" w:line="240" w:lineRule="auto"/>
              <w:rPr>
                <w:rFonts w:ascii="Calibri" w:eastAsia="Times New Roman" w:hAnsi="Calibri" w:cs="Calibri"/>
                <w:color w:val="auto"/>
                <w:sz w:val="22"/>
                <w:szCs w:val="22"/>
                <w:lang w:eastAsia="lv-LV"/>
              </w:rPr>
            </w:pPr>
            <w:proofErr w:type="spellStart"/>
            <w:r>
              <w:rPr>
                <w:rFonts w:ascii="Calibri" w:eastAsia="Times New Roman" w:hAnsi="Calibri" w:cs="Calibri"/>
                <w:color w:val="auto"/>
                <w:sz w:val="22"/>
                <w:szCs w:val="22"/>
                <w:lang w:eastAsia="lv-LV"/>
              </w:rPr>
              <w:t>RailTech</w:t>
            </w:r>
            <w:proofErr w:type="spellEnd"/>
            <w:r>
              <w:rPr>
                <w:rFonts w:ascii="Calibri" w:eastAsia="Times New Roman" w:hAnsi="Calibri" w:cs="Calibri"/>
                <w:color w:val="auto"/>
                <w:sz w:val="22"/>
                <w:szCs w:val="22"/>
                <w:lang w:eastAsia="lv-LV"/>
              </w:rPr>
              <w:t xml:space="preserve"> O</w:t>
            </w:r>
            <w:r w:rsidRPr="005C7D1E">
              <w:rPr>
                <w:rFonts w:ascii="Calibri" w:eastAsia="Times New Roman" w:hAnsi="Calibri" w:cs="Calibri"/>
                <w:color w:val="auto"/>
                <w:sz w:val="22"/>
                <w:szCs w:val="22"/>
                <w:lang w:eastAsia="lv-LV"/>
              </w:rPr>
              <w:t>Ü</w:t>
            </w:r>
          </w:p>
        </w:tc>
        <w:tc>
          <w:tcPr>
            <w:tcW w:w="1276" w:type="dxa"/>
            <w:shd w:val="clear" w:color="auto" w:fill="FFFFFF" w:themeFill="background1"/>
          </w:tcPr>
          <w:p w14:paraId="18AF396B" w14:textId="16D3CAB4" w:rsidR="00AE3F58"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Igaunija</w:t>
            </w:r>
          </w:p>
        </w:tc>
        <w:tc>
          <w:tcPr>
            <w:tcW w:w="1417" w:type="dxa"/>
            <w:shd w:val="clear" w:color="auto" w:fill="FFFFFF" w:themeFill="background1"/>
          </w:tcPr>
          <w:p w14:paraId="0C8B302C" w14:textId="48B43513" w:rsidR="00AE3F58" w:rsidRDefault="00AE3F58" w:rsidP="00A03ADB">
            <w:pPr>
              <w:spacing w:after="0" w:line="240" w:lineRule="auto"/>
              <w:rPr>
                <w:rFonts w:ascii="Calibri" w:eastAsia="Times New Roman" w:hAnsi="Calibri" w:cs="Calibri"/>
                <w:color w:val="auto"/>
                <w:sz w:val="22"/>
                <w:szCs w:val="22"/>
                <w:lang w:eastAsia="lv-LV"/>
              </w:rPr>
            </w:pPr>
            <w:r w:rsidRPr="00AE3F58">
              <w:rPr>
                <w:rFonts w:ascii="Calibri" w:eastAsia="Times New Roman" w:hAnsi="Calibri" w:cs="Calibri"/>
                <w:color w:val="auto"/>
                <w:sz w:val="22"/>
                <w:szCs w:val="22"/>
                <w:lang w:eastAsia="lv-LV"/>
              </w:rPr>
              <w:t>LV</w:t>
            </w:r>
            <w:r w:rsidR="00BC264E">
              <w:rPr>
                <w:rFonts w:ascii="Calibri" w:eastAsia="Times New Roman" w:hAnsi="Calibri" w:cs="Calibri"/>
                <w:color w:val="auto"/>
                <w:sz w:val="22"/>
                <w:szCs w:val="22"/>
                <w:lang w:eastAsia="lv-LV"/>
              </w:rPr>
              <w:t xml:space="preserve"> </w:t>
            </w:r>
            <w:r w:rsidRPr="00AE3F58">
              <w:rPr>
                <w:rFonts w:ascii="Calibri" w:eastAsia="Times New Roman" w:hAnsi="Calibri" w:cs="Calibri"/>
                <w:color w:val="auto"/>
                <w:sz w:val="22"/>
                <w:szCs w:val="22"/>
                <w:lang w:eastAsia="lv-LV"/>
              </w:rPr>
              <w:t>NSA</w:t>
            </w:r>
          </w:p>
        </w:tc>
        <w:tc>
          <w:tcPr>
            <w:tcW w:w="2552" w:type="dxa"/>
            <w:shd w:val="clear" w:color="auto" w:fill="FFFFFF" w:themeFill="background1"/>
            <w:noWrap/>
            <w:vAlign w:val="bottom"/>
          </w:tcPr>
          <w:p w14:paraId="6E5F7E57" w14:textId="082EF575" w:rsidR="00AE3F58" w:rsidRPr="00DF67D0"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Kravas</w:t>
            </w:r>
          </w:p>
        </w:tc>
      </w:tr>
      <w:tr w:rsidR="00B21BC9" w:rsidRPr="00C16A55" w14:paraId="63CD50AA" w14:textId="77777777" w:rsidTr="00B21BC9">
        <w:trPr>
          <w:trHeight w:val="288"/>
        </w:trPr>
        <w:tc>
          <w:tcPr>
            <w:tcW w:w="498" w:type="dxa"/>
            <w:shd w:val="clear" w:color="auto" w:fill="FFFFFF" w:themeFill="background1"/>
          </w:tcPr>
          <w:p w14:paraId="43B3925D" w14:textId="69DE512F" w:rsidR="00B21BC9" w:rsidRDefault="00B21BC9" w:rsidP="00A369C3">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11.</w:t>
            </w:r>
          </w:p>
        </w:tc>
        <w:tc>
          <w:tcPr>
            <w:tcW w:w="3755" w:type="dxa"/>
            <w:shd w:val="clear" w:color="auto" w:fill="FFFFFF" w:themeFill="background1"/>
            <w:noWrap/>
            <w:vAlign w:val="bottom"/>
          </w:tcPr>
          <w:p w14:paraId="5B02E528" w14:textId="1FC74A57" w:rsidR="00B21BC9" w:rsidRDefault="00B21BC9" w:rsidP="00A03ADB">
            <w:pPr>
              <w:spacing w:after="0" w:line="240" w:lineRule="auto"/>
              <w:rPr>
                <w:rFonts w:ascii="Calibri" w:eastAsia="Times New Roman" w:hAnsi="Calibri" w:cs="Calibri"/>
                <w:color w:val="auto"/>
                <w:sz w:val="22"/>
                <w:szCs w:val="22"/>
                <w:lang w:eastAsia="lv-LV"/>
              </w:rPr>
            </w:pPr>
            <w:proofErr w:type="spellStart"/>
            <w:r w:rsidRPr="00B21BC9">
              <w:rPr>
                <w:rFonts w:ascii="Calibri" w:eastAsia="Times New Roman" w:hAnsi="Calibri" w:cs="Calibri"/>
                <w:color w:val="auto"/>
                <w:sz w:val="22"/>
                <w:szCs w:val="22"/>
                <w:lang w:eastAsia="lv-LV"/>
              </w:rPr>
              <w:t>Operail</w:t>
            </w:r>
            <w:proofErr w:type="spellEnd"/>
            <w:r w:rsidRPr="00B21BC9">
              <w:rPr>
                <w:rFonts w:ascii="Calibri" w:eastAsia="Times New Roman" w:hAnsi="Calibri" w:cs="Calibri"/>
                <w:color w:val="auto"/>
                <w:sz w:val="22"/>
                <w:szCs w:val="22"/>
                <w:lang w:eastAsia="lv-LV"/>
              </w:rPr>
              <w:t xml:space="preserve"> OÜ</w:t>
            </w:r>
          </w:p>
        </w:tc>
        <w:tc>
          <w:tcPr>
            <w:tcW w:w="1276" w:type="dxa"/>
            <w:shd w:val="clear" w:color="auto" w:fill="FFFFFF" w:themeFill="background1"/>
          </w:tcPr>
          <w:p w14:paraId="191E148A" w14:textId="56B6E185" w:rsidR="00B21BC9" w:rsidRDefault="00B21BC9"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Igaunija</w:t>
            </w:r>
          </w:p>
        </w:tc>
        <w:tc>
          <w:tcPr>
            <w:tcW w:w="1417" w:type="dxa"/>
            <w:shd w:val="clear" w:color="auto" w:fill="FFFFFF" w:themeFill="background1"/>
          </w:tcPr>
          <w:p w14:paraId="32069FEA" w14:textId="3551F3DD" w:rsidR="00B21BC9" w:rsidRPr="00AE3F58" w:rsidRDefault="00B21BC9"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ERA</w:t>
            </w:r>
          </w:p>
        </w:tc>
        <w:tc>
          <w:tcPr>
            <w:tcW w:w="2552" w:type="dxa"/>
            <w:shd w:val="clear" w:color="auto" w:fill="FFFFFF" w:themeFill="background1"/>
            <w:noWrap/>
            <w:vAlign w:val="bottom"/>
          </w:tcPr>
          <w:p w14:paraId="4331AD2C" w14:textId="45C73DF7" w:rsidR="00B21BC9" w:rsidRDefault="00B21BC9"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Kravas</w:t>
            </w:r>
          </w:p>
        </w:tc>
      </w:tr>
      <w:tr w:rsidR="00AE3F58" w:rsidRPr="00C16A55" w14:paraId="078068FB" w14:textId="77777777" w:rsidTr="00B21BC9">
        <w:trPr>
          <w:trHeight w:val="288"/>
        </w:trPr>
        <w:tc>
          <w:tcPr>
            <w:tcW w:w="498" w:type="dxa"/>
            <w:shd w:val="clear" w:color="auto" w:fill="FFFFFF" w:themeFill="background1"/>
          </w:tcPr>
          <w:p w14:paraId="57E528CE" w14:textId="1FF60963" w:rsidR="00AE3F58" w:rsidRDefault="00B21BC9" w:rsidP="00A369C3">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12.</w:t>
            </w:r>
          </w:p>
        </w:tc>
        <w:tc>
          <w:tcPr>
            <w:tcW w:w="3755" w:type="dxa"/>
            <w:shd w:val="clear" w:color="auto" w:fill="FFFFFF" w:themeFill="background1"/>
            <w:noWrap/>
            <w:vAlign w:val="bottom"/>
          </w:tcPr>
          <w:p w14:paraId="0D5B4CAB" w14:textId="25D9E2C7" w:rsidR="00AE3F58" w:rsidRDefault="00AE3F58" w:rsidP="00A03ADB">
            <w:pPr>
              <w:spacing w:after="0" w:line="240" w:lineRule="auto"/>
              <w:rPr>
                <w:rFonts w:ascii="Calibri" w:eastAsia="Times New Roman" w:hAnsi="Calibri" w:cs="Calibri"/>
                <w:color w:val="auto"/>
                <w:sz w:val="22"/>
                <w:szCs w:val="22"/>
                <w:lang w:eastAsia="lv-LV"/>
              </w:rPr>
            </w:pPr>
            <w:proofErr w:type="spellStart"/>
            <w:r w:rsidRPr="00AE3F58">
              <w:rPr>
                <w:rFonts w:ascii="Calibri" w:eastAsia="Times New Roman" w:hAnsi="Calibri" w:cs="Calibri"/>
                <w:color w:val="auto"/>
                <w:sz w:val="22"/>
                <w:szCs w:val="22"/>
                <w:lang w:eastAsia="lv-LV"/>
              </w:rPr>
              <w:t>Akcinė</w:t>
            </w:r>
            <w:proofErr w:type="spellEnd"/>
            <w:r w:rsidRPr="00AE3F58">
              <w:rPr>
                <w:rFonts w:ascii="Calibri" w:eastAsia="Times New Roman" w:hAnsi="Calibri" w:cs="Calibri"/>
                <w:color w:val="auto"/>
                <w:sz w:val="22"/>
                <w:szCs w:val="22"/>
                <w:lang w:eastAsia="lv-LV"/>
              </w:rPr>
              <w:t xml:space="preserve"> </w:t>
            </w:r>
            <w:proofErr w:type="spellStart"/>
            <w:r w:rsidRPr="00AE3F58">
              <w:rPr>
                <w:rFonts w:ascii="Calibri" w:eastAsia="Times New Roman" w:hAnsi="Calibri" w:cs="Calibri"/>
                <w:color w:val="auto"/>
                <w:sz w:val="22"/>
                <w:szCs w:val="22"/>
                <w:lang w:eastAsia="lv-LV"/>
              </w:rPr>
              <w:t>bendrovė</w:t>
            </w:r>
            <w:proofErr w:type="spellEnd"/>
            <w:r w:rsidRPr="00AE3F58">
              <w:rPr>
                <w:rFonts w:ascii="Calibri" w:eastAsia="Times New Roman" w:hAnsi="Calibri" w:cs="Calibri"/>
                <w:color w:val="auto"/>
                <w:sz w:val="22"/>
                <w:szCs w:val="22"/>
                <w:lang w:eastAsia="lv-LV"/>
              </w:rPr>
              <w:t xml:space="preserve"> "LTG </w:t>
            </w:r>
            <w:proofErr w:type="spellStart"/>
            <w:r w:rsidRPr="00AE3F58">
              <w:rPr>
                <w:rFonts w:ascii="Calibri" w:eastAsia="Times New Roman" w:hAnsi="Calibri" w:cs="Calibri"/>
                <w:color w:val="auto"/>
                <w:sz w:val="22"/>
                <w:szCs w:val="22"/>
                <w:lang w:eastAsia="lv-LV"/>
              </w:rPr>
              <w:t>Cargo</w:t>
            </w:r>
            <w:proofErr w:type="spellEnd"/>
            <w:r w:rsidRPr="00AE3F58">
              <w:rPr>
                <w:rFonts w:ascii="Calibri" w:eastAsia="Times New Roman" w:hAnsi="Calibri" w:cs="Calibri"/>
                <w:color w:val="auto"/>
                <w:sz w:val="22"/>
                <w:szCs w:val="22"/>
                <w:lang w:eastAsia="lv-LV"/>
              </w:rPr>
              <w:t>"</w:t>
            </w:r>
          </w:p>
        </w:tc>
        <w:tc>
          <w:tcPr>
            <w:tcW w:w="1276" w:type="dxa"/>
            <w:shd w:val="clear" w:color="auto" w:fill="FFFFFF" w:themeFill="background1"/>
          </w:tcPr>
          <w:p w14:paraId="0298E9D5" w14:textId="6943E1C2" w:rsidR="00AE3F58"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Lietuva</w:t>
            </w:r>
          </w:p>
        </w:tc>
        <w:tc>
          <w:tcPr>
            <w:tcW w:w="1417" w:type="dxa"/>
            <w:shd w:val="clear" w:color="auto" w:fill="FFFFFF" w:themeFill="background1"/>
          </w:tcPr>
          <w:p w14:paraId="3F4F3C36" w14:textId="5F9A881C" w:rsidR="00AE3F58" w:rsidRPr="00AE3F58" w:rsidRDefault="00AE3F58"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ERA</w:t>
            </w:r>
          </w:p>
        </w:tc>
        <w:tc>
          <w:tcPr>
            <w:tcW w:w="2552" w:type="dxa"/>
            <w:shd w:val="clear" w:color="auto" w:fill="FFFFFF" w:themeFill="background1"/>
            <w:noWrap/>
            <w:vAlign w:val="bottom"/>
          </w:tcPr>
          <w:p w14:paraId="5DC5C76C" w14:textId="75717EC6" w:rsidR="00AE3F58" w:rsidRDefault="00B21BC9"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Kravas</w:t>
            </w:r>
          </w:p>
        </w:tc>
      </w:tr>
      <w:tr w:rsidR="00AE3F58" w:rsidRPr="00AF7AE0" w14:paraId="21BC8CD6" w14:textId="77777777" w:rsidTr="00B21BC9">
        <w:trPr>
          <w:trHeight w:val="288"/>
        </w:trPr>
        <w:tc>
          <w:tcPr>
            <w:tcW w:w="498" w:type="dxa"/>
            <w:shd w:val="clear" w:color="auto" w:fill="FFFFFF" w:themeFill="background1"/>
          </w:tcPr>
          <w:p w14:paraId="21271946" w14:textId="519DE461" w:rsidR="00AE3F58" w:rsidRPr="00AF7AE0" w:rsidRDefault="00B21BC9" w:rsidP="00A369C3">
            <w:pPr>
              <w:spacing w:after="0" w:line="240" w:lineRule="auto"/>
              <w:jc w:val="right"/>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13.</w:t>
            </w:r>
          </w:p>
        </w:tc>
        <w:tc>
          <w:tcPr>
            <w:tcW w:w="3755" w:type="dxa"/>
            <w:shd w:val="clear" w:color="auto" w:fill="FFFFFF" w:themeFill="background1"/>
            <w:noWrap/>
            <w:vAlign w:val="bottom"/>
          </w:tcPr>
          <w:p w14:paraId="74014574" w14:textId="6C3C1AA5" w:rsidR="00AE3F58" w:rsidRPr="00AF7AE0" w:rsidRDefault="00B21BC9" w:rsidP="00A03ADB">
            <w:pPr>
              <w:spacing w:after="0" w:line="240" w:lineRule="auto"/>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 xml:space="preserve">AS </w:t>
            </w:r>
            <w:proofErr w:type="spellStart"/>
            <w:r w:rsidRPr="00AF7AE0">
              <w:rPr>
                <w:rFonts w:ascii="Calibri" w:eastAsia="Times New Roman" w:hAnsi="Calibri" w:cs="Calibri"/>
                <w:color w:val="auto"/>
                <w:sz w:val="22"/>
                <w:szCs w:val="22"/>
                <w:lang w:eastAsia="lv-LV"/>
              </w:rPr>
              <w:t>Eesti</w:t>
            </w:r>
            <w:proofErr w:type="spellEnd"/>
            <w:r w:rsidRPr="00AF7AE0">
              <w:rPr>
                <w:rFonts w:ascii="Calibri" w:eastAsia="Times New Roman" w:hAnsi="Calibri" w:cs="Calibri"/>
                <w:color w:val="auto"/>
                <w:sz w:val="22"/>
                <w:szCs w:val="22"/>
                <w:lang w:eastAsia="lv-LV"/>
              </w:rPr>
              <w:t xml:space="preserve"> </w:t>
            </w:r>
            <w:proofErr w:type="spellStart"/>
            <w:r w:rsidRPr="00AF7AE0">
              <w:rPr>
                <w:rFonts w:ascii="Calibri" w:eastAsia="Times New Roman" w:hAnsi="Calibri" w:cs="Calibri"/>
                <w:color w:val="auto"/>
                <w:sz w:val="22"/>
                <w:szCs w:val="22"/>
                <w:lang w:eastAsia="lv-LV"/>
              </w:rPr>
              <w:t>Liinirongid</w:t>
            </w:r>
            <w:proofErr w:type="spellEnd"/>
          </w:p>
        </w:tc>
        <w:tc>
          <w:tcPr>
            <w:tcW w:w="1276" w:type="dxa"/>
            <w:shd w:val="clear" w:color="auto" w:fill="FFFFFF" w:themeFill="background1"/>
          </w:tcPr>
          <w:p w14:paraId="6FD267BA" w14:textId="4908890B" w:rsidR="00AE3F58" w:rsidRPr="00AF7AE0" w:rsidRDefault="00B21BC9" w:rsidP="00A03ADB">
            <w:pPr>
              <w:spacing w:after="0" w:line="240" w:lineRule="auto"/>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Igaunija</w:t>
            </w:r>
          </w:p>
        </w:tc>
        <w:tc>
          <w:tcPr>
            <w:tcW w:w="1417" w:type="dxa"/>
            <w:shd w:val="clear" w:color="auto" w:fill="FFFFFF" w:themeFill="background1"/>
          </w:tcPr>
          <w:p w14:paraId="75E23CAF" w14:textId="2EAB2BC8" w:rsidR="00AE3F58" w:rsidRPr="00AF7AE0" w:rsidRDefault="00B21BC9" w:rsidP="00A03ADB">
            <w:pPr>
              <w:spacing w:after="0" w:line="240" w:lineRule="auto"/>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ERA</w:t>
            </w:r>
          </w:p>
        </w:tc>
        <w:tc>
          <w:tcPr>
            <w:tcW w:w="2552" w:type="dxa"/>
            <w:shd w:val="clear" w:color="auto" w:fill="FFFFFF" w:themeFill="background1"/>
            <w:noWrap/>
            <w:vAlign w:val="bottom"/>
          </w:tcPr>
          <w:p w14:paraId="033EF7FE" w14:textId="67BD37AA" w:rsidR="00AE3F58" w:rsidRPr="00AF7AE0" w:rsidRDefault="00B21BC9" w:rsidP="00A03ADB">
            <w:pPr>
              <w:spacing w:after="0" w:line="240" w:lineRule="auto"/>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Pasažieru</w:t>
            </w:r>
          </w:p>
        </w:tc>
      </w:tr>
      <w:tr w:rsidR="00B21BC9" w:rsidRPr="00AF7AE0" w14:paraId="6AFC48EB" w14:textId="77777777" w:rsidTr="00B21BC9">
        <w:trPr>
          <w:trHeight w:val="288"/>
        </w:trPr>
        <w:tc>
          <w:tcPr>
            <w:tcW w:w="498" w:type="dxa"/>
            <w:shd w:val="clear" w:color="auto" w:fill="FFFFFF" w:themeFill="background1"/>
          </w:tcPr>
          <w:p w14:paraId="04FDA295" w14:textId="7D00FF51" w:rsidR="00B21BC9" w:rsidRPr="00AF7AE0" w:rsidRDefault="00B21BC9" w:rsidP="00A369C3">
            <w:pPr>
              <w:spacing w:after="0" w:line="240" w:lineRule="auto"/>
              <w:jc w:val="right"/>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14.</w:t>
            </w:r>
          </w:p>
        </w:tc>
        <w:tc>
          <w:tcPr>
            <w:tcW w:w="3755" w:type="dxa"/>
            <w:shd w:val="clear" w:color="auto" w:fill="FFFFFF" w:themeFill="background1"/>
            <w:noWrap/>
            <w:vAlign w:val="bottom"/>
          </w:tcPr>
          <w:p w14:paraId="1152E0EF" w14:textId="037E7225" w:rsidR="00B21BC9" w:rsidRPr="00AF7AE0" w:rsidRDefault="00B21BC9" w:rsidP="00A03ADB">
            <w:pPr>
              <w:spacing w:after="0" w:line="240" w:lineRule="auto"/>
              <w:rPr>
                <w:rFonts w:ascii="Calibri" w:eastAsia="Times New Roman" w:hAnsi="Calibri" w:cs="Calibri"/>
                <w:color w:val="auto"/>
                <w:sz w:val="22"/>
                <w:szCs w:val="22"/>
                <w:lang w:eastAsia="lv-LV"/>
              </w:rPr>
            </w:pPr>
            <w:proofErr w:type="spellStart"/>
            <w:r w:rsidRPr="00AF7AE0">
              <w:rPr>
                <w:rFonts w:ascii="Calibri" w:eastAsia="Times New Roman" w:hAnsi="Calibri" w:cs="Calibri"/>
                <w:color w:val="auto"/>
                <w:sz w:val="22"/>
                <w:szCs w:val="22"/>
                <w:lang w:eastAsia="lv-LV"/>
              </w:rPr>
              <w:t>Uždaroji</w:t>
            </w:r>
            <w:proofErr w:type="spellEnd"/>
            <w:r w:rsidRPr="00AF7AE0">
              <w:rPr>
                <w:rFonts w:ascii="Calibri" w:eastAsia="Times New Roman" w:hAnsi="Calibri" w:cs="Calibri"/>
                <w:color w:val="auto"/>
                <w:sz w:val="22"/>
                <w:szCs w:val="22"/>
                <w:lang w:eastAsia="lv-LV"/>
              </w:rPr>
              <w:t xml:space="preserve"> </w:t>
            </w:r>
            <w:proofErr w:type="spellStart"/>
            <w:r w:rsidRPr="00AF7AE0">
              <w:rPr>
                <w:rFonts w:ascii="Calibri" w:eastAsia="Times New Roman" w:hAnsi="Calibri" w:cs="Calibri"/>
                <w:color w:val="auto"/>
                <w:sz w:val="22"/>
                <w:szCs w:val="22"/>
                <w:lang w:eastAsia="lv-LV"/>
              </w:rPr>
              <w:t>akcinė</w:t>
            </w:r>
            <w:proofErr w:type="spellEnd"/>
            <w:r w:rsidRPr="00AF7AE0">
              <w:rPr>
                <w:rFonts w:ascii="Calibri" w:eastAsia="Times New Roman" w:hAnsi="Calibri" w:cs="Calibri"/>
                <w:color w:val="auto"/>
                <w:sz w:val="22"/>
                <w:szCs w:val="22"/>
                <w:lang w:eastAsia="lv-LV"/>
              </w:rPr>
              <w:t xml:space="preserve"> </w:t>
            </w:r>
            <w:proofErr w:type="spellStart"/>
            <w:r w:rsidRPr="00AF7AE0">
              <w:rPr>
                <w:rFonts w:ascii="Calibri" w:eastAsia="Times New Roman" w:hAnsi="Calibri" w:cs="Calibri"/>
                <w:color w:val="auto"/>
                <w:sz w:val="22"/>
                <w:szCs w:val="22"/>
                <w:lang w:eastAsia="lv-LV"/>
              </w:rPr>
              <w:t>bendrovė</w:t>
            </w:r>
            <w:proofErr w:type="spellEnd"/>
            <w:r w:rsidRPr="00AF7AE0">
              <w:rPr>
                <w:rFonts w:ascii="Calibri" w:eastAsia="Times New Roman" w:hAnsi="Calibri" w:cs="Calibri"/>
                <w:color w:val="auto"/>
                <w:sz w:val="22"/>
                <w:szCs w:val="22"/>
                <w:lang w:eastAsia="lv-LV"/>
              </w:rPr>
              <w:t xml:space="preserve"> "LTG </w:t>
            </w:r>
            <w:proofErr w:type="spellStart"/>
            <w:r w:rsidRPr="00AF7AE0">
              <w:rPr>
                <w:rFonts w:ascii="Calibri" w:eastAsia="Times New Roman" w:hAnsi="Calibri" w:cs="Calibri"/>
                <w:color w:val="auto"/>
                <w:sz w:val="22"/>
                <w:szCs w:val="22"/>
                <w:lang w:eastAsia="lv-LV"/>
              </w:rPr>
              <w:t>Link</w:t>
            </w:r>
            <w:proofErr w:type="spellEnd"/>
            <w:r w:rsidRPr="00AF7AE0">
              <w:rPr>
                <w:rFonts w:ascii="Calibri" w:eastAsia="Times New Roman" w:hAnsi="Calibri" w:cs="Calibri"/>
                <w:color w:val="auto"/>
                <w:sz w:val="22"/>
                <w:szCs w:val="22"/>
                <w:lang w:eastAsia="lv-LV"/>
              </w:rPr>
              <w:t>"</w:t>
            </w:r>
          </w:p>
        </w:tc>
        <w:tc>
          <w:tcPr>
            <w:tcW w:w="1276" w:type="dxa"/>
            <w:shd w:val="clear" w:color="auto" w:fill="FFFFFF" w:themeFill="background1"/>
          </w:tcPr>
          <w:p w14:paraId="338BEA25" w14:textId="2AD0C4EB" w:rsidR="00B21BC9" w:rsidRPr="00AF7AE0" w:rsidRDefault="00B21BC9" w:rsidP="00A03ADB">
            <w:pPr>
              <w:spacing w:after="0" w:line="240" w:lineRule="auto"/>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Lietuva</w:t>
            </w:r>
          </w:p>
        </w:tc>
        <w:tc>
          <w:tcPr>
            <w:tcW w:w="1417" w:type="dxa"/>
            <w:shd w:val="clear" w:color="auto" w:fill="FFFFFF" w:themeFill="background1"/>
          </w:tcPr>
          <w:p w14:paraId="19A2658F" w14:textId="1A6B3EE6" w:rsidR="00B21BC9" w:rsidRPr="00AF7AE0" w:rsidRDefault="00B21BC9" w:rsidP="00A03ADB">
            <w:pPr>
              <w:spacing w:after="0" w:line="240" w:lineRule="auto"/>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ERA</w:t>
            </w:r>
          </w:p>
        </w:tc>
        <w:tc>
          <w:tcPr>
            <w:tcW w:w="2552" w:type="dxa"/>
            <w:shd w:val="clear" w:color="auto" w:fill="FFFFFF" w:themeFill="background1"/>
            <w:noWrap/>
            <w:vAlign w:val="bottom"/>
          </w:tcPr>
          <w:p w14:paraId="061EE9CE" w14:textId="1BE35300" w:rsidR="00B21BC9" w:rsidRPr="00AF7AE0" w:rsidRDefault="00B21BC9" w:rsidP="00A03ADB">
            <w:pPr>
              <w:spacing w:after="0" w:line="240" w:lineRule="auto"/>
              <w:rPr>
                <w:rFonts w:ascii="Calibri" w:eastAsia="Times New Roman" w:hAnsi="Calibri" w:cs="Calibri"/>
                <w:color w:val="auto"/>
                <w:sz w:val="22"/>
                <w:szCs w:val="22"/>
                <w:lang w:eastAsia="lv-LV"/>
              </w:rPr>
            </w:pPr>
            <w:r w:rsidRPr="00AF7AE0">
              <w:rPr>
                <w:rFonts w:ascii="Calibri" w:eastAsia="Times New Roman" w:hAnsi="Calibri" w:cs="Calibri"/>
                <w:color w:val="auto"/>
                <w:sz w:val="22"/>
                <w:szCs w:val="22"/>
                <w:lang w:eastAsia="lv-LV"/>
              </w:rPr>
              <w:t>Pasažieru</w:t>
            </w:r>
          </w:p>
        </w:tc>
      </w:tr>
    </w:tbl>
    <w:bookmarkEnd w:id="38"/>
    <w:bookmarkEnd w:id="39"/>
    <w:p w14:paraId="6E9336B5" w14:textId="36555C6A" w:rsidR="006031D2" w:rsidRPr="00C16A55" w:rsidRDefault="00DF67D0" w:rsidP="009260A3">
      <w:pPr>
        <w:spacing w:before="240" w:after="120" w:line="240" w:lineRule="auto"/>
        <w:rPr>
          <w:b/>
          <w:bCs/>
          <w:color w:val="auto"/>
          <w:sz w:val="24"/>
          <w:szCs w:val="24"/>
        </w:rPr>
      </w:pPr>
      <w:r>
        <w:rPr>
          <w:b/>
          <w:bCs/>
          <w:color w:val="auto"/>
          <w:sz w:val="24"/>
          <w:szCs w:val="24"/>
        </w:rPr>
        <w:t xml:space="preserve">2.2.2.2. </w:t>
      </w:r>
      <w:proofErr w:type="spellStart"/>
      <w:r w:rsidR="006031D2" w:rsidRPr="00C16A55">
        <w:rPr>
          <w:b/>
          <w:bCs/>
          <w:color w:val="auto"/>
          <w:sz w:val="24"/>
          <w:szCs w:val="24"/>
        </w:rPr>
        <w:t>Rit</w:t>
      </w:r>
      <w:r w:rsidR="004668F8" w:rsidRPr="00C16A55">
        <w:rPr>
          <w:b/>
          <w:bCs/>
          <w:color w:val="auto"/>
          <w:sz w:val="24"/>
          <w:szCs w:val="24"/>
        </w:rPr>
        <w:t>ekļu</w:t>
      </w:r>
      <w:proofErr w:type="spellEnd"/>
      <w:r w:rsidR="006031D2" w:rsidRPr="00C16A55">
        <w:rPr>
          <w:b/>
          <w:bCs/>
          <w:color w:val="auto"/>
          <w:sz w:val="24"/>
          <w:szCs w:val="24"/>
        </w:rPr>
        <w:t xml:space="preserve"> laišana tirgū </w:t>
      </w:r>
    </w:p>
    <w:p w14:paraId="3DC22B55" w14:textId="1AD6935E" w:rsidR="00912561" w:rsidRDefault="00912561" w:rsidP="00912561">
      <w:pPr>
        <w:spacing w:after="0" w:line="240" w:lineRule="auto"/>
        <w:jc w:val="both"/>
        <w:rPr>
          <w:rStyle w:val="Izteiksmgs"/>
          <w:rFonts w:ascii="Calibri" w:hAnsi="Calibri" w:cs="Calibri"/>
          <w:b w:val="0"/>
          <w:color w:val="auto"/>
          <w:sz w:val="24"/>
          <w:szCs w:val="24"/>
        </w:rPr>
      </w:pPr>
      <w:proofErr w:type="spellStart"/>
      <w:r w:rsidRPr="00912561">
        <w:rPr>
          <w:rStyle w:val="Izteiksmgs"/>
          <w:rFonts w:ascii="Calibri" w:hAnsi="Calibri" w:cs="Calibri"/>
          <w:b w:val="0"/>
          <w:color w:val="auto"/>
          <w:sz w:val="24"/>
          <w:szCs w:val="24"/>
        </w:rPr>
        <w:t>Ritekļu</w:t>
      </w:r>
      <w:proofErr w:type="spellEnd"/>
      <w:r w:rsidRPr="00912561">
        <w:rPr>
          <w:rStyle w:val="Izteiksmgs"/>
          <w:rFonts w:ascii="Calibri" w:hAnsi="Calibri" w:cs="Calibri"/>
          <w:b w:val="0"/>
          <w:color w:val="auto"/>
          <w:sz w:val="24"/>
          <w:szCs w:val="24"/>
        </w:rPr>
        <w:t xml:space="preserve"> laišanas tirgū un to atbilstības novērtēšanas kārtību nosaka tieši piemērojamie </w:t>
      </w:r>
      <w:r w:rsidR="00671B88" w:rsidRPr="00671B88">
        <w:rPr>
          <w:rStyle w:val="Izteiksmgs"/>
          <w:rFonts w:ascii="Calibri" w:hAnsi="Calibri" w:cs="Calibri"/>
          <w:b w:val="0"/>
          <w:color w:val="auto"/>
          <w:sz w:val="24"/>
          <w:szCs w:val="24"/>
        </w:rPr>
        <w:t>ES</w:t>
      </w:r>
      <w:r w:rsidRPr="00912561">
        <w:rPr>
          <w:rStyle w:val="Izteiksmgs"/>
          <w:rFonts w:ascii="Calibri" w:hAnsi="Calibri" w:cs="Calibri"/>
          <w:b w:val="0"/>
          <w:color w:val="auto"/>
          <w:sz w:val="24"/>
          <w:szCs w:val="24"/>
        </w:rPr>
        <w:t xml:space="preserve"> tiesību akti un Ministru kabineta 2020. gada 9. jūnija noteikumi Nr. 374 "Dzelzceļa savstarpējās </w:t>
      </w:r>
      <w:proofErr w:type="spellStart"/>
      <w:r w:rsidRPr="00912561">
        <w:rPr>
          <w:rStyle w:val="Izteiksmgs"/>
          <w:rFonts w:ascii="Calibri" w:hAnsi="Calibri" w:cs="Calibri"/>
          <w:b w:val="0"/>
          <w:color w:val="auto"/>
          <w:sz w:val="24"/>
          <w:szCs w:val="24"/>
        </w:rPr>
        <w:t>izmantojamības</w:t>
      </w:r>
      <w:proofErr w:type="spellEnd"/>
      <w:r w:rsidRPr="00912561">
        <w:rPr>
          <w:rStyle w:val="Izteiksmgs"/>
          <w:rFonts w:ascii="Calibri" w:hAnsi="Calibri" w:cs="Calibri"/>
          <w:b w:val="0"/>
          <w:color w:val="auto"/>
          <w:sz w:val="24"/>
          <w:szCs w:val="24"/>
        </w:rPr>
        <w:t xml:space="preserve"> noteikumi".</w:t>
      </w:r>
    </w:p>
    <w:p w14:paraId="70B1B079" w14:textId="604E8041" w:rsidR="002363A4" w:rsidRPr="00C16A55" w:rsidRDefault="00912561" w:rsidP="00912561">
      <w:pPr>
        <w:spacing w:before="120" w:after="0" w:line="240" w:lineRule="auto"/>
        <w:jc w:val="both"/>
        <w:rPr>
          <w:rFonts w:ascii="Calibri" w:hAnsi="Calibri" w:cs="Calibri"/>
          <w:color w:val="auto"/>
          <w:sz w:val="24"/>
          <w:szCs w:val="24"/>
        </w:rPr>
      </w:pPr>
      <w:r w:rsidRPr="00912561">
        <w:rPr>
          <w:rFonts w:ascii="Calibri" w:hAnsi="Calibri" w:cs="Calibri"/>
          <w:color w:val="auto"/>
          <w:sz w:val="24"/>
          <w:szCs w:val="24"/>
        </w:rPr>
        <w:t>Atļaujas tiek izsniegtas šādos gadījumos:</w:t>
      </w:r>
    </w:p>
    <w:p w14:paraId="0D927F36" w14:textId="142DA07C" w:rsidR="0059385F" w:rsidRPr="00C16A55" w:rsidRDefault="00836398" w:rsidP="005E6F05">
      <w:pPr>
        <w:pStyle w:val="Sarakstarindkopa"/>
        <w:numPr>
          <w:ilvl w:val="0"/>
          <w:numId w:val="42"/>
        </w:numPr>
        <w:contextualSpacing w:val="0"/>
        <w:jc w:val="both"/>
        <w:rPr>
          <w:rFonts w:ascii="Calibri" w:hAnsi="Calibri" w:cs="Calibri"/>
        </w:rPr>
      </w:pPr>
      <w:proofErr w:type="spellStart"/>
      <w:r w:rsidRPr="00C16A55">
        <w:rPr>
          <w:rFonts w:ascii="Calibri" w:hAnsi="Calibri" w:cs="Calibri"/>
        </w:rPr>
        <w:t>ritekļu</w:t>
      </w:r>
      <w:proofErr w:type="spellEnd"/>
      <w:r w:rsidRPr="00C16A55">
        <w:rPr>
          <w:rFonts w:ascii="Calibri" w:hAnsi="Calibri" w:cs="Calibri"/>
        </w:rPr>
        <w:t xml:space="preserve"> laišana tirgū, </w:t>
      </w:r>
      <w:r w:rsidR="0059385F" w:rsidRPr="00C16A55">
        <w:rPr>
          <w:rFonts w:ascii="Calibri" w:hAnsi="Calibri" w:cs="Calibri"/>
        </w:rPr>
        <w:t>ja izmantošanas telpa atrodas tikai Latvijā;</w:t>
      </w:r>
    </w:p>
    <w:p w14:paraId="72DFD886" w14:textId="7D1A8567" w:rsidR="0059385F" w:rsidRPr="00C16A55" w:rsidRDefault="00836398" w:rsidP="005E6F05">
      <w:pPr>
        <w:pStyle w:val="Sarakstarindkopa"/>
        <w:numPr>
          <w:ilvl w:val="0"/>
          <w:numId w:val="42"/>
        </w:numPr>
        <w:spacing w:after="120"/>
        <w:jc w:val="both"/>
        <w:rPr>
          <w:rFonts w:ascii="Calibri" w:hAnsi="Calibri" w:cs="Calibri"/>
        </w:rPr>
      </w:pPr>
      <w:proofErr w:type="spellStart"/>
      <w:r w:rsidRPr="00C16A55">
        <w:rPr>
          <w:rFonts w:ascii="Calibri" w:hAnsi="Calibri" w:cs="Calibri"/>
        </w:rPr>
        <w:t>ritekļu</w:t>
      </w:r>
      <w:proofErr w:type="spellEnd"/>
      <w:r w:rsidRPr="00C16A55">
        <w:rPr>
          <w:rFonts w:ascii="Calibri" w:hAnsi="Calibri" w:cs="Calibri"/>
        </w:rPr>
        <w:t xml:space="preserve"> laišana tirgū</w:t>
      </w:r>
      <w:r w:rsidR="00912561">
        <w:rPr>
          <w:rFonts w:ascii="Calibri" w:hAnsi="Calibri" w:cs="Calibri"/>
        </w:rPr>
        <w:t>,</w:t>
      </w:r>
      <w:r w:rsidRPr="00C16A55">
        <w:rPr>
          <w:rFonts w:ascii="Calibri" w:hAnsi="Calibri" w:cs="Calibri"/>
        </w:rPr>
        <w:t xml:space="preserve"> </w:t>
      </w:r>
      <w:r w:rsidR="0059385F" w:rsidRPr="00C16A55">
        <w:rPr>
          <w:rFonts w:ascii="Calibri" w:hAnsi="Calibri" w:cs="Calibri"/>
        </w:rPr>
        <w:t>ja izmantošanas telpa atrodas vairākās dalībvalstīs;</w:t>
      </w:r>
    </w:p>
    <w:p w14:paraId="38C5A162" w14:textId="2603DD23" w:rsidR="0059385F" w:rsidRPr="00C16A55" w:rsidRDefault="0059385F" w:rsidP="005E6F05">
      <w:pPr>
        <w:pStyle w:val="Sarakstarindkopa"/>
        <w:numPr>
          <w:ilvl w:val="0"/>
          <w:numId w:val="42"/>
        </w:numPr>
        <w:spacing w:after="120"/>
        <w:jc w:val="both"/>
        <w:rPr>
          <w:rFonts w:ascii="Calibri" w:hAnsi="Calibri" w:cs="Calibri"/>
        </w:rPr>
      </w:pPr>
      <w:r w:rsidRPr="00C16A55">
        <w:rPr>
          <w:rFonts w:ascii="Calibri" w:hAnsi="Calibri" w:cs="Calibri"/>
        </w:rPr>
        <w:t xml:space="preserve">pagaidu atļauja </w:t>
      </w:r>
      <w:proofErr w:type="spellStart"/>
      <w:r w:rsidRPr="00C16A55">
        <w:rPr>
          <w:rFonts w:ascii="Calibri" w:hAnsi="Calibri" w:cs="Calibri"/>
        </w:rPr>
        <w:t>ritekļa</w:t>
      </w:r>
      <w:proofErr w:type="spellEnd"/>
      <w:r w:rsidRPr="00C16A55">
        <w:rPr>
          <w:rFonts w:ascii="Calibri" w:hAnsi="Calibri" w:cs="Calibri"/>
        </w:rPr>
        <w:t xml:space="preserve"> praktiskām pārbaudēm tīklā;</w:t>
      </w:r>
    </w:p>
    <w:p w14:paraId="6FDFE911" w14:textId="6D2FA07C" w:rsidR="0059385F" w:rsidRDefault="0059385F" w:rsidP="005E6F05">
      <w:pPr>
        <w:pStyle w:val="Sarakstarindkopa"/>
        <w:numPr>
          <w:ilvl w:val="0"/>
          <w:numId w:val="42"/>
        </w:numPr>
        <w:spacing w:after="120"/>
        <w:jc w:val="both"/>
        <w:rPr>
          <w:rFonts w:ascii="Calibri" w:hAnsi="Calibri" w:cs="Calibri"/>
        </w:rPr>
      </w:pPr>
      <w:r w:rsidRPr="00C16A55">
        <w:rPr>
          <w:rFonts w:ascii="Calibri" w:hAnsi="Calibri" w:cs="Calibri"/>
        </w:rPr>
        <w:t>1520 mm sliežu ceļa platuma kravas un pasažieru vagonu laišana tirgū</w:t>
      </w:r>
      <w:r w:rsidR="00912561">
        <w:rPr>
          <w:rFonts w:ascii="Calibri" w:hAnsi="Calibri" w:cs="Calibri"/>
        </w:rPr>
        <w:t>;</w:t>
      </w:r>
    </w:p>
    <w:p w14:paraId="6999A557" w14:textId="4C0491EC" w:rsidR="00912561" w:rsidRPr="00C16A55" w:rsidRDefault="00912561" w:rsidP="005E6F05">
      <w:pPr>
        <w:pStyle w:val="Sarakstarindkopa"/>
        <w:numPr>
          <w:ilvl w:val="0"/>
          <w:numId w:val="42"/>
        </w:numPr>
        <w:spacing w:after="120"/>
        <w:jc w:val="both"/>
        <w:rPr>
          <w:rFonts w:ascii="Calibri" w:hAnsi="Calibri" w:cs="Calibri"/>
        </w:rPr>
      </w:pPr>
      <w:r w:rsidRPr="00912561">
        <w:rPr>
          <w:rFonts w:ascii="Calibri" w:hAnsi="Calibri" w:cs="Calibri"/>
        </w:rPr>
        <w:t xml:space="preserve">nereģistrējamo </w:t>
      </w:r>
      <w:proofErr w:type="spellStart"/>
      <w:r w:rsidRPr="00912561">
        <w:rPr>
          <w:rFonts w:ascii="Calibri" w:hAnsi="Calibri" w:cs="Calibri"/>
        </w:rPr>
        <w:t>ritekļu</w:t>
      </w:r>
      <w:proofErr w:type="spellEnd"/>
      <w:r w:rsidRPr="00912561">
        <w:rPr>
          <w:rFonts w:ascii="Calibri" w:hAnsi="Calibri" w:cs="Calibri"/>
        </w:rPr>
        <w:t xml:space="preserve"> izmantošana</w:t>
      </w:r>
      <w:r>
        <w:rPr>
          <w:rFonts w:ascii="Calibri" w:hAnsi="Calibri" w:cs="Calibri"/>
        </w:rPr>
        <w:t>.</w:t>
      </w:r>
    </w:p>
    <w:p w14:paraId="1F7A0F6C" w14:textId="4F82A634" w:rsidR="00912561" w:rsidRPr="00912561" w:rsidRDefault="00912561" w:rsidP="00534179">
      <w:pPr>
        <w:pStyle w:val="Sarakstarindkopa"/>
        <w:spacing w:before="240" w:after="120"/>
        <w:ind w:left="1077" w:right="-1"/>
        <w:contextualSpacing w:val="0"/>
        <w:jc w:val="right"/>
        <w:rPr>
          <w:rFonts w:ascii="Calibri" w:hAnsi="Calibri" w:cs="Calibri"/>
        </w:rPr>
      </w:pPr>
      <w:r w:rsidRPr="009E6160">
        <w:rPr>
          <w:rFonts w:ascii="Calibri" w:hAnsi="Calibri" w:cs="Calibri"/>
          <w:bCs/>
        </w:rPr>
        <w:t>1</w:t>
      </w:r>
      <w:r w:rsidR="005E6F05">
        <w:rPr>
          <w:rFonts w:ascii="Calibri" w:hAnsi="Calibri" w:cs="Calibri"/>
          <w:bCs/>
        </w:rPr>
        <w:t>2</w:t>
      </w:r>
      <w:r w:rsidRPr="009E6160">
        <w:rPr>
          <w:rFonts w:ascii="Calibri" w:hAnsi="Calibri" w:cs="Calibri"/>
          <w:bCs/>
        </w:rPr>
        <w:t>.tabula.</w:t>
      </w:r>
      <w:r w:rsidRPr="00912561">
        <w:rPr>
          <w:rFonts w:ascii="Calibri" w:hAnsi="Calibri" w:cs="Calibri"/>
          <w:b/>
        </w:rPr>
        <w:t xml:space="preserve">  </w:t>
      </w:r>
      <w:proofErr w:type="spellStart"/>
      <w:r w:rsidRPr="00912561">
        <w:rPr>
          <w:rFonts w:ascii="Calibri" w:hAnsi="Calibri" w:cs="Calibri"/>
          <w:b/>
        </w:rPr>
        <w:t>Ritekļu</w:t>
      </w:r>
      <w:proofErr w:type="spellEnd"/>
      <w:r w:rsidRPr="00912561">
        <w:rPr>
          <w:rFonts w:ascii="Calibri" w:hAnsi="Calibri" w:cs="Calibri"/>
          <w:b/>
        </w:rPr>
        <w:t xml:space="preserve"> laišana tirgū</w:t>
      </w:r>
    </w:p>
    <w:tbl>
      <w:tblPr>
        <w:tblW w:w="9648"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513"/>
        <w:gridCol w:w="851"/>
        <w:gridCol w:w="821"/>
        <w:gridCol w:w="821"/>
        <w:gridCol w:w="821"/>
        <w:gridCol w:w="821"/>
      </w:tblGrid>
      <w:tr w:rsidR="009260A3" w:rsidRPr="00AF7AE0" w14:paraId="47615A38" w14:textId="77777777" w:rsidTr="00AF7AE0">
        <w:trPr>
          <w:cantSplit/>
          <w:jc w:val="center"/>
        </w:trPr>
        <w:tc>
          <w:tcPr>
            <w:tcW w:w="5513" w:type="dxa"/>
            <w:vAlign w:val="center"/>
          </w:tcPr>
          <w:p w14:paraId="2C700697" w14:textId="77777777" w:rsidR="009260A3" w:rsidRPr="00AF7AE0" w:rsidRDefault="009260A3" w:rsidP="00E721A6">
            <w:pPr>
              <w:spacing w:after="0" w:line="240" w:lineRule="auto"/>
              <w:ind w:left="269" w:hanging="269"/>
              <w:rPr>
                <w:rFonts w:ascii="Calibri" w:hAnsi="Calibri" w:cs="Calibri"/>
                <w:b/>
                <w:color w:val="auto"/>
                <w:sz w:val="22"/>
                <w:szCs w:val="22"/>
              </w:rPr>
            </w:pPr>
          </w:p>
        </w:tc>
        <w:tc>
          <w:tcPr>
            <w:tcW w:w="851" w:type="dxa"/>
          </w:tcPr>
          <w:p w14:paraId="60B99ECD" w14:textId="77F0D974" w:rsidR="009260A3" w:rsidRPr="00AF7AE0" w:rsidRDefault="009260A3" w:rsidP="00E721A6">
            <w:pPr>
              <w:spacing w:after="0" w:line="240" w:lineRule="auto"/>
              <w:jc w:val="center"/>
              <w:rPr>
                <w:rFonts w:ascii="Calibri" w:hAnsi="Calibri" w:cs="Calibri"/>
                <w:b/>
                <w:color w:val="auto"/>
                <w:sz w:val="22"/>
                <w:szCs w:val="22"/>
              </w:rPr>
            </w:pPr>
            <w:r w:rsidRPr="00AF7AE0">
              <w:rPr>
                <w:rFonts w:ascii="Calibri" w:hAnsi="Calibri" w:cs="Calibri"/>
                <w:b/>
                <w:color w:val="auto"/>
                <w:sz w:val="22"/>
                <w:szCs w:val="22"/>
              </w:rPr>
              <w:t>2021</w:t>
            </w:r>
          </w:p>
        </w:tc>
        <w:tc>
          <w:tcPr>
            <w:tcW w:w="821" w:type="dxa"/>
          </w:tcPr>
          <w:p w14:paraId="4C0E1768" w14:textId="5B41505C" w:rsidR="009260A3" w:rsidRPr="00AF7AE0" w:rsidRDefault="009260A3" w:rsidP="00E721A6">
            <w:pPr>
              <w:spacing w:after="0" w:line="240" w:lineRule="auto"/>
              <w:jc w:val="center"/>
              <w:rPr>
                <w:rFonts w:ascii="Calibri" w:hAnsi="Calibri" w:cs="Calibri"/>
                <w:b/>
                <w:color w:val="auto"/>
                <w:sz w:val="22"/>
                <w:szCs w:val="22"/>
              </w:rPr>
            </w:pPr>
            <w:r w:rsidRPr="00AF7AE0">
              <w:rPr>
                <w:rFonts w:ascii="Calibri" w:hAnsi="Calibri" w:cs="Calibri"/>
                <w:b/>
                <w:color w:val="auto"/>
                <w:sz w:val="22"/>
                <w:szCs w:val="22"/>
              </w:rPr>
              <w:t>2022</w:t>
            </w:r>
          </w:p>
        </w:tc>
        <w:tc>
          <w:tcPr>
            <w:tcW w:w="821" w:type="dxa"/>
          </w:tcPr>
          <w:p w14:paraId="53A4D110" w14:textId="77EE313F" w:rsidR="009260A3" w:rsidRPr="00AF7AE0" w:rsidRDefault="009260A3" w:rsidP="00E721A6">
            <w:pPr>
              <w:spacing w:after="0" w:line="240" w:lineRule="auto"/>
              <w:jc w:val="center"/>
              <w:rPr>
                <w:rFonts w:ascii="Calibri" w:hAnsi="Calibri" w:cs="Calibri"/>
                <w:b/>
                <w:color w:val="auto"/>
                <w:sz w:val="22"/>
                <w:szCs w:val="22"/>
              </w:rPr>
            </w:pPr>
            <w:r w:rsidRPr="00AF7AE0">
              <w:rPr>
                <w:rFonts w:ascii="Calibri" w:hAnsi="Calibri" w:cs="Calibri"/>
                <w:b/>
                <w:color w:val="auto"/>
                <w:sz w:val="22"/>
                <w:szCs w:val="22"/>
              </w:rPr>
              <w:t>2023</w:t>
            </w:r>
          </w:p>
        </w:tc>
        <w:tc>
          <w:tcPr>
            <w:tcW w:w="821" w:type="dxa"/>
          </w:tcPr>
          <w:p w14:paraId="74F53C4F" w14:textId="57D346EF" w:rsidR="009260A3" w:rsidRPr="00AF7AE0" w:rsidRDefault="009260A3" w:rsidP="00E721A6">
            <w:pPr>
              <w:spacing w:after="0" w:line="240" w:lineRule="auto"/>
              <w:jc w:val="center"/>
              <w:rPr>
                <w:rFonts w:ascii="Calibri" w:hAnsi="Calibri" w:cs="Calibri"/>
                <w:b/>
                <w:color w:val="auto"/>
                <w:sz w:val="22"/>
                <w:szCs w:val="22"/>
              </w:rPr>
            </w:pPr>
            <w:r w:rsidRPr="00AF7AE0">
              <w:rPr>
                <w:rFonts w:ascii="Calibri" w:hAnsi="Calibri" w:cs="Calibri"/>
                <w:b/>
                <w:color w:val="auto"/>
                <w:sz w:val="22"/>
                <w:szCs w:val="22"/>
              </w:rPr>
              <w:t>2024</w:t>
            </w:r>
          </w:p>
        </w:tc>
        <w:tc>
          <w:tcPr>
            <w:tcW w:w="821" w:type="dxa"/>
          </w:tcPr>
          <w:p w14:paraId="7F17994F" w14:textId="404105CC" w:rsidR="009260A3" w:rsidRPr="00AF7AE0" w:rsidRDefault="009260A3" w:rsidP="00E721A6">
            <w:pPr>
              <w:spacing w:after="0" w:line="240" w:lineRule="auto"/>
              <w:jc w:val="center"/>
              <w:rPr>
                <w:rFonts w:ascii="Calibri" w:hAnsi="Calibri" w:cs="Calibri"/>
                <w:b/>
                <w:color w:val="auto"/>
                <w:sz w:val="22"/>
                <w:szCs w:val="22"/>
              </w:rPr>
            </w:pPr>
            <w:r w:rsidRPr="00AF7AE0">
              <w:rPr>
                <w:rFonts w:ascii="Calibri" w:hAnsi="Calibri" w:cs="Calibri"/>
                <w:b/>
                <w:color w:val="auto"/>
                <w:sz w:val="22"/>
                <w:szCs w:val="22"/>
              </w:rPr>
              <w:t>2025</w:t>
            </w:r>
          </w:p>
        </w:tc>
      </w:tr>
      <w:tr w:rsidR="0097012D" w:rsidRPr="00AF7AE0" w14:paraId="5C4C7D87" w14:textId="77777777" w:rsidTr="00AF7AE0">
        <w:trPr>
          <w:cantSplit/>
          <w:jc w:val="center"/>
        </w:trPr>
        <w:tc>
          <w:tcPr>
            <w:tcW w:w="5513" w:type="dxa"/>
            <w:shd w:val="clear" w:color="auto" w:fill="F2F2F2" w:themeFill="background1" w:themeFillShade="F2"/>
            <w:vAlign w:val="center"/>
          </w:tcPr>
          <w:p w14:paraId="25C34CFD" w14:textId="77777777" w:rsidR="0097012D" w:rsidRPr="00AF7AE0" w:rsidRDefault="0097012D" w:rsidP="00E721A6">
            <w:pPr>
              <w:spacing w:after="0" w:line="240" w:lineRule="auto"/>
              <w:ind w:left="269" w:hanging="269"/>
              <w:rPr>
                <w:rFonts w:ascii="Calibri" w:hAnsi="Calibri" w:cs="Calibri"/>
                <w:b/>
                <w:color w:val="auto"/>
                <w:sz w:val="22"/>
                <w:szCs w:val="22"/>
              </w:rPr>
            </w:pPr>
            <w:r w:rsidRPr="00AF7AE0">
              <w:rPr>
                <w:rFonts w:ascii="Calibri" w:hAnsi="Calibri" w:cs="Calibri"/>
                <w:b/>
                <w:color w:val="auto"/>
                <w:sz w:val="22"/>
                <w:szCs w:val="22"/>
              </w:rPr>
              <w:t>Atļaujas veids:</w:t>
            </w:r>
          </w:p>
        </w:tc>
        <w:tc>
          <w:tcPr>
            <w:tcW w:w="851" w:type="dxa"/>
            <w:shd w:val="clear" w:color="auto" w:fill="F2F2F2" w:themeFill="background1" w:themeFillShade="F2"/>
          </w:tcPr>
          <w:p w14:paraId="697546EA" w14:textId="77777777" w:rsidR="0097012D" w:rsidRPr="00AF7AE0" w:rsidRDefault="0097012D" w:rsidP="00E721A6">
            <w:pPr>
              <w:spacing w:after="0" w:line="240" w:lineRule="auto"/>
              <w:jc w:val="center"/>
              <w:rPr>
                <w:rFonts w:ascii="Calibri" w:hAnsi="Calibri" w:cs="Calibri"/>
                <w:b/>
                <w:color w:val="auto"/>
                <w:sz w:val="22"/>
                <w:szCs w:val="22"/>
              </w:rPr>
            </w:pPr>
          </w:p>
        </w:tc>
        <w:tc>
          <w:tcPr>
            <w:tcW w:w="821" w:type="dxa"/>
            <w:shd w:val="clear" w:color="auto" w:fill="F2F2F2" w:themeFill="background1" w:themeFillShade="F2"/>
          </w:tcPr>
          <w:p w14:paraId="506D5D80" w14:textId="5C66A92F" w:rsidR="0097012D" w:rsidRPr="00AF7AE0" w:rsidRDefault="0097012D" w:rsidP="00E721A6">
            <w:pPr>
              <w:spacing w:after="0" w:line="240" w:lineRule="auto"/>
              <w:jc w:val="center"/>
              <w:rPr>
                <w:rFonts w:ascii="Calibri" w:hAnsi="Calibri" w:cs="Calibri"/>
                <w:b/>
                <w:color w:val="auto"/>
                <w:sz w:val="22"/>
                <w:szCs w:val="22"/>
              </w:rPr>
            </w:pPr>
          </w:p>
        </w:tc>
        <w:tc>
          <w:tcPr>
            <w:tcW w:w="821" w:type="dxa"/>
            <w:shd w:val="clear" w:color="auto" w:fill="F2F2F2" w:themeFill="background1" w:themeFillShade="F2"/>
          </w:tcPr>
          <w:p w14:paraId="0EA8DE4E" w14:textId="77777777" w:rsidR="0097012D" w:rsidRPr="00AF7AE0" w:rsidRDefault="0097012D" w:rsidP="00E721A6">
            <w:pPr>
              <w:spacing w:after="0" w:line="240" w:lineRule="auto"/>
              <w:jc w:val="center"/>
              <w:rPr>
                <w:rFonts w:ascii="Calibri" w:hAnsi="Calibri" w:cs="Calibri"/>
                <w:b/>
                <w:color w:val="auto"/>
                <w:sz w:val="22"/>
                <w:szCs w:val="22"/>
              </w:rPr>
            </w:pPr>
          </w:p>
        </w:tc>
        <w:tc>
          <w:tcPr>
            <w:tcW w:w="821" w:type="dxa"/>
            <w:shd w:val="clear" w:color="auto" w:fill="F2F2F2" w:themeFill="background1" w:themeFillShade="F2"/>
          </w:tcPr>
          <w:p w14:paraId="7F6511E6" w14:textId="77777777" w:rsidR="0097012D" w:rsidRPr="00AF7AE0" w:rsidRDefault="0097012D" w:rsidP="00E721A6">
            <w:pPr>
              <w:spacing w:after="0" w:line="240" w:lineRule="auto"/>
              <w:jc w:val="center"/>
              <w:rPr>
                <w:rFonts w:ascii="Calibri" w:hAnsi="Calibri" w:cs="Calibri"/>
                <w:b/>
                <w:color w:val="auto"/>
                <w:sz w:val="22"/>
                <w:szCs w:val="22"/>
              </w:rPr>
            </w:pPr>
          </w:p>
        </w:tc>
        <w:tc>
          <w:tcPr>
            <w:tcW w:w="821" w:type="dxa"/>
            <w:shd w:val="clear" w:color="auto" w:fill="F2F2F2" w:themeFill="background1" w:themeFillShade="F2"/>
          </w:tcPr>
          <w:p w14:paraId="636CB444" w14:textId="77777777" w:rsidR="0097012D" w:rsidRPr="00AF7AE0" w:rsidRDefault="0097012D" w:rsidP="00E721A6">
            <w:pPr>
              <w:spacing w:after="0" w:line="240" w:lineRule="auto"/>
              <w:jc w:val="center"/>
              <w:rPr>
                <w:rFonts w:ascii="Calibri" w:hAnsi="Calibri" w:cs="Calibri"/>
                <w:b/>
                <w:color w:val="auto"/>
                <w:sz w:val="22"/>
                <w:szCs w:val="22"/>
              </w:rPr>
            </w:pPr>
          </w:p>
        </w:tc>
      </w:tr>
      <w:tr w:rsidR="0097012D" w:rsidRPr="00C16A55" w14:paraId="26D432EA" w14:textId="77777777" w:rsidTr="00AF7AE0">
        <w:trPr>
          <w:cantSplit/>
          <w:jc w:val="center"/>
        </w:trPr>
        <w:tc>
          <w:tcPr>
            <w:tcW w:w="5513" w:type="dxa"/>
          </w:tcPr>
          <w:p w14:paraId="7D78824D" w14:textId="77777777" w:rsidR="0097012D" w:rsidRPr="00C16A55" w:rsidRDefault="0097012D" w:rsidP="00E721A6">
            <w:pPr>
              <w:spacing w:after="0" w:line="240" w:lineRule="auto"/>
              <w:ind w:right="196"/>
              <w:jc w:val="right"/>
              <w:rPr>
                <w:rFonts w:ascii="Calibri" w:hAnsi="Calibri" w:cs="Calibri"/>
                <w:b/>
                <w:color w:val="auto"/>
                <w:sz w:val="24"/>
                <w:szCs w:val="24"/>
              </w:rPr>
            </w:pPr>
            <w:proofErr w:type="spellStart"/>
            <w:r w:rsidRPr="00C16A55">
              <w:rPr>
                <w:rFonts w:ascii="Calibri" w:eastAsia="Times New Roman" w:hAnsi="Calibri" w:cs="Calibri"/>
                <w:color w:val="000000"/>
                <w:sz w:val="22"/>
                <w:szCs w:val="22"/>
                <w:lang w:eastAsia="lv-LV"/>
              </w:rPr>
              <w:t>ritekļu</w:t>
            </w:r>
            <w:proofErr w:type="spellEnd"/>
            <w:r w:rsidRPr="00C16A55">
              <w:rPr>
                <w:rFonts w:ascii="Calibri" w:eastAsia="Times New Roman" w:hAnsi="Calibri" w:cs="Calibri"/>
                <w:color w:val="000000"/>
                <w:sz w:val="22"/>
                <w:szCs w:val="22"/>
                <w:lang w:eastAsia="lv-LV"/>
              </w:rPr>
              <w:t xml:space="preserve"> laišana tirgū (OSS)</w:t>
            </w:r>
          </w:p>
        </w:tc>
        <w:tc>
          <w:tcPr>
            <w:tcW w:w="851" w:type="dxa"/>
          </w:tcPr>
          <w:p w14:paraId="3712CBFA" w14:textId="19E8E262"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3</w:t>
            </w:r>
          </w:p>
        </w:tc>
        <w:tc>
          <w:tcPr>
            <w:tcW w:w="821" w:type="dxa"/>
          </w:tcPr>
          <w:p w14:paraId="132BB125" w14:textId="532E6CDA" w:rsidR="0097012D" w:rsidRPr="00C16A55" w:rsidRDefault="0097012D" w:rsidP="00E721A6">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2</w:t>
            </w:r>
          </w:p>
        </w:tc>
        <w:tc>
          <w:tcPr>
            <w:tcW w:w="821" w:type="dxa"/>
          </w:tcPr>
          <w:p w14:paraId="0E37A4F2" w14:textId="77777777" w:rsidR="0097012D" w:rsidRPr="00C16A55" w:rsidRDefault="0097012D" w:rsidP="00E721A6">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3</w:t>
            </w:r>
          </w:p>
        </w:tc>
        <w:tc>
          <w:tcPr>
            <w:tcW w:w="821" w:type="dxa"/>
          </w:tcPr>
          <w:p w14:paraId="07BF9CDA" w14:textId="6A932C7C"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15</w:t>
            </w:r>
          </w:p>
        </w:tc>
        <w:tc>
          <w:tcPr>
            <w:tcW w:w="821" w:type="dxa"/>
          </w:tcPr>
          <w:p w14:paraId="5CF10EDE" w14:textId="12B78188"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r>
      <w:tr w:rsidR="005E6F05" w:rsidRPr="00C16A55" w14:paraId="4F4A6B63" w14:textId="77777777" w:rsidTr="00AF7AE0">
        <w:trPr>
          <w:cantSplit/>
          <w:jc w:val="center"/>
        </w:trPr>
        <w:tc>
          <w:tcPr>
            <w:tcW w:w="5513" w:type="dxa"/>
          </w:tcPr>
          <w:p w14:paraId="2BE47775" w14:textId="0BE739C5" w:rsidR="005E6F05" w:rsidRPr="00C16A55" w:rsidRDefault="005E6F05" w:rsidP="00E721A6">
            <w:pPr>
              <w:spacing w:after="0" w:line="240" w:lineRule="auto"/>
              <w:ind w:right="196"/>
              <w:jc w:val="right"/>
              <w:rPr>
                <w:rFonts w:ascii="Calibri" w:eastAsia="Times New Roman" w:hAnsi="Calibri" w:cs="Calibri"/>
                <w:color w:val="000000"/>
                <w:sz w:val="22"/>
                <w:szCs w:val="22"/>
                <w:lang w:eastAsia="lv-LV"/>
              </w:rPr>
            </w:pPr>
            <w:proofErr w:type="spellStart"/>
            <w:r>
              <w:rPr>
                <w:rFonts w:ascii="Calibri" w:eastAsia="Times New Roman" w:hAnsi="Calibri" w:cs="Calibri"/>
                <w:color w:val="000000"/>
                <w:sz w:val="22"/>
                <w:szCs w:val="22"/>
                <w:lang w:eastAsia="lv-LV"/>
              </w:rPr>
              <w:t>ritekļu</w:t>
            </w:r>
            <w:proofErr w:type="spellEnd"/>
            <w:r>
              <w:rPr>
                <w:rFonts w:ascii="Calibri" w:eastAsia="Times New Roman" w:hAnsi="Calibri" w:cs="Calibri"/>
                <w:color w:val="000000"/>
                <w:sz w:val="22"/>
                <w:szCs w:val="22"/>
                <w:lang w:eastAsia="lv-LV"/>
              </w:rPr>
              <w:t xml:space="preserve"> izmaiņu pārvaldība</w:t>
            </w:r>
          </w:p>
        </w:tc>
        <w:tc>
          <w:tcPr>
            <w:tcW w:w="851" w:type="dxa"/>
          </w:tcPr>
          <w:p w14:paraId="76C7A0F0" w14:textId="409FE3DA" w:rsidR="005E6F05" w:rsidRDefault="005E6F05"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w:t>
            </w:r>
          </w:p>
        </w:tc>
        <w:tc>
          <w:tcPr>
            <w:tcW w:w="821" w:type="dxa"/>
          </w:tcPr>
          <w:p w14:paraId="6376046E" w14:textId="50F4FF41" w:rsidR="005E6F05" w:rsidRPr="00C16A55" w:rsidRDefault="005E6F05"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w:t>
            </w:r>
          </w:p>
        </w:tc>
        <w:tc>
          <w:tcPr>
            <w:tcW w:w="821" w:type="dxa"/>
          </w:tcPr>
          <w:p w14:paraId="4194E9DF" w14:textId="61F15161" w:rsidR="005E6F05" w:rsidRPr="00C16A55" w:rsidRDefault="005E6F05"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w:t>
            </w:r>
          </w:p>
        </w:tc>
        <w:tc>
          <w:tcPr>
            <w:tcW w:w="821" w:type="dxa"/>
          </w:tcPr>
          <w:p w14:paraId="08DCD7CC" w14:textId="01CBDE3E" w:rsidR="005E6F05" w:rsidRDefault="005E6F05"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w:t>
            </w:r>
          </w:p>
        </w:tc>
        <w:tc>
          <w:tcPr>
            <w:tcW w:w="821" w:type="dxa"/>
          </w:tcPr>
          <w:p w14:paraId="1B4F610A" w14:textId="0519A880" w:rsidR="005E6F05" w:rsidRDefault="005E6F05"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8</w:t>
            </w:r>
          </w:p>
        </w:tc>
      </w:tr>
      <w:tr w:rsidR="0097012D" w:rsidRPr="00C16A55" w14:paraId="296EF536" w14:textId="77777777" w:rsidTr="00AF7AE0">
        <w:trPr>
          <w:cantSplit/>
          <w:jc w:val="center"/>
        </w:trPr>
        <w:tc>
          <w:tcPr>
            <w:tcW w:w="5513" w:type="dxa"/>
          </w:tcPr>
          <w:p w14:paraId="35B213CC" w14:textId="77777777" w:rsidR="0097012D" w:rsidRPr="00C16A55" w:rsidRDefault="0097012D" w:rsidP="00E721A6">
            <w:pPr>
              <w:spacing w:after="0" w:line="240" w:lineRule="auto"/>
              <w:ind w:right="196"/>
              <w:jc w:val="right"/>
              <w:rPr>
                <w:rFonts w:ascii="Calibri" w:hAnsi="Calibri" w:cs="Calibri"/>
                <w:color w:val="auto"/>
                <w:sz w:val="24"/>
                <w:szCs w:val="24"/>
              </w:rPr>
            </w:pPr>
            <w:r w:rsidRPr="00C16A55">
              <w:rPr>
                <w:rFonts w:ascii="Calibri" w:eastAsia="Times New Roman" w:hAnsi="Calibri" w:cs="Calibri"/>
                <w:color w:val="000000"/>
                <w:sz w:val="22"/>
                <w:szCs w:val="22"/>
                <w:lang w:eastAsia="lv-LV"/>
              </w:rPr>
              <w:t>1520mm kravas un pasažieru vagoni</w:t>
            </w:r>
          </w:p>
        </w:tc>
        <w:tc>
          <w:tcPr>
            <w:tcW w:w="851" w:type="dxa"/>
          </w:tcPr>
          <w:p w14:paraId="02F125FB" w14:textId="7C74A8F9"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102</w:t>
            </w:r>
          </w:p>
        </w:tc>
        <w:tc>
          <w:tcPr>
            <w:tcW w:w="821" w:type="dxa"/>
          </w:tcPr>
          <w:p w14:paraId="0BAE5C51" w14:textId="6727F50F" w:rsidR="0097012D" w:rsidRPr="00C16A55" w:rsidRDefault="0097012D" w:rsidP="00E721A6">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85</w:t>
            </w:r>
          </w:p>
        </w:tc>
        <w:tc>
          <w:tcPr>
            <w:tcW w:w="821" w:type="dxa"/>
          </w:tcPr>
          <w:p w14:paraId="3B1855C9" w14:textId="77777777" w:rsidR="0097012D" w:rsidRPr="00C16A55" w:rsidRDefault="0097012D" w:rsidP="00E721A6">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4</w:t>
            </w:r>
          </w:p>
        </w:tc>
        <w:tc>
          <w:tcPr>
            <w:tcW w:w="821" w:type="dxa"/>
          </w:tcPr>
          <w:p w14:paraId="2F9FC900" w14:textId="228358E3"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14</w:t>
            </w:r>
          </w:p>
        </w:tc>
        <w:tc>
          <w:tcPr>
            <w:tcW w:w="821" w:type="dxa"/>
          </w:tcPr>
          <w:p w14:paraId="1FEEDBB2" w14:textId="77777777"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5</w:t>
            </w:r>
          </w:p>
        </w:tc>
      </w:tr>
      <w:tr w:rsidR="0097012D" w:rsidRPr="00C16A55" w14:paraId="393A6F46" w14:textId="77777777" w:rsidTr="00AF7AE0">
        <w:trPr>
          <w:cantSplit/>
          <w:jc w:val="center"/>
        </w:trPr>
        <w:tc>
          <w:tcPr>
            <w:tcW w:w="5513" w:type="dxa"/>
          </w:tcPr>
          <w:p w14:paraId="20C1DF47" w14:textId="77777777" w:rsidR="0097012D" w:rsidRPr="00C16A55" w:rsidRDefault="0097012D" w:rsidP="00E721A6">
            <w:pPr>
              <w:spacing w:after="0" w:line="240" w:lineRule="auto"/>
              <w:ind w:right="196"/>
              <w:jc w:val="right"/>
              <w:rPr>
                <w:rFonts w:ascii="Calibri" w:hAnsi="Calibri" w:cs="Calibri"/>
                <w:color w:val="auto"/>
                <w:sz w:val="24"/>
                <w:szCs w:val="24"/>
              </w:rPr>
            </w:pPr>
            <w:r w:rsidRPr="00C16A55">
              <w:rPr>
                <w:rFonts w:ascii="Calibri" w:eastAsia="Times New Roman" w:hAnsi="Calibri" w:cs="Calibri"/>
                <w:color w:val="000000"/>
                <w:sz w:val="22"/>
                <w:szCs w:val="22"/>
                <w:lang w:eastAsia="lv-LV"/>
              </w:rPr>
              <w:t xml:space="preserve">pagaidu atļaujas </w:t>
            </w:r>
            <w:proofErr w:type="spellStart"/>
            <w:r w:rsidRPr="00C16A55">
              <w:rPr>
                <w:rFonts w:ascii="Calibri" w:eastAsia="Times New Roman" w:hAnsi="Calibri" w:cs="Calibri"/>
                <w:color w:val="000000"/>
                <w:sz w:val="22"/>
                <w:szCs w:val="22"/>
                <w:lang w:eastAsia="lv-LV"/>
              </w:rPr>
              <w:t>ritekļa</w:t>
            </w:r>
            <w:proofErr w:type="spellEnd"/>
            <w:r w:rsidRPr="00C16A55">
              <w:rPr>
                <w:rFonts w:ascii="Calibri" w:eastAsia="Times New Roman" w:hAnsi="Calibri" w:cs="Calibri"/>
                <w:color w:val="000000"/>
                <w:sz w:val="22"/>
                <w:szCs w:val="22"/>
                <w:lang w:eastAsia="lv-LV"/>
              </w:rPr>
              <w:t xml:space="preserve"> pārbaudēm</w:t>
            </w:r>
          </w:p>
        </w:tc>
        <w:tc>
          <w:tcPr>
            <w:tcW w:w="851" w:type="dxa"/>
          </w:tcPr>
          <w:p w14:paraId="67A959EB" w14:textId="23F5BCD5"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w:t>
            </w:r>
          </w:p>
        </w:tc>
        <w:tc>
          <w:tcPr>
            <w:tcW w:w="821" w:type="dxa"/>
          </w:tcPr>
          <w:p w14:paraId="489F6548" w14:textId="784AC660" w:rsidR="0097012D" w:rsidRPr="00C16A55" w:rsidRDefault="0097012D" w:rsidP="00E721A6">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821" w:type="dxa"/>
          </w:tcPr>
          <w:p w14:paraId="25FD67BB" w14:textId="77777777" w:rsidR="0097012D" w:rsidRPr="00C16A55" w:rsidRDefault="0097012D" w:rsidP="00E721A6">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10</w:t>
            </w:r>
          </w:p>
        </w:tc>
        <w:tc>
          <w:tcPr>
            <w:tcW w:w="821" w:type="dxa"/>
          </w:tcPr>
          <w:p w14:paraId="05812BFB" w14:textId="77777777"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4</w:t>
            </w:r>
          </w:p>
        </w:tc>
        <w:tc>
          <w:tcPr>
            <w:tcW w:w="821" w:type="dxa"/>
          </w:tcPr>
          <w:p w14:paraId="4780F4C1" w14:textId="4CAFA36D"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4</w:t>
            </w:r>
          </w:p>
        </w:tc>
      </w:tr>
      <w:tr w:rsidR="0097012D" w:rsidRPr="00C16A55" w14:paraId="5722EC0A" w14:textId="77777777" w:rsidTr="00AF7AE0">
        <w:trPr>
          <w:cantSplit/>
          <w:jc w:val="center"/>
        </w:trPr>
        <w:tc>
          <w:tcPr>
            <w:tcW w:w="5513" w:type="dxa"/>
          </w:tcPr>
          <w:p w14:paraId="11CB9E22" w14:textId="77777777" w:rsidR="0097012D" w:rsidRPr="00C16A55" w:rsidRDefault="0097012D" w:rsidP="00E721A6">
            <w:pPr>
              <w:spacing w:after="0" w:line="240" w:lineRule="auto"/>
              <w:ind w:right="196"/>
              <w:jc w:val="right"/>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 xml:space="preserve">nereģistrējamo </w:t>
            </w:r>
            <w:proofErr w:type="spellStart"/>
            <w:r w:rsidRPr="00C16A55">
              <w:rPr>
                <w:rFonts w:ascii="Calibri" w:eastAsia="Times New Roman" w:hAnsi="Calibri" w:cs="Calibri"/>
                <w:color w:val="000000"/>
                <w:sz w:val="22"/>
                <w:szCs w:val="22"/>
                <w:lang w:eastAsia="lv-LV"/>
              </w:rPr>
              <w:t>ritekļu</w:t>
            </w:r>
            <w:proofErr w:type="spellEnd"/>
            <w:r w:rsidRPr="00C16A55">
              <w:rPr>
                <w:rFonts w:ascii="Calibri" w:eastAsia="Times New Roman" w:hAnsi="Calibri" w:cs="Calibri"/>
                <w:color w:val="000000"/>
                <w:sz w:val="22"/>
                <w:szCs w:val="22"/>
                <w:lang w:eastAsia="lv-LV"/>
              </w:rPr>
              <w:t xml:space="preserve"> izmantošanas atļaujas</w:t>
            </w:r>
          </w:p>
        </w:tc>
        <w:tc>
          <w:tcPr>
            <w:tcW w:w="851" w:type="dxa"/>
          </w:tcPr>
          <w:p w14:paraId="747440F8" w14:textId="2559EBFB"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w:t>
            </w:r>
          </w:p>
        </w:tc>
        <w:tc>
          <w:tcPr>
            <w:tcW w:w="821" w:type="dxa"/>
          </w:tcPr>
          <w:p w14:paraId="4B7E3FB0" w14:textId="0256D630"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w:t>
            </w:r>
          </w:p>
        </w:tc>
        <w:tc>
          <w:tcPr>
            <w:tcW w:w="821" w:type="dxa"/>
          </w:tcPr>
          <w:p w14:paraId="455E2BC3" w14:textId="77777777" w:rsidR="0097012D" w:rsidRPr="00C16A55" w:rsidRDefault="0097012D" w:rsidP="00E721A6">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13</w:t>
            </w:r>
          </w:p>
        </w:tc>
        <w:tc>
          <w:tcPr>
            <w:tcW w:w="821" w:type="dxa"/>
          </w:tcPr>
          <w:p w14:paraId="48C1B619" w14:textId="77777777"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5</w:t>
            </w:r>
          </w:p>
        </w:tc>
        <w:tc>
          <w:tcPr>
            <w:tcW w:w="821" w:type="dxa"/>
          </w:tcPr>
          <w:p w14:paraId="4A73CA41" w14:textId="77777777" w:rsidR="0097012D" w:rsidRPr="00C16A55" w:rsidRDefault="0097012D" w:rsidP="00E721A6">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39</w:t>
            </w:r>
          </w:p>
        </w:tc>
      </w:tr>
    </w:tbl>
    <w:p w14:paraId="4076E5A1" w14:textId="77777777" w:rsidR="00354C03" w:rsidRDefault="00DD4507" w:rsidP="00354C03">
      <w:pPr>
        <w:spacing w:before="240" w:after="0" w:line="240" w:lineRule="auto"/>
        <w:jc w:val="both"/>
        <w:rPr>
          <w:rFonts w:ascii="Calibri" w:hAnsi="Calibri" w:cs="Calibri"/>
          <w:color w:val="auto"/>
          <w:sz w:val="24"/>
          <w:szCs w:val="24"/>
          <w:lang w:eastAsia="lv-LV"/>
        </w:rPr>
      </w:pPr>
      <w:proofErr w:type="spellStart"/>
      <w:r>
        <w:rPr>
          <w:rFonts w:ascii="Calibri" w:hAnsi="Calibri" w:cs="Calibri"/>
          <w:color w:val="auto"/>
          <w:sz w:val="24"/>
          <w:szCs w:val="24"/>
          <w:lang w:eastAsia="lv-LV"/>
        </w:rPr>
        <w:t>Ritekļu</w:t>
      </w:r>
      <w:proofErr w:type="spellEnd"/>
      <w:r>
        <w:rPr>
          <w:rFonts w:ascii="Calibri" w:hAnsi="Calibri" w:cs="Calibri"/>
          <w:color w:val="auto"/>
          <w:sz w:val="24"/>
          <w:szCs w:val="24"/>
          <w:lang w:eastAsia="lv-LV"/>
        </w:rPr>
        <w:t xml:space="preserve"> laišanai tirgū p</w:t>
      </w:r>
      <w:r w:rsidR="00912561" w:rsidRPr="00912561">
        <w:rPr>
          <w:rFonts w:ascii="Calibri" w:hAnsi="Calibri" w:cs="Calibri"/>
          <w:color w:val="auto"/>
          <w:sz w:val="24"/>
          <w:szCs w:val="24"/>
          <w:lang w:eastAsia="lv-LV"/>
        </w:rPr>
        <w:t xml:space="preserve">ieteikumu iesniegšana, dokumentu aprite, informācijas pieprasīšana un lēmumu paziņošana tiek nodrošināta, izmantojot </w:t>
      </w:r>
      <w:r>
        <w:rPr>
          <w:rFonts w:ascii="Calibri" w:hAnsi="Calibri" w:cs="Calibri"/>
          <w:color w:val="auto"/>
          <w:sz w:val="24"/>
          <w:szCs w:val="24"/>
          <w:lang w:eastAsia="lv-LV"/>
        </w:rPr>
        <w:t xml:space="preserve">ERA </w:t>
      </w:r>
      <w:r w:rsidR="00912561" w:rsidRPr="00912561">
        <w:rPr>
          <w:rFonts w:ascii="Calibri" w:hAnsi="Calibri" w:cs="Calibri"/>
          <w:color w:val="auto"/>
          <w:sz w:val="24"/>
          <w:szCs w:val="24"/>
          <w:lang w:eastAsia="lv-LV"/>
        </w:rPr>
        <w:t>OSS</w:t>
      </w:r>
      <w:r>
        <w:rPr>
          <w:rFonts w:ascii="Calibri" w:hAnsi="Calibri" w:cs="Calibri"/>
          <w:color w:val="auto"/>
          <w:sz w:val="24"/>
          <w:szCs w:val="24"/>
          <w:lang w:eastAsia="lv-LV"/>
        </w:rPr>
        <w:t xml:space="preserve"> sistēmu.</w:t>
      </w:r>
      <w:r w:rsidR="00354C03">
        <w:rPr>
          <w:rFonts w:ascii="Calibri" w:hAnsi="Calibri" w:cs="Calibri"/>
          <w:color w:val="auto"/>
          <w:sz w:val="24"/>
          <w:szCs w:val="24"/>
          <w:lang w:eastAsia="lv-LV"/>
        </w:rPr>
        <w:t xml:space="preserve"> </w:t>
      </w:r>
      <w:r w:rsidR="00354C03" w:rsidRPr="00354C03">
        <w:rPr>
          <w:rFonts w:ascii="Calibri" w:hAnsi="Calibri" w:cs="Calibri"/>
          <w:color w:val="auto"/>
          <w:sz w:val="24"/>
          <w:szCs w:val="24"/>
          <w:lang w:eastAsia="lv-LV"/>
        </w:rPr>
        <w:t xml:space="preserve">Savukārt pārējo ar </w:t>
      </w:r>
      <w:proofErr w:type="spellStart"/>
      <w:r w:rsidR="00354C03" w:rsidRPr="00354C03">
        <w:rPr>
          <w:rFonts w:ascii="Calibri" w:hAnsi="Calibri" w:cs="Calibri"/>
          <w:color w:val="auto"/>
          <w:sz w:val="24"/>
          <w:szCs w:val="24"/>
          <w:lang w:eastAsia="lv-LV"/>
        </w:rPr>
        <w:t>ritekļu</w:t>
      </w:r>
      <w:proofErr w:type="spellEnd"/>
      <w:r w:rsidR="00354C03" w:rsidRPr="00354C03">
        <w:rPr>
          <w:rFonts w:ascii="Calibri" w:hAnsi="Calibri" w:cs="Calibri"/>
          <w:color w:val="auto"/>
          <w:sz w:val="24"/>
          <w:szCs w:val="24"/>
          <w:lang w:eastAsia="lv-LV"/>
        </w:rPr>
        <w:t xml:space="preserve"> ekspluatāciju saistīto atļauju izsniegšana notiek pēc pieteikuma iesniegšanas Inspekcijā.</w:t>
      </w:r>
    </w:p>
    <w:p w14:paraId="075F0A93" w14:textId="1CA61303" w:rsidR="006031D2" w:rsidRDefault="00354C03" w:rsidP="00354C03">
      <w:pPr>
        <w:spacing w:before="240" w:after="0" w:line="240" w:lineRule="auto"/>
        <w:jc w:val="both"/>
        <w:rPr>
          <w:rFonts w:ascii="Calibri" w:hAnsi="Calibri" w:cs="Calibri"/>
          <w:color w:val="auto"/>
          <w:sz w:val="24"/>
          <w:szCs w:val="24"/>
        </w:rPr>
      </w:pPr>
      <w:r w:rsidRPr="00354C03">
        <w:rPr>
          <w:rFonts w:ascii="Calibri" w:hAnsi="Calibri" w:cs="Calibri"/>
          <w:color w:val="auto"/>
          <w:sz w:val="24"/>
          <w:szCs w:val="24"/>
        </w:rPr>
        <w:lastRenderedPageBreak/>
        <w:t xml:space="preserve">Kopš 2023. gada Inspekcija nodrošina arī </w:t>
      </w:r>
      <w:proofErr w:type="spellStart"/>
      <w:r w:rsidRPr="00354C03">
        <w:rPr>
          <w:rFonts w:ascii="Calibri" w:hAnsi="Calibri" w:cs="Calibri"/>
          <w:color w:val="auto"/>
          <w:sz w:val="24"/>
          <w:szCs w:val="24"/>
        </w:rPr>
        <w:t>ritekļu</w:t>
      </w:r>
      <w:proofErr w:type="spellEnd"/>
      <w:r w:rsidRPr="00354C03">
        <w:rPr>
          <w:rFonts w:ascii="Calibri" w:hAnsi="Calibri" w:cs="Calibri"/>
          <w:color w:val="auto"/>
          <w:sz w:val="24"/>
          <w:szCs w:val="24"/>
        </w:rPr>
        <w:t xml:space="preserve"> turētāju marķējuma reģistra pieteikumu pārbaudi un koordinē to iesniegšanu </w:t>
      </w:r>
      <w:r>
        <w:rPr>
          <w:rFonts w:ascii="Calibri" w:hAnsi="Calibri" w:cs="Calibri"/>
          <w:color w:val="auto"/>
          <w:sz w:val="24"/>
          <w:szCs w:val="24"/>
        </w:rPr>
        <w:t>ERA</w:t>
      </w:r>
      <w:r w:rsidRPr="00354C03">
        <w:rPr>
          <w:rFonts w:ascii="Calibri" w:hAnsi="Calibri" w:cs="Calibri"/>
          <w:color w:val="auto"/>
          <w:sz w:val="24"/>
          <w:szCs w:val="24"/>
        </w:rPr>
        <w:t xml:space="preserve">. Pārskata periodā apstiprināto marķējuma kodu skaits saglabājās stabils, un 2025. gadā tika pārbaudīti un apstiprināti 10 pieteikumi. Šī funkcija veicina Latvijas dzelzceļa nozares dalībnieku integrāciju Eiropas vienotajā </w:t>
      </w:r>
      <w:proofErr w:type="spellStart"/>
      <w:r w:rsidRPr="00354C03">
        <w:rPr>
          <w:rFonts w:ascii="Calibri" w:hAnsi="Calibri" w:cs="Calibri"/>
          <w:color w:val="auto"/>
          <w:sz w:val="24"/>
          <w:szCs w:val="24"/>
        </w:rPr>
        <w:t>ritekļu</w:t>
      </w:r>
      <w:proofErr w:type="spellEnd"/>
      <w:r w:rsidRPr="00354C03">
        <w:rPr>
          <w:rFonts w:ascii="Calibri" w:hAnsi="Calibri" w:cs="Calibri"/>
          <w:color w:val="auto"/>
          <w:sz w:val="24"/>
          <w:szCs w:val="24"/>
        </w:rPr>
        <w:t xml:space="preserve"> reģistrā un nodrošina vienotu </w:t>
      </w:r>
      <w:proofErr w:type="spellStart"/>
      <w:r w:rsidRPr="00354C03">
        <w:rPr>
          <w:rFonts w:ascii="Calibri" w:hAnsi="Calibri" w:cs="Calibri"/>
          <w:color w:val="auto"/>
          <w:sz w:val="24"/>
          <w:szCs w:val="24"/>
        </w:rPr>
        <w:t>ritekļu</w:t>
      </w:r>
      <w:proofErr w:type="spellEnd"/>
      <w:r w:rsidRPr="00354C03">
        <w:rPr>
          <w:rFonts w:ascii="Calibri" w:hAnsi="Calibri" w:cs="Calibri"/>
          <w:color w:val="auto"/>
          <w:sz w:val="24"/>
          <w:szCs w:val="24"/>
        </w:rPr>
        <w:t xml:space="preserve"> identifikācijas sistēmu E</w:t>
      </w:r>
      <w:r w:rsidR="00F66C95">
        <w:rPr>
          <w:rFonts w:ascii="Calibri" w:hAnsi="Calibri" w:cs="Calibri"/>
          <w:color w:val="auto"/>
          <w:sz w:val="24"/>
          <w:szCs w:val="24"/>
        </w:rPr>
        <w:t>S</w:t>
      </w:r>
      <w:r w:rsidRPr="00354C03">
        <w:rPr>
          <w:rFonts w:ascii="Calibri" w:hAnsi="Calibri" w:cs="Calibri"/>
          <w:color w:val="auto"/>
          <w:sz w:val="24"/>
          <w:szCs w:val="24"/>
        </w:rPr>
        <w:t xml:space="preserve"> līmenī. </w:t>
      </w:r>
    </w:p>
    <w:p w14:paraId="49DE8CDC" w14:textId="1C8BEC90" w:rsidR="00065FC9" w:rsidRPr="00C16A55" w:rsidRDefault="005E6F05" w:rsidP="00065FC9">
      <w:pPr>
        <w:spacing w:before="120" w:after="120" w:line="240" w:lineRule="auto"/>
        <w:jc w:val="right"/>
        <w:rPr>
          <w:rFonts w:ascii="Calibri" w:hAnsi="Calibri" w:cs="Calibri"/>
          <w:iCs/>
          <w:color w:val="auto"/>
          <w:sz w:val="24"/>
          <w:szCs w:val="24"/>
        </w:rPr>
      </w:pPr>
      <w:r>
        <w:rPr>
          <w:rFonts w:ascii="Calibri" w:hAnsi="Calibri" w:cs="Calibri"/>
          <w:iCs/>
          <w:color w:val="auto"/>
          <w:sz w:val="24"/>
          <w:szCs w:val="24"/>
        </w:rPr>
        <w:t>13</w:t>
      </w:r>
      <w:r w:rsidR="00065FC9" w:rsidRPr="0097012D">
        <w:rPr>
          <w:rFonts w:ascii="Calibri" w:hAnsi="Calibri" w:cs="Calibri"/>
          <w:iCs/>
          <w:color w:val="auto"/>
          <w:sz w:val="24"/>
          <w:szCs w:val="24"/>
        </w:rPr>
        <w:t>. tabula.</w:t>
      </w:r>
      <w:r w:rsidR="00065FC9" w:rsidRPr="00C16A55">
        <w:rPr>
          <w:rFonts w:ascii="Calibri" w:hAnsi="Calibri" w:cs="Calibri"/>
          <w:iCs/>
          <w:color w:val="auto"/>
          <w:sz w:val="24"/>
          <w:szCs w:val="24"/>
        </w:rPr>
        <w:t xml:space="preserve"> </w:t>
      </w:r>
      <w:proofErr w:type="spellStart"/>
      <w:r w:rsidR="00065FC9">
        <w:rPr>
          <w:rFonts w:ascii="Calibri" w:hAnsi="Calibri" w:cs="Calibri"/>
          <w:b/>
          <w:bCs/>
          <w:iCs/>
          <w:color w:val="auto"/>
          <w:sz w:val="24"/>
          <w:szCs w:val="24"/>
        </w:rPr>
        <w:t>Ritekļu</w:t>
      </w:r>
      <w:proofErr w:type="spellEnd"/>
      <w:r w:rsidR="00065FC9">
        <w:rPr>
          <w:rFonts w:ascii="Calibri" w:hAnsi="Calibri" w:cs="Calibri"/>
          <w:b/>
          <w:bCs/>
          <w:iCs/>
          <w:color w:val="auto"/>
          <w:sz w:val="24"/>
          <w:szCs w:val="24"/>
        </w:rPr>
        <w:t xml:space="preserve"> turētāju marķējums</w:t>
      </w:r>
    </w:p>
    <w:tbl>
      <w:tblPr>
        <w:tblStyle w:val="Reatabula"/>
        <w:tblW w:w="9498"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79"/>
        <w:gridCol w:w="992"/>
        <w:gridCol w:w="851"/>
        <w:gridCol w:w="1276"/>
      </w:tblGrid>
      <w:tr w:rsidR="000E023A" w:rsidRPr="00C16A55" w14:paraId="68172AD8" w14:textId="2FF8B7A8" w:rsidTr="009260A3">
        <w:trPr>
          <w:jc w:val="center"/>
        </w:trPr>
        <w:tc>
          <w:tcPr>
            <w:tcW w:w="6379" w:type="dxa"/>
          </w:tcPr>
          <w:p w14:paraId="79CEB4E0" w14:textId="77777777" w:rsidR="000E023A" w:rsidRPr="00C16A55" w:rsidRDefault="000E023A" w:rsidP="001643C1">
            <w:pPr>
              <w:spacing w:after="0" w:line="240" w:lineRule="auto"/>
              <w:jc w:val="center"/>
              <w:rPr>
                <w:rFonts w:ascii="Calibri" w:hAnsi="Calibri" w:cs="Calibri"/>
                <w:b/>
                <w:bCs/>
                <w:iCs/>
                <w:color w:val="auto"/>
                <w:sz w:val="22"/>
                <w:szCs w:val="22"/>
                <w:lang w:val="lv-LV"/>
              </w:rPr>
            </w:pPr>
          </w:p>
        </w:tc>
        <w:tc>
          <w:tcPr>
            <w:tcW w:w="992" w:type="dxa"/>
          </w:tcPr>
          <w:p w14:paraId="44049B8B" w14:textId="77777777" w:rsidR="000E023A" w:rsidRPr="00C16A55" w:rsidRDefault="000E023A" w:rsidP="001643C1">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2023</w:t>
            </w:r>
          </w:p>
        </w:tc>
        <w:tc>
          <w:tcPr>
            <w:tcW w:w="851" w:type="dxa"/>
          </w:tcPr>
          <w:p w14:paraId="7FCFF5D7" w14:textId="77777777" w:rsidR="000E023A" w:rsidRPr="00C16A55" w:rsidRDefault="000E023A" w:rsidP="001643C1">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2024</w:t>
            </w:r>
          </w:p>
        </w:tc>
        <w:tc>
          <w:tcPr>
            <w:tcW w:w="1276" w:type="dxa"/>
          </w:tcPr>
          <w:p w14:paraId="73AA725B" w14:textId="5D28D6C0" w:rsidR="000E023A" w:rsidRDefault="000E023A" w:rsidP="001643C1">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2025</w:t>
            </w:r>
          </w:p>
        </w:tc>
      </w:tr>
      <w:tr w:rsidR="000E023A" w:rsidRPr="00C16A55" w14:paraId="34DA78F7" w14:textId="6CF21474" w:rsidTr="000E023A">
        <w:trPr>
          <w:jc w:val="center"/>
        </w:trPr>
        <w:tc>
          <w:tcPr>
            <w:tcW w:w="6379" w:type="dxa"/>
            <w:shd w:val="clear" w:color="auto" w:fill="F2F2F2" w:themeFill="background1" w:themeFillShade="F2"/>
          </w:tcPr>
          <w:p w14:paraId="5BD3967B" w14:textId="6FB49EF4" w:rsidR="000E023A" w:rsidRPr="00C16A55" w:rsidRDefault="000E023A" w:rsidP="001643C1">
            <w:pPr>
              <w:spacing w:after="0" w:line="240" w:lineRule="auto"/>
              <w:rPr>
                <w:rFonts w:ascii="Calibri" w:hAnsi="Calibri" w:cs="Calibri"/>
                <w:b/>
                <w:bCs/>
                <w:iCs/>
                <w:color w:val="auto"/>
                <w:sz w:val="22"/>
                <w:szCs w:val="22"/>
                <w:lang w:val="lv-LV"/>
              </w:rPr>
            </w:pPr>
            <w:proofErr w:type="spellStart"/>
            <w:r w:rsidRPr="00065FC9">
              <w:rPr>
                <w:rFonts w:ascii="Calibri" w:hAnsi="Calibri" w:cs="Calibri"/>
                <w:b/>
                <w:bCs/>
                <w:iCs/>
                <w:color w:val="auto"/>
                <w:sz w:val="22"/>
                <w:szCs w:val="22"/>
                <w:lang w:val="lv-LV"/>
              </w:rPr>
              <w:t>Ritekļu</w:t>
            </w:r>
            <w:proofErr w:type="spellEnd"/>
            <w:r w:rsidRPr="00065FC9">
              <w:rPr>
                <w:rFonts w:ascii="Calibri" w:hAnsi="Calibri" w:cs="Calibri"/>
                <w:b/>
                <w:bCs/>
                <w:iCs/>
                <w:color w:val="auto"/>
                <w:sz w:val="22"/>
                <w:szCs w:val="22"/>
                <w:lang w:val="lv-LV"/>
              </w:rPr>
              <w:t xml:space="preserve"> turētāju marķējums</w:t>
            </w:r>
            <w:r>
              <w:rPr>
                <w:rFonts w:ascii="Calibri" w:hAnsi="Calibri" w:cs="Calibri"/>
                <w:b/>
                <w:bCs/>
                <w:iCs/>
                <w:color w:val="auto"/>
                <w:sz w:val="22"/>
                <w:szCs w:val="22"/>
                <w:lang w:val="lv-LV"/>
              </w:rPr>
              <w:t>:</w:t>
            </w:r>
          </w:p>
        </w:tc>
        <w:tc>
          <w:tcPr>
            <w:tcW w:w="992" w:type="dxa"/>
            <w:shd w:val="clear" w:color="auto" w:fill="F2F2F2" w:themeFill="background1" w:themeFillShade="F2"/>
          </w:tcPr>
          <w:p w14:paraId="340F2362" w14:textId="10C6FF37" w:rsidR="000E023A" w:rsidRPr="00C16A55" w:rsidRDefault="000E023A" w:rsidP="001643C1">
            <w:pPr>
              <w:spacing w:after="0" w:line="240" w:lineRule="auto"/>
              <w:jc w:val="center"/>
              <w:rPr>
                <w:rFonts w:ascii="Calibri" w:hAnsi="Calibri" w:cs="Calibri"/>
                <w:b/>
                <w:bCs/>
                <w:iCs/>
                <w:color w:val="auto"/>
                <w:sz w:val="22"/>
                <w:szCs w:val="22"/>
                <w:lang w:val="lv-LV"/>
              </w:rPr>
            </w:pPr>
          </w:p>
        </w:tc>
        <w:tc>
          <w:tcPr>
            <w:tcW w:w="851" w:type="dxa"/>
            <w:shd w:val="clear" w:color="auto" w:fill="F2F2F2" w:themeFill="background1" w:themeFillShade="F2"/>
          </w:tcPr>
          <w:p w14:paraId="43CD44F0" w14:textId="5459B6CF" w:rsidR="000E023A" w:rsidRPr="00C16A55" w:rsidRDefault="000E023A" w:rsidP="001643C1">
            <w:pPr>
              <w:spacing w:after="0" w:line="240" w:lineRule="auto"/>
              <w:jc w:val="center"/>
              <w:rPr>
                <w:rFonts w:ascii="Calibri" w:hAnsi="Calibri" w:cs="Calibri"/>
                <w:b/>
                <w:bCs/>
                <w:iCs/>
                <w:color w:val="auto"/>
                <w:sz w:val="22"/>
                <w:szCs w:val="22"/>
              </w:rPr>
            </w:pPr>
          </w:p>
        </w:tc>
        <w:tc>
          <w:tcPr>
            <w:tcW w:w="1276" w:type="dxa"/>
            <w:shd w:val="clear" w:color="auto" w:fill="F2F2F2" w:themeFill="background1" w:themeFillShade="F2"/>
          </w:tcPr>
          <w:p w14:paraId="1E0788AC" w14:textId="77777777" w:rsidR="000E023A" w:rsidRPr="00C16A55" w:rsidRDefault="000E023A" w:rsidP="001643C1">
            <w:pPr>
              <w:spacing w:after="0" w:line="240" w:lineRule="auto"/>
              <w:jc w:val="center"/>
              <w:rPr>
                <w:rFonts w:ascii="Calibri" w:hAnsi="Calibri" w:cs="Calibri"/>
                <w:b/>
                <w:bCs/>
                <w:iCs/>
                <w:color w:val="auto"/>
                <w:sz w:val="22"/>
                <w:szCs w:val="22"/>
              </w:rPr>
            </w:pPr>
          </w:p>
        </w:tc>
      </w:tr>
      <w:tr w:rsidR="000E023A" w:rsidRPr="00C16A55" w14:paraId="29DB9CCE" w14:textId="221302EE" w:rsidTr="000E023A">
        <w:trPr>
          <w:jc w:val="center"/>
        </w:trPr>
        <w:tc>
          <w:tcPr>
            <w:tcW w:w="6379" w:type="dxa"/>
          </w:tcPr>
          <w:p w14:paraId="3C5F6409" w14:textId="71E3D796" w:rsidR="000E023A" w:rsidRPr="00065FC9" w:rsidRDefault="000E023A" w:rsidP="001643C1">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p</w:t>
            </w:r>
            <w:r w:rsidRPr="00065FC9">
              <w:rPr>
                <w:rFonts w:ascii="Calibri" w:hAnsi="Calibri" w:cs="Calibri"/>
                <w:iCs/>
                <w:color w:val="auto"/>
                <w:sz w:val="22"/>
                <w:szCs w:val="22"/>
                <w:lang w:val="lv-LV"/>
              </w:rPr>
              <w:t>ieteikumu pārbaude</w:t>
            </w:r>
          </w:p>
        </w:tc>
        <w:tc>
          <w:tcPr>
            <w:tcW w:w="992" w:type="dxa"/>
          </w:tcPr>
          <w:p w14:paraId="53794801" w14:textId="3CE0F01E" w:rsidR="000E023A" w:rsidRPr="00C16A55" w:rsidRDefault="000E023A" w:rsidP="001643C1">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26</w:t>
            </w:r>
          </w:p>
        </w:tc>
        <w:tc>
          <w:tcPr>
            <w:tcW w:w="851" w:type="dxa"/>
          </w:tcPr>
          <w:p w14:paraId="6ECC2CB2" w14:textId="7F42E202" w:rsidR="000E023A" w:rsidRPr="00C16A55" w:rsidRDefault="000E023A" w:rsidP="001643C1">
            <w:pPr>
              <w:spacing w:after="0" w:line="240" w:lineRule="auto"/>
              <w:jc w:val="center"/>
              <w:rPr>
                <w:rFonts w:ascii="Calibri" w:hAnsi="Calibri" w:cs="Calibri"/>
                <w:iCs/>
                <w:color w:val="auto"/>
                <w:sz w:val="22"/>
                <w:szCs w:val="22"/>
              </w:rPr>
            </w:pPr>
            <w:r>
              <w:rPr>
                <w:rFonts w:ascii="Calibri" w:hAnsi="Calibri" w:cs="Calibri"/>
                <w:iCs/>
                <w:color w:val="auto"/>
                <w:sz w:val="22"/>
                <w:szCs w:val="22"/>
              </w:rPr>
              <w:t>11</w:t>
            </w:r>
          </w:p>
        </w:tc>
        <w:tc>
          <w:tcPr>
            <w:tcW w:w="1276" w:type="dxa"/>
          </w:tcPr>
          <w:p w14:paraId="4E643323" w14:textId="2CCBE710" w:rsidR="000E023A" w:rsidRDefault="000E023A" w:rsidP="001643C1">
            <w:pPr>
              <w:spacing w:after="0" w:line="240" w:lineRule="auto"/>
              <w:jc w:val="center"/>
              <w:rPr>
                <w:rFonts w:ascii="Calibri" w:hAnsi="Calibri" w:cs="Calibri"/>
                <w:iCs/>
                <w:color w:val="auto"/>
                <w:sz w:val="22"/>
                <w:szCs w:val="22"/>
              </w:rPr>
            </w:pPr>
            <w:r>
              <w:rPr>
                <w:rFonts w:ascii="Calibri" w:hAnsi="Calibri" w:cs="Calibri"/>
                <w:iCs/>
                <w:color w:val="auto"/>
                <w:sz w:val="22"/>
                <w:szCs w:val="22"/>
              </w:rPr>
              <w:t>10</w:t>
            </w:r>
          </w:p>
        </w:tc>
      </w:tr>
      <w:tr w:rsidR="000E023A" w:rsidRPr="00C16A55" w14:paraId="079092E0" w14:textId="750A94E9" w:rsidTr="000E023A">
        <w:trPr>
          <w:jc w:val="center"/>
        </w:trPr>
        <w:tc>
          <w:tcPr>
            <w:tcW w:w="6379" w:type="dxa"/>
          </w:tcPr>
          <w:p w14:paraId="691B534A" w14:textId="42B202D9" w:rsidR="000E023A" w:rsidRPr="00C16A55" w:rsidRDefault="000E023A" w:rsidP="001643C1">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apstiprinātie kodi</w:t>
            </w:r>
          </w:p>
        </w:tc>
        <w:tc>
          <w:tcPr>
            <w:tcW w:w="992" w:type="dxa"/>
          </w:tcPr>
          <w:p w14:paraId="63CBABEF" w14:textId="1C687DF3" w:rsidR="000E023A" w:rsidRPr="00C16A55" w:rsidRDefault="000E023A" w:rsidP="001643C1">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2</w:t>
            </w:r>
            <w:r>
              <w:rPr>
                <w:rFonts w:ascii="Calibri" w:hAnsi="Calibri" w:cs="Calibri"/>
                <w:iCs/>
                <w:color w:val="auto"/>
                <w:sz w:val="22"/>
                <w:szCs w:val="22"/>
                <w:lang w:val="lv-LV"/>
              </w:rPr>
              <w:t>5</w:t>
            </w:r>
          </w:p>
        </w:tc>
        <w:tc>
          <w:tcPr>
            <w:tcW w:w="851" w:type="dxa"/>
          </w:tcPr>
          <w:p w14:paraId="178FED55" w14:textId="43E5722B" w:rsidR="000E023A" w:rsidRPr="00C16A55" w:rsidRDefault="000E023A" w:rsidP="001643C1">
            <w:pPr>
              <w:spacing w:after="0" w:line="240" w:lineRule="auto"/>
              <w:jc w:val="center"/>
              <w:rPr>
                <w:rFonts w:ascii="Calibri" w:hAnsi="Calibri" w:cs="Calibri"/>
                <w:iCs/>
                <w:color w:val="auto"/>
                <w:sz w:val="22"/>
                <w:szCs w:val="22"/>
              </w:rPr>
            </w:pPr>
            <w:r>
              <w:rPr>
                <w:rFonts w:ascii="Calibri" w:hAnsi="Calibri" w:cs="Calibri"/>
                <w:iCs/>
                <w:color w:val="auto"/>
                <w:sz w:val="22"/>
                <w:szCs w:val="22"/>
              </w:rPr>
              <w:t>11</w:t>
            </w:r>
          </w:p>
        </w:tc>
        <w:tc>
          <w:tcPr>
            <w:tcW w:w="1276" w:type="dxa"/>
          </w:tcPr>
          <w:p w14:paraId="31FFAEA0" w14:textId="40376B27" w:rsidR="000E023A" w:rsidRDefault="000E023A" w:rsidP="001643C1">
            <w:pPr>
              <w:spacing w:after="0" w:line="240" w:lineRule="auto"/>
              <w:jc w:val="center"/>
              <w:rPr>
                <w:rFonts w:ascii="Calibri" w:hAnsi="Calibri" w:cs="Calibri"/>
                <w:iCs/>
                <w:color w:val="auto"/>
                <w:sz w:val="22"/>
                <w:szCs w:val="22"/>
              </w:rPr>
            </w:pPr>
            <w:r>
              <w:rPr>
                <w:rFonts w:ascii="Calibri" w:hAnsi="Calibri" w:cs="Calibri"/>
                <w:iCs/>
                <w:color w:val="auto"/>
                <w:sz w:val="22"/>
                <w:szCs w:val="22"/>
              </w:rPr>
              <w:t>10</w:t>
            </w:r>
          </w:p>
        </w:tc>
      </w:tr>
    </w:tbl>
    <w:p w14:paraId="456D94DC" w14:textId="77777777" w:rsidR="00065FC9" w:rsidRPr="00C16A55" w:rsidRDefault="00065FC9" w:rsidP="00E65D69">
      <w:pPr>
        <w:spacing w:before="120" w:after="0" w:line="240" w:lineRule="auto"/>
        <w:jc w:val="both"/>
        <w:rPr>
          <w:rFonts w:ascii="Calibri" w:hAnsi="Calibri" w:cs="Calibri"/>
          <w:color w:val="auto"/>
          <w:sz w:val="24"/>
          <w:szCs w:val="24"/>
        </w:rPr>
      </w:pPr>
    </w:p>
    <w:p w14:paraId="64256425" w14:textId="15DBB288" w:rsidR="006031D2" w:rsidRPr="00C16A55" w:rsidRDefault="00F95857" w:rsidP="006031D2">
      <w:pPr>
        <w:spacing w:after="120"/>
        <w:rPr>
          <w:b/>
          <w:bCs/>
          <w:color w:val="auto"/>
          <w:sz w:val="24"/>
          <w:szCs w:val="24"/>
        </w:rPr>
      </w:pPr>
      <w:r>
        <w:rPr>
          <w:b/>
          <w:bCs/>
          <w:color w:val="auto"/>
          <w:sz w:val="24"/>
          <w:szCs w:val="24"/>
        </w:rPr>
        <w:t xml:space="preserve">2.2.2.3. </w:t>
      </w:r>
      <w:r w:rsidR="006031D2" w:rsidRPr="00C16A55">
        <w:rPr>
          <w:b/>
          <w:bCs/>
          <w:color w:val="auto"/>
          <w:sz w:val="24"/>
          <w:szCs w:val="24"/>
        </w:rPr>
        <w:t>Drošības apliecība</w:t>
      </w:r>
    </w:p>
    <w:p w14:paraId="62624F40" w14:textId="77777777" w:rsidR="0097012D" w:rsidRPr="0097012D" w:rsidRDefault="0097012D" w:rsidP="0097012D">
      <w:pPr>
        <w:spacing w:after="120" w:line="240" w:lineRule="auto"/>
        <w:jc w:val="both"/>
        <w:rPr>
          <w:rFonts w:ascii="Calibri" w:hAnsi="Calibri" w:cs="Calibri"/>
          <w:color w:val="auto"/>
          <w:sz w:val="24"/>
          <w:szCs w:val="24"/>
        </w:rPr>
      </w:pPr>
      <w:r w:rsidRPr="0097012D">
        <w:rPr>
          <w:rFonts w:ascii="Calibri" w:hAnsi="Calibri" w:cs="Calibri"/>
          <w:color w:val="auto"/>
          <w:sz w:val="24"/>
          <w:szCs w:val="24"/>
        </w:rPr>
        <w:t>Drošības apliecība tiek izsniegta organizācijām, kuru darbība ir saistīta ar ritošā sastāva būvniecību un remontu, dzelzceļa infrastruktūras tehniskā aprīkojuma būvniecību, remontu un tehnisko apkopi, dzelzceļa infrastruktūras pārvaldīšanu, kā arī manevru darbu veikšanu.</w:t>
      </w:r>
    </w:p>
    <w:p w14:paraId="0BAB7617" w14:textId="5D4DD4DE" w:rsidR="0097012D" w:rsidRPr="0097012D" w:rsidRDefault="0097012D" w:rsidP="0097012D">
      <w:pPr>
        <w:spacing w:after="120" w:line="240" w:lineRule="auto"/>
        <w:jc w:val="both"/>
        <w:rPr>
          <w:rFonts w:ascii="Calibri" w:hAnsi="Calibri" w:cs="Calibri"/>
          <w:color w:val="auto"/>
          <w:sz w:val="24"/>
          <w:szCs w:val="24"/>
        </w:rPr>
      </w:pPr>
      <w:r w:rsidRPr="0097012D">
        <w:rPr>
          <w:rFonts w:ascii="Calibri" w:hAnsi="Calibri" w:cs="Calibri"/>
          <w:color w:val="auto"/>
          <w:sz w:val="24"/>
          <w:szCs w:val="24"/>
        </w:rPr>
        <w:t>Izsniedzot drošības apliecību, Inspekcija novērtē organizācijas spēju izpildīt normatīvajos aktos noteiktās drošības prasības un tās konsekventi piemērot savā darbībā. Novērtēšanas procesā tiek izvērtēta organizācijas spēja nodrošināt drošu darbību dzelzceļa sistēmā, ievērojot E</w:t>
      </w:r>
      <w:r>
        <w:rPr>
          <w:rFonts w:ascii="Calibri" w:hAnsi="Calibri" w:cs="Calibri"/>
          <w:color w:val="auto"/>
          <w:sz w:val="24"/>
          <w:szCs w:val="24"/>
        </w:rPr>
        <w:t>S</w:t>
      </w:r>
      <w:r w:rsidRPr="0097012D">
        <w:rPr>
          <w:rFonts w:ascii="Calibri" w:hAnsi="Calibri" w:cs="Calibri"/>
          <w:color w:val="auto"/>
          <w:sz w:val="24"/>
          <w:szCs w:val="24"/>
        </w:rPr>
        <w:t xml:space="preserve"> un nacionālās prasības, kā arī attiecīgās infrastruktūras ekspluatācijas nosacījumus.</w:t>
      </w:r>
    </w:p>
    <w:p w14:paraId="21737AF7" w14:textId="77777777" w:rsidR="0097012D" w:rsidRPr="0097012D" w:rsidRDefault="0097012D" w:rsidP="0097012D">
      <w:pPr>
        <w:spacing w:after="120" w:line="240" w:lineRule="auto"/>
        <w:jc w:val="both"/>
        <w:rPr>
          <w:rFonts w:ascii="Calibri" w:hAnsi="Calibri" w:cs="Calibri"/>
          <w:color w:val="auto"/>
          <w:sz w:val="24"/>
          <w:szCs w:val="24"/>
        </w:rPr>
      </w:pPr>
      <w:r w:rsidRPr="0097012D">
        <w:rPr>
          <w:rFonts w:ascii="Calibri" w:hAnsi="Calibri" w:cs="Calibri"/>
          <w:color w:val="auto"/>
          <w:sz w:val="24"/>
          <w:szCs w:val="24"/>
        </w:rPr>
        <w:t>Drošības apliecības izsniegšanas, atjaunošanas, grozīšanas un atsaukšanas kārtību nosaka Ministru kabineta 2020. gada 9. jūnija noteikumi Nr. 375 "Dzelzceļa drošības noteikumi". Lai atbalstītu pretendentus pieteikumu sagatavošanā, Inspekcija ir izstrādājusi "Infrastruktūras pārvaldītāja drošības apliecības izsniegšanas rokasgrāmatu" (2023), kurā apkopota informācija par drošības apliecības saņemšanas procesu, iesniedzamajiem dokumentiem un vērtēšanas kritērijiem.</w:t>
      </w:r>
    </w:p>
    <w:p w14:paraId="2F2246D9" w14:textId="538A9D9E" w:rsidR="003261C7" w:rsidRPr="003261C7" w:rsidRDefault="003261C7" w:rsidP="0097012D">
      <w:pPr>
        <w:spacing w:after="120" w:line="240" w:lineRule="auto"/>
        <w:jc w:val="both"/>
        <w:rPr>
          <w:rFonts w:ascii="Calibri" w:hAnsi="Calibri" w:cs="Calibri"/>
          <w:color w:val="auto"/>
          <w:sz w:val="24"/>
          <w:szCs w:val="24"/>
        </w:rPr>
      </w:pPr>
      <w:r w:rsidRPr="003261C7">
        <w:rPr>
          <w:rFonts w:ascii="Calibri" w:hAnsi="Calibri" w:cs="Calibri"/>
          <w:color w:val="auto"/>
          <w:sz w:val="24"/>
          <w:szCs w:val="24"/>
        </w:rPr>
        <w:t>2025. gadā atkārtoti tika izsniegta drošības apliecība publiskās lietošanas dzelzceļa infrastruktūras pārvaldītājam VAS "Latvijas dzelzceļš", kas pārvalda stratēģiskās un reģionālās nozīmes publiskās lietošanas dzelzceļa infrastruktūru, tostarp Eiropas transporta tīklā (TEN-T) ietilpstošo infrastruktūru. Drošības apliecība apliecina pārvaldītāja spēju nodrošināt drošu infrastruktūras ekspluatāciju atbilstoši E</w:t>
      </w:r>
      <w:r>
        <w:rPr>
          <w:rFonts w:ascii="Calibri" w:hAnsi="Calibri" w:cs="Calibri"/>
          <w:color w:val="auto"/>
          <w:sz w:val="24"/>
          <w:szCs w:val="24"/>
        </w:rPr>
        <w:t>S</w:t>
      </w:r>
      <w:r w:rsidRPr="003261C7">
        <w:rPr>
          <w:rFonts w:ascii="Calibri" w:hAnsi="Calibri" w:cs="Calibri"/>
          <w:color w:val="auto"/>
          <w:sz w:val="24"/>
          <w:szCs w:val="24"/>
        </w:rPr>
        <w:t xml:space="preserve"> un Latvijas normatīvo aktu prasībām.</w:t>
      </w:r>
    </w:p>
    <w:p w14:paraId="54D537A9" w14:textId="41DD16AB" w:rsidR="006031D2" w:rsidRPr="00C16A55" w:rsidRDefault="006031D2" w:rsidP="006031D2">
      <w:pPr>
        <w:spacing w:before="120" w:after="120" w:line="240" w:lineRule="auto"/>
        <w:jc w:val="right"/>
        <w:rPr>
          <w:rFonts w:ascii="Calibri" w:hAnsi="Calibri" w:cs="Calibri"/>
          <w:b/>
          <w:color w:val="auto"/>
          <w:sz w:val="24"/>
          <w:szCs w:val="24"/>
        </w:rPr>
      </w:pPr>
      <w:bookmarkStart w:id="40" w:name="_Hlk168998084"/>
      <w:bookmarkStart w:id="41" w:name="_Hlk200619673"/>
      <w:r w:rsidRPr="0097012D">
        <w:rPr>
          <w:rFonts w:ascii="Calibri" w:hAnsi="Calibri" w:cs="Calibri"/>
          <w:bCs/>
          <w:color w:val="auto"/>
          <w:sz w:val="24"/>
          <w:szCs w:val="24"/>
        </w:rPr>
        <w:t>1</w:t>
      </w:r>
      <w:r w:rsidR="005E6F05">
        <w:rPr>
          <w:rFonts w:ascii="Calibri" w:hAnsi="Calibri" w:cs="Calibri"/>
          <w:bCs/>
          <w:color w:val="auto"/>
          <w:sz w:val="24"/>
          <w:szCs w:val="24"/>
        </w:rPr>
        <w:t>4</w:t>
      </w:r>
      <w:r w:rsidRPr="0097012D">
        <w:rPr>
          <w:rFonts w:ascii="Calibri" w:hAnsi="Calibri" w:cs="Calibri"/>
          <w:bCs/>
          <w:color w:val="auto"/>
          <w:sz w:val="24"/>
          <w:szCs w:val="24"/>
        </w:rPr>
        <w:t>.tabula.</w:t>
      </w:r>
      <w:r w:rsidR="00435AEE">
        <w:rPr>
          <w:rFonts w:ascii="Calibri" w:hAnsi="Calibri" w:cs="Calibri"/>
          <w:bCs/>
          <w:color w:val="auto"/>
          <w:sz w:val="24"/>
          <w:szCs w:val="24"/>
        </w:rPr>
        <w:t xml:space="preserve"> </w:t>
      </w:r>
      <w:r w:rsidRPr="00C16A55">
        <w:rPr>
          <w:rFonts w:ascii="Calibri" w:hAnsi="Calibri" w:cs="Calibri"/>
          <w:b/>
          <w:color w:val="auto"/>
          <w:sz w:val="24"/>
          <w:szCs w:val="24"/>
        </w:rPr>
        <w:t xml:space="preserve"> </w:t>
      </w:r>
      <w:r w:rsidR="001C4DF9" w:rsidRPr="00C16A55">
        <w:rPr>
          <w:rFonts w:ascii="Calibri" w:hAnsi="Calibri" w:cs="Calibri"/>
          <w:b/>
          <w:color w:val="auto"/>
          <w:sz w:val="24"/>
          <w:szCs w:val="24"/>
        </w:rPr>
        <w:t>D</w:t>
      </w:r>
      <w:r w:rsidRPr="00C16A55">
        <w:rPr>
          <w:rFonts w:ascii="Calibri" w:hAnsi="Calibri" w:cs="Calibri"/>
          <w:b/>
          <w:color w:val="auto"/>
          <w:sz w:val="24"/>
          <w:szCs w:val="24"/>
        </w:rPr>
        <w:t>rošības apliecīb</w:t>
      </w:r>
      <w:r w:rsidR="00341C88">
        <w:rPr>
          <w:rFonts w:ascii="Calibri" w:hAnsi="Calibri" w:cs="Calibri"/>
          <w:b/>
          <w:color w:val="auto"/>
          <w:sz w:val="24"/>
          <w:szCs w:val="24"/>
        </w:rPr>
        <w:t>as</w:t>
      </w:r>
    </w:p>
    <w:tbl>
      <w:tblPr>
        <w:tblW w:w="9451"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6"/>
        <w:gridCol w:w="749"/>
        <w:gridCol w:w="791"/>
        <w:gridCol w:w="791"/>
        <w:gridCol w:w="791"/>
        <w:gridCol w:w="793"/>
      </w:tblGrid>
      <w:tr w:rsidR="00F66C95" w:rsidRPr="00C16A55" w14:paraId="34541865" w14:textId="4852D42D" w:rsidTr="00F66C95">
        <w:trPr>
          <w:jc w:val="center"/>
        </w:trPr>
        <w:tc>
          <w:tcPr>
            <w:tcW w:w="5536" w:type="dxa"/>
            <w:tcBorders>
              <w:top w:val="single" w:sz="18" w:space="0" w:color="FFFFFF" w:themeColor="background1"/>
              <w:bottom w:val="single" w:sz="4" w:space="0" w:color="auto"/>
            </w:tcBorders>
            <w:tcMar>
              <w:top w:w="0" w:type="dxa"/>
              <w:left w:w="108" w:type="dxa"/>
              <w:bottom w:w="0" w:type="dxa"/>
              <w:right w:w="108" w:type="dxa"/>
            </w:tcMar>
            <w:hideMark/>
          </w:tcPr>
          <w:p w14:paraId="12C5442F" w14:textId="625843D7" w:rsidR="00F66C95" w:rsidRPr="00C16A55" w:rsidRDefault="00F66C95" w:rsidP="000E023A">
            <w:pPr>
              <w:spacing w:before="100" w:beforeAutospacing="1" w:after="100" w:afterAutospacing="1"/>
              <w:jc w:val="center"/>
              <w:rPr>
                <w:rFonts w:ascii="Calibri" w:hAnsi="Calibri" w:cs="Calibri"/>
                <w:b/>
                <w:bCs/>
                <w:color w:val="auto"/>
                <w:sz w:val="22"/>
                <w:szCs w:val="22"/>
              </w:rPr>
            </w:pPr>
            <w:bookmarkStart w:id="42" w:name="_Hlk168998907"/>
          </w:p>
        </w:tc>
        <w:tc>
          <w:tcPr>
            <w:tcW w:w="749" w:type="dxa"/>
            <w:tcBorders>
              <w:top w:val="single" w:sz="18" w:space="0" w:color="FFFFFF" w:themeColor="background1"/>
              <w:bottom w:val="single" w:sz="4" w:space="0" w:color="auto"/>
            </w:tcBorders>
          </w:tcPr>
          <w:p w14:paraId="35423669" w14:textId="6A304913" w:rsidR="00F66C95" w:rsidRPr="00C16A55" w:rsidRDefault="00F66C95" w:rsidP="000E023A">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2021</w:t>
            </w:r>
          </w:p>
        </w:tc>
        <w:tc>
          <w:tcPr>
            <w:tcW w:w="791" w:type="dxa"/>
            <w:tcBorders>
              <w:top w:val="single" w:sz="18" w:space="0" w:color="FFFFFF" w:themeColor="background1"/>
              <w:bottom w:val="single" w:sz="4" w:space="0" w:color="auto"/>
            </w:tcBorders>
          </w:tcPr>
          <w:p w14:paraId="5041DBCB" w14:textId="2B8F587B" w:rsidR="00F66C95" w:rsidRPr="00C16A55" w:rsidRDefault="00F66C95" w:rsidP="000E023A">
            <w:pPr>
              <w:spacing w:before="100" w:beforeAutospacing="1" w:after="100" w:afterAutospacing="1"/>
              <w:jc w:val="center"/>
              <w:rPr>
                <w:rFonts w:ascii="Calibri" w:hAnsi="Calibri" w:cs="Calibri"/>
                <w:b/>
                <w:bCs/>
                <w:color w:val="auto"/>
                <w:sz w:val="22"/>
                <w:szCs w:val="22"/>
              </w:rPr>
            </w:pPr>
            <w:r w:rsidRPr="00C16A55">
              <w:rPr>
                <w:rFonts w:ascii="Calibri" w:hAnsi="Calibri" w:cs="Calibri"/>
                <w:b/>
                <w:bCs/>
                <w:color w:val="auto"/>
                <w:sz w:val="22"/>
                <w:szCs w:val="22"/>
              </w:rPr>
              <w:t>2022</w:t>
            </w:r>
          </w:p>
        </w:tc>
        <w:tc>
          <w:tcPr>
            <w:tcW w:w="791" w:type="dxa"/>
            <w:tcBorders>
              <w:top w:val="single" w:sz="18" w:space="0" w:color="FFFFFF" w:themeColor="background1"/>
              <w:bottom w:val="single" w:sz="4" w:space="0" w:color="auto"/>
            </w:tcBorders>
          </w:tcPr>
          <w:p w14:paraId="0999D723" w14:textId="0C85ADB7" w:rsidR="00F66C95" w:rsidRPr="00C16A55" w:rsidRDefault="00F66C95" w:rsidP="000E023A">
            <w:pPr>
              <w:spacing w:before="100" w:beforeAutospacing="1" w:after="100" w:afterAutospacing="1"/>
              <w:jc w:val="center"/>
              <w:rPr>
                <w:rFonts w:ascii="Calibri" w:hAnsi="Calibri" w:cs="Calibri"/>
                <w:b/>
                <w:bCs/>
                <w:color w:val="auto"/>
                <w:sz w:val="22"/>
                <w:szCs w:val="22"/>
              </w:rPr>
            </w:pPr>
            <w:r w:rsidRPr="00C16A55">
              <w:rPr>
                <w:rFonts w:ascii="Calibri" w:hAnsi="Calibri" w:cs="Calibri"/>
                <w:b/>
                <w:bCs/>
                <w:color w:val="auto"/>
                <w:sz w:val="22"/>
                <w:szCs w:val="22"/>
              </w:rPr>
              <w:t>2023</w:t>
            </w:r>
          </w:p>
        </w:tc>
        <w:tc>
          <w:tcPr>
            <w:tcW w:w="791" w:type="dxa"/>
            <w:tcBorders>
              <w:top w:val="single" w:sz="18" w:space="0" w:color="FFFFFF" w:themeColor="background1"/>
              <w:bottom w:val="single" w:sz="4" w:space="0" w:color="auto"/>
            </w:tcBorders>
          </w:tcPr>
          <w:p w14:paraId="6DDF0BC4" w14:textId="7F65F6B4" w:rsidR="00F66C95" w:rsidRPr="00C16A55" w:rsidRDefault="00F66C95" w:rsidP="000E023A">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2024</w:t>
            </w:r>
          </w:p>
        </w:tc>
        <w:tc>
          <w:tcPr>
            <w:tcW w:w="793" w:type="dxa"/>
            <w:tcBorders>
              <w:top w:val="single" w:sz="18" w:space="0" w:color="FFFFFF" w:themeColor="background1"/>
              <w:bottom w:val="single" w:sz="4" w:space="0" w:color="auto"/>
            </w:tcBorders>
          </w:tcPr>
          <w:p w14:paraId="7EB1B932" w14:textId="2025C3A4" w:rsidR="00F66C95" w:rsidRPr="00C16A55" w:rsidRDefault="00F66C95" w:rsidP="000E023A">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2025</w:t>
            </w:r>
          </w:p>
        </w:tc>
      </w:tr>
      <w:tr w:rsidR="00F66C95" w:rsidRPr="00C16A55" w14:paraId="72F32458" w14:textId="760986B3" w:rsidTr="00F66C95">
        <w:trPr>
          <w:jc w:val="center"/>
        </w:trPr>
        <w:tc>
          <w:tcPr>
            <w:tcW w:w="5536" w:type="dxa"/>
            <w:tcBorders>
              <w:top w:val="single" w:sz="4" w:space="0" w:color="auto"/>
              <w:bottom w:val="nil"/>
            </w:tcBorders>
            <w:shd w:val="clear" w:color="auto" w:fill="F2F2F2" w:themeFill="background1" w:themeFillShade="F2"/>
            <w:tcMar>
              <w:top w:w="0" w:type="dxa"/>
              <w:left w:w="108" w:type="dxa"/>
              <w:bottom w:w="0" w:type="dxa"/>
              <w:right w:w="108" w:type="dxa"/>
            </w:tcMar>
          </w:tcPr>
          <w:p w14:paraId="2ADCB91D" w14:textId="46E33DCB" w:rsidR="00F66C95" w:rsidRPr="00C16A55" w:rsidRDefault="00F66C95" w:rsidP="000E023A">
            <w:pPr>
              <w:spacing w:after="0" w:line="240" w:lineRule="auto"/>
              <w:rPr>
                <w:rFonts w:ascii="Calibri" w:hAnsi="Calibri" w:cs="Calibri"/>
                <w:color w:val="auto"/>
                <w:sz w:val="22"/>
                <w:szCs w:val="22"/>
              </w:rPr>
            </w:pPr>
            <w:r w:rsidRPr="00C16A55">
              <w:rPr>
                <w:rFonts w:ascii="Calibri" w:hAnsi="Calibri" w:cs="Calibri"/>
                <w:b/>
                <w:bCs/>
                <w:color w:val="auto"/>
                <w:sz w:val="22"/>
                <w:szCs w:val="22"/>
              </w:rPr>
              <w:t>Izsniegt</w:t>
            </w:r>
            <w:r>
              <w:rPr>
                <w:rFonts w:ascii="Calibri" w:hAnsi="Calibri" w:cs="Calibri"/>
                <w:b/>
                <w:bCs/>
                <w:color w:val="auto"/>
                <w:sz w:val="22"/>
                <w:szCs w:val="22"/>
              </w:rPr>
              <w:t>a</w:t>
            </w:r>
            <w:r w:rsidRPr="00C16A55">
              <w:rPr>
                <w:rFonts w:ascii="Calibri" w:hAnsi="Calibri" w:cs="Calibri"/>
                <w:b/>
                <w:bCs/>
                <w:color w:val="auto"/>
                <w:sz w:val="22"/>
                <w:szCs w:val="22"/>
              </w:rPr>
              <w:t>s drošības apliecības</w:t>
            </w:r>
            <w:r>
              <w:rPr>
                <w:rFonts w:ascii="Calibri" w:hAnsi="Calibri" w:cs="Calibri"/>
                <w:b/>
                <w:bCs/>
                <w:color w:val="auto"/>
                <w:sz w:val="22"/>
                <w:szCs w:val="22"/>
              </w:rPr>
              <w:t>:</w:t>
            </w:r>
          </w:p>
        </w:tc>
        <w:tc>
          <w:tcPr>
            <w:tcW w:w="749" w:type="dxa"/>
            <w:tcBorders>
              <w:top w:val="single" w:sz="4" w:space="0" w:color="auto"/>
              <w:bottom w:val="single" w:sz="4" w:space="0" w:color="auto"/>
            </w:tcBorders>
            <w:shd w:val="clear" w:color="auto" w:fill="F2F2F2" w:themeFill="background1" w:themeFillShade="F2"/>
          </w:tcPr>
          <w:p w14:paraId="2B544CD9" w14:textId="4202FB17" w:rsidR="00F66C9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85</w:t>
            </w:r>
          </w:p>
        </w:tc>
        <w:tc>
          <w:tcPr>
            <w:tcW w:w="791" w:type="dxa"/>
            <w:tcBorders>
              <w:top w:val="single" w:sz="4" w:space="0" w:color="auto"/>
              <w:bottom w:val="single" w:sz="4" w:space="0" w:color="auto"/>
            </w:tcBorders>
            <w:shd w:val="clear" w:color="auto" w:fill="F2F2F2" w:themeFill="background1" w:themeFillShade="F2"/>
          </w:tcPr>
          <w:p w14:paraId="6408397F" w14:textId="482E17CF"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36</w:t>
            </w:r>
          </w:p>
        </w:tc>
        <w:tc>
          <w:tcPr>
            <w:tcW w:w="791" w:type="dxa"/>
            <w:tcBorders>
              <w:top w:val="single" w:sz="4" w:space="0" w:color="auto"/>
              <w:bottom w:val="single" w:sz="4" w:space="0" w:color="auto"/>
            </w:tcBorders>
            <w:shd w:val="clear" w:color="auto" w:fill="F2F2F2" w:themeFill="background1" w:themeFillShade="F2"/>
          </w:tcPr>
          <w:p w14:paraId="2A92B194" w14:textId="413C7D84" w:rsidR="00F66C95" w:rsidRPr="00C16A55" w:rsidRDefault="00F66C95" w:rsidP="000E023A">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5</w:t>
            </w:r>
            <w:r>
              <w:rPr>
                <w:rFonts w:ascii="Calibri" w:hAnsi="Calibri" w:cs="Calibri"/>
                <w:b/>
                <w:bCs/>
                <w:color w:val="auto"/>
                <w:sz w:val="22"/>
                <w:szCs w:val="22"/>
              </w:rPr>
              <w:t>3</w:t>
            </w:r>
          </w:p>
        </w:tc>
        <w:tc>
          <w:tcPr>
            <w:tcW w:w="791" w:type="dxa"/>
            <w:tcBorders>
              <w:top w:val="single" w:sz="4" w:space="0" w:color="auto"/>
              <w:bottom w:val="single" w:sz="4" w:space="0" w:color="auto"/>
            </w:tcBorders>
            <w:shd w:val="clear" w:color="auto" w:fill="F2F2F2" w:themeFill="background1" w:themeFillShade="F2"/>
          </w:tcPr>
          <w:p w14:paraId="58B33895" w14:textId="48A81A4D"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55</w:t>
            </w:r>
          </w:p>
        </w:tc>
        <w:tc>
          <w:tcPr>
            <w:tcW w:w="793" w:type="dxa"/>
            <w:tcBorders>
              <w:top w:val="single" w:sz="4" w:space="0" w:color="auto"/>
              <w:bottom w:val="single" w:sz="4" w:space="0" w:color="auto"/>
            </w:tcBorders>
            <w:shd w:val="clear" w:color="auto" w:fill="F2F2F2" w:themeFill="background1" w:themeFillShade="F2"/>
          </w:tcPr>
          <w:p w14:paraId="1E38DB9D" w14:textId="7CD28B62"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93</w:t>
            </w:r>
          </w:p>
        </w:tc>
      </w:tr>
      <w:tr w:rsidR="00F66C95" w:rsidRPr="00C16A55" w14:paraId="0E4657CB" w14:textId="115025DF" w:rsidTr="00F66C95">
        <w:trPr>
          <w:jc w:val="center"/>
        </w:trPr>
        <w:tc>
          <w:tcPr>
            <w:tcW w:w="5536"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4C62EE3" w14:textId="77777777" w:rsidR="00F66C95" w:rsidRPr="00C16A55" w:rsidRDefault="00F66C95" w:rsidP="000E023A">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jauna drošības apliecība</w:t>
            </w:r>
          </w:p>
        </w:tc>
        <w:tc>
          <w:tcPr>
            <w:tcW w:w="749" w:type="dxa"/>
            <w:tcBorders>
              <w:top w:val="single" w:sz="4" w:space="0" w:color="auto"/>
              <w:left w:val="single" w:sz="4" w:space="0" w:color="auto"/>
              <w:bottom w:val="single" w:sz="4" w:space="0" w:color="auto"/>
              <w:right w:val="single" w:sz="4" w:space="0" w:color="auto"/>
            </w:tcBorders>
          </w:tcPr>
          <w:p w14:paraId="284F5349" w14:textId="28F672F1" w:rsidR="00F66C9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17</w:t>
            </w:r>
          </w:p>
        </w:tc>
        <w:tc>
          <w:tcPr>
            <w:tcW w:w="791" w:type="dxa"/>
            <w:tcBorders>
              <w:top w:val="single" w:sz="4" w:space="0" w:color="auto"/>
              <w:left w:val="single" w:sz="4" w:space="0" w:color="auto"/>
              <w:bottom w:val="single" w:sz="4" w:space="0" w:color="auto"/>
              <w:right w:val="single" w:sz="4" w:space="0" w:color="auto"/>
            </w:tcBorders>
          </w:tcPr>
          <w:p w14:paraId="6BDEB676" w14:textId="5C14E2D8"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19</w:t>
            </w:r>
          </w:p>
        </w:tc>
        <w:tc>
          <w:tcPr>
            <w:tcW w:w="791" w:type="dxa"/>
            <w:tcBorders>
              <w:top w:val="single" w:sz="4" w:space="0" w:color="auto"/>
              <w:left w:val="single" w:sz="4" w:space="0" w:color="auto"/>
              <w:bottom w:val="single" w:sz="4" w:space="0" w:color="auto"/>
              <w:right w:val="nil"/>
            </w:tcBorders>
          </w:tcPr>
          <w:p w14:paraId="5A0ACEDE" w14:textId="3450F403"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27</w:t>
            </w:r>
          </w:p>
        </w:tc>
        <w:tc>
          <w:tcPr>
            <w:tcW w:w="791" w:type="dxa"/>
            <w:tcBorders>
              <w:top w:val="single" w:sz="4" w:space="0" w:color="auto"/>
              <w:left w:val="single" w:sz="4" w:space="0" w:color="auto"/>
              <w:bottom w:val="single" w:sz="4" w:space="0" w:color="auto"/>
              <w:right w:val="nil"/>
            </w:tcBorders>
          </w:tcPr>
          <w:p w14:paraId="6BAEFA2E" w14:textId="1DE9E38A"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25</w:t>
            </w:r>
          </w:p>
        </w:tc>
        <w:tc>
          <w:tcPr>
            <w:tcW w:w="793" w:type="dxa"/>
            <w:tcBorders>
              <w:top w:val="single" w:sz="4" w:space="0" w:color="auto"/>
              <w:left w:val="single" w:sz="4" w:space="0" w:color="auto"/>
              <w:bottom w:val="single" w:sz="4" w:space="0" w:color="auto"/>
              <w:right w:val="nil"/>
            </w:tcBorders>
          </w:tcPr>
          <w:p w14:paraId="488DF66B" w14:textId="19C229F4"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32</w:t>
            </w:r>
          </w:p>
        </w:tc>
      </w:tr>
      <w:tr w:rsidR="00F66C95" w:rsidRPr="00C16A55" w14:paraId="5CF919E3" w14:textId="31BD9E25" w:rsidTr="00F66C95">
        <w:trPr>
          <w:jc w:val="center"/>
        </w:trPr>
        <w:tc>
          <w:tcPr>
            <w:tcW w:w="5536" w:type="dxa"/>
            <w:tcBorders>
              <w:top w:val="single" w:sz="4" w:space="0" w:color="auto"/>
              <w:left w:val="nil"/>
              <w:bottom w:val="single" w:sz="4" w:space="0" w:color="auto"/>
            </w:tcBorders>
            <w:tcMar>
              <w:top w:w="0" w:type="dxa"/>
              <w:left w:w="108" w:type="dxa"/>
              <w:bottom w:w="0" w:type="dxa"/>
              <w:right w:w="108" w:type="dxa"/>
            </w:tcMar>
          </w:tcPr>
          <w:p w14:paraId="3BA2B9C6" w14:textId="77777777" w:rsidR="00F66C95" w:rsidRPr="00C16A55" w:rsidRDefault="00F66C95" w:rsidP="000E023A">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atjaunota drošības apliecība</w:t>
            </w:r>
          </w:p>
        </w:tc>
        <w:tc>
          <w:tcPr>
            <w:tcW w:w="749" w:type="dxa"/>
            <w:tcBorders>
              <w:top w:val="single" w:sz="4" w:space="0" w:color="auto"/>
              <w:bottom w:val="single" w:sz="4" w:space="0" w:color="auto"/>
            </w:tcBorders>
          </w:tcPr>
          <w:p w14:paraId="1964E07C" w14:textId="6514863B"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55</w:t>
            </w:r>
          </w:p>
        </w:tc>
        <w:tc>
          <w:tcPr>
            <w:tcW w:w="791" w:type="dxa"/>
            <w:tcBorders>
              <w:top w:val="single" w:sz="4" w:space="0" w:color="auto"/>
              <w:bottom w:val="single" w:sz="4" w:space="0" w:color="auto"/>
            </w:tcBorders>
          </w:tcPr>
          <w:p w14:paraId="23DD3BDC" w14:textId="063AD0B2" w:rsidR="00F66C95" w:rsidRPr="00C16A55" w:rsidRDefault="00F66C95" w:rsidP="000E023A">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12</w:t>
            </w:r>
          </w:p>
        </w:tc>
        <w:tc>
          <w:tcPr>
            <w:tcW w:w="791" w:type="dxa"/>
            <w:tcBorders>
              <w:top w:val="single" w:sz="4" w:space="0" w:color="auto"/>
              <w:bottom w:val="single" w:sz="4" w:space="0" w:color="auto"/>
            </w:tcBorders>
          </w:tcPr>
          <w:p w14:paraId="794E3931" w14:textId="53AFE400"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21</w:t>
            </w:r>
          </w:p>
        </w:tc>
        <w:tc>
          <w:tcPr>
            <w:tcW w:w="791" w:type="dxa"/>
            <w:tcBorders>
              <w:top w:val="single" w:sz="4" w:space="0" w:color="auto"/>
              <w:bottom w:val="single" w:sz="4" w:space="0" w:color="auto"/>
            </w:tcBorders>
          </w:tcPr>
          <w:p w14:paraId="48F4F793" w14:textId="323F660B"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20</w:t>
            </w:r>
          </w:p>
        </w:tc>
        <w:tc>
          <w:tcPr>
            <w:tcW w:w="793" w:type="dxa"/>
            <w:tcBorders>
              <w:top w:val="single" w:sz="4" w:space="0" w:color="auto"/>
              <w:bottom w:val="single" w:sz="4" w:space="0" w:color="auto"/>
            </w:tcBorders>
          </w:tcPr>
          <w:p w14:paraId="43F55D49" w14:textId="03E91DDE"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55</w:t>
            </w:r>
          </w:p>
        </w:tc>
      </w:tr>
      <w:tr w:rsidR="00F66C95" w:rsidRPr="00C16A55" w14:paraId="6B4626E3" w14:textId="15B66416" w:rsidTr="00F66C95">
        <w:trPr>
          <w:jc w:val="center"/>
        </w:trPr>
        <w:tc>
          <w:tcPr>
            <w:tcW w:w="5536" w:type="dxa"/>
            <w:tcBorders>
              <w:top w:val="single" w:sz="4" w:space="0" w:color="auto"/>
              <w:left w:val="nil"/>
              <w:bottom w:val="single" w:sz="4" w:space="0" w:color="auto"/>
            </w:tcBorders>
            <w:tcMar>
              <w:top w:w="0" w:type="dxa"/>
              <w:left w:w="108" w:type="dxa"/>
              <w:bottom w:w="0" w:type="dxa"/>
              <w:right w:w="108" w:type="dxa"/>
            </w:tcMar>
          </w:tcPr>
          <w:p w14:paraId="5B63103A" w14:textId="77777777" w:rsidR="00F66C95" w:rsidRPr="00C16A55" w:rsidRDefault="00F66C95" w:rsidP="000E023A">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precizēta/grozīta drošības apliecība</w:t>
            </w:r>
          </w:p>
        </w:tc>
        <w:tc>
          <w:tcPr>
            <w:tcW w:w="749" w:type="dxa"/>
            <w:tcBorders>
              <w:top w:val="single" w:sz="4" w:space="0" w:color="auto"/>
              <w:bottom w:val="single" w:sz="4" w:space="0" w:color="auto"/>
            </w:tcBorders>
          </w:tcPr>
          <w:p w14:paraId="22BF39FE" w14:textId="295DC5B0" w:rsidR="00F66C9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13</w:t>
            </w:r>
          </w:p>
        </w:tc>
        <w:tc>
          <w:tcPr>
            <w:tcW w:w="791" w:type="dxa"/>
            <w:tcBorders>
              <w:top w:val="single" w:sz="4" w:space="0" w:color="auto"/>
              <w:bottom w:val="single" w:sz="4" w:space="0" w:color="auto"/>
            </w:tcBorders>
          </w:tcPr>
          <w:p w14:paraId="0EED12CE" w14:textId="4E04A1C7"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5</w:t>
            </w:r>
          </w:p>
        </w:tc>
        <w:tc>
          <w:tcPr>
            <w:tcW w:w="791" w:type="dxa"/>
            <w:tcBorders>
              <w:top w:val="single" w:sz="4" w:space="0" w:color="auto"/>
              <w:bottom w:val="single" w:sz="4" w:space="0" w:color="auto"/>
            </w:tcBorders>
          </w:tcPr>
          <w:p w14:paraId="37F71485" w14:textId="7185A63D"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5</w:t>
            </w:r>
          </w:p>
        </w:tc>
        <w:tc>
          <w:tcPr>
            <w:tcW w:w="791" w:type="dxa"/>
            <w:tcBorders>
              <w:top w:val="single" w:sz="4" w:space="0" w:color="auto"/>
              <w:bottom w:val="single" w:sz="4" w:space="0" w:color="auto"/>
            </w:tcBorders>
          </w:tcPr>
          <w:p w14:paraId="1CDB0830" w14:textId="2F477835"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10</w:t>
            </w:r>
          </w:p>
        </w:tc>
        <w:tc>
          <w:tcPr>
            <w:tcW w:w="793" w:type="dxa"/>
            <w:tcBorders>
              <w:top w:val="single" w:sz="4" w:space="0" w:color="auto"/>
              <w:bottom w:val="single" w:sz="4" w:space="0" w:color="auto"/>
            </w:tcBorders>
          </w:tcPr>
          <w:p w14:paraId="7783D4E9" w14:textId="7CD65957" w:rsidR="00F66C95" w:rsidRPr="00C16A55" w:rsidRDefault="00F66C95" w:rsidP="000E023A">
            <w:pPr>
              <w:spacing w:after="0" w:line="240" w:lineRule="auto"/>
              <w:jc w:val="center"/>
              <w:rPr>
                <w:rFonts w:ascii="Calibri" w:hAnsi="Calibri" w:cs="Calibri"/>
                <w:bCs/>
                <w:color w:val="auto"/>
                <w:sz w:val="22"/>
                <w:szCs w:val="22"/>
              </w:rPr>
            </w:pPr>
            <w:r>
              <w:rPr>
                <w:rFonts w:ascii="Calibri" w:hAnsi="Calibri" w:cs="Calibri"/>
                <w:bCs/>
                <w:color w:val="auto"/>
                <w:sz w:val="22"/>
                <w:szCs w:val="22"/>
              </w:rPr>
              <w:t>6</w:t>
            </w:r>
          </w:p>
        </w:tc>
      </w:tr>
      <w:tr w:rsidR="00F66C95" w:rsidRPr="00C16A55" w14:paraId="7578AA57" w14:textId="21498353" w:rsidTr="00F66C95">
        <w:trPr>
          <w:jc w:val="center"/>
        </w:trPr>
        <w:tc>
          <w:tcPr>
            <w:tcW w:w="5536" w:type="dxa"/>
            <w:tcBorders>
              <w:top w:val="single" w:sz="4" w:space="0" w:color="auto"/>
              <w:bottom w:val="single" w:sz="4" w:space="0" w:color="auto"/>
            </w:tcBorders>
            <w:tcMar>
              <w:top w:w="0" w:type="dxa"/>
              <w:left w:w="108" w:type="dxa"/>
              <w:bottom w:w="0" w:type="dxa"/>
              <w:right w:w="108" w:type="dxa"/>
            </w:tcMar>
            <w:hideMark/>
          </w:tcPr>
          <w:p w14:paraId="7D4EB644" w14:textId="77777777" w:rsidR="00F66C95" w:rsidRPr="00C16A55" w:rsidRDefault="00F66C95" w:rsidP="000E023A">
            <w:pPr>
              <w:spacing w:after="0" w:line="240" w:lineRule="auto"/>
              <w:rPr>
                <w:rFonts w:ascii="Calibri" w:hAnsi="Calibri" w:cs="Calibri"/>
                <w:color w:val="auto"/>
                <w:sz w:val="22"/>
                <w:szCs w:val="22"/>
              </w:rPr>
            </w:pPr>
            <w:r w:rsidRPr="00C16A55">
              <w:rPr>
                <w:rFonts w:ascii="Calibri" w:hAnsi="Calibri" w:cs="Calibri"/>
                <w:b/>
                <w:bCs/>
                <w:color w:val="auto"/>
                <w:sz w:val="22"/>
                <w:szCs w:val="22"/>
              </w:rPr>
              <w:t>Anulētas drošības apliecības</w:t>
            </w:r>
          </w:p>
        </w:tc>
        <w:tc>
          <w:tcPr>
            <w:tcW w:w="749" w:type="dxa"/>
            <w:tcBorders>
              <w:top w:val="single" w:sz="4" w:space="0" w:color="auto"/>
              <w:bottom w:val="single" w:sz="4" w:space="0" w:color="auto"/>
            </w:tcBorders>
          </w:tcPr>
          <w:p w14:paraId="058B03F9" w14:textId="0D75BE58"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0</w:t>
            </w:r>
          </w:p>
        </w:tc>
        <w:tc>
          <w:tcPr>
            <w:tcW w:w="791" w:type="dxa"/>
            <w:tcBorders>
              <w:top w:val="single" w:sz="4" w:space="0" w:color="auto"/>
              <w:bottom w:val="single" w:sz="4" w:space="0" w:color="auto"/>
            </w:tcBorders>
          </w:tcPr>
          <w:p w14:paraId="3B0EB413" w14:textId="1D2091ED" w:rsidR="00F66C95" w:rsidRPr="00C16A55" w:rsidRDefault="00F66C95" w:rsidP="000E023A">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19</w:t>
            </w:r>
          </w:p>
        </w:tc>
        <w:tc>
          <w:tcPr>
            <w:tcW w:w="791" w:type="dxa"/>
            <w:tcBorders>
              <w:top w:val="single" w:sz="4" w:space="0" w:color="auto"/>
              <w:bottom w:val="single" w:sz="4" w:space="0" w:color="auto"/>
            </w:tcBorders>
          </w:tcPr>
          <w:p w14:paraId="3E1F1DA3" w14:textId="47F8B77E"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8</w:t>
            </w:r>
          </w:p>
        </w:tc>
        <w:tc>
          <w:tcPr>
            <w:tcW w:w="791" w:type="dxa"/>
            <w:tcBorders>
              <w:top w:val="single" w:sz="4" w:space="0" w:color="auto"/>
              <w:bottom w:val="single" w:sz="4" w:space="0" w:color="auto"/>
            </w:tcBorders>
          </w:tcPr>
          <w:p w14:paraId="4AC0BCCC" w14:textId="43B89CF5"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10</w:t>
            </w:r>
          </w:p>
        </w:tc>
        <w:tc>
          <w:tcPr>
            <w:tcW w:w="793" w:type="dxa"/>
            <w:tcBorders>
              <w:top w:val="single" w:sz="4" w:space="0" w:color="auto"/>
              <w:bottom w:val="single" w:sz="4" w:space="0" w:color="auto"/>
            </w:tcBorders>
          </w:tcPr>
          <w:p w14:paraId="2C966FA7" w14:textId="320EE341"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7</w:t>
            </w:r>
          </w:p>
        </w:tc>
      </w:tr>
      <w:tr w:rsidR="00F66C95" w:rsidRPr="00C16A55" w14:paraId="7FF76EA7" w14:textId="592BA781" w:rsidTr="00F66C95">
        <w:trPr>
          <w:jc w:val="center"/>
        </w:trPr>
        <w:tc>
          <w:tcPr>
            <w:tcW w:w="5536" w:type="dxa"/>
            <w:tcBorders>
              <w:top w:val="single" w:sz="4" w:space="0" w:color="auto"/>
              <w:bottom w:val="single" w:sz="4" w:space="0" w:color="auto"/>
            </w:tcBorders>
            <w:tcMar>
              <w:top w:w="0" w:type="dxa"/>
              <w:left w:w="108" w:type="dxa"/>
              <w:bottom w:w="0" w:type="dxa"/>
              <w:right w:w="108" w:type="dxa"/>
            </w:tcMar>
            <w:hideMark/>
          </w:tcPr>
          <w:p w14:paraId="312BD3FA" w14:textId="77777777" w:rsidR="00F66C95" w:rsidRPr="00C16A55" w:rsidRDefault="00F66C95" w:rsidP="000E023A">
            <w:pPr>
              <w:spacing w:after="0" w:line="240" w:lineRule="auto"/>
              <w:rPr>
                <w:rFonts w:ascii="Calibri" w:hAnsi="Calibri" w:cs="Calibri"/>
                <w:color w:val="auto"/>
                <w:sz w:val="22"/>
                <w:szCs w:val="22"/>
              </w:rPr>
            </w:pPr>
            <w:r w:rsidRPr="00C16A55">
              <w:rPr>
                <w:rFonts w:ascii="Calibri" w:hAnsi="Calibri" w:cs="Calibri"/>
                <w:b/>
                <w:bCs/>
                <w:color w:val="auto"/>
                <w:sz w:val="22"/>
                <w:szCs w:val="22"/>
              </w:rPr>
              <w:t>Apturēta drošības apliecību darbība</w:t>
            </w:r>
          </w:p>
        </w:tc>
        <w:tc>
          <w:tcPr>
            <w:tcW w:w="749" w:type="dxa"/>
            <w:tcBorders>
              <w:top w:val="single" w:sz="4" w:space="0" w:color="auto"/>
              <w:bottom w:val="single" w:sz="4" w:space="0" w:color="auto"/>
            </w:tcBorders>
          </w:tcPr>
          <w:p w14:paraId="208EDB7B" w14:textId="09D60446" w:rsidR="00F66C9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19</w:t>
            </w:r>
          </w:p>
        </w:tc>
        <w:tc>
          <w:tcPr>
            <w:tcW w:w="791" w:type="dxa"/>
            <w:tcBorders>
              <w:top w:val="single" w:sz="4" w:space="0" w:color="auto"/>
              <w:bottom w:val="single" w:sz="4" w:space="0" w:color="auto"/>
            </w:tcBorders>
          </w:tcPr>
          <w:p w14:paraId="2C93EFF8" w14:textId="13A557D2"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23</w:t>
            </w:r>
          </w:p>
        </w:tc>
        <w:tc>
          <w:tcPr>
            <w:tcW w:w="791" w:type="dxa"/>
            <w:tcBorders>
              <w:top w:val="single" w:sz="4" w:space="0" w:color="auto"/>
              <w:bottom w:val="single" w:sz="4" w:space="0" w:color="auto"/>
            </w:tcBorders>
          </w:tcPr>
          <w:p w14:paraId="4269B7C3" w14:textId="7219A28D"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8</w:t>
            </w:r>
          </w:p>
        </w:tc>
        <w:tc>
          <w:tcPr>
            <w:tcW w:w="791" w:type="dxa"/>
            <w:tcBorders>
              <w:top w:val="single" w:sz="4" w:space="0" w:color="auto"/>
              <w:bottom w:val="single" w:sz="4" w:space="0" w:color="auto"/>
            </w:tcBorders>
          </w:tcPr>
          <w:p w14:paraId="6CBB964B" w14:textId="650CD9D5"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14</w:t>
            </w:r>
          </w:p>
        </w:tc>
        <w:tc>
          <w:tcPr>
            <w:tcW w:w="793" w:type="dxa"/>
            <w:tcBorders>
              <w:top w:val="single" w:sz="4" w:space="0" w:color="auto"/>
              <w:bottom w:val="single" w:sz="4" w:space="0" w:color="auto"/>
            </w:tcBorders>
          </w:tcPr>
          <w:p w14:paraId="551B7B7C" w14:textId="5CED24F8"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3</w:t>
            </w:r>
          </w:p>
        </w:tc>
      </w:tr>
      <w:tr w:rsidR="00F66C95" w:rsidRPr="00C16A55" w14:paraId="59B296E1" w14:textId="16BB97D8" w:rsidTr="00F66C95">
        <w:trPr>
          <w:jc w:val="center"/>
        </w:trPr>
        <w:tc>
          <w:tcPr>
            <w:tcW w:w="5536" w:type="dxa"/>
            <w:tcBorders>
              <w:top w:val="single" w:sz="4" w:space="0" w:color="auto"/>
              <w:bottom w:val="single" w:sz="4" w:space="0" w:color="auto"/>
            </w:tcBorders>
            <w:tcMar>
              <w:top w:w="0" w:type="dxa"/>
              <w:left w:w="108" w:type="dxa"/>
              <w:bottom w:w="0" w:type="dxa"/>
              <w:right w:w="108" w:type="dxa"/>
            </w:tcMar>
          </w:tcPr>
          <w:p w14:paraId="630CD03D" w14:textId="12BBBCCC" w:rsidR="00F66C95" w:rsidRPr="00C16A55" w:rsidRDefault="00F66C95" w:rsidP="000E023A">
            <w:pPr>
              <w:spacing w:after="0" w:line="240" w:lineRule="auto"/>
              <w:rPr>
                <w:rFonts w:ascii="Calibri" w:hAnsi="Calibri" w:cs="Calibri"/>
                <w:b/>
                <w:bCs/>
                <w:color w:val="auto"/>
                <w:sz w:val="22"/>
                <w:szCs w:val="22"/>
              </w:rPr>
            </w:pPr>
            <w:r w:rsidRPr="00C16A55">
              <w:rPr>
                <w:rFonts w:ascii="Calibri" w:hAnsi="Calibri" w:cs="Calibri"/>
                <w:b/>
                <w:bCs/>
                <w:color w:val="auto"/>
                <w:sz w:val="22"/>
                <w:szCs w:val="22"/>
              </w:rPr>
              <w:t>Pieņemti lēmumi</w:t>
            </w:r>
          </w:p>
        </w:tc>
        <w:tc>
          <w:tcPr>
            <w:tcW w:w="749" w:type="dxa"/>
            <w:tcBorders>
              <w:top w:val="single" w:sz="4" w:space="0" w:color="auto"/>
              <w:bottom w:val="single" w:sz="4" w:space="0" w:color="auto"/>
            </w:tcBorders>
          </w:tcPr>
          <w:p w14:paraId="05D08F53" w14:textId="2A8BDACF"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265</w:t>
            </w:r>
          </w:p>
        </w:tc>
        <w:tc>
          <w:tcPr>
            <w:tcW w:w="791" w:type="dxa"/>
            <w:tcBorders>
              <w:top w:val="single" w:sz="4" w:space="0" w:color="auto"/>
              <w:bottom w:val="single" w:sz="4" w:space="0" w:color="auto"/>
            </w:tcBorders>
          </w:tcPr>
          <w:p w14:paraId="5123D1FE" w14:textId="47B0C2A5" w:rsidR="00F66C95" w:rsidRPr="00C16A55" w:rsidRDefault="00F66C95" w:rsidP="000E023A">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17</w:t>
            </w:r>
            <w:r>
              <w:rPr>
                <w:rFonts w:ascii="Calibri" w:hAnsi="Calibri" w:cs="Calibri"/>
                <w:b/>
                <w:bCs/>
                <w:color w:val="auto"/>
                <w:sz w:val="22"/>
                <w:szCs w:val="22"/>
              </w:rPr>
              <w:t>5</w:t>
            </w:r>
          </w:p>
        </w:tc>
        <w:tc>
          <w:tcPr>
            <w:tcW w:w="791" w:type="dxa"/>
            <w:tcBorders>
              <w:top w:val="single" w:sz="4" w:space="0" w:color="auto"/>
              <w:bottom w:val="single" w:sz="4" w:space="0" w:color="auto"/>
            </w:tcBorders>
          </w:tcPr>
          <w:p w14:paraId="663BD743" w14:textId="35CBB170" w:rsidR="00F66C95" w:rsidRPr="00C16A55" w:rsidRDefault="00F66C95" w:rsidP="000E023A">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189</w:t>
            </w:r>
          </w:p>
        </w:tc>
        <w:tc>
          <w:tcPr>
            <w:tcW w:w="791" w:type="dxa"/>
            <w:tcBorders>
              <w:top w:val="single" w:sz="4" w:space="0" w:color="auto"/>
              <w:bottom w:val="single" w:sz="4" w:space="0" w:color="auto"/>
            </w:tcBorders>
          </w:tcPr>
          <w:p w14:paraId="20BE04F3" w14:textId="6262D9DF"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186</w:t>
            </w:r>
          </w:p>
        </w:tc>
        <w:tc>
          <w:tcPr>
            <w:tcW w:w="793" w:type="dxa"/>
            <w:tcBorders>
              <w:top w:val="single" w:sz="4" w:space="0" w:color="auto"/>
              <w:bottom w:val="single" w:sz="4" w:space="0" w:color="auto"/>
            </w:tcBorders>
          </w:tcPr>
          <w:p w14:paraId="21ECF5B3" w14:textId="7698B10A" w:rsidR="00F66C95" w:rsidRPr="00C16A55" w:rsidRDefault="00F66C95" w:rsidP="000E023A">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190</w:t>
            </w:r>
          </w:p>
        </w:tc>
      </w:tr>
      <w:tr w:rsidR="00F66C95" w:rsidRPr="00C16A55" w14:paraId="7F0C7A11" w14:textId="2F336B0C" w:rsidTr="00F66C95">
        <w:trPr>
          <w:jc w:val="center"/>
        </w:trPr>
        <w:tc>
          <w:tcPr>
            <w:tcW w:w="5536" w:type="dxa"/>
            <w:tcBorders>
              <w:top w:val="single" w:sz="4" w:space="0" w:color="auto"/>
              <w:bottom w:val="single" w:sz="4" w:space="0" w:color="auto"/>
            </w:tcBorders>
            <w:tcMar>
              <w:top w:w="0" w:type="dxa"/>
              <w:left w:w="108" w:type="dxa"/>
              <w:bottom w:w="0" w:type="dxa"/>
              <w:right w:w="108" w:type="dxa"/>
            </w:tcMar>
            <w:hideMark/>
          </w:tcPr>
          <w:p w14:paraId="4141A468" w14:textId="44596BC6" w:rsidR="00F66C95" w:rsidRPr="00C16A55" w:rsidRDefault="00F66C95" w:rsidP="000E023A">
            <w:pPr>
              <w:spacing w:after="0" w:line="240" w:lineRule="auto"/>
              <w:rPr>
                <w:rFonts w:ascii="Calibri" w:hAnsi="Calibri" w:cs="Calibri"/>
                <w:b/>
                <w:color w:val="auto"/>
                <w:sz w:val="22"/>
                <w:szCs w:val="22"/>
              </w:rPr>
            </w:pPr>
            <w:r w:rsidRPr="00C16A55">
              <w:rPr>
                <w:rFonts w:ascii="Calibri" w:hAnsi="Calibri" w:cs="Calibri"/>
                <w:b/>
                <w:color w:val="auto"/>
                <w:sz w:val="22"/>
                <w:szCs w:val="22"/>
              </w:rPr>
              <w:t>Komercdarbība jomas</w:t>
            </w:r>
            <w:r>
              <w:rPr>
                <w:rFonts w:ascii="Calibri" w:hAnsi="Calibri" w:cs="Calibri"/>
                <w:b/>
                <w:color w:val="auto"/>
                <w:sz w:val="22"/>
                <w:szCs w:val="22"/>
              </w:rPr>
              <w:t>:</w:t>
            </w:r>
          </w:p>
        </w:tc>
        <w:tc>
          <w:tcPr>
            <w:tcW w:w="749" w:type="dxa"/>
            <w:tcBorders>
              <w:top w:val="single" w:sz="4" w:space="0" w:color="auto"/>
              <w:bottom w:val="single" w:sz="4" w:space="0" w:color="auto"/>
            </w:tcBorders>
          </w:tcPr>
          <w:p w14:paraId="67704B51" w14:textId="77777777" w:rsidR="00F66C95" w:rsidRPr="00C16A55" w:rsidRDefault="00F66C95" w:rsidP="000E023A">
            <w:pPr>
              <w:spacing w:after="0" w:line="240" w:lineRule="auto"/>
              <w:jc w:val="center"/>
              <w:rPr>
                <w:rFonts w:ascii="Calibri" w:hAnsi="Calibri" w:cs="Calibri"/>
                <w:color w:val="auto"/>
                <w:sz w:val="22"/>
                <w:szCs w:val="22"/>
              </w:rPr>
            </w:pPr>
          </w:p>
        </w:tc>
        <w:tc>
          <w:tcPr>
            <w:tcW w:w="791" w:type="dxa"/>
            <w:tcBorders>
              <w:top w:val="single" w:sz="4" w:space="0" w:color="auto"/>
              <w:bottom w:val="single" w:sz="4" w:space="0" w:color="auto"/>
            </w:tcBorders>
          </w:tcPr>
          <w:p w14:paraId="44E6B792" w14:textId="2D1706E5" w:rsidR="00F66C95" w:rsidRPr="00C16A55" w:rsidRDefault="00F66C95" w:rsidP="000E023A">
            <w:pPr>
              <w:spacing w:after="0" w:line="240" w:lineRule="auto"/>
              <w:jc w:val="center"/>
              <w:rPr>
                <w:rFonts w:ascii="Calibri" w:hAnsi="Calibri" w:cs="Calibri"/>
                <w:color w:val="auto"/>
                <w:sz w:val="22"/>
                <w:szCs w:val="22"/>
              </w:rPr>
            </w:pPr>
          </w:p>
        </w:tc>
        <w:tc>
          <w:tcPr>
            <w:tcW w:w="791" w:type="dxa"/>
            <w:tcBorders>
              <w:top w:val="single" w:sz="4" w:space="0" w:color="auto"/>
              <w:bottom w:val="single" w:sz="4" w:space="0" w:color="auto"/>
            </w:tcBorders>
          </w:tcPr>
          <w:p w14:paraId="621D471C" w14:textId="77777777" w:rsidR="00F66C95" w:rsidRPr="00C16A55" w:rsidRDefault="00F66C95" w:rsidP="000E023A">
            <w:pPr>
              <w:spacing w:after="0" w:line="240" w:lineRule="auto"/>
              <w:jc w:val="center"/>
              <w:rPr>
                <w:rFonts w:ascii="Calibri" w:hAnsi="Calibri" w:cs="Calibri"/>
                <w:color w:val="auto"/>
                <w:sz w:val="22"/>
                <w:szCs w:val="22"/>
              </w:rPr>
            </w:pPr>
          </w:p>
        </w:tc>
        <w:tc>
          <w:tcPr>
            <w:tcW w:w="791" w:type="dxa"/>
            <w:tcBorders>
              <w:top w:val="single" w:sz="4" w:space="0" w:color="auto"/>
              <w:bottom w:val="single" w:sz="4" w:space="0" w:color="auto"/>
            </w:tcBorders>
          </w:tcPr>
          <w:p w14:paraId="183DECAB" w14:textId="77777777" w:rsidR="00F66C95" w:rsidRPr="00C16A55" w:rsidRDefault="00F66C95" w:rsidP="000E023A">
            <w:pPr>
              <w:spacing w:after="0" w:line="240" w:lineRule="auto"/>
              <w:jc w:val="center"/>
              <w:rPr>
                <w:rFonts w:ascii="Calibri" w:hAnsi="Calibri" w:cs="Calibri"/>
                <w:color w:val="auto"/>
                <w:sz w:val="22"/>
                <w:szCs w:val="22"/>
              </w:rPr>
            </w:pPr>
          </w:p>
        </w:tc>
        <w:tc>
          <w:tcPr>
            <w:tcW w:w="793" w:type="dxa"/>
            <w:tcBorders>
              <w:top w:val="single" w:sz="4" w:space="0" w:color="auto"/>
              <w:bottom w:val="single" w:sz="4" w:space="0" w:color="auto"/>
            </w:tcBorders>
          </w:tcPr>
          <w:p w14:paraId="3D512842" w14:textId="34D0AF6D" w:rsidR="00F66C95" w:rsidRPr="00C16A55" w:rsidRDefault="00F66C95" w:rsidP="000E023A">
            <w:pPr>
              <w:spacing w:after="0" w:line="240" w:lineRule="auto"/>
              <w:jc w:val="center"/>
              <w:rPr>
                <w:rFonts w:ascii="Calibri" w:hAnsi="Calibri" w:cs="Calibri"/>
                <w:color w:val="auto"/>
                <w:sz w:val="22"/>
                <w:szCs w:val="22"/>
              </w:rPr>
            </w:pPr>
          </w:p>
        </w:tc>
      </w:tr>
      <w:tr w:rsidR="00F66C95" w:rsidRPr="00C16A55" w14:paraId="149D9FC0" w14:textId="764648C0" w:rsidTr="00F66C95">
        <w:trPr>
          <w:jc w:val="center"/>
        </w:trPr>
        <w:tc>
          <w:tcPr>
            <w:tcW w:w="5536" w:type="dxa"/>
            <w:tcBorders>
              <w:top w:val="single" w:sz="4" w:space="0" w:color="auto"/>
              <w:bottom w:val="single" w:sz="4" w:space="0" w:color="auto"/>
            </w:tcBorders>
            <w:tcMar>
              <w:top w:w="0" w:type="dxa"/>
              <w:left w:w="108" w:type="dxa"/>
              <w:bottom w:w="0" w:type="dxa"/>
              <w:right w:w="108" w:type="dxa"/>
            </w:tcMar>
            <w:hideMark/>
          </w:tcPr>
          <w:p w14:paraId="1CB3D89C" w14:textId="77777777" w:rsidR="00F66C95" w:rsidRPr="00C16A55" w:rsidRDefault="00F66C95" w:rsidP="000E023A">
            <w:pPr>
              <w:spacing w:after="0" w:line="240" w:lineRule="auto"/>
              <w:jc w:val="right"/>
              <w:rPr>
                <w:rFonts w:ascii="Calibri" w:hAnsi="Calibri" w:cs="Calibri"/>
                <w:color w:val="auto"/>
                <w:sz w:val="22"/>
                <w:szCs w:val="22"/>
              </w:rPr>
            </w:pPr>
            <w:r w:rsidRPr="00C16A55">
              <w:rPr>
                <w:rFonts w:ascii="Calibri" w:hAnsi="Calibri" w:cs="Calibri"/>
                <w:color w:val="auto"/>
                <w:sz w:val="22"/>
                <w:szCs w:val="22"/>
              </w:rPr>
              <w:t xml:space="preserve">ritošā sastāva būvniecība, remonts vai tehniskā apkope </w:t>
            </w:r>
          </w:p>
        </w:tc>
        <w:tc>
          <w:tcPr>
            <w:tcW w:w="749" w:type="dxa"/>
            <w:tcBorders>
              <w:top w:val="single" w:sz="4" w:space="0" w:color="auto"/>
              <w:bottom w:val="single" w:sz="4" w:space="0" w:color="auto"/>
            </w:tcBorders>
          </w:tcPr>
          <w:p w14:paraId="3F67AA2A" w14:textId="10B01337" w:rsidR="00F66C95" w:rsidRPr="00C16A55" w:rsidRDefault="00F66C95" w:rsidP="000E023A">
            <w:pPr>
              <w:spacing w:after="0" w:line="240" w:lineRule="auto"/>
              <w:jc w:val="center"/>
              <w:rPr>
                <w:rFonts w:ascii="Calibri" w:hAnsi="Calibri" w:cs="Calibri"/>
                <w:color w:val="auto"/>
                <w:sz w:val="22"/>
                <w:szCs w:val="22"/>
              </w:rPr>
            </w:pPr>
            <w:r>
              <w:rPr>
                <w:rFonts w:ascii="Calibri" w:hAnsi="Calibri" w:cs="Calibri"/>
                <w:color w:val="auto"/>
                <w:sz w:val="22"/>
                <w:szCs w:val="22"/>
              </w:rPr>
              <w:t>2</w:t>
            </w:r>
          </w:p>
        </w:tc>
        <w:tc>
          <w:tcPr>
            <w:tcW w:w="791" w:type="dxa"/>
            <w:tcBorders>
              <w:top w:val="single" w:sz="4" w:space="0" w:color="auto"/>
              <w:bottom w:val="single" w:sz="4" w:space="0" w:color="auto"/>
            </w:tcBorders>
          </w:tcPr>
          <w:p w14:paraId="7DDA1FA1" w14:textId="5A06513E" w:rsidR="00F66C95" w:rsidRPr="00C16A55" w:rsidRDefault="00F66C95" w:rsidP="000E023A">
            <w:pPr>
              <w:spacing w:after="0" w:line="240" w:lineRule="auto"/>
              <w:jc w:val="center"/>
              <w:rPr>
                <w:rFonts w:ascii="Calibri" w:hAnsi="Calibri" w:cs="Calibri"/>
                <w:color w:val="auto"/>
                <w:sz w:val="22"/>
                <w:szCs w:val="22"/>
              </w:rPr>
            </w:pPr>
            <w:r w:rsidRPr="00C16A55">
              <w:rPr>
                <w:rFonts w:ascii="Calibri" w:hAnsi="Calibri" w:cs="Calibri"/>
                <w:color w:val="auto"/>
                <w:sz w:val="22"/>
                <w:szCs w:val="22"/>
              </w:rPr>
              <w:t>1</w:t>
            </w:r>
          </w:p>
        </w:tc>
        <w:tc>
          <w:tcPr>
            <w:tcW w:w="791" w:type="dxa"/>
            <w:tcBorders>
              <w:top w:val="single" w:sz="4" w:space="0" w:color="auto"/>
              <w:bottom w:val="single" w:sz="4" w:space="0" w:color="auto"/>
            </w:tcBorders>
          </w:tcPr>
          <w:p w14:paraId="33FC5142" w14:textId="7B94BE77" w:rsidR="00F66C95" w:rsidRPr="00C16A55" w:rsidRDefault="00F66C95" w:rsidP="000E023A">
            <w:pPr>
              <w:spacing w:after="0" w:line="240" w:lineRule="auto"/>
              <w:jc w:val="center"/>
              <w:rPr>
                <w:rFonts w:ascii="Calibri" w:hAnsi="Calibri" w:cs="Calibri"/>
                <w:color w:val="auto"/>
                <w:sz w:val="22"/>
                <w:szCs w:val="22"/>
              </w:rPr>
            </w:pPr>
            <w:r>
              <w:rPr>
                <w:rFonts w:ascii="Calibri" w:hAnsi="Calibri" w:cs="Calibri"/>
                <w:color w:val="auto"/>
                <w:sz w:val="22"/>
                <w:szCs w:val="22"/>
              </w:rPr>
              <w:t>2</w:t>
            </w:r>
          </w:p>
        </w:tc>
        <w:tc>
          <w:tcPr>
            <w:tcW w:w="791" w:type="dxa"/>
            <w:tcBorders>
              <w:top w:val="single" w:sz="4" w:space="0" w:color="auto"/>
              <w:bottom w:val="single" w:sz="4" w:space="0" w:color="auto"/>
            </w:tcBorders>
          </w:tcPr>
          <w:p w14:paraId="71C62EDC" w14:textId="145BD6A4" w:rsidR="00F66C95" w:rsidRPr="00C16A55" w:rsidRDefault="00F66C95" w:rsidP="000E023A">
            <w:pPr>
              <w:spacing w:after="0" w:line="240" w:lineRule="auto"/>
              <w:jc w:val="center"/>
              <w:rPr>
                <w:rFonts w:ascii="Calibri" w:hAnsi="Calibri" w:cs="Calibri"/>
                <w:color w:val="auto"/>
                <w:sz w:val="22"/>
                <w:szCs w:val="22"/>
              </w:rPr>
            </w:pPr>
            <w:r>
              <w:rPr>
                <w:rFonts w:ascii="Calibri" w:hAnsi="Calibri" w:cs="Calibri"/>
                <w:color w:val="auto"/>
                <w:sz w:val="22"/>
                <w:szCs w:val="22"/>
              </w:rPr>
              <w:t>3</w:t>
            </w:r>
          </w:p>
        </w:tc>
        <w:tc>
          <w:tcPr>
            <w:tcW w:w="793" w:type="dxa"/>
            <w:tcBorders>
              <w:top w:val="single" w:sz="4" w:space="0" w:color="auto"/>
              <w:bottom w:val="single" w:sz="4" w:space="0" w:color="auto"/>
            </w:tcBorders>
            <w:vAlign w:val="center"/>
          </w:tcPr>
          <w:p w14:paraId="4E72AA32" w14:textId="1AD955A6" w:rsidR="00F66C95" w:rsidRPr="00C16A55" w:rsidRDefault="00F66C95" w:rsidP="000E023A">
            <w:pPr>
              <w:spacing w:after="0" w:line="240" w:lineRule="auto"/>
              <w:jc w:val="center"/>
              <w:rPr>
                <w:rFonts w:ascii="Calibri" w:hAnsi="Calibri" w:cs="Calibri"/>
                <w:color w:val="auto"/>
                <w:sz w:val="22"/>
                <w:szCs w:val="22"/>
              </w:rPr>
            </w:pPr>
            <w:r>
              <w:rPr>
                <w:rFonts w:ascii="Calibri" w:hAnsi="Calibri" w:cs="Calibri"/>
                <w:color w:val="auto"/>
                <w:sz w:val="22"/>
                <w:szCs w:val="22"/>
              </w:rPr>
              <w:t>1</w:t>
            </w:r>
          </w:p>
        </w:tc>
      </w:tr>
      <w:tr w:rsidR="00F66C95" w:rsidRPr="00C16A55" w14:paraId="69956727" w14:textId="20CAEB3D" w:rsidTr="00F66C95">
        <w:trPr>
          <w:jc w:val="center"/>
        </w:trPr>
        <w:tc>
          <w:tcPr>
            <w:tcW w:w="5536" w:type="dxa"/>
            <w:tcBorders>
              <w:top w:val="single" w:sz="4" w:space="0" w:color="auto"/>
              <w:bottom w:val="single" w:sz="4" w:space="0" w:color="auto"/>
            </w:tcBorders>
            <w:tcMar>
              <w:top w:w="0" w:type="dxa"/>
              <w:left w:w="108" w:type="dxa"/>
              <w:bottom w:w="0" w:type="dxa"/>
              <w:right w:w="108" w:type="dxa"/>
            </w:tcMar>
            <w:hideMark/>
          </w:tcPr>
          <w:p w14:paraId="7E0649A2" w14:textId="77777777" w:rsidR="00F66C95" w:rsidRPr="00C16A55" w:rsidRDefault="00F66C95" w:rsidP="000E023A">
            <w:pPr>
              <w:spacing w:after="0" w:line="240" w:lineRule="auto"/>
              <w:jc w:val="right"/>
              <w:rPr>
                <w:rFonts w:ascii="Calibri" w:hAnsi="Calibri" w:cs="Calibri"/>
                <w:color w:val="auto"/>
                <w:sz w:val="22"/>
                <w:szCs w:val="22"/>
              </w:rPr>
            </w:pPr>
            <w:r w:rsidRPr="00C16A55">
              <w:rPr>
                <w:rFonts w:ascii="Calibri" w:hAnsi="Calibri" w:cs="Calibri"/>
                <w:color w:val="auto"/>
                <w:sz w:val="22"/>
                <w:szCs w:val="22"/>
              </w:rPr>
              <w:t>dzelzceļa infrastruktūras tehniskā aprīkojuma būvniecība, remonts un tehniskā apkope</w:t>
            </w:r>
          </w:p>
        </w:tc>
        <w:tc>
          <w:tcPr>
            <w:tcW w:w="749" w:type="dxa"/>
            <w:tcBorders>
              <w:top w:val="single" w:sz="4" w:space="0" w:color="auto"/>
              <w:bottom w:val="single" w:sz="4" w:space="0" w:color="auto"/>
            </w:tcBorders>
          </w:tcPr>
          <w:p w14:paraId="6EE541B3" w14:textId="54BFBB6A" w:rsidR="00F66C95" w:rsidRPr="00C16A55" w:rsidRDefault="00F66C95" w:rsidP="000E023A">
            <w:pPr>
              <w:spacing w:after="0" w:line="240" w:lineRule="auto"/>
              <w:jc w:val="center"/>
              <w:rPr>
                <w:rFonts w:ascii="Calibri" w:hAnsi="Calibri" w:cs="Calibri"/>
                <w:color w:val="auto"/>
                <w:sz w:val="22"/>
                <w:szCs w:val="22"/>
              </w:rPr>
            </w:pPr>
            <w:r>
              <w:rPr>
                <w:rFonts w:ascii="Calibri" w:hAnsi="Calibri" w:cs="Calibri"/>
                <w:color w:val="auto"/>
                <w:sz w:val="22"/>
                <w:szCs w:val="22"/>
              </w:rPr>
              <w:t>27</w:t>
            </w:r>
          </w:p>
        </w:tc>
        <w:tc>
          <w:tcPr>
            <w:tcW w:w="791" w:type="dxa"/>
            <w:tcBorders>
              <w:top w:val="single" w:sz="4" w:space="0" w:color="auto"/>
              <w:bottom w:val="single" w:sz="4" w:space="0" w:color="auto"/>
            </w:tcBorders>
          </w:tcPr>
          <w:p w14:paraId="41D1CE11" w14:textId="06F7E3A7" w:rsidR="00F66C95" w:rsidRPr="00C16A55" w:rsidRDefault="00F66C95" w:rsidP="000E023A">
            <w:pPr>
              <w:spacing w:after="0" w:line="240" w:lineRule="auto"/>
              <w:jc w:val="center"/>
              <w:rPr>
                <w:rFonts w:ascii="Calibri" w:hAnsi="Calibri" w:cs="Calibri"/>
                <w:color w:val="auto"/>
                <w:sz w:val="22"/>
                <w:szCs w:val="22"/>
              </w:rPr>
            </w:pPr>
            <w:r w:rsidRPr="00C16A55">
              <w:rPr>
                <w:rFonts w:ascii="Calibri" w:hAnsi="Calibri" w:cs="Calibri"/>
                <w:color w:val="auto"/>
                <w:sz w:val="22"/>
                <w:szCs w:val="22"/>
              </w:rPr>
              <w:t>18</w:t>
            </w:r>
          </w:p>
        </w:tc>
        <w:tc>
          <w:tcPr>
            <w:tcW w:w="791" w:type="dxa"/>
            <w:tcBorders>
              <w:top w:val="single" w:sz="4" w:space="0" w:color="auto"/>
              <w:bottom w:val="single" w:sz="4" w:space="0" w:color="auto"/>
            </w:tcBorders>
          </w:tcPr>
          <w:p w14:paraId="28DB44A2" w14:textId="742E30E4" w:rsidR="00F66C95" w:rsidRPr="00C16A55" w:rsidRDefault="00F66C95" w:rsidP="000E023A">
            <w:pPr>
              <w:spacing w:after="0" w:line="240" w:lineRule="auto"/>
              <w:jc w:val="center"/>
              <w:rPr>
                <w:rFonts w:ascii="Calibri" w:hAnsi="Calibri" w:cs="Calibri"/>
                <w:color w:val="auto"/>
                <w:sz w:val="22"/>
                <w:szCs w:val="22"/>
              </w:rPr>
            </w:pPr>
            <w:r>
              <w:rPr>
                <w:rFonts w:ascii="Calibri" w:hAnsi="Calibri" w:cs="Calibri"/>
                <w:color w:val="auto"/>
                <w:sz w:val="22"/>
                <w:szCs w:val="22"/>
              </w:rPr>
              <w:t>18</w:t>
            </w:r>
          </w:p>
        </w:tc>
        <w:tc>
          <w:tcPr>
            <w:tcW w:w="791" w:type="dxa"/>
            <w:tcBorders>
              <w:top w:val="single" w:sz="4" w:space="0" w:color="auto"/>
              <w:bottom w:val="single" w:sz="4" w:space="0" w:color="auto"/>
            </w:tcBorders>
          </w:tcPr>
          <w:p w14:paraId="7EE4C840" w14:textId="2B1699AF" w:rsidR="00F66C95" w:rsidRPr="00C16A55" w:rsidRDefault="00F66C95" w:rsidP="000E023A">
            <w:pPr>
              <w:spacing w:after="0" w:line="240" w:lineRule="auto"/>
              <w:jc w:val="center"/>
              <w:rPr>
                <w:rFonts w:ascii="Calibri" w:hAnsi="Calibri" w:cs="Calibri"/>
                <w:color w:val="auto"/>
                <w:sz w:val="22"/>
                <w:szCs w:val="22"/>
              </w:rPr>
            </w:pPr>
            <w:r>
              <w:rPr>
                <w:rFonts w:ascii="Calibri" w:hAnsi="Calibri" w:cs="Calibri"/>
                <w:color w:val="auto"/>
                <w:sz w:val="22"/>
                <w:szCs w:val="22"/>
              </w:rPr>
              <w:t>25</w:t>
            </w:r>
          </w:p>
        </w:tc>
        <w:tc>
          <w:tcPr>
            <w:tcW w:w="793" w:type="dxa"/>
            <w:tcBorders>
              <w:top w:val="single" w:sz="4" w:space="0" w:color="auto"/>
              <w:bottom w:val="single" w:sz="4" w:space="0" w:color="auto"/>
            </w:tcBorders>
          </w:tcPr>
          <w:p w14:paraId="0FB2B2EB" w14:textId="798744DA" w:rsidR="00F66C95" w:rsidRPr="00C16A55" w:rsidRDefault="00F66C95" w:rsidP="00F67CEE">
            <w:pPr>
              <w:spacing w:after="0" w:line="240" w:lineRule="auto"/>
              <w:jc w:val="center"/>
              <w:rPr>
                <w:rFonts w:ascii="Calibri" w:hAnsi="Calibri" w:cs="Calibri"/>
                <w:color w:val="auto"/>
                <w:sz w:val="22"/>
                <w:szCs w:val="22"/>
              </w:rPr>
            </w:pPr>
            <w:r>
              <w:rPr>
                <w:rFonts w:ascii="Calibri" w:hAnsi="Calibri" w:cs="Calibri"/>
                <w:color w:val="auto"/>
                <w:sz w:val="22"/>
                <w:szCs w:val="22"/>
              </w:rPr>
              <w:t>40</w:t>
            </w:r>
          </w:p>
        </w:tc>
      </w:tr>
      <w:tr w:rsidR="00F66C95" w:rsidRPr="00C16A55" w14:paraId="58385DD1" w14:textId="19140BBD" w:rsidTr="00F66C95">
        <w:trPr>
          <w:jc w:val="center"/>
        </w:trPr>
        <w:tc>
          <w:tcPr>
            <w:tcW w:w="5536" w:type="dxa"/>
            <w:tcBorders>
              <w:top w:val="single" w:sz="4" w:space="0" w:color="auto"/>
              <w:bottom w:val="single" w:sz="4" w:space="0" w:color="auto"/>
            </w:tcBorders>
            <w:tcMar>
              <w:top w:w="0" w:type="dxa"/>
              <w:left w:w="108" w:type="dxa"/>
              <w:bottom w:w="0" w:type="dxa"/>
              <w:right w:w="108" w:type="dxa"/>
            </w:tcMar>
            <w:hideMark/>
          </w:tcPr>
          <w:p w14:paraId="23A33CEE" w14:textId="77777777" w:rsidR="00F66C95" w:rsidRPr="00C16A55" w:rsidRDefault="00F66C95" w:rsidP="000E023A">
            <w:pPr>
              <w:spacing w:after="0" w:line="240" w:lineRule="auto"/>
              <w:jc w:val="right"/>
              <w:outlineLvl w:val="6"/>
              <w:rPr>
                <w:rFonts w:ascii="Calibri" w:hAnsi="Calibri" w:cs="Calibri"/>
                <w:color w:val="auto"/>
                <w:sz w:val="22"/>
                <w:szCs w:val="22"/>
              </w:rPr>
            </w:pPr>
            <w:r w:rsidRPr="00C16A55">
              <w:rPr>
                <w:rFonts w:ascii="Calibri" w:hAnsi="Calibri" w:cs="Calibri"/>
                <w:color w:val="auto"/>
                <w:sz w:val="22"/>
                <w:szCs w:val="22"/>
              </w:rPr>
              <w:t>manevru darbi</w:t>
            </w:r>
          </w:p>
        </w:tc>
        <w:tc>
          <w:tcPr>
            <w:tcW w:w="749" w:type="dxa"/>
            <w:tcBorders>
              <w:top w:val="single" w:sz="4" w:space="0" w:color="auto"/>
              <w:bottom w:val="single" w:sz="4" w:space="0" w:color="auto"/>
            </w:tcBorders>
          </w:tcPr>
          <w:p w14:paraId="3374DDD6" w14:textId="556956DB" w:rsidR="00F66C95" w:rsidRPr="00C16A55" w:rsidRDefault="00F66C95" w:rsidP="000E023A">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6</w:t>
            </w:r>
          </w:p>
        </w:tc>
        <w:tc>
          <w:tcPr>
            <w:tcW w:w="791" w:type="dxa"/>
            <w:tcBorders>
              <w:top w:val="single" w:sz="4" w:space="0" w:color="auto"/>
              <w:bottom w:val="single" w:sz="4" w:space="0" w:color="auto"/>
            </w:tcBorders>
          </w:tcPr>
          <w:p w14:paraId="0BEC8F00" w14:textId="6C166D88" w:rsidR="00F66C95" w:rsidRPr="00C16A55" w:rsidRDefault="00F66C95" w:rsidP="000E023A">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3</w:t>
            </w:r>
          </w:p>
        </w:tc>
        <w:tc>
          <w:tcPr>
            <w:tcW w:w="791" w:type="dxa"/>
            <w:tcBorders>
              <w:top w:val="single" w:sz="4" w:space="0" w:color="auto"/>
              <w:bottom w:val="single" w:sz="4" w:space="0" w:color="auto"/>
            </w:tcBorders>
          </w:tcPr>
          <w:p w14:paraId="0D36A967" w14:textId="6D109BFE" w:rsidR="00F66C95" w:rsidRPr="00C16A55" w:rsidRDefault="00F66C95" w:rsidP="000E023A">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6</w:t>
            </w:r>
          </w:p>
        </w:tc>
        <w:tc>
          <w:tcPr>
            <w:tcW w:w="791" w:type="dxa"/>
            <w:tcBorders>
              <w:top w:val="single" w:sz="4" w:space="0" w:color="auto"/>
              <w:bottom w:val="single" w:sz="4" w:space="0" w:color="auto"/>
            </w:tcBorders>
          </w:tcPr>
          <w:p w14:paraId="050D82F4" w14:textId="313D4900" w:rsidR="00F66C95" w:rsidRPr="00C16A55" w:rsidRDefault="00F66C95" w:rsidP="000E023A">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6</w:t>
            </w:r>
          </w:p>
        </w:tc>
        <w:tc>
          <w:tcPr>
            <w:tcW w:w="793" w:type="dxa"/>
            <w:tcBorders>
              <w:top w:val="single" w:sz="4" w:space="0" w:color="auto"/>
              <w:bottom w:val="single" w:sz="4" w:space="0" w:color="auto"/>
            </w:tcBorders>
            <w:vAlign w:val="center"/>
          </w:tcPr>
          <w:p w14:paraId="6CFB02DD" w14:textId="40C07A4C" w:rsidR="00F66C95" w:rsidRPr="00C16A55" w:rsidRDefault="00F66C95" w:rsidP="000E023A">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8</w:t>
            </w:r>
          </w:p>
        </w:tc>
      </w:tr>
      <w:tr w:rsidR="00F66C95" w:rsidRPr="00C16A55" w14:paraId="20B0F5CD" w14:textId="41A91219" w:rsidTr="00F66C95">
        <w:trPr>
          <w:jc w:val="center"/>
        </w:trPr>
        <w:tc>
          <w:tcPr>
            <w:tcW w:w="5536" w:type="dxa"/>
            <w:tcBorders>
              <w:top w:val="single" w:sz="4" w:space="0" w:color="auto"/>
              <w:left w:val="nil"/>
              <w:bottom w:val="nil"/>
              <w:right w:val="single" w:sz="4" w:space="0" w:color="auto"/>
            </w:tcBorders>
            <w:tcMar>
              <w:top w:w="0" w:type="dxa"/>
              <w:left w:w="108" w:type="dxa"/>
              <w:bottom w:w="0" w:type="dxa"/>
              <w:right w:w="108" w:type="dxa"/>
            </w:tcMar>
            <w:hideMark/>
          </w:tcPr>
          <w:p w14:paraId="0573F2E5" w14:textId="77777777" w:rsidR="00F66C95" w:rsidRPr="00C16A55" w:rsidRDefault="00F66C95" w:rsidP="000E023A">
            <w:pPr>
              <w:spacing w:after="0" w:line="240" w:lineRule="auto"/>
              <w:jc w:val="right"/>
              <w:outlineLvl w:val="6"/>
              <w:rPr>
                <w:rFonts w:ascii="Calibri" w:hAnsi="Calibri" w:cs="Calibri"/>
                <w:color w:val="auto"/>
                <w:sz w:val="22"/>
                <w:szCs w:val="22"/>
              </w:rPr>
            </w:pPr>
            <w:r w:rsidRPr="00C16A55">
              <w:rPr>
                <w:rFonts w:ascii="Calibri" w:hAnsi="Calibri" w:cs="Calibri"/>
                <w:color w:val="auto"/>
                <w:sz w:val="22"/>
                <w:szCs w:val="22"/>
              </w:rPr>
              <w:t>dzelzceļa infrastruktūras pārvaldīšana</w:t>
            </w:r>
          </w:p>
        </w:tc>
        <w:tc>
          <w:tcPr>
            <w:tcW w:w="749" w:type="dxa"/>
            <w:tcBorders>
              <w:top w:val="single" w:sz="4" w:space="0" w:color="auto"/>
              <w:left w:val="single" w:sz="4" w:space="0" w:color="auto"/>
              <w:bottom w:val="nil"/>
              <w:right w:val="single" w:sz="4" w:space="0" w:color="auto"/>
            </w:tcBorders>
          </w:tcPr>
          <w:p w14:paraId="367A8737" w14:textId="0029A31D" w:rsidR="00F66C95" w:rsidRPr="00C16A55" w:rsidRDefault="00F66C95" w:rsidP="000E023A">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59</w:t>
            </w:r>
          </w:p>
        </w:tc>
        <w:tc>
          <w:tcPr>
            <w:tcW w:w="791" w:type="dxa"/>
            <w:tcBorders>
              <w:top w:val="single" w:sz="4" w:space="0" w:color="auto"/>
              <w:left w:val="single" w:sz="4" w:space="0" w:color="auto"/>
              <w:bottom w:val="nil"/>
              <w:right w:val="single" w:sz="4" w:space="0" w:color="auto"/>
            </w:tcBorders>
          </w:tcPr>
          <w:p w14:paraId="397C03E4" w14:textId="256F3615" w:rsidR="00F66C95" w:rsidRPr="00C16A55" w:rsidRDefault="00F66C95" w:rsidP="000E023A">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17</w:t>
            </w:r>
          </w:p>
        </w:tc>
        <w:tc>
          <w:tcPr>
            <w:tcW w:w="791" w:type="dxa"/>
            <w:tcBorders>
              <w:top w:val="single" w:sz="4" w:space="0" w:color="auto"/>
              <w:left w:val="single" w:sz="4" w:space="0" w:color="auto"/>
              <w:bottom w:val="nil"/>
              <w:right w:val="single" w:sz="4" w:space="0" w:color="auto"/>
            </w:tcBorders>
          </w:tcPr>
          <w:p w14:paraId="65AE1DC3" w14:textId="32065E56" w:rsidR="00F66C95" w:rsidRPr="00C16A55" w:rsidRDefault="00F66C95" w:rsidP="000E023A">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37</w:t>
            </w:r>
          </w:p>
        </w:tc>
        <w:tc>
          <w:tcPr>
            <w:tcW w:w="791" w:type="dxa"/>
            <w:tcBorders>
              <w:top w:val="single" w:sz="4" w:space="0" w:color="auto"/>
              <w:left w:val="single" w:sz="4" w:space="0" w:color="auto"/>
              <w:bottom w:val="nil"/>
              <w:right w:val="single" w:sz="4" w:space="0" w:color="auto"/>
            </w:tcBorders>
          </w:tcPr>
          <w:p w14:paraId="63B8BD2C" w14:textId="71C6EA81" w:rsidR="00F66C95" w:rsidRPr="00C16A55" w:rsidRDefault="00F66C95" w:rsidP="000E023A">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31</w:t>
            </w:r>
          </w:p>
        </w:tc>
        <w:tc>
          <w:tcPr>
            <w:tcW w:w="793" w:type="dxa"/>
            <w:tcBorders>
              <w:top w:val="single" w:sz="4" w:space="0" w:color="auto"/>
              <w:left w:val="single" w:sz="4" w:space="0" w:color="auto"/>
              <w:bottom w:val="nil"/>
              <w:right w:val="single" w:sz="4" w:space="0" w:color="auto"/>
            </w:tcBorders>
          </w:tcPr>
          <w:p w14:paraId="66F0177F" w14:textId="061D12CB" w:rsidR="00F66C95" w:rsidRPr="00C16A55" w:rsidRDefault="00F66C95" w:rsidP="000E023A">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58</w:t>
            </w:r>
          </w:p>
        </w:tc>
      </w:tr>
      <w:bookmarkEnd w:id="40"/>
      <w:bookmarkEnd w:id="42"/>
    </w:tbl>
    <w:p w14:paraId="53AB90C7" w14:textId="77777777" w:rsidR="006031D2" w:rsidRPr="00C16A55" w:rsidRDefault="006031D2" w:rsidP="006031D2">
      <w:pPr>
        <w:spacing w:after="120" w:line="240" w:lineRule="auto"/>
      </w:pPr>
    </w:p>
    <w:p w14:paraId="77DDF59C" w14:textId="6FA25691" w:rsidR="006031D2" w:rsidRPr="00C16A55" w:rsidRDefault="00F95857" w:rsidP="006031D2">
      <w:pPr>
        <w:spacing w:after="120" w:line="240" w:lineRule="auto"/>
        <w:rPr>
          <w:b/>
          <w:bCs/>
          <w:color w:val="auto"/>
          <w:sz w:val="24"/>
          <w:szCs w:val="24"/>
        </w:rPr>
      </w:pPr>
      <w:r>
        <w:rPr>
          <w:b/>
          <w:bCs/>
          <w:color w:val="auto"/>
          <w:sz w:val="24"/>
          <w:szCs w:val="24"/>
        </w:rPr>
        <w:lastRenderedPageBreak/>
        <w:t xml:space="preserve">2.2.2.4. </w:t>
      </w:r>
      <w:r w:rsidR="006031D2" w:rsidRPr="00C16A55">
        <w:rPr>
          <w:b/>
          <w:bCs/>
          <w:color w:val="auto"/>
          <w:sz w:val="24"/>
          <w:szCs w:val="24"/>
        </w:rPr>
        <w:t>Par tehnisko apkopi atbildīgās struktūrvienības sertifikāts</w:t>
      </w:r>
    </w:p>
    <w:p w14:paraId="2E883C1E" w14:textId="77777777" w:rsidR="009E6160" w:rsidRPr="009E6160" w:rsidRDefault="009E6160" w:rsidP="009E6160">
      <w:pPr>
        <w:spacing w:after="120" w:line="240" w:lineRule="auto"/>
        <w:jc w:val="both"/>
        <w:rPr>
          <w:rFonts w:ascii="Calibri" w:hAnsi="Calibri" w:cs="Calibri"/>
          <w:iCs/>
          <w:color w:val="auto"/>
          <w:sz w:val="24"/>
          <w:szCs w:val="24"/>
        </w:rPr>
      </w:pPr>
      <w:r w:rsidRPr="009E6160">
        <w:rPr>
          <w:rFonts w:ascii="Calibri" w:hAnsi="Calibri" w:cs="Calibri"/>
          <w:iCs/>
          <w:color w:val="auto"/>
          <w:sz w:val="24"/>
          <w:szCs w:val="24"/>
        </w:rPr>
        <w:t xml:space="preserve">Lai saņemtu par tehnisko apkopi atbildīgās struktūrvienības sertifikātu, organizācijai jānodrošina </w:t>
      </w:r>
      <w:proofErr w:type="spellStart"/>
      <w:r w:rsidRPr="009E6160">
        <w:rPr>
          <w:rFonts w:ascii="Calibri" w:hAnsi="Calibri" w:cs="Calibri"/>
          <w:iCs/>
          <w:color w:val="auto"/>
          <w:sz w:val="24"/>
          <w:szCs w:val="24"/>
        </w:rPr>
        <w:t>ritekļu</w:t>
      </w:r>
      <w:proofErr w:type="spellEnd"/>
      <w:r w:rsidRPr="009E6160">
        <w:rPr>
          <w:rFonts w:ascii="Calibri" w:hAnsi="Calibri" w:cs="Calibri"/>
          <w:iCs/>
          <w:color w:val="auto"/>
          <w:sz w:val="24"/>
          <w:szCs w:val="24"/>
        </w:rPr>
        <w:t xml:space="preserve"> droša ekspluatācija, ieviešot un uzturot tehniskās apkopes sistēmu, kas atbilst normatīvajos aktos noteiktajām prasībām. Organizācijai jāapliecina, ka tās tehniskās apkopes sistēmas funkcijas atbilst noteiktajiem novērtēšanas kritērijiem neatkarīgi no tā, vai visas funkcijas tiek īstenotas pašas organizācijas ietvaros vai arī atsevišķas funkcijas vai to daļas tiek nodotas ārpakalpojuma sniedzējiem.</w:t>
      </w:r>
    </w:p>
    <w:p w14:paraId="613CE133" w14:textId="10CF9F59" w:rsidR="009E6160" w:rsidRPr="009E6160" w:rsidRDefault="009E6160" w:rsidP="009E6160">
      <w:pPr>
        <w:spacing w:after="120" w:line="240" w:lineRule="auto"/>
        <w:jc w:val="both"/>
        <w:rPr>
          <w:rFonts w:ascii="Calibri" w:hAnsi="Calibri" w:cs="Calibri"/>
          <w:iCs/>
          <w:color w:val="auto"/>
          <w:sz w:val="24"/>
          <w:szCs w:val="24"/>
        </w:rPr>
      </w:pPr>
      <w:r w:rsidRPr="009E6160">
        <w:rPr>
          <w:rFonts w:ascii="Calibri" w:hAnsi="Calibri" w:cs="Calibri"/>
          <w:iCs/>
          <w:color w:val="auto"/>
          <w:sz w:val="24"/>
          <w:szCs w:val="24"/>
        </w:rPr>
        <w:t>Sertifikāta saņemšanai organizācija iesniedz pieteikumu Inspekcijā, ievērojot Komisijas Regulas (ES) 2019/779</w:t>
      </w:r>
      <w:r>
        <w:rPr>
          <w:rStyle w:val="Vresatsauce"/>
          <w:rFonts w:ascii="Calibri" w:hAnsi="Calibri" w:cs="Calibri"/>
          <w:iCs/>
          <w:color w:val="auto"/>
          <w:sz w:val="24"/>
          <w:szCs w:val="24"/>
        </w:rPr>
        <w:footnoteReference w:id="16"/>
      </w:r>
      <w:r w:rsidRPr="009E6160">
        <w:rPr>
          <w:rFonts w:ascii="Calibri" w:hAnsi="Calibri" w:cs="Calibri"/>
          <w:iCs/>
          <w:color w:val="auto"/>
          <w:sz w:val="24"/>
          <w:szCs w:val="24"/>
        </w:rPr>
        <w:t xml:space="preserve"> prasības. Inspekcija veic pieteikuma un tehniskās apkopes sistēmas novērtēšanu un pieņem lēmumu par sertifikāta izsniegšanu, atjaunošanu, grozīšanu vai atsaukšanu.</w:t>
      </w:r>
    </w:p>
    <w:p w14:paraId="00DF2D8C" w14:textId="77777777" w:rsidR="009E6160" w:rsidRDefault="009E6160" w:rsidP="009E6160">
      <w:pPr>
        <w:spacing w:after="120" w:line="240" w:lineRule="auto"/>
        <w:jc w:val="both"/>
        <w:rPr>
          <w:rFonts w:ascii="Calibri" w:hAnsi="Calibri" w:cs="Calibri"/>
          <w:iCs/>
          <w:color w:val="auto"/>
          <w:sz w:val="24"/>
          <w:szCs w:val="24"/>
        </w:rPr>
      </w:pPr>
      <w:r w:rsidRPr="009E6160">
        <w:rPr>
          <w:rFonts w:ascii="Calibri" w:hAnsi="Calibri" w:cs="Calibri"/>
          <w:iCs/>
          <w:color w:val="auto"/>
          <w:sz w:val="24"/>
          <w:szCs w:val="24"/>
        </w:rPr>
        <w:t>Prasības par tehnisko apkopi atbildīgajām struktūrvienībām un to novērtēšanas kritērijiem nosaka Komisijas Regula (ES) 2019/779 un Ministru kabineta 2020. gada 9. jūnija noteikumi Nr. 375 "Dzelzceļa drošības noteikumi".</w:t>
      </w:r>
    </w:p>
    <w:p w14:paraId="23B4A129" w14:textId="09D31493" w:rsidR="006031D2" w:rsidRPr="00C16A55" w:rsidRDefault="006031D2" w:rsidP="001C4DF9">
      <w:pPr>
        <w:spacing w:before="120" w:after="120" w:line="240" w:lineRule="auto"/>
        <w:ind w:right="-1"/>
        <w:jc w:val="right"/>
        <w:rPr>
          <w:rFonts w:ascii="Calibri" w:hAnsi="Calibri" w:cs="Calibri"/>
          <w:color w:val="auto"/>
          <w:sz w:val="24"/>
          <w:szCs w:val="24"/>
        </w:rPr>
      </w:pPr>
      <w:r w:rsidRPr="009260A3">
        <w:rPr>
          <w:rFonts w:ascii="Calibri" w:hAnsi="Calibri" w:cs="Calibri"/>
          <w:bCs/>
          <w:color w:val="auto"/>
          <w:sz w:val="24"/>
          <w:szCs w:val="24"/>
        </w:rPr>
        <w:t>1</w:t>
      </w:r>
      <w:r w:rsidR="005E6F05">
        <w:rPr>
          <w:rFonts w:ascii="Calibri" w:hAnsi="Calibri" w:cs="Calibri"/>
          <w:bCs/>
          <w:color w:val="auto"/>
          <w:sz w:val="24"/>
          <w:szCs w:val="24"/>
        </w:rPr>
        <w:t>5</w:t>
      </w:r>
      <w:r w:rsidRPr="009260A3">
        <w:rPr>
          <w:rFonts w:ascii="Calibri" w:hAnsi="Calibri" w:cs="Calibri"/>
          <w:bCs/>
          <w:color w:val="auto"/>
          <w:sz w:val="24"/>
          <w:szCs w:val="24"/>
        </w:rPr>
        <w:t>.tabula.</w:t>
      </w:r>
      <w:r w:rsidRPr="00C16A55">
        <w:rPr>
          <w:rFonts w:ascii="Calibri" w:hAnsi="Calibri" w:cs="Calibri"/>
          <w:b/>
          <w:color w:val="auto"/>
          <w:sz w:val="24"/>
          <w:szCs w:val="24"/>
        </w:rPr>
        <w:t xml:space="preserve"> Par tehnisko apkopi atbildīgās struktūrvienības sertifikā</w:t>
      </w:r>
      <w:r w:rsidR="00341C88">
        <w:rPr>
          <w:rFonts w:ascii="Calibri" w:hAnsi="Calibri" w:cs="Calibri"/>
          <w:b/>
          <w:color w:val="auto"/>
          <w:sz w:val="24"/>
          <w:szCs w:val="24"/>
        </w:rPr>
        <w:t>ti</w:t>
      </w:r>
    </w:p>
    <w:tbl>
      <w:tblPr>
        <w:tblW w:w="9766"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797"/>
        <w:gridCol w:w="851"/>
        <w:gridCol w:w="850"/>
        <w:gridCol w:w="709"/>
        <w:gridCol w:w="850"/>
        <w:gridCol w:w="709"/>
      </w:tblGrid>
      <w:tr w:rsidR="009E6160" w:rsidRPr="00C16A55" w14:paraId="7906D8CA" w14:textId="508D8A3E" w:rsidTr="008A5BF3">
        <w:trPr>
          <w:cantSplit/>
          <w:jc w:val="center"/>
        </w:trPr>
        <w:tc>
          <w:tcPr>
            <w:tcW w:w="5797" w:type="dxa"/>
            <w:vAlign w:val="center"/>
          </w:tcPr>
          <w:p w14:paraId="6397567E" w14:textId="46FFE746" w:rsidR="009E6160" w:rsidRPr="00C16A55" w:rsidRDefault="009E6160" w:rsidP="00F67CEE">
            <w:pPr>
              <w:spacing w:after="0" w:line="240" w:lineRule="auto"/>
              <w:ind w:left="269" w:hanging="269"/>
              <w:jc w:val="center"/>
              <w:rPr>
                <w:rFonts w:ascii="Calibri" w:hAnsi="Calibri" w:cs="Calibri"/>
                <w:b/>
                <w:color w:val="auto"/>
                <w:sz w:val="24"/>
                <w:szCs w:val="24"/>
              </w:rPr>
            </w:pPr>
          </w:p>
        </w:tc>
        <w:tc>
          <w:tcPr>
            <w:tcW w:w="851" w:type="dxa"/>
          </w:tcPr>
          <w:p w14:paraId="156AAB51" w14:textId="2611D748" w:rsidR="009E6160" w:rsidRPr="00C16A55" w:rsidRDefault="009E6160" w:rsidP="00F67CEE">
            <w:pPr>
              <w:spacing w:after="0" w:line="240" w:lineRule="auto"/>
              <w:jc w:val="center"/>
              <w:rPr>
                <w:rFonts w:ascii="Calibri" w:hAnsi="Calibri" w:cs="Calibri"/>
                <w:b/>
                <w:color w:val="auto"/>
                <w:sz w:val="24"/>
                <w:szCs w:val="24"/>
              </w:rPr>
            </w:pPr>
            <w:r>
              <w:rPr>
                <w:rFonts w:ascii="Calibri" w:hAnsi="Calibri" w:cs="Calibri"/>
                <w:b/>
                <w:color w:val="auto"/>
                <w:sz w:val="24"/>
                <w:szCs w:val="24"/>
              </w:rPr>
              <w:t>2021</w:t>
            </w:r>
          </w:p>
        </w:tc>
        <w:tc>
          <w:tcPr>
            <w:tcW w:w="850" w:type="dxa"/>
          </w:tcPr>
          <w:p w14:paraId="226AACBA" w14:textId="2EE15445" w:rsidR="009E6160" w:rsidRPr="00C16A55" w:rsidRDefault="009E6160" w:rsidP="00F67CEE">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2022</w:t>
            </w:r>
          </w:p>
        </w:tc>
        <w:tc>
          <w:tcPr>
            <w:tcW w:w="709" w:type="dxa"/>
          </w:tcPr>
          <w:p w14:paraId="717128BE" w14:textId="02C1CE5F" w:rsidR="009E6160" w:rsidRPr="00C16A55" w:rsidRDefault="009E6160" w:rsidP="00F67CEE">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2023</w:t>
            </w:r>
          </w:p>
        </w:tc>
        <w:tc>
          <w:tcPr>
            <w:tcW w:w="850" w:type="dxa"/>
          </w:tcPr>
          <w:p w14:paraId="1D3504AD" w14:textId="6016C430" w:rsidR="009E6160" w:rsidRPr="00C16A55" w:rsidRDefault="009E6160" w:rsidP="00F67CEE">
            <w:pPr>
              <w:spacing w:after="0" w:line="240" w:lineRule="auto"/>
              <w:jc w:val="center"/>
              <w:rPr>
                <w:rFonts w:ascii="Calibri" w:hAnsi="Calibri" w:cs="Calibri"/>
                <w:b/>
                <w:color w:val="auto"/>
                <w:sz w:val="24"/>
                <w:szCs w:val="24"/>
              </w:rPr>
            </w:pPr>
            <w:r>
              <w:rPr>
                <w:rFonts w:ascii="Calibri" w:hAnsi="Calibri" w:cs="Calibri"/>
                <w:b/>
                <w:color w:val="auto"/>
                <w:sz w:val="24"/>
                <w:szCs w:val="24"/>
              </w:rPr>
              <w:t>2024</w:t>
            </w:r>
          </w:p>
        </w:tc>
        <w:tc>
          <w:tcPr>
            <w:tcW w:w="709" w:type="dxa"/>
          </w:tcPr>
          <w:p w14:paraId="44AEEBD3" w14:textId="3C16D9AB" w:rsidR="009E6160" w:rsidRPr="00C16A55" w:rsidRDefault="009E6160" w:rsidP="00F67CEE">
            <w:pPr>
              <w:spacing w:after="0" w:line="240" w:lineRule="auto"/>
              <w:jc w:val="center"/>
              <w:rPr>
                <w:rFonts w:ascii="Calibri" w:hAnsi="Calibri" w:cs="Calibri"/>
                <w:b/>
                <w:color w:val="auto"/>
                <w:sz w:val="24"/>
                <w:szCs w:val="24"/>
              </w:rPr>
            </w:pPr>
            <w:r>
              <w:rPr>
                <w:rFonts w:ascii="Calibri" w:hAnsi="Calibri" w:cs="Calibri"/>
                <w:b/>
                <w:color w:val="auto"/>
                <w:sz w:val="24"/>
                <w:szCs w:val="24"/>
              </w:rPr>
              <w:t>2025</w:t>
            </w:r>
          </w:p>
        </w:tc>
      </w:tr>
      <w:tr w:rsidR="009E6160" w:rsidRPr="00C16A55" w14:paraId="2035B766" w14:textId="701F4857" w:rsidTr="008A5BF3">
        <w:trPr>
          <w:cantSplit/>
          <w:jc w:val="center"/>
        </w:trPr>
        <w:tc>
          <w:tcPr>
            <w:tcW w:w="5797" w:type="dxa"/>
            <w:shd w:val="clear" w:color="auto" w:fill="F2F2F2" w:themeFill="background1" w:themeFillShade="F2"/>
          </w:tcPr>
          <w:p w14:paraId="16B7AD8E" w14:textId="2527A081" w:rsidR="009E6160" w:rsidRPr="00C16A55" w:rsidRDefault="009E6160" w:rsidP="00F67CEE">
            <w:pPr>
              <w:spacing w:after="0" w:line="240" w:lineRule="auto"/>
              <w:ind w:right="196"/>
              <w:rPr>
                <w:rFonts w:ascii="Calibri" w:hAnsi="Calibri" w:cs="Calibri"/>
                <w:b/>
                <w:color w:val="auto"/>
                <w:sz w:val="24"/>
                <w:szCs w:val="24"/>
              </w:rPr>
            </w:pPr>
            <w:r w:rsidRPr="00C16A55">
              <w:rPr>
                <w:rFonts w:ascii="Calibri" w:hAnsi="Calibri" w:cs="Calibri"/>
                <w:b/>
                <w:color w:val="auto"/>
                <w:sz w:val="24"/>
                <w:szCs w:val="24"/>
              </w:rPr>
              <w:t>Par tehnisko apkopi atbildīgās struktūrvienības sertifikāts</w:t>
            </w:r>
            <w:r>
              <w:rPr>
                <w:rFonts w:ascii="Calibri" w:hAnsi="Calibri" w:cs="Calibri"/>
                <w:b/>
                <w:color w:val="auto"/>
                <w:sz w:val="24"/>
                <w:szCs w:val="24"/>
              </w:rPr>
              <w:t>:</w:t>
            </w:r>
          </w:p>
        </w:tc>
        <w:tc>
          <w:tcPr>
            <w:tcW w:w="851" w:type="dxa"/>
            <w:shd w:val="clear" w:color="auto" w:fill="F2F2F2" w:themeFill="background1" w:themeFillShade="F2"/>
          </w:tcPr>
          <w:p w14:paraId="4C0EED06" w14:textId="77777777"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c>
          <w:tcPr>
            <w:tcW w:w="850" w:type="dxa"/>
            <w:shd w:val="clear" w:color="auto" w:fill="F2F2F2" w:themeFill="background1" w:themeFillShade="F2"/>
          </w:tcPr>
          <w:p w14:paraId="434A3C41" w14:textId="383B0A82"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c>
          <w:tcPr>
            <w:tcW w:w="709" w:type="dxa"/>
            <w:shd w:val="clear" w:color="auto" w:fill="F2F2F2" w:themeFill="background1" w:themeFillShade="F2"/>
          </w:tcPr>
          <w:p w14:paraId="11F664F4" w14:textId="77777777"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c>
          <w:tcPr>
            <w:tcW w:w="850" w:type="dxa"/>
            <w:shd w:val="clear" w:color="auto" w:fill="F2F2F2" w:themeFill="background1" w:themeFillShade="F2"/>
          </w:tcPr>
          <w:p w14:paraId="348BA83A" w14:textId="77777777"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c>
          <w:tcPr>
            <w:tcW w:w="709" w:type="dxa"/>
            <w:shd w:val="clear" w:color="auto" w:fill="F2F2F2" w:themeFill="background1" w:themeFillShade="F2"/>
          </w:tcPr>
          <w:p w14:paraId="052080EC" w14:textId="160119DF"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r>
      <w:tr w:rsidR="009E6160" w:rsidRPr="00C16A55" w14:paraId="62EFAF37" w14:textId="2A247E92" w:rsidTr="008A5BF3">
        <w:trPr>
          <w:cantSplit/>
          <w:jc w:val="center"/>
        </w:trPr>
        <w:tc>
          <w:tcPr>
            <w:tcW w:w="5797" w:type="dxa"/>
          </w:tcPr>
          <w:p w14:paraId="10586CC1" w14:textId="08305C25" w:rsidR="009E6160" w:rsidRPr="00C16A55" w:rsidRDefault="009E6160" w:rsidP="00F67CEE">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izsniegts</w:t>
            </w:r>
          </w:p>
        </w:tc>
        <w:tc>
          <w:tcPr>
            <w:tcW w:w="851" w:type="dxa"/>
          </w:tcPr>
          <w:p w14:paraId="0BCFA8E0" w14:textId="157CB40F"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0</w:t>
            </w:r>
          </w:p>
        </w:tc>
        <w:tc>
          <w:tcPr>
            <w:tcW w:w="850" w:type="dxa"/>
          </w:tcPr>
          <w:p w14:paraId="584210EC" w14:textId="73A7EA2D" w:rsidR="009E6160" w:rsidRPr="00C16A55" w:rsidRDefault="009E6160" w:rsidP="00F67CEE">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709" w:type="dxa"/>
          </w:tcPr>
          <w:p w14:paraId="798FFFC7" w14:textId="6A0AF325" w:rsidR="009E6160" w:rsidRPr="00C16A55" w:rsidRDefault="009E6160" w:rsidP="00F67CEE">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850" w:type="dxa"/>
          </w:tcPr>
          <w:p w14:paraId="24547187" w14:textId="64E1620D"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w:t>
            </w:r>
          </w:p>
        </w:tc>
        <w:tc>
          <w:tcPr>
            <w:tcW w:w="709" w:type="dxa"/>
          </w:tcPr>
          <w:p w14:paraId="579206B3" w14:textId="0637F3FC"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r>
      <w:tr w:rsidR="009E6160" w:rsidRPr="00C16A55" w14:paraId="368B6FBA" w14:textId="25B3A4D4" w:rsidTr="008A5BF3">
        <w:trPr>
          <w:cantSplit/>
          <w:jc w:val="center"/>
        </w:trPr>
        <w:tc>
          <w:tcPr>
            <w:tcW w:w="5797" w:type="dxa"/>
          </w:tcPr>
          <w:p w14:paraId="13DFC887" w14:textId="002372BE" w:rsidR="009E6160" w:rsidRPr="00C16A55" w:rsidRDefault="009E6160" w:rsidP="00F67CEE">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pieņemti lēmumi</w:t>
            </w:r>
          </w:p>
        </w:tc>
        <w:tc>
          <w:tcPr>
            <w:tcW w:w="851" w:type="dxa"/>
          </w:tcPr>
          <w:p w14:paraId="4865FF00" w14:textId="2B97C6DE"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0</w:t>
            </w:r>
          </w:p>
        </w:tc>
        <w:tc>
          <w:tcPr>
            <w:tcW w:w="850" w:type="dxa"/>
          </w:tcPr>
          <w:p w14:paraId="07166421" w14:textId="388E5BD6" w:rsidR="009E6160" w:rsidRPr="00C16A55" w:rsidRDefault="009E6160" w:rsidP="00F67CEE">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709" w:type="dxa"/>
          </w:tcPr>
          <w:p w14:paraId="010BF81F" w14:textId="05BAF4BA" w:rsidR="009E6160" w:rsidRPr="00C16A55" w:rsidRDefault="009E6160" w:rsidP="00F67CEE">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850" w:type="dxa"/>
          </w:tcPr>
          <w:p w14:paraId="433A5E3B" w14:textId="5031FCAF"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w:t>
            </w:r>
          </w:p>
        </w:tc>
        <w:tc>
          <w:tcPr>
            <w:tcW w:w="709" w:type="dxa"/>
          </w:tcPr>
          <w:p w14:paraId="64486CA8" w14:textId="26910103"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5</w:t>
            </w:r>
          </w:p>
        </w:tc>
      </w:tr>
      <w:tr w:rsidR="009E6160" w:rsidRPr="00C16A55" w14:paraId="38F8EF21" w14:textId="2E981D02" w:rsidTr="008A5BF3">
        <w:trPr>
          <w:cantSplit/>
          <w:jc w:val="center"/>
        </w:trPr>
        <w:tc>
          <w:tcPr>
            <w:tcW w:w="5797" w:type="dxa"/>
            <w:shd w:val="clear" w:color="auto" w:fill="F2F2F2" w:themeFill="background1" w:themeFillShade="F2"/>
          </w:tcPr>
          <w:p w14:paraId="47C98A43" w14:textId="7C4549C1" w:rsidR="009E6160" w:rsidRPr="00C16A55" w:rsidRDefault="009E6160" w:rsidP="00F67CEE">
            <w:pPr>
              <w:spacing w:after="0" w:line="240" w:lineRule="auto"/>
              <w:ind w:right="196"/>
              <w:rPr>
                <w:rFonts w:ascii="Calibri" w:hAnsi="Calibri" w:cs="Calibri"/>
                <w:b/>
                <w:color w:val="auto"/>
                <w:sz w:val="24"/>
                <w:szCs w:val="24"/>
              </w:rPr>
            </w:pPr>
            <w:r w:rsidRPr="00C16A55">
              <w:rPr>
                <w:rFonts w:ascii="Calibri" w:hAnsi="Calibri" w:cs="Calibri"/>
                <w:b/>
                <w:color w:val="auto"/>
                <w:sz w:val="24"/>
                <w:szCs w:val="24"/>
              </w:rPr>
              <w:t xml:space="preserve">Atbilstības sertifikāts par 1520 mm sliežu ceļa platuma </w:t>
            </w:r>
            <w:proofErr w:type="spellStart"/>
            <w:r w:rsidRPr="00C16A55">
              <w:rPr>
                <w:rFonts w:ascii="Calibri" w:hAnsi="Calibri" w:cs="Calibri"/>
                <w:b/>
                <w:color w:val="auto"/>
                <w:sz w:val="24"/>
                <w:szCs w:val="24"/>
              </w:rPr>
              <w:t>ritekļu</w:t>
            </w:r>
            <w:proofErr w:type="spellEnd"/>
            <w:r w:rsidRPr="00C16A55">
              <w:rPr>
                <w:rFonts w:ascii="Calibri" w:hAnsi="Calibri" w:cs="Calibri"/>
                <w:b/>
                <w:color w:val="auto"/>
                <w:sz w:val="24"/>
                <w:szCs w:val="24"/>
              </w:rPr>
              <w:t xml:space="preserve"> tehnisko apkopi atbildīgai struktūrvienībai</w:t>
            </w:r>
            <w:r>
              <w:rPr>
                <w:rFonts w:ascii="Calibri" w:hAnsi="Calibri" w:cs="Calibri"/>
                <w:b/>
                <w:color w:val="auto"/>
                <w:sz w:val="24"/>
                <w:szCs w:val="24"/>
              </w:rPr>
              <w:t>:</w:t>
            </w:r>
          </w:p>
        </w:tc>
        <w:tc>
          <w:tcPr>
            <w:tcW w:w="851" w:type="dxa"/>
            <w:shd w:val="clear" w:color="auto" w:fill="F2F2F2" w:themeFill="background1" w:themeFillShade="F2"/>
          </w:tcPr>
          <w:p w14:paraId="404BB469" w14:textId="77777777"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c>
          <w:tcPr>
            <w:tcW w:w="850" w:type="dxa"/>
            <w:shd w:val="clear" w:color="auto" w:fill="F2F2F2" w:themeFill="background1" w:themeFillShade="F2"/>
          </w:tcPr>
          <w:p w14:paraId="2C057ABD" w14:textId="0BF4902D"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c>
          <w:tcPr>
            <w:tcW w:w="709" w:type="dxa"/>
            <w:shd w:val="clear" w:color="auto" w:fill="F2F2F2" w:themeFill="background1" w:themeFillShade="F2"/>
          </w:tcPr>
          <w:p w14:paraId="6942816B" w14:textId="77777777"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c>
          <w:tcPr>
            <w:tcW w:w="850" w:type="dxa"/>
            <w:shd w:val="clear" w:color="auto" w:fill="F2F2F2" w:themeFill="background1" w:themeFillShade="F2"/>
          </w:tcPr>
          <w:p w14:paraId="376BE121" w14:textId="77777777"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c>
          <w:tcPr>
            <w:tcW w:w="709" w:type="dxa"/>
            <w:shd w:val="clear" w:color="auto" w:fill="F2F2F2" w:themeFill="background1" w:themeFillShade="F2"/>
          </w:tcPr>
          <w:p w14:paraId="777E3751" w14:textId="313DD447" w:rsidR="009E6160" w:rsidRPr="00C16A55" w:rsidRDefault="009E6160" w:rsidP="00F67CEE">
            <w:pPr>
              <w:tabs>
                <w:tab w:val="left" w:pos="1116"/>
              </w:tabs>
              <w:spacing w:after="0" w:line="240" w:lineRule="auto"/>
              <w:jc w:val="center"/>
              <w:rPr>
                <w:rFonts w:ascii="Calibri" w:hAnsi="Calibri" w:cs="Calibri"/>
                <w:bCs/>
                <w:color w:val="auto"/>
                <w:sz w:val="24"/>
                <w:szCs w:val="24"/>
              </w:rPr>
            </w:pPr>
          </w:p>
        </w:tc>
      </w:tr>
      <w:tr w:rsidR="009E6160" w:rsidRPr="00C16A55" w14:paraId="5F16C6EB" w14:textId="68EF1923" w:rsidTr="008A5BF3">
        <w:trPr>
          <w:cantSplit/>
          <w:jc w:val="center"/>
        </w:trPr>
        <w:tc>
          <w:tcPr>
            <w:tcW w:w="5797" w:type="dxa"/>
          </w:tcPr>
          <w:p w14:paraId="67275E69" w14:textId="769C0A1C" w:rsidR="009E6160" w:rsidRPr="00C16A55" w:rsidRDefault="009E6160" w:rsidP="00F67CEE">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izsniegts</w:t>
            </w:r>
          </w:p>
        </w:tc>
        <w:tc>
          <w:tcPr>
            <w:tcW w:w="851" w:type="dxa"/>
          </w:tcPr>
          <w:p w14:paraId="5F99781D" w14:textId="23E08969" w:rsidR="009E6160" w:rsidRPr="00374ECA"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8</w:t>
            </w:r>
          </w:p>
        </w:tc>
        <w:tc>
          <w:tcPr>
            <w:tcW w:w="850" w:type="dxa"/>
          </w:tcPr>
          <w:p w14:paraId="1B6DEC03" w14:textId="3355047A" w:rsidR="009E6160" w:rsidRPr="00C16A55" w:rsidRDefault="009E6160" w:rsidP="00F67CEE">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15</w:t>
            </w:r>
          </w:p>
        </w:tc>
        <w:tc>
          <w:tcPr>
            <w:tcW w:w="709" w:type="dxa"/>
          </w:tcPr>
          <w:p w14:paraId="6303E496" w14:textId="5C8CA4E2" w:rsidR="009E6160" w:rsidRPr="00C16A55" w:rsidRDefault="009E6160" w:rsidP="00F67CEE">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14</w:t>
            </w:r>
          </w:p>
        </w:tc>
        <w:tc>
          <w:tcPr>
            <w:tcW w:w="850" w:type="dxa"/>
          </w:tcPr>
          <w:p w14:paraId="276542DC" w14:textId="1A9E4D11"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11</w:t>
            </w:r>
          </w:p>
        </w:tc>
        <w:tc>
          <w:tcPr>
            <w:tcW w:w="709" w:type="dxa"/>
          </w:tcPr>
          <w:p w14:paraId="6565C8AC" w14:textId="15807652"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4</w:t>
            </w:r>
          </w:p>
        </w:tc>
      </w:tr>
      <w:tr w:rsidR="009E6160" w:rsidRPr="00C16A55" w14:paraId="025A9A01" w14:textId="353CFB2A" w:rsidTr="008A5BF3">
        <w:trPr>
          <w:cantSplit/>
          <w:jc w:val="center"/>
        </w:trPr>
        <w:tc>
          <w:tcPr>
            <w:tcW w:w="5797" w:type="dxa"/>
          </w:tcPr>
          <w:p w14:paraId="333BA985" w14:textId="53580B20" w:rsidR="009E6160" w:rsidRPr="00C16A55" w:rsidRDefault="009E6160" w:rsidP="00F67CEE">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pieņemti lēmumi</w:t>
            </w:r>
          </w:p>
        </w:tc>
        <w:tc>
          <w:tcPr>
            <w:tcW w:w="851" w:type="dxa"/>
          </w:tcPr>
          <w:p w14:paraId="6292D9E8" w14:textId="78045942" w:rsidR="009E6160" w:rsidRPr="00374ECA"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8</w:t>
            </w:r>
          </w:p>
        </w:tc>
        <w:tc>
          <w:tcPr>
            <w:tcW w:w="850" w:type="dxa"/>
          </w:tcPr>
          <w:p w14:paraId="30D165E8" w14:textId="1DA1C86E" w:rsidR="009E6160" w:rsidRPr="00374ECA" w:rsidRDefault="009E6160" w:rsidP="00F67CEE">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15</w:t>
            </w:r>
          </w:p>
        </w:tc>
        <w:tc>
          <w:tcPr>
            <w:tcW w:w="709" w:type="dxa"/>
          </w:tcPr>
          <w:p w14:paraId="6C3F551D" w14:textId="6E1E4E74" w:rsidR="009E6160" w:rsidRPr="00374ECA" w:rsidRDefault="009E6160" w:rsidP="00F67CEE">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31</w:t>
            </w:r>
          </w:p>
        </w:tc>
        <w:tc>
          <w:tcPr>
            <w:tcW w:w="850" w:type="dxa"/>
          </w:tcPr>
          <w:p w14:paraId="54B11F96" w14:textId="2FD10AD6" w:rsidR="009E6160" w:rsidRPr="00374ECA"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31</w:t>
            </w:r>
          </w:p>
        </w:tc>
        <w:tc>
          <w:tcPr>
            <w:tcW w:w="709" w:type="dxa"/>
          </w:tcPr>
          <w:p w14:paraId="30C0E3C6" w14:textId="477CB8DD" w:rsidR="009E6160" w:rsidRPr="00374ECA"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16</w:t>
            </w:r>
          </w:p>
        </w:tc>
      </w:tr>
      <w:tr w:rsidR="009E6160" w:rsidRPr="00C16A55" w14:paraId="00C0A6C0" w14:textId="610085C0" w:rsidTr="008A5BF3">
        <w:trPr>
          <w:cantSplit/>
          <w:jc w:val="center"/>
        </w:trPr>
        <w:tc>
          <w:tcPr>
            <w:tcW w:w="5797" w:type="dxa"/>
          </w:tcPr>
          <w:p w14:paraId="40FA9443" w14:textId="77777777" w:rsidR="009E6160" w:rsidRPr="00C16A55" w:rsidRDefault="009E6160" w:rsidP="00F67CEE">
            <w:pPr>
              <w:spacing w:after="0" w:line="240" w:lineRule="auto"/>
              <w:ind w:right="196"/>
              <w:rPr>
                <w:rFonts w:ascii="Calibri" w:hAnsi="Calibri" w:cs="Calibri"/>
                <w:bCs/>
                <w:color w:val="auto"/>
                <w:sz w:val="24"/>
                <w:szCs w:val="24"/>
              </w:rPr>
            </w:pPr>
            <w:r w:rsidRPr="00374ECA">
              <w:rPr>
                <w:rFonts w:ascii="Calibri" w:hAnsi="Calibri" w:cs="Calibri"/>
                <w:bCs/>
                <w:color w:val="auto"/>
                <w:sz w:val="24"/>
                <w:szCs w:val="24"/>
              </w:rPr>
              <w:t xml:space="preserve">Atbilstības sertifikāts par 1520 mm sliežu ceļa platuma </w:t>
            </w:r>
            <w:proofErr w:type="spellStart"/>
            <w:r w:rsidRPr="00374ECA">
              <w:rPr>
                <w:rFonts w:ascii="Calibri" w:hAnsi="Calibri" w:cs="Calibri"/>
                <w:bCs/>
                <w:color w:val="auto"/>
                <w:sz w:val="24"/>
                <w:szCs w:val="24"/>
              </w:rPr>
              <w:t>ritekļu</w:t>
            </w:r>
            <w:proofErr w:type="spellEnd"/>
            <w:r w:rsidRPr="00374ECA">
              <w:rPr>
                <w:rFonts w:ascii="Calibri" w:hAnsi="Calibri" w:cs="Calibri"/>
                <w:bCs/>
                <w:color w:val="auto"/>
                <w:sz w:val="24"/>
                <w:szCs w:val="24"/>
              </w:rPr>
              <w:t xml:space="preserve"> tehnisko apkopi atbildīgai struktūrvienībai noteikumu Nr.375 “Dzelzceļa drošības noteikumi” 60.punktā minētajā gadījumā</w:t>
            </w:r>
          </w:p>
        </w:tc>
        <w:tc>
          <w:tcPr>
            <w:tcW w:w="851" w:type="dxa"/>
          </w:tcPr>
          <w:p w14:paraId="47D10A34" w14:textId="01998DA9" w:rsidR="009E6160"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0</w:t>
            </w:r>
          </w:p>
        </w:tc>
        <w:tc>
          <w:tcPr>
            <w:tcW w:w="850" w:type="dxa"/>
          </w:tcPr>
          <w:p w14:paraId="1BA5CF2C" w14:textId="36BE9118"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c>
          <w:tcPr>
            <w:tcW w:w="709" w:type="dxa"/>
          </w:tcPr>
          <w:p w14:paraId="4309814F" w14:textId="4E7C0A96"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w:t>
            </w:r>
          </w:p>
        </w:tc>
        <w:tc>
          <w:tcPr>
            <w:tcW w:w="850" w:type="dxa"/>
          </w:tcPr>
          <w:p w14:paraId="5EB281A0" w14:textId="07AEEF24"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3</w:t>
            </w:r>
          </w:p>
        </w:tc>
        <w:tc>
          <w:tcPr>
            <w:tcW w:w="709" w:type="dxa"/>
          </w:tcPr>
          <w:p w14:paraId="494172BE" w14:textId="17A57660" w:rsidR="009E6160" w:rsidRPr="00C16A55" w:rsidRDefault="009E6160" w:rsidP="00F67C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4</w:t>
            </w:r>
          </w:p>
        </w:tc>
      </w:tr>
      <w:bookmarkEnd w:id="41"/>
    </w:tbl>
    <w:p w14:paraId="79C9D59C" w14:textId="77777777" w:rsidR="006031D2" w:rsidRPr="00C16A55" w:rsidRDefault="006031D2" w:rsidP="006031D2">
      <w:pPr>
        <w:spacing w:after="120" w:line="240" w:lineRule="auto"/>
        <w:rPr>
          <w:b/>
          <w:bCs/>
          <w:color w:val="auto"/>
          <w:sz w:val="24"/>
          <w:szCs w:val="24"/>
        </w:rPr>
      </w:pPr>
    </w:p>
    <w:p w14:paraId="4F14B4EA" w14:textId="525D1C74" w:rsidR="006031D2" w:rsidRPr="00C16A55" w:rsidRDefault="00067A55" w:rsidP="006031D2">
      <w:pPr>
        <w:spacing w:after="120" w:line="240" w:lineRule="auto"/>
        <w:rPr>
          <w:b/>
          <w:bCs/>
          <w:color w:val="auto"/>
          <w:sz w:val="24"/>
          <w:szCs w:val="24"/>
        </w:rPr>
      </w:pPr>
      <w:r>
        <w:rPr>
          <w:b/>
          <w:bCs/>
          <w:color w:val="auto"/>
          <w:sz w:val="24"/>
          <w:szCs w:val="24"/>
        </w:rPr>
        <w:t xml:space="preserve">2.2.2.5. </w:t>
      </w:r>
      <w:r w:rsidR="006031D2" w:rsidRPr="00C16A55">
        <w:rPr>
          <w:b/>
          <w:bCs/>
          <w:color w:val="auto"/>
          <w:sz w:val="24"/>
          <w:szCs w:val="24"/>
        </w:rPr>
        <w:t>Būvniecība</w:t>
      </w:r>
    </w:p>
    <w:p w14:paraId="7B98193C" w14:textId="77777777" w:rsidR="00BC264E" w:rsidRPr="00BC264E" w:rsidRDefault="00BC264E" w:rsidP="00BC264E">
      <w:pPr>
        <w:spacing w:after="120" w:line="240" w:lineRule="auto"/>
        <w:ind w:right="6"/>
        <w:jc w:val="both"/>
        <w:rPr>
          <w:rFonts w:ascii="Calibri" w:hAnsi="Calibri" w:cs="Calibri"/>
          <w:bCs/>
          <w:color w:val="auto"/>
          <w:sz w:val="24"/>
          <w:szCs w:val="24"/>
        </w:rPr>
      </w:pPr>
      <w:r w:rsidRPr="00BC264E">
        <w:rPr>
          <w:rFonts w:ascii="Calibri" w:hAnsi="Calibri" w:cs="Calibri"/>
          <w:bCs/>
          <w:color w:val="auto"/>
          <w:sz w:val="24"/>
          <w:szCs w:val="24"/>
        </w:rPr>
        <w:t>Inspekcija īsteno specializētās dzelzceļa būvvaldes funkcijas, nodrošinot dzelzceļa infrastruktūras būvprojektu izvērtēšanu, būvatļauju izsniegšanu, būvniecības procesa uzraudzību un objektu pieņemšanu ekspluatācijā.</w:t>
      </w:r>
    </w:p>
    <w:p w14:paraId="2FF26C18" w14:textId="77777777" w:rsidR="00BC264E" w:rsidRPr="00BC264E" w:rsidRDefault="00BC264E" w:rsidP="00BC264E">
      <w:pPr>
        <w:spacing w:after="120" w:line="240" w:lineRule="auto"/>
        <w:ind w:right="6"/>
        <w:jc w:val="both"/>
        <w:rPr>
          <w:rFonts w:ascii="Calibri" w:hAnsi="Calibri" w:cs="Calibri"/>
          <w:bCs/>
          <w:color w:val="auto"/>
          <w:sz w:val="24"/>
          <w:szCs w:val="24"/>
        </w:rPr>
      </w:pPr>
      <w:r w:rsidRPr="00BC264E">
        <w:rPr>
          <w:rFonts w:ascii="Calibri" w:hAnsi="Calibri" w:cs="Calibri"/>
          <w:bCs/>
          <w:color w:val="auto"/>
          <w:sz w:val="24"/>
          <w:szCs w:val="24"/>
        </w:rPr>
        <w:t>Būvprojektu izvērtēšana, atzīmju veikšana par būvatļaujā ietverto nosacījumu izpildi un būvju pieņemšana ekspluatācijā tiek veikta saskaņā ar Ministru kabineta 2014. gada 2. septembra noteikumiem Nr. 530 "Dzelzceļa būvnoteikumi".</w:t>
      </w:r>
    </w:p>
    <w:p w14:paraId="51249CDC" w14:textId="77777777" w:rsidR="00BC264E" w:rsidRDefault="00BC264E" w:rsidP="00BC264E">
      <w:pPr>
        <w:spacing w:after="120" w:line="240" w:lineRule="auto"/>
        <w:ind w:right="6"/>
        <w:jc w:val="both"/>
        <w:rPr>
          <w:rFonts w:ascii="Calibri" w:hAnsi="Calibri" w:cs="Calibri"/>
          <w:bCs/>
          <w:color w:val="auto"/>
          <w:sz w:val="24"/>
          <w:szCs w:val="24"/>
        </w:rPr>
      </w:pPr>
      <w:r w:rsidRPr="00BC264E">
        <w:rPr>
          <w:rFonts w:ascii="Calibri" w:hAnsi="Calibri" w:cs="Calibri"/>
          <w:bCs/>
          <w:color w:val="auto"/>
          <w:sz w:val="24"/>
          <w:szCs w:val="24"/>
        </w:rPr>
        <w:t xml:space="preserve">Pieņemot dzelzceļa infrastruktūras objektus ekspluatācijā, Inspekcija pārbauda to atbilstību dzelzceļa tehniskās ekspluatācijas prasībām, savstarpējās </w:t>
      </w:r>
      <w:proofErr w:type="spellStart"/>
      <w:r w:rsidRPr="00BC264E">
        <w:rPr>
          <w:rFonts w:ascii="Calibri" w:hAnsi="Calibri" w:cs="Calibri"/>
          <w:bCs/>
          <w:color w:val="auto"/>
          <w:sz w:val="24"/>
          <w:szCs w:val="24"/>
        </w:rPr>
        <w:t>izmantojamības</w:t>
      </w:r>
      <w:proofErr w:type="spellEnd"/>
      <w:r w:rsidRPr="00BC264E">
        <w:rPr>
          <w:rFonts w:ascii="Calibri" w:hAnsi="Calibri" w:cs="Calibri"/>
          <w:bCs/>
          <w:color w:val="auto"/>
          <w:sz w:val="24"/>
          <w:szCs w:val="24"/>
        </w:rPr>
        <w:t xml:space="preserve"> tehniskajām specifikācijām un citiem piemērojamajiem normatīvajiem aktiem.</w:t>
      </w:r>
    </w:p>
    <w:p w14:paraId="58976A2C" w14:textId="77777777" w:rsidR="005E6F05" w:rsidRDefault="005E6F05" w:rsidP="006031D2">
      <w:pPr>
        <w:spacing w:before="120" w:after="120" w:line="240" w:lineRule="auto"/>
        <w:jc w:val="right"/>
        <w:rPr>
          <w:rFonts w:ascii="Calibri" w:hAnsi="Calibri" w:cs="Calibri"/>
          <w:bCs/>
          <w:color w:val="auto"/>
          <w:sz w:val="24"/>
          <w:szCs w:val="24"/>
        </w:rPr>
      </w:pPr>
    </w:p>
    <w:p w14:paraId="468D84A1" w14:textId="77777777" w:rsidR="005E6F05" w:rsidRDefault="005E6F05" w:rsidP="006031D2">
      <w:pPr>
        <w:spacing w:before="120" w:after="120" w:line="240" w:lineRule="auto"/>
        <w:jc w:val="right"/>
        <w:rPr>
          <w:rFonts w:ascii="Calibri" w:hAnsi="Calibri" w:cs="Calibri"/>
          <w:bCs/>
          <w:color w:val="auto"/>
          <w:sz w:val="24"/>
          <w:szCs w:val="24"/>
        </w:rPr>
      </w:pPr>
    </w:p>
    <w:p w14:paraId="00758510" w14:textId="496FF6E6" w:rsidR="006031D2" w:rsidRPr="00C16A55" w:rsidRDefault="006031D2" w:rsidP="006031D2">
      <w:pPr>
        <w:spacing w:before="120" w:after="120" w:line="240" w:lineRule="auto"/>
        <w:jc w:val="right"/>
        <w:rPr>
          <w:rFonts w:ascii="Calibri" w:hAnsi="Calibri" w:cs="Calibri"/>
          <w:b/>
          <w:color w:val="auto"/>
          <w:sz w:val="24"/>
          <w:szCs w:val="24"/>
        </w:rPr>
      </w:pPr>
      <w:r w:rsidRPr="00C16A55">
        <w:rPr>
          <w:rFonts w:ascii="Calibri" w:hAnsi="Calibri" w:cs="Calibri"/>
          <w:bCs/>
          <w:color w:val="auto"/>
          <w:sz w:val="24"/>
          <w:szCs w:val="24"/>
        </w:rPr>
        <w:lastRenderedPageBreak/>
        <w:t>1</w:t>
      </w:r>
      <w:r w:rsidR="005E6F05">
        <w:rPr>
          <w:rFonts w:ascii="Calibri" w:hAnsi="Calibri" w:cs="Calibri"/>
          <w:bCs/>
          <w:color w:val="auto"/>
          <w:sz w:val="24"/>
          <w:szCs w:val="24"/>
        </w:rPr>
        <w:t>6</w:t>
      </w:r>
      <w:r w:rsidRPr="00C16A55">
        <w:rPr>
          <w:rFonts w:ascii="Calibri" w:hAnsi="Calibri" w:cs="Calibri"/>
          <w:bCs/>
          <w:color w:val="auto"/>
          <w:sz w:val="24"/>
          <w:szCs w:val="24"/>
        </w:rPr>
        <w:t>.tabula.</w:t>
      </w:r>
      <w:r w:rsidRPr="00C16A55">
        <w:rPr>
          <w:rFonts w:ascii="Calibri" w:hAnsi="Calibri" w:cs="Calibri"/>
          <w:b/>
          <w:color w:val="auto"/>
          <w:sz w:val="24"/>
          <w:szCs w:val="24"/>
        </w:rPr>
        <w:t xml:space="preserve"> </w:t>
      </w:r>
      <w:bookmarkStart w:id="43" w:name="_Hlk138797572"/>
      <w:r w:rsidR="009D785E">
        <w:rPr>
          <w:rFonts w:ascii="Calibri" w:hAnsi="Calibri" w:cs="Calibri"/>
          <w:b/>
          <w:color w:val="auto"/>
          <w:sz w:val="24"/>
          <w:szCs w:val="24"/>
        </w:rPr>
        <w:t>D</w:t>
      </w:r>
      <w:r w:rsidR="00DD4124" w:rsidRPr="00C16A55">
        <w:rPr>
          <w:rFonts w:ascii="Calibri" w:hAnsi="Calibri" w:cs="Calibri"/>
          <w:b/>
          <w:color w:val="auto"/>
          <w:sz w:val="24"/>
          <w:szCs w:val="24"/>
        </w:rPr>
        <w:t xml:space="preserve">zelzceļa </w:t>
      </w:r>
      <w:r w:rsidRPr="00C16A55">
        <w:rPr>
          <w:rFonts w:ascii="Calibri" w:hAnsi="Calibri" w:cs="Calibri"/>
          <w:b/>
          <w:color w:val="auto"/>
          <w:sz w:val="24"/>
          <w:szCs w:val="24"/>
        </w:rPr>
        <w:t>būvniecīb</w:t>
      </w:r>
      <w:bookmarkEnd w:id="43"/>
      <w:r w:rsidR="009D785E">
        <w:rPr>
          <w:rFonts w:ascii="Calibri" w:hAnsi="Calibri" w:cs="Calibri"/>
          <w:b/>
          <w:color w:val="auto"/>
          <w:sz w:val="24"/>
          <w:szCs w:val="24"/>
        </w:rPr>
        <w:t>a</w:t>
      </w:r>
    </w:p>
    <w:tbl>
      <w:tblPr>
        <w:tblW w:w="9639" w:type="dxa"/>
        <w:tblBorders>
          <w:insideH w:val="single" w:sz="4" w:space="0" w:color="auto"/>
          <w:insideV w:val="single" w:sz="4" w:space="0" w:color="auto"/>
        </w:tblBorders>
        <w:tblLook w:val="04A0" w:firstRow="1" w:lastRow="0" w:firstColumn="1" w:lastColumn="0" w:noHBand="0" w:noVBand="1"/>
      </w:tblPr>
      <w:tblGrid>
        <w:gridCol w:w="5245"/>
        <w:gridCol w:w="851"/>
        <w:gridCol w:w="850"/>
        <w:gridCol w:w="851"/>
        <w:gridCol w:w="992"/>
        <w:gridCol w:w="850"/>
      </w:tblGrid>
      <w:tr w:rsidR="00BC264E" w:rsidRPr="00C16A55" w14:paraId="261347B1" w14:textId="61D20E14" w:rsidTr="00BC264E">
        <w:trPr>
          <w:trHeight w:val="324"/>
          <w:tblHeader/>
        </w:trPr>
        <w:tc>
          <w:tcPr>
            <w:tcW w:w="5245" w:type="dxa"/>
            <w:noWrap/>
            <w:vAlign w:val="center"/>
            <w:hideMark/>
          </w:tcPr>
          <w:p w14:paraId="0C34AD0F" w14:textId="1ED7140B" w:rsidR="00BC264E" w:rsidRPr="00C16A55" w:rsidRDefault="00BC264E" w:rsidP="00B22F56">
            <w:pPr>
              <w:spacing w:after="0" w:line="240" w:lineRule="auto"/>
              <w:jc w:val="center"/>
              <w:rPr>
                <w:rFonts w:eastAsia="Times New Roman" w:cstheme="minorHAnsi"/>
                <w:b/>
                <w:bCs/>
                <w:color w:val="000000"/>
                <w:sz w:val="22"/>
                <w:szCs w:val="22"/>
                <w:lang w:eastAsia="lv-LV"/>
              </w:rPr>
            </w:pPr>
          </w:p>
        </w:tc>
        <w:tc>
          <w:tcPr>
            <w:tcW w:w="851" w:type="dxa"/>
          </w:tcPr>
          <w:p w14:paraId="06A8CD75" w14:textId="1D9D39C1" w:rsidR="00BC264E" w:rsidRPr="00C16A55" w:rsidRDefault="00BC264E" w:rsidP="00B22F56">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2021</w:t>
            </w:r>
          </w:p>
        </w:tc>
        <w:tc>
          <w:tcPr>
            <w:tcW w:w="850" w:type="dxa"/>
            <w:noWrap/>
            <w:vAlign w:val="center"/>
          </w:tcPr>
          <w:p w14:paraId="316E8DFD" w14:textId="556E61BF" w:rsidR="00BC264E" w:rsidRPr="00C16A55" w:rsidRDefault="00BC264E" w:rsidP="00B22F56">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2022</w:t>
            </w:r>
          </w:p>
        </w:tc>
        <w:tc>
          <w:tcPr>
            <w:tcW w:w="851" w:type="dxa"/>
            <w:noWrap/>
          </w:tcPr>
          <w:p w14:paraId="7949FA46" w14:textId="73A5B299" w:rsidR="00BC264E" w:rsidRPr="00C16A55" w:rsidRDefault="00BC264E" w:rsidP="00B22F56">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2023</w:t>
            </w:r>
          </w:p>
        </w:tc>
        <w:tc>
          <w:tcPr>
            <w:tcW w:w="992" w:type="dxa"/>
          </w:tcPr>
          <w:p w14:paraId="5769A9ED" w14:textId="36C18FF4" w:rsidR="00BC264E" w:rsidRPr="00C16A55" w:rsidRDefault="00BC264E" w:rsidP="00B22F56">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2024</w:t>
            </w:r>
          </w:p>
        </w:tc>
        <w:tc>
          <w:tcPr>
            <w:tcW w:w="850" w:type="dxa"/>
          </w:tcPr>
          <w:p w14:paraId="527311B9" w14:textId="0F448749" w:rsidR="00BC264E" w:rsidRDefault="00BC264E" w:rsidP="00B22F56">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2025</w:t>
            </w:r>
          </w:p>
        </w:tc>
      </w:tr>
      <w:tr w:rsidR="00BC264E" w:rsidRPr="00C16A55" w14:paraId="182A15DE" w14:textId="77777777" w:rsidTr="00BC264E">
        <w:trPr>
          <w:trHeight w:val="312"/>
          <w:tblHeader/>
        </w:trPr>
        <w:tc>
          <w:tcPr>
            <w:tcW w:w="5245" w:type="dxa"/>
            <w:shd w:val="clear" w:color="auto" w:fill="F2F2F2" w:themeFill="background1" w:themeFillShade="F2"/>
            <w:noWrap/>
            <w:vAlign w:val="center"/>
          </w:tcPr>
          <w:p w14:paraId="7B10C5E5" w14:textId="214B419B" w:rsidR="00BC264E" w:rsidRPr="009D785E" w:rsidRDefault="00BC264E" w:rsidP="00B22F56">
            <w:pPr>
              <w:spacing w:after="0" w:line="240" w:lineRule="auto"/>
              <w:rPr>
                <w:rFonts w:eastAsia="Times New Roman" w:cstheme="minorHAnsi"/>
                <w:b/>
                <w:bCs/>
                <w:color w:val="000000"/>
                <w:sz w:val="22"/>
                <w:szCs w:val="22"/>
                <w:lang w:eastAsia="lv-LV"/>
              </w:rPr>
            </w:pPr>
            <w:r w:rsidRPr="009D785E">
              <w:rPr>
                <w:rFonts w:eastAsia="Times New Roman" w:cstheme="minorHAnsi"/>
                <w:b/>
                <w:bCs/>
                <w:color w:val="000000"/>
                <w:sz w:val="22"/>
                <w:szCs w:val="22"/>
                <w:lang w:eastAsia="lv-LV"/>
              </w:rPr>
              <w:t>Pieņemtie lēmumi par dzelzceļa būvniecību:</w:t>
            </w:r>
          </w:p>
        </w:tc>
        <w:tc>
          <w:tcPr>
            <w:tcW w:w="851" w:type="dxa"/>
            <w:shd w:val="clear" w:color="auto" w:fill="F2F2F2" w:themeFill="background1" w:themeFillShade="F2"/>
          </w:tcPr>
          <w:p w14:paraId="3F5EAC85" w14:textId="77777777" w:rsidR="00BC264E" w:rsidRPr="006E4472" w:rsidRDefault="00BC264E" w:rsidP="00B22F56">
            <w:pPr>
              <w:spacing w:after="0" w:line="240" w:lineRule="auto"/>
              <w:jc w:val="center"/>
              <w:rPr>
                <w:rFonts w:eastAsia="Times New Roman" w:cstheme="minorHAnsi"/>
                <w:color w:val="000000"/>
                <w:sz w:val="22"/>
                <w:szCs w:val="22"/>
                <w:lang w:eastAsia="lv-LV"/>
              </w:rPr>
            </w:pPr>
          </w:p>
        </w:tc>
        <w:tc>
          <w:tcPr>
            <w:tcW w:w="850" w:type="dxa"/>
            <w:shd w:val="clear" w:color="auto" w:fill="F2F2F2" w:themeFill="background1" w:themeFillShade="F2"/>
            <w:noWrap/>
            <w:vAlign w:val="center"/>
          </w:tcPr>
          <w:p w14:paraId="4D84D8F4" w14:textId="14DEB8A7" w:rsidR="00BC264E" w:rsidRPr="006E4472" w:rsidRDefault="00BC264E" w:rsidP="00B22F56">
            <w:pPr>
              <w:spacing w:after="0" w:line="240" w:lineRule="auto"/>
              <w:jc w:val="center"/>
              <w:rPr>
                <w:rFonts w:eastAsia="Times New Roman" w:cstheme="minorHAnsi"/>
                <w:color w:val="000000"/>
                <w:sz w:val="22"/>
                <w:szCs w:val="22"/>
                <w:lang w:eastAsia="lv-LV"/>
              </w:rPr>
            </w:pPr>
          </w:p>
        </w:tc>
        <w:tc>
          <w:tcPr>
            <w:tcW w:w="851" w:type="dxa"/>
            <w:shd w:val="clear" w:color="auto" w:fill="F2F2F2" w:themeFill="background1" w:themeFillShade="F2"/>
            <w:noWrap/>
          </w:tcPr>
          <w:p w14:paraId="7C83DEBB" w14:textId="77777777" w:rsidR="00BC264E" w:rsidRPr="006E4472" w:rsidRDefault="00BC264E" w:rsidP="00B22F56">
            <w:pPr>
              <w:spacing w:after="0" w:line="240" w:lineRule="auto"/>
              <w:jc w:val="center"/>
              <w:rPr>
                <w:rFonts w:eastAsia="Times New Roman" w:cstheme="minorHAnsi"/>
                <w:color w:val="000000"/>
                <w:sz w:val="22"/>
                <w:szCs w:val="22"/>
                <w:lang w:eastAsia="lv-LV"/>
              </w:rPr>
            </w:pPr>
          </w:p>
        </w:tc>
        <w:tc>
          <w:tcPr>
            <w:tcW w:w="992" w:type="dxa"/>
            <w:shd w:val="clear" w:color="auto" w:fill="F2F2F2" w:themeFill="background1" w:themeFillShade="F2"/>
          </w:tcPr>
          <w:p w14:paraId="6A04A0D2" w14:textId="77777777" w:rsidR="00BC264E" w:rsidRPr="006E4472" w:rsidRDefault="00BC264E" w:rsidP="00B22F56">
            <w:pPr>
              <w:spacing w:after="0" w:line="240" w:lineRule="auto"/>
              <w:jc w:val="center"/>
              <w:rPr>
                <w:rFonts w:eastAsia="Times New Roman" w:cstheme="minorHAnsi"/>
                <w:color w:val="000000"/>
                <w:sz w:val="22"/>
                <w:szCs w:val="22"/>
                <w:lang w:eastAsia="lv-LV"/>
              </w:rPr>
            </w:pPr>
          </w:p>
        </w:tc>
        <w:tc>
          <w:tcPr>
            <w:tcW w:w="850" w:type="dxa"/>
            <w:shd w:val="clear" w:color="auto" w:fill="F2F2F2" w:themeFill="background1" w:themeFillShade="F2"/>
          </w:tcPr>
          <w:p w14:paraId="4E9A7FEA" w14:textId="77777777" w:rsidR="00BC264E" w:rsidRDefault="00BC264E" w:rsidP="00B22F56">
            <w:pPr>
              <w:spacing w:after="0" w:line="240" w:lineRule="auto"/>
              <w:jc w:val="center"/>
              <w:rPr>
                <w:rFonts w:eastAsia="Times New Roman" w:cstheme="minorHAnsi"/>
                <w:color w:val="000000"/>
                <w:sz w:val="22"/>
                <w:szCs w:val="22"/>
                <w:lang w:eastAsia="lv-LV"/>
              </w:rPr>
            </w:pPr>
          </w:p>
        </w:tc>
      </w:tr>
      <w:tr w:rsidR="00BC264E" w:rsidRPr="00C16A55" w14:paraId="1A1CC96C" w14:textId="237BB4BC" w:rsidTr="00BC264E">
        <w:trPr>
          <w:trHeight w:val="312"/>
        </w:trPr>
        <w:tc>
          <w:tcPr>
            <w:tcW w:w="5245" w:type="dxa"/>
            <w:noWrap/>
            <w:vAlign w:val="center"/>
            <w:hideMark/>
          </w:tcPr>
          <w:p w14:paraId="4CB2194E" w14:textId="6D3A7B1B" w:rsidR="00BC264E" w:rsidRPr="00C1189C" w:rsidRDefault="00BC264E" w:rsidP="00B22F56">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Paskaidrojuma raksts</w:t>
            </w:r>
          </w:p>
        </w:tc>
        <w:tc>
          <w:tcPr>
            <w:tcW w:w="851" w:type="dxa"/>
          </w:tcPr>
          <w:p w14:paraId="4C673670" w14:textId="19503D65" w:rsidR="00BC264E" w:rsidRPr="006E4472" w:rsidRDefault="00F6395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47</w:t>
            </w:r>
          </w:p>
        </w:tc>
        <w:tc>
          <w:tcPr>
            <w:tcW w:w="850" w:type="dxa"/>
            <w:noWrap/>
            <w:vAlign w:val="center"/>
          </w:tcPr>
          <w:p w14:paraId="75F78E29" w14:textId="2E0D3998" w:rsidR="00BC264E" w:rsidRPr="00C16A55" w:rsidRDefault="00BC264E" w:rsidP="00B22F56">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134</w:t>
            </w:r>
          </w:p>
        </w:tc>
        <w:tc>
          <w:tcPr>
            <w:tcW w:w="851" w:type="dxa"/>
            <w:noWrap/>
            <w:vAlign w:val="center"/>
          </w:tcPr>
          <w:p w14:paraId="3515A30C" w14:textId="65ABDCC1" w:rsidR="00BC264E" w:rsidRPr="00C16A55" w:rsidRDefault="00BC264E" w:rsidP="00B22F56">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115</w:t>
            </w:r>
          </w:p>
        </w:tc>
        <w:tc>
          <w:tcPr>
            <w:tcW w:w="992" w:type="dxa"/>
            <w:vAlign w:val="center"/>
          </w:tcPr>
          <w:p w14:paraId="6661EACD" w14:textId="0D40B5DA"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203</w:t>
            </w:r>
          </w:p>
        </w:tc>
        <w:tc>
          <w:tcPr>
            <w:tcW w:w="850" w:type="dxa"/>
          </w:tcPr>
          <w:p w14:paraId="5BD1518F" w14:textId="1EC79587" w:rsidR="00BC264E" w:rsidRPr="006E4472" w:rsidRDefault="00F6395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238</w:t>
            </w:r>
          </w:p>
        </w:tc>
      </w:tr>
      <w:tr w:rsidR="00BC264E" w:rsidRPr="00C16A55" w14:paraId="54654597" w14:textId="0832BCCF" w:rsidTr="00BC264E">
        <w:trPr>
          <w:trHeight w:val="312"/>
        </w:trPr>
        <w:tc>
          <w:tcPr>
            <w:tcW w:w="5245" w:type="dxa"/>
            <w:noWrap/>
            <w:vAlign w:val="center"/>
            <w:hideMark/>
          </w:tcPr>
          <w:p w14:paraId="257AA7E3" w14:textId="7791AEF2" w:rsidR="00BC264E" w:rsidRPr="00C1189C" w:rsidRDefault="00BC264E" w:rsidP="00B22F56">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Būvatļauja</w:t>
            </w:r>
          </w:p>
        </w:tc>
        <w:tc>
          <w:tcPr>
            <w:tcW w:w="851" w:type="dxa"/>
          </w:tcPr>
          <w:p w14:paraId="559EA3CA" w14:textId="6DDE4CB4" w:rsidR="00BC264E" w:rsidRPr="006E4472" w:rsidRDefault="00F6395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203</w:t>
            </w:r>
          </w:p>
        </w:tc>
        <w:tc>
          <w:tcPr>
            <w:tcW w:w="850" w:type="dxa"/>
            <w:noWrap/>
            <w:vAlign w:val="center"/>
          </w:tcPr>
          <w:p w14:paraId="7EFF7CCE" w14:textId="2EA045B3" w:rsidR="00BC264E" w:rsidRPr="00C16A55" w:rsidRDefault="00BC264E" w:rsidP="00B22F56">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190</w:t>
            </w:r>
          </w:p>
        </w:tc>
        <w:tc>
          <w:tcPr>
            <w:tcW w:w="851" w:type="dxa"/>
            <w:noWrap/>
            <w:vAlign w:val="center"/>
          </w:tcPr>
          <w:p w14:paraId="2A63DEC0" w14:textId="705AEBC4" w:rsidR="00BC264E" w:rsidRPr="00C16A55" w:rsidRDefault="00BC264E" w:rsidP="00B22F56">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182</w:t>
            </w:r>
          </w:p>
        </w:tc>
        <w:tc>
          <w:tcPr>
            <w:tcW w:w="992" w:type="dxa"/>
            <w:vAlign w:val="center"/>
          </w:tcPr>
          <w:p w14:paraId="28548FF7" w14:textId="6B139FE8"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119</w:t>
            </w:r>
          </w:p>
        </w:tc>
        <w:tc>
          <w:tcPr>
            <w:tcW w:w="850" w:type="dxa"/>
          </w:tcPr>
          <w:p w14:paraId="1D820D38" w14:textId="01C2B8F3" w:rsidR="00BC264E" w:rsidRPr="006E4472" w:rsidRDefault="00F6395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197</w:t>
            </w:r>
          </w:p>
        </w:tc>
      </w:tr>
      <w:tr w:rsidR="00BC264E" w:rsidRPr="00C16A55" w14:paraId="175E05B4" w14:textId="2141E3C7" w:rsidTr="00BC264E">
        <w:trPr>
          <w:trHeight w:val="312"/>
        </w:trPr>
        <w:tc>
          <w:tcPr>
            <w:tcW w:w="5245" w:type="dxa"/>
            <w:noWrap/>
            <w:vAlign w:val="center"/>
            <w:hideMark/>
          </w:tcPr>
          <w:p w14:paraId="75F239F9" w14:textId="3729C909" w:rsidR="00BC264E" w:rsidRPr="00C1189C" w:rsidRDefault="00BC264E" w:rsidP="00B22F56">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Projektēšanas nosacījumu izpilde</w:t>
            </w:r>
          </w:p>
        </w:tc>
        <w:tc>
          <w:tcPr>
            <w:tcW w:w="851" w:type="dxa"/>
          </w:tcPr>
          <w:p w14:paraId="588E943A" w14:textId="322C3D3D" w:rsidR="00BC264E" w:rsidRPr="00D30F61" w:rsidRDefault="00F6395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53</w:t>
            </w:r>
          </w:p>
        </w:tc>
        <w:tc>
          <w:tcPr>
            <w:tcW w:w="850" w:type="dxa"/>
            <w:noWrap/>
            <w:vAlign w:val="center"/>
          </w:tcPr>
          <w:p w14:paraId="68914D29" w14:textId="41FE6C53" w:rsidR="00BC264E" w:rsidRPr="00C16A55" w:rsidRDefault="00BC264E" w:rsidP="00B22F56">
            <w:pPr>
              <w:spacing w:after="0" w:line="240" w:lineRule="auto"/>
              <w:jc w:val="center"/>
              <w:rPr>
                <w:rFonts w:eastAsia="Times New Roman" w:cstheme="minorHAnsi"/>
                <w:color w:val="000000"/>
                <w:sz w:val="22"/>
                <w:szCs w:val="22"/>
                <w:lang w:eastAsia="lv-LV"/>
              </w:rPr>
            </w:pPr>
            <w:r w:rsidRPr="00D30F61">
              <w:rPr>
                <w:rFonts w:eastAsia="Times New Roman" w:cstheme="minorHAnsi"/>
                <w:color w:val="000000"/>
                <w:sz w:val="22"/>
                <w:szCs w:val="22"/>
                <w:lang w:eastAsia="lv-LV"/>
              </w:rPr>
              <w:t>128</w:t>
            </w:r>
          </w:p>
        </w:tc>
        <w:tc>
          <w:tcPr>
            <w:tcW w:w="851" w:type="dxa"/>
            <w:noWrap/>
            <w:vAlign w:val="center"/>
          </w:tcPr>
          <w:p w14:paraId="294A02E6" w14:textId="418D7B1B" w:rsidR="00BC264E" w:rsidRPr="00C16A55" w:rsidRDefault="00BC264E" w:rsidP="00B22F56">
            <w:pPr>
              <w:spacing w:after="0" w:line="240" w:lineRule="auto"/>
              <w:jc w:val="center"/>
              <w:rPr>
                <w:rFonts w:eastAsia="Times New Roman" w:cstheme="minorHAnsi"/>
                <w:color w:val="000000"/>
                <w:sz w:val="22"/>
                <w:szCs w:val="22"/>
                <w:lang w:eastAsia="lv-LV"/>
              </w:rPr>
            </w:pPr>
            <w:r w:rsidRPr="00D30F61">
              <w:rPr>
                <w:rFonts w:eastAsia="Times New Roman" w:cstheme="minorHAnsi"/>
                <w:color w:val="000000"/>
                <w:sz w:val="22"/>
                <w:szCs w:val="22"/>
                <w:lang w:eastAsia="lv-LV"/>
              </w:rPr>
              <w:t>198</w:t>
            </w:r>
          </w:p>
        </w:tc>
        <w:tc>
          <w:tcPr>
            <w:tcW w:w="992" w:type="dxa"/>
            <w:vAlign w:val="center"/>
          </w:tcPr>
          <w:p w14:paraId="54D6BC0B" w14:textId="6BB8910C"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119</w:t>
            </w:r>
          </w:p>
        </w:tc>
        <w:tc>
          <w:tcPr>
            <w:tcW w:w="850" w:type="dxa"/>
          </w:tcPr>
          <w:p w14:paraId="77CC193D" w14:textId="427B0B1A" w:rsidR="00BC264E" w:rsidRPr="00D30F61" w:rsidRDefault="00F6395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78</w:t>
            </w:r>
          </w:p>
        </w:tc>
      </w:tr>
      <w:tr w:rsidR="00BC264E" w:rsidRPr="00C16A55" w14:paraId="1AFFF50A" w14:textId="6BF13218" w:rsidTr="00BC264E">
        <w:trPr>
          <w:trHeight w:val="312"/>
        </w:trPr>
        <w:tc>
          <w:tcPr>
            <w:tcW w:w="5245" w:type="dxa"/>
            <w:noWrap/>
            <w:vAlign w:val="center"/>
            <w:hideMark/>
          </w:tcPr>
          <w:p w14:paraId="459AB095" w14:textId="7C260456" w:rsidR="00BC264E" w:rsidRPr="00C1189C" w:rsidRDefault="00BC264E" w:rsidP="00B22F56">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Būvdarbu uzsākšanas nosacījumu izpilde</w:t>
            </w:r>
          </w:p>
        </w:tc>
        <w:tc>
          <w:tcPr>
            <w:tcW w:w="851" w:type="dxa"/>
          </w:tcPr>
          <w:p w14:paraId="5D6CDE87" w14:textId="28AF85CF" w:rsidR="00BC264E" w:rsidRPr="00C1189C" w:rsidRDefault="00F6395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13</w:t>
            </w:r>
          </w:p>
        </w:tc>
        <w:tc>
          <w:tcPr>
            <w:tcW w:w="850" w:type="dxa"/>
            <w:noWrap/>
            <w:vAlign w:val="center"/>
          </w:tcPr>
          <w:p w14:paraId="57960116" w14:textId="70D95A5F" w:rsidR="00BC264E" w:rsidRPr="00C16A55" w:rsidRDefault="00BC264E" w:rsidP="00B22F56">
            <w:pPr>
              <w:spacing w:after="0" w:line="240" w:lineRule="auto"/>
              <w:jc w:val="center"/>
              <w:rPr>
                <w:rFonts w:eastAsia="Times New Roman" w:cstheme="minorHAnsi"/>
                <w:color w:val="000000"/>
                <w:sz w:val="22"/>
                <w:szCs w:val="22"/>
                <w:lang w:eastAsia="lv-LV"/>
              </w:rPr>
            </w:pPr>
            <w:r w:rsidRPr="00C1189C">
              <w:rPr>
                <w:rFonts w:eastAsia="Times New Roman" w:cstheme="minorHAnsi"/>
                <w:color w:val="000000"/>
                <w:sz w:val="22"/>
                <w:szCs w:val="22"/>
                <w:lang w:eastAsia="lv-LV"/>
              </w:rPr>
              <w:t>21</w:t>
            </w:r>
          </w:p>
        </w:tc>
        <w:tc>
          <w:tcPr>
            <w:tcW w:w="851" w:type="dxa"/>
            <w:noWrap/>
            <w:vAlign w:val="center"/>
          </w:tcPr>
          <w:p w14:paraId="30B4968A" w14:textId="2825F69C" w:rsidR="00BC264E" w:rsidRPr="00C16A55" w:rsidRDefault="00BC264E" w:rsidP="00B22F56">
            <w:pPr>
              <w:spacing w:after="0" w:line="240" w:lineRule="auto"/>
              <w:jc w:val="center"/>
              <w:rPr>
                <w:rFonts w:eastAsia="Times New Roman" w:cstheme="minorHAnsi"/>
                <w:color w:val="000000"/>
                <w:sz w:val="22"/>
                <w:szCs w:val="22"/>
                <w:lang w:eastAsia="lv-LV"/>
              </w:rPr>
            </w:pPr>
            <w:r w:rsidRPr="00C1189C">
              <w:rPr>
                <w:rFonts w:eastAsia="Times New Roman" w:cstheme="minorHAnsi"/>
                <w:color w:val="000000"/>
                <w:sz w:val="22"/>
                <w:szCs w:val="22"/>
                <w:lang w:eastAsia="lv-LV"/>
              </w:rPr>
              <w:t>83</w:t>
            </w:r>
          </w:p>
        </w:tc>
        <w:tc>
          <w:tcPr>
            <w:tcW w:w="992" w:type="dxa"/>
            <w:vAlign w:val="center"/>
          </w:tcPr>
          <w:p w14:paraId="4AAA270E" w14:textId="537288DA"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39</w:t>
            </w:r>
          </w:p>
        </w:tc>
        <w:tc>
          <w:tcPr>
            <w:tcW w:w="850" w:type="dxa"/>
          </w:tcPr>
          <w:p w14:paraId="1F1BA327" w14:textId="3CBA3C98" w:rsidR="00BC264E" w:rsidRPr="00C1189C" w:rsidRDefault="00F6395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30</w:t>
            </w:r>
          </w:p>
        </w:tc>
      </w:tr>
      <w:tr w:rsidR="00BC264E" w:rsidRPr="00C16A55" w14:paraId="5AC20960" w14:textId="024EE052" w:rsidTr="00BC264E">
        <w:trPr>
          <w:trHeight w:val="312"/>
        </w:trPr>
        <w:tc>
          <w:tcPr>
            <w:tcW w:w="5245" w:type="dxa"/>
            <w:noWrap/>
            <w:vAlign w:val="center"/>
            <w:hideMark/>
          </w:tcPr>
          <w:p w14:paraId="283135E4" w14:textId="7F91FE6A" w:rsidR="00BC264E" w:rsidRPr="00C1189C" w:rsidRDefault="00BC264E" w:rsidP="00B22F56">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Būvobjektu pieņemšan</w:t>
            </w:r>
            <w:r>
              <w:rPr>
                <w:rFonts w:eastAsia="Times New Roman" w:cstheme="minorHAnsi"/>
                <w:color w:val="000000"/>
                <w:sz w:val="22"/>
                <w:szCs w:val="22"/>
                <w:lang w:eastAsia="lv-LV"/>
              </w:rPr>
              <w:t>a</w:t>
            </w:r>
            <w:r w:rsidRPr="00C1189C">
              <w:rPr>
                <w:rFonts w:eastAsia="Times New Roman" w:cstheme="minorHAnsi"/>
                <w:color w:val="000000"/>
                <w:sz w:val="22"/>
                <w:szCs w:val="22"/>
                <w:lang w:eastAsia="lv-LV"/>
              </w:rPr>
              <w:t xml:space="preserve"> ekspluatācijā </w:t>
            </w:r>
          </w:p>
        </w:tc>
        <w:tc>
          <w:tcPr>
            <w:tcW w:w="851" w:type="dxa"/>
          </w:tcPr>
          <w:p w14:paraId="3EBB9D0C" w14:textId="059C3225" w:rsidR="00BC264E" w:rsidRDefault="008A5BF3"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19</w:t>
            </w:r>
          </w:p>
        </w:tc>
        <w:tc>
          <w:tcPr>
            <w:tcW w:w="850" w:type="dxa"/>
            <w:noWrap/>
            <w:vAlign w:val="center"/>
          </w:tcPr>
          <w:p w14:paraId="63B9013D" w14:textId="34A1D02A"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21</w:t>
            </w:r>
          </w:p>
        </w:tc>
        <w:tc>
          <w:tcPr>
            <w:tcW w:w="851" w:type="dxa"/>
            <w:noWrap/>
            <w:vAlign w:val="center"/>
          </w:tcPr>
          <w:p w14:paraId="4B7175D3" w14:textId="46A78F95"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w:t>
            </w:r>
          </w:p>
        </w:tc>
        <w:tc>
          <w:tcPr>
            <w:tcW w:w="992" w:type="dxa"/>
            <w:vAlign w:val="center"/>
          </w:tcPr>
          <w:p w14:paraId="7E579806" w14:textId="253C13C8"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63</w:t>
            </w:r>
          </w:p>
        </w:tc>
        <w:tc>
          <w:tcPr>
            <w:tcW w:w="850" w:type="dxa"/>
          </w:tcPr>
          <w:p w14:paraId="27005267" w14:textId="2F24136E" w:rsidR="00BC264E" w:rsidRDefault="008A5BF3"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33</w:t>
            </w:r>
          </w:p>
        </w:tc>
      </w:tr>
      <w:tr w:rsidR="00BC264E" w:rsidRPr="00C16A55" w14:paraId="01D73C9E" w14:textId="5265FE21" w:rsidTr="00BC264E">
        <w:trPr>
          <w:trHeight w:val="312"/>
        </w:trPr>
        <w:tc>
          <w:tcPr>
            <w:tcW w:w="5245" w:type="dxa"/>
            <w:noWrap/>
            <w:vAlign w:val="bottom"/>
            <w:hideMark/>
          </w:tcPr>
          <w:p w14:paraId="3DD91751" w14:textId="24C1F1F2" w:rsidR="00BC264E" w:rsidRPr="00C1189C" w:rsidRDefault="00BC264E" w:rsidP="00B22F56">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Atzīme par būvdarbu pārbaudi</w:t>
            </w:r>
          </w:p>
        </w:tc>
        <w:tc>
          <w:tcPr>
            <w:tcW w:w="851" w:type="dxa"/>
          </w:tcPr>
          <w:p w14:paraId="00456B9B" w14:textId="160A255A" w:rsidR="00BC264E" w:rsidRDefault="008A5BF3"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5</w:t>
            </w:r>
          </w:p>
        </w:tc>
        <w:tc>
          <w:tcPr>
            <w:tcW w:w="850" w:type="dxa"/>
            <w:noWrap/>
            <w:vAlign w:val="center"/>
          </w:tcPr>
          <w:p w14:paraId="26B11FAE" w14:textId="3E849B45"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5</w:t>
            </w:r>
          </w:p>
        </w:tc>
        <w:tc>
          <w:tcPr>
            <w:tcW w:w="851" w:type="dxa"/>
            <w:noWrap/>
            <w:vAlign w:val="center"/>
          </w:tcPr>
          <w:p w14:paraId="741918BF" w14:textId="1700BAD7"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15</w:t>
            </w:r>
          </w:p>
        </w:tc>
        <w:tc>
          <w:tcPr>
            <w:tcW w:w="992" w:type="dxa"/>
            <w:vAlign w:val="center"/>
          </w:tcPr>
          <w:p w14:paraId="4B0A56FA" w14:textId="120C7CC3" w:rsidR="00BC264E" w:rsidRPr="00C16A55" w:rsidRDefault="00BC264E"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25</w:t>
            </w:r>
          </w:p>
        </w:tc>
        <w:tc>
          <w:tcPr>
            <w:tcW w:w="850" w:type="dxa"/>
          </w:tcPr>
          <w:p w14:paraId="2DD3181F" w14:textId="3C9D2B0E" w:rsidR="00BC264E" w:rsidRDefault="008A5BF3" w:rsidP="00B22F56">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13</w:t>
            </w:r>
          </w:p>
        </w:tc>
      </w:tr>
      <w:tr w:rsidR="00BC264E" w:rsidRPr="00C16A55" w14:paraId="65321819" w14:textId="165138D4" w:rsidTr="00BC264E">
        <w:trPr>
          <w:trHeight w:val="312"/>
        </w:trPr>
        <w:tc>
          <w:tcPr>
            <w:tcW w:w="5245" w:type="dxa"/>
            <w:noWrap/>
            <w:vAlign w:val="bottom"/>
            <w:hideMark/>
          </w:tcPr>
          <w:p w14:paraId="21A5D3E6" w14:textId="12D3B736" w:rsidR="00BC264E" w:rsidRPr="00C1189C" w:rsidRDefault="00BC264E" w:rsidP="002A475A">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 xml:space="preserve">Izziņas par būves </w:t>
            </w:r>
            <w:proofErr w:type="spellStart"/>
            <w:r w:rsidRPr="00C1189C">
              <w:rPr>
                <w:rFonts w:eastAsia="Times New Roman" w:cstheme="minorHAnsi"/>
                <w:color w:val="000000"/>
                <w:sz w:val="22"/>
                <w:szCs w:val="22"/>
                <w:lang w:eastAsia="lv-LV"/>
              </w:rPr>
              <w:t>neesību</w:t>
            </w:r>
            <w:proofErr w:type="spellEnd"/>
          </w:p>
        </w:tc>
        <w:tc>
          <w:tcPr>
            <w:tcW w:w="851" w:type="dxa"/>
          </w:tcPr>
          <w:p w14:paraId="156229AA" w14:textId="74898423" w:rsidR="00BC264E" w:rsidRDefault="008A5BF3"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noWrap/>
            <w:vAlign w:val="center"/>
          </w:tcPr>
          <w:p w14:paraId="45662518" w14:textId="023DBC01" w:rsidR="00BC264E" w:rsidRPr="00C16A55"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5</w:t>
            </w:r>
          </w:p>
        </w:tc>
        <w:tc>
          <w:tcPr>
            <w:tcW w:w="851" w:type="dxa"/>
            <w:noWrap/>
          </w:tcPr>
          <w:p w14:paraId="7AA9F53D" w14:textId="001B1008" w:rsidR="00BC264E" w:rsidRPr="00C16A55"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w:t>
            </w:r>
          </w:p>
        </w:tc>
        <w:tc>
          <w:tcPr>
            <w:tcW w:w="992" w:type="dxa"/>
          </w:tcPr>
          <w:p w14:paraId="2104E2F0" w14:textId="2942ACCB" w:rsidR="00BC264E" w:rsidRPr="00C16A55"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7</w:t>
            </w:r>
          </w:p>
        </w:tc>
        <w:tc>
          <w:tcPr>
            <w:tcW w:w="850" w:type="dxa"/>
          </w:tcPr>
          <w:p w14:paraId="44FDCF25" w14:textId="5A9F1A90" w:rsidR="00BC264E" w:rsidRDefault="008A5BF3"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4</w:t>
            </w:r>
          </w:p>
        </w:tc>
      </w:tr>
      <w:tr w:rsidR="00BC264E" w:rsidRPr="00C16A55" w14:paraId="5902F463" w14:textId="77777777" w:rsidTr="00BC264E">
        <w:trPr>
          <w:trHeight w:val="312"/>
        </w:trPr>
        <w:tc>
          <w:tcPr>
            <w:tcW w:w="5245" w:type="dxa"/>
            <w:noWrap/>
            <w:vAlign w:val="bottom"/>
          </w:tcPr>
          <w:p w14:paraId="7FDAE559" w14:textId="39A50750" w:rsidR="00BC264E" w:rsidRPr="00C1189C" w:rsidRDefault="00BC264E" w:rsidP="002A475A">
            <w:pPr>
              <w:spacing w:after="0" w:line="240" w:lineRule="auto"/>
              <w:rPr>
                <w:rFonts w:eastAsia="Times New Roman" w:cstheme="minorHAnsi"/>
                <w:color w:val="000000"/>
                <w:sz w:val="22"/>
                <w:szCs w:val="22"/>
                <w:lang w:eastAsia="lv-LV"/>
              </w:rPr>
            </w:pPr>
            <w:r>
              <w:rPr>
                <w:rFonts w:eastAsia="Times New Roman" w:cstheme="minorHAnsi"/>
                <w:color w:val="000000"/>
                <w:sz w:val="22"/>
                <w:szCs w:val="22"/>
                <w:lang w:eastAsia="lv-LV"/>
              </w:rPr>
              <w:t>Tehniskie noteikumi</w:t>
            </w:r>
          </w:p>
        </w:tc>
        <w:tc>
          <w:tcPr>
            <w:tcW w:w="851" w:type="dxa"/>
          </w:tcPr>
          <w:p w14:paraId="7E6B8A4B" w14:textId="2110A30A" w:rsidR="00BC264E" w:rsidRDefault="008A5BF3"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noWrap/>
            <w:vAlign w:val="center"/>
          </w:tcPr>
          <w:p w14:paraId="0B9D8E35" w14:textId="71E5228E" w:rsidR="00BC264E" w:rsidRPr="00C16A55"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1" w:type="dxa"/>
            <w:noWrap/>
          </w:tcPr>
          <w:p w14:paraId="366538EF" w14:textId="55C53633" w:rsidR="00BC264E" w:rsidRPr="00C16A55"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992" w:type="dxa"/>
          </w:tcPr>
          <w:p w14:paraId="6445ECB5" w14:textId="09BD28CF" w:rsidR="00BC264E"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p>
        </w:tc>
        <w:tc>
          <w:tcPr>
            <w:tcW w:w="850" w:type="dxa"/>
          </w:tcPr>
          <w:p w14:paraId="6996CB52" w14:textId="24CAFD3A" w:rsidR="00BC264E" w:rsidRDefault="008A5BF3"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8</w:t>
            </w:r>
          </w:p>
        </w:tc>
      </w:tr>
      <w:tr w:rsidR="00BC264E" w:rsidRPr="00C16A55" w14:paraId="5EAC3ECF" w14:textId="77777777" w:rsidTr="00BC264E">
        <w:trPr>
          <w:trHeight w:val="312"/>
        </w:trPr>
        <w:tc>
          <w:tcPr>
            <w:tcW w:w="5245" w:type="dxa"/>
            <w:noWrap/>
            <w:vAlign w:val="bottom"/>
          </w:tcPr>
          <w:p w14:paraId="37D4ED6C" w14:textId="46BD1802" w:rsidR="00BC264E" w:rsidRDefault="00BC264E" w:rsidP="002A475A">
            <w:pPr>
              <w:spacing w:after="0" w:line="240" w:lineRule="auto"/>
              <w:rPr>
                <w:rFonts w:eastAsia="Times New Roman" w:cstheme="minorHAnsi"/>
                <w:color w:val="000000"/>
                <w:sz w:val="22"/>
                <w:szCs w:val="22"/>
                <w:lang w:eastAsia="lv-LV"/>
              </w:rPr>
            </w:pPr>
            <w:r w:rsidRPr="00575761">
              <w:rPr>
                <w:rFonts w:eastAsia="Times New Roman" w:cstheme="minorHAnsi"/>
                <w:color w:val="000000"/>
                <w:sz w:val="22"/>
                <w:szCs w:val="22"/>
                <w:lang w:eastAsia="lv-LV"/>
              </w:rPr>
              <w:t>Būvniecības ieceres dokumentācijas saskaņojums</w:t>
            </w:r>
          </w:p>
        </w:tc>
        <w:tc>
          <w:tcPr>
            <w:tcW w:w="851" w:type="dxa"/>
          </w:tcPr>
          <w:p w14:paraId="2B4579C4" w14:textId="164B6AB6" w:rsidR="00BC264E" w:rsidRDefault="008A5BF3"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noWrap/>
            <w:vAlign w:val="center"/>
          </w:tcPr>
          <w:p w14:paraId="7EA517A8" w14:textId="7EA56CA2" w:rsidR="00BC264E"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1" w:type="dxa"/>
            <w:noWrap/>
          </w:tcPr>
          <w:p w14:paraId="1E89768E" w14:textId="1B0BE288" w:rsidR="00BC264E"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992" w:type="dxa"/>
          </w:tcPr>
          <w:p w14:paraId="1A95D611" w14:textId="31FE3B19" w:rsidR="00BC264E" w:rsidRDefault="00BC264E"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p>
        </w:tc>
        <w:tc>
          <w:tcPr>
            <w:tcW w:w="850" w:type="dxa"/>
          </w:tcPr>
          <w:p w14:paraId="014211A9" w14:textId="664984CF" w:rsidR="00BC264E" w:rsidRDefault="008A5BF3" w:rsidP="002A475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3</w:t>
            </w:r>
          </w:p>
        </w:tc>
      </w:tr>
      <w:tr w:rsidR="00BC264E" w:rsidRPr="00C16A55" w14:paraId="21DF2742" w14:textId="580085C6" w:rsidTr="00BC264E">
        <w:trPr>
          <w:trHeight w:val="312"/>
        </w:trPr>
        <w:tc>
          <w:tcPr>
            <w:tcW w:w="5245" w:type="dxa"/>
            <w:noWrap/>
            <w:vAlign w:val="center"/>
            <w:hideMark/>
          </w:tcPr>
          <w:p w14:paraId="1CAA3F63" w14:textId="461D3A39" w:rsidR="00BC264E" w:rsidRPr="00C16A55" w:rsidRDefault="008A5BF3" w:rsidP="002A475A">
            <w:pPr>
              <w:spacing w:after="0" w:line="240" w:lineRule="auto"/>
              <w:jc w:val="right"/>
              <w:rPr>
                <w:rFonts w:eastAsia="Times New Roman" w:cstheme="minorHAnsi"/>
                <w:b/>
                <w:bCs/>
                <w:color w:val="000000"/>
                <w:sz w:val="22"/>
                <w:szCs w:val="22"/>
                <w:lang w:eastAsia="lv-LV"/>
              </w:rPr>
            </w:pPr>
            <w:r>
              <w:rPr>
                <w:rFonts w:eastAsia="Times New Roman" w:cstheme="minorHAnsi"/>
                <w:b/>
                <w:bCs/>
                <w:color w:val="000000"/>
                <w:sz w:val="22"/>
                <w:szCs w:val="22"/>
                <w:lang w:eastAsia="lv-LV"/>
              </w:rPr>
              <w:t>Kopā pieņemti lēmumi</w:t>
            </w:r>
            <w:r w:rsidR="00BC264E">
              <w:rPr>
                <w:rFonts w:eastAsia="Times New Roman" w:cstheme="minorHAnsi"/>
                <w:b/>
                <w:bCs/>
                <w:color w:val="000000"/>
                <w:sz w:val="22"/>
                <w:szCs w:val="22"/>
                <w:lang w:eastAsia="lv-LV"/>
              </w:rPr>
              <w:t>:</w:t>
            </w:r>
          </w:p>
        </w:tc>
        <w:tc>
          <w:tcPr>
            <w:tcW w:w="851" w:type="dxa"/>
          </w:tcPr>
          <w:p w14:paraId="44835E4B" w14:textId="22C8A323" w:rsidR="00BC264E" w:rsidRPr="00C16A55" w:rsidRDefault="008A5BF3" w:rsidP="002A475A">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340</w:t>
            </w:r>
          </w:p>
        </w:tc>
        <w:tc>
          <w:tcPr>
            <w:tcW w:w="850" w:type="dxa"/>
            <w:noWrap/>
            <w:vAlign w:val="center"/>
          </w:tcPr>
          <w:p w14:paraId="4290FAF4" w14:textId="235D11DF" w:rsidR="00BC264E" w:rsidRPr="00C16A55" w:rsidRDefault="00BC264E" w:rsidP="002A475A">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504</w:t>
            </w:r>
          </w:p>
        </w:tc>
        <w:tc>
          <w:tcPr>
            <w:tcW w:w="851" w:type="dxa"/>
            <w:noWrap/>
          </w:tcPr>
          <w:p w14:paraId="4EF82CE5" w14:textId="5A77A27F" w:rsidR="00BC264E" w:rsidRPr="00C16A55" w:rsidRDefault="00BC264E" w:rsidP="002A475A">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606</w:t>
            </w:r>
          </w:p>
        </w:tc>
        <w:tc>
          <w:tcPr>
            <w:tcW w:w="992" w:type="dxa"/>
          </w:tcPr>
          <w:p w14:paraId="598ED198" w14:textId="3AA1C711" w:rsidR="00BC264E" w:rsidRPr="00C16A55" w:rsidRDefault="00BC264E" w:rsidP="002A475A">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577</w:t>
            </w:r>
          </w:p>
        </w:tc>
        <w:tc>
          <w:tcPr>
            <w:tcW w:w="850" w:type="dxa"/>
          </w:tcPr>
          <w:p w14:paraId="2718D3C6" w14:textId="5033A3F1" w:rsidR="00BC264E" w:rsidRDefault="008A5BF3" w:rsidP="002A475A">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604</w:t>
            </w:r>
          </w:p>
        </w:tc>
      </w:tr>
    </w:tbl>
    <w:p w14:paraId="7F385B08" w14:textId="77777777" w:rsidR="008A5BF3" w:rsidRDefault="008A5BF3" w:rsidP="008A5BF3">
      <w:pPr>
        <w:spacing w:before="240" w:after="240" w:line="240" w:lineRule="auto"/>
        <w:jc w:val="both"/>
        <w:rPr>
          <w:rFonts w:ascii="Calibri" w:eastAsia="Times New Roman" w:hAnsi="Calibri" w:cs="Calibri"/>
          <w:color w:val="auto"/>
          <w:sz w:val="24"/>
          <w:szCs w:val="24"/>
          <w:lang w:eastAsia="en-US"/>
        </w:rPr>
      </w:pPr>
      <w:r w:rsidRPr="008A5BF3">
        <w:rPr>
          <w:rFonts w:ascii="Calibri" w:eastAsia="Times New Roman" w:hAnsi="Calibri" w:cs="Calibri"/>
          <w:color w:val="auto"/>
          <w:sz w:val="24"/>
          <w:szCs w:val="24"/>
          <w:lang w:eastAsia="en-US"/>
        </w:rPr>
        <w:t xml:space="preserve">Pēdējos gados būvniecības jomā pieņemto lēmumu skaits ir būtiski pieaudzis saistībā ar Rail </w:t>
      </w:r>
      <w:proofErr w:type="spellStart"/>
      <w:r w:rsidRPr="008A5BF3">
        <w:rPr>
          <w:rFonts w:ascii="Calibri" w:eastAsia="Times New Roman" w:hAnsi="Calibri" w:cs="Calibri"/>
          <w:color w:val="auto"/>
          <w:sz w:val="24"/>
          <w:szCs w:val="24"/>
          <w:lang w:eastAsia="en-US"/>
        </w:rPr>
        <w:t>Baltica</w:t>
      </w:r>
      <w:proofErr w:type="spellEnd"/>
      <w:r w:rsidRPr="008A5BF3">
        <w:rPr>
          <w:rFonts w:ascii="Calibri" w:eastAsia="Times New Roman" w:hAnsi="Calibri" w:cs="Calibri"/>
          <w:color w:val="auto"/>
          <w:sz w:val="24"/>
          <w:szCs w:val="24"/>
          <w:lang w:eastAsia="en-US"/>
        </w:rPr>
        <w:t xml:space="preserve"> projekta īstenošanu. 2025. gadā nozīmīgs darba apjoms tika ieguldīts būvniecības pieteikumu izvērtēšanā un būvatļauju izsniegšanā Rail </w:t>
      </w:r>
      <w:proofErr w:type="spellStart"/>
      <w:r w:rsidRPr="008A5BF3">
        <w:rPr>
          <w:rFonts w:ascii="Calibri" w:eastAsia="Times New Roman" w:hAnsi="Calibri" w:cs="Calibri"/>
          <w:color w:val="auto"/>
          <w:sz w:val="24"/>
          <w:szCs w:val="24"/>
          <w:lang w:eastAsia="en-US"/>
        </w:rPr>
        <w:t>Baltica</w:t>
      </w:r>
      <w:proofErr w:type="spellEnd"/>
      <w:r w:rsidRPr="008A5BF3">
        <w:rPr>
          <w:rFonts w:ascii="Calibri" w:eastAsia="Times New Roman" w:hAnsi="Calibri" w:cs="Calibri"/>
          <w:color w:val="auto"/>
          <w:sz w:val="24"/>
          <w:szCs w:val="24"/>
          <w:lang w:eastAsia="en-US"/>
        </w:rPr>
        <w:t xml:space="preserve"> </w:t>
      </w:r>
      <w:proofErr w:type="spellStart"/>
      <w:r w:rsidRPr="008A5BF3">
        <w:rPr>
          <w:rFonts w:ascii="Calibri" w:eastAsia="Times New Roman" w:hAnsi="Calibri" w:cs="Calibri"/>
          <w:color w:val="auto"/>
          <w:sz w:val="24"/>
          <w:szCs w:val="24"/>
          <w:lang w:eastAsia="en-US"/>
        </w:rPr>
        <w:t>pamattrases</w:t>
      </w:r>
      <w:proofErr w:type="spellEnd"/>
      <w:r w:rsidRPr="008A5BF3">
        <w:rPr>
          <w:rFonts w:ascii="Calibri" w:eastAsia="Times New Roman" w:hAnsi="Calibri" w:cs="Calibri"/>
          <w:color w:val="auto"/>
          <w:sz w:val="24"/>
          <w:szCs w:val="24"/>
          <w:lang w:eastAsia="en-US"/>
        </w:rPr>
        <w:t xml:space="preserve"> dienvidu posma būvniecībai, kas būtiski ietekmēja kopējo būvvaldes funkciju izpildes apjomu.</w:t>
      </w:r>
    </w:p>
    <w:p w14:paraId="3728F4DB" w14:textId="6B964740" w:rsidR="006031D2" w:rsidRPr="00C16A55" w:rsidRDefault="00C07274" w:rsidP="008A5BF3">
      <w:pPr>
        <w:spacing w:before="120" w:after="120" w:line="240" w:lineRule="auto"/>
        <w:rPr>
          <w:b/>
          <w:bCs/>
          <w:color w:val="auto"/>
          <w:sz w:val="24"/>
          <w:szCs w:val="24"/>
        </w:rPr>
      </w:pPr>
      <w:r>
        <w:rPr>
          <w:b/>
          <w:bCs/>
          <w:color w:val="auto"/>
          <w:sz w:val="24"/>
          <w:szCs w:val="24"/>
        </w:rPr>
        <w:t xml:space="preserve">2.2.2.6. </w:t>
      </w:r>
      <w:r w:rsidR="006031D2" w:rsidRPr="00C16A55">
        <w:rPr>
          <w:b/>
          <w:bCs/>
          <w:color w:val="auto"/>
          <w:sz w:val="24"/>
          <w:szCs w:val="24"/>
        </w:rPr>
        <w:t>Vilces līdzekļu vadītāju (mašīnistu) sertificēšana</w:t>
      </w:r>
      <w:r w:rsidR="00B72977" w:rsidRPr="00B72977">
        <w:rPr>
          <w:b/>
          <w:bCs/>
          <w:color w:val="auto"/>
          <w:sz w:val="24"/>
          <w:szCs w:val="24"/>
        </w:rPr>
        <w:t xml:space="preserve"> </w:t>
      </w:r>
      <w:r w:rsidR="00B72977" w:rsidRPr="00C16A55">
        <w:rPr>
          <w:b/>
          <w:bCs/>
          <w:color w:val="auto"/>
          <w:sz w:val="24"/>
          <w:szCs w:val="24"/>
        </w:rPr>
        <w:t xml:space="preserve">un </w:t>
      </w:r>
      <w:r w:rsidR="00B72977" w:rsidRPr="00B72977">
        <w:rPr>
          <w:b/>
          <w:bCs/>
          <w:color w:val="auto"/>
          <w:sz w:val="24"/>
          <w:szCs w:val="24"/>
        </w:rPr>
        <w:t>vadītāja (mašīnista) instruktoru atzinumi</w:t>
      </w:r>
    </w:p>
    <w:p w14:paraId="65C1D723" w14:textId="42CBF80E" w:rsidR="00F17F83" w:rsidRPr="00F17F83" w:rsidRDefault="00F17F83" w:rsidP="00F17F83">
      <w:pPr>
        <w:pStyle w:val="Paraststmeklis"/>
        <w:spacing w:before="120" w:beforeAutospacing="0" w:after="0" w:afterAutospacing="0"/>
        <w:rPr>
          <w:rFonts w:asciiTheme="minorHAnsi" w:hAnsiTheme="minorHAnsi" w:cstheme="minorHAnsi"/>
          <w:lang w:val="lv-LV"/>
        </w:rPr>
      </w:pPr>
      <w:r>
        <w:rPr>
          <w:rFonts w:asciiTheme="minorHAnsi" w:hAnsiTheme="minorHAnsi" w:cstheme="minorHAnsi"/>
          <w:lang w:val="lv-LV"/>
        </w:rPr>
        <w:t>S</w:t>
      </w:r>
      <w:r w:rsidRPr="00F17F83">
        <w:rPr>
          <w:rFonts w:asciiTheme="minorHAnsi" w:hAnsiTheme="minorHAnsi" w:cstheme="minorHAnsi"/>
          <w:lang w:val="lv-LV"/>
        </w:rPr>
        <w:t>askaņā ar Eiropas Parlamenta un Padomes Direktīvu 2007/59/EK</w:t>
      </w:r>
      <w:r>
        <w:rPr>
          <w:rStyle w:val="Vresatsauce"/>
          <w:rFonts w:asciiTheme="minorHAnsi" w:hAnsiTheme="minorHAnsi" w:cstheme="minorHAnsi"/>
          <w:lang w:val="lv-LV"/>
        </w:rPr>
        <w:footnoteReference w:id="17"/>
      </w:r>
      <w:r w:rsidRPr="00F17F83">
        <w:rPr>
          <w:rFonts w:asciiTheme="minorHAnsi" w:hAnsiTheme="minorHAnsi" w:cstheme="minorHAnsi"/>
          <w:lang w:val="lv-LV"/>
        </w:rPr>
        <w:t xml:space="preserve"> un Dzelzceļa likuma 33. panta trešās daļas 10. punktā noteikto pilnvarojumu Inspekcija organizē vilces līdzekļu vadītāju (mašīnistu) sertificēšanas procesu un izsniedz vilces līdzekļa vadītāja (mašīnista) vadīšanas apliecības.</w:t>
      </w:r>
    </w:p>
    <w:p w14:paraId="0E6D4F81" w14:textId="77777777" w:rsidR="00F17F83" w:rsidRPr="00F17F83" w:rsidRDefault="00F17F83" w:rsidP="00F17F83">
      <w:pPr>
        <w:pStyle w:val="Paraststmeklis"/>
        <w:spacing w:before="120" w:beforeAutospacing="0" w:after="0" w:afterAutospacing="0"/>
        <w:rPr>
          <w:rFonts w:asciiTheme="minorHAnsi" w:hAnsiTheme="minorHAnsi" w:cstheme="minorHAnsi"/>
          <w:lang w:val="lv-LV"/>
        </w:rPr>
      </w:pPr>
      <w:r w:rsidRPr="00F17F83">
        <w:rPr>
          <w:rFonts w:asciiTheme="minorHAnsi" w:hAnsiTheme="minorHAnsi" w:cstheme="minorHAnsi"/>
          <w:lang w:val="lv-LV"/>
        </w:rPr>
        <w:t>Vadīšanas apliecību izsniedz personai, kura atbilst Ministru kabineta 2010. gada 14. septembra noteikumos Nr. 873 "Noteikumi par vilces līdzekļa vadītāja (mašīnista) kvalifikācijas un vilces līdzekļa vadīšanas tiesību iegūšanu" noteiktajām prasībām un ir sekmīgi nokārtojusi Inspekcijas organizēto teorētisko eksāmenu.</w:t>
      </w:r>
    </w:p>
    <w:p w14:paraId="31E449D1" w14:textId="007C64EE" w:rsidR="00F17F83" w:rsidRPr="00F17F83" w:rsidRDefault="00F17F83" w:rsidP="00F17F83">
      <w:pPr>
        <w:pStyle w:val="Paraststmeklis"/>
        <w:spacing w:before="120" w:beforeAutospacing="0" w:after="0" w:afterAutospacing="0"/>
        <w:rPr>
          <w:rFonts w:asciiTheme="minorHAnsi" w:hAnsiTheme="minorHAnsi" w:cstheme="minorHAnsi"/>
          <w:lang w:val="lv-LV"/>
        </w:rPr>
      </w:pPr>
      <w:r w:rsidRPr="00F17F83">
        <w:rPr>
          <w:rFonts w:asciiTheme="minorHAnsi" w:hAnsiTheme="minorHAnsi" w:cstheme="minorHAnsi"/>
          <w:lang w:val="lv-LV"/>
        </w:rPr>
        <w:t>E</w:t>
      </w:r>
      <w:r>
        <w:rPr>
          <w:rFonts w:asciiTheme="minorHAnsi" w:hAnsiTheme="minorHAnsi" w:cstheme="minorHAnsi"/>
          <w:lang w:val="lv-LV"/>
        </w:rPr>
        <w:t>S</w:t>
      </w:r>
      <w:r w:rsidRPr="00F17F83">
        <w:rPr>
          <w:rFonts w:asciiTheme="minorHAnsi" w:hAnsiTheme="minorHAnsi" w:cstheme="minorHAnsi"/>
          <w:lang w:val="lv-LV"/>
        </w:rPr>
        <w:t xml:space="preserve"> vienotā parauga vilces līdzekļa vadītāja vadīšanas apliecība nodrošina tās turētājam tiesības veikt profesionālo darbību visā E</w:t>
      </w:r>
      <w:r>
        <w:rPr>
          <w:rFonts w:asciiTheme="minorHAnsi" w:hAnsiTheme="minorHAnsi" w:cstheme="minorHAnsi"/>
          <w:lang w:val="lv-LV"/>
        </w:rPr>
        <w:t>S</w:t>
      </w:r>
      <w:r w:rsidRPr="00F17F83">
        <w:rPr>
          <w:rFonts w:asciiTheme="minorHAnsi" w:hAnsiTheme="minorHAnsi" w:cstheme="minorHAnsi"/>
          <w:lang w:val="lv-LV"/>
        </w:rPr>
        <w:t xml:space="preserve"> teritorijā, neveicot papildu profesionālās kvalifikācijas atzīšanas procedūras.</w:t>
      </w:r>
    </w:p>
    <w:p w14:paraId="04FC5724" w14:textId="35DF7F32" w:rsidR="00F17F83" w:rsidRDefault="00F17F83" w:rsidP="00F17F83">
      <w:pPr>
        <w:pStyle w:val="Paraststmeklis"/>
        <w:spacing w:before="120" w:beforeAutospacing="0" w:after="0" w:afterAutospacing="0"/>
        <w:rPr>
          <w:rFonts w:asciiTheme="minorHAnsi" w:hAnsiTheme="minorHAnsi" w:cstheme="minorHAnsi"/>
          <w:lang w:val="lv-LV"/>
        </w:rPr>
      </w:pPr>
      <w:r w:rsidRPr="00F17F83">
        <w:rPr>
          <w:rFonts w:asciiTheme="minorHAnsi" w:hAnsiTheme="minorHAnsi" w:cstheme="minorHAnsi"/>
          <w:lang w:val="lv-LV"/>
        </w:rPr>
        <w:t>Lai nodrošinātu izsniegto apliecību un sertifikātu uzskaiti un pārvaldību, Inspekcija uztur vienoto vilces līdzekļu vadītāju vadīšanas apliecību un saskaņoto sertifikātu uzskaites sistēmu MARS.</w:t>
      </w:r>
    </w:p>
    <w:p w14:paraId="3DA35726" w14:textId="77777777" w:rsidR="00F17F83" w:rsidRDefault="00F17F83" w:rsidP="00B72977">
      <w:pPr>
        <w:pStyle w:val="Paraststmeklis"/>
        <w:spacing w:before="0" w:beforeAutospacing="0" w:after="0" w:afterAutospacing="0"/>
        <w:ind w:firstLine="720"/>
        <w:rPr>
          <w:rFonts w:asciiTheme="minorHAnsi" w:hAnsiTheme="minorHAnsi" w:cstheme="minorHAnsi"/>
          <w:lang w:val="lv-LV"/>
        </w:rPr>
      </w:pPr>
    </w:p>
    <w:p w14:paraId="2B5DE706" w14:textId="59146F60" w:rsidR="00D8007D" w:rsidRPr="00C16A55" w:rsidRDefault="00BD13E9" w:rsidP="00224352">
      <w:pPr>
        <w:pStyle w:val="Paraststmeklis"/>
        <w:spacing w:before="0" w:beforeAutospacing="0" w:after="120" w:afterAutospacing="0"/>
        <w:jc w:val="right"/>
        <w:rPr>
          <w:rFonts w:asciiTheme="minorHAnsi" w:hAnsiTheme="minorHAnsi" w:cstheme="minorHAnsi"/>
          <w:b/>
          <w:bCs/>
          <w:lang w:val="lv-LV"/>
        </w:rPr>
      </w:pPr>
      <w:bookmarkStart w:id="44" w:name="_Hlk201151640"/>
      <w:r w:rsidRPr="00C16A55">
        <w:rPr>
          <w:rFonts w:asciiTheme="minorHAnsi" w:hAnsiTheme="minorHAnsi" w:cstheme="minorHAnsi"/>
          <w:lang w:val="lv-LV"/>
        </w:rPr>
        <w:t>1</w:t>
      </w:r>
      <w:r w:rsidR="005E6F05">
        <w:rPr>
          <w:rFonts w:asciiTheme="minorHAnsi" w:hAnsiTheme="minorHAnsi" w:cstheme="minorHAnsi"/>
          <w:lang w:val="lv-LV"/>
        </w:rPr>
        <w:t>7</w:t>
      </w:r>
      <w:r w:rsidRPr="00C16A55">
        <w:rPr>
          <w:rFonts w:asciiTheme="minorHAnsi" w:hAnsiTheme="minorHAnsi" w:cstheme="minorHAnsi"/>
          <w:lang w:val="lv-LV"/>
        </w:rPr>
        <w:t>.</w:t>
      </w:r>
      <w:r w:rsidR="00D8007D" w:rsidRPr="00C16A55">
        <w:rPr>
          <w:rFonts w:asciiTheme="minorHAnsi" w:hAnsiTheme="minorHAnsi" w:cstheme="minorHAnsi"/>
          <w:lang w:val="lv-LV"/>
        </w:rPr>
        <w:t xml:space="preserve">tabula. </w:t>
      </w:r>
      <w:r w:rsidR="00DD4124" w:rsidRPr="00C16A55">
        <w:rPr>
          <w:rFonts w:asciiTheme="minorHAnsi" w:hAnsiTheme="minorHAnsi" w:cstheme="minorHAnsi"/>
          <w:b/>
          <w:bCs/>
          <w:sz w:val="22"/>
          <w:szCs w:val="22"/>
          <w:lang w:val="lv-LV"/>
        </w:rPr>
        <w:t>Vilces līdzekļu vadītāju (mašīnistu)</w:t>
      </w:r>
      <w:r w:rsidR="00362A44">
        <w:rPr>
          <w:rFonts w:asciiTheme="minorHAnsi" w:hAnsiTheme="minorHAnsi" w:cstheme="minorHAnsi"/>
          <w:b/>
          <w:bCs/>
          <w:sz w:val="22"/>
          <w:szCs w:val="22"/>
          <w:lang w:val="lv-LV"/>
        </w:rPr>
        <w:t xml:space="preserve"> </w:t>
      </w:r>
      <w:r w:rsidR="00DD4124" w:rsidRPr="00C16A55">
        <w:rPr>
          <w:rFonts w:asciiTheme="minorHAnsi" w:hAnsiTheme="minorHAnsi" w:cstheme="minorHAnsi"/>
          <w:b/>
          <w:bCs/>
          <w:sz w:val="22"/>
          <w:szCs w:val="22"/>
          <w:lang w:val="lv-LV"/>
        </w:rPr>
        <w:t>sertificēšanas nodrošināšana</w:t>
      </w:r>
    </w:p>
    <w:tbl>
      <w:tblPr>
        <w:tblStyle w:val="Reatabula"/>
        <w:tblW w:w="9640"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gridCol w:w="851"/>
        <w:gridCol w:w="850"/>
        <w:gridCol w:w="851"/>
        <w:gridCol w:w="992"/>
        <w:gridCol w:w="851"/>
      </w:tblGrid>
      <w:tr w:rsidR="00F17F83" w:rsidRPr="00C16A55" w14:paraId="618C98F9" w14:textId="0C2EBCE6" w:rsidTr="005E6F05">
        <w:trPr>
          <w:tblHeader/>
        </w:trPr>
        <w:tc>
          <w:tcPr>
            <w:tcW w:w="5245" w:type="dxa"/>
          </w:tcPr>
          <w:p w14:paraId="6D297419" w14:textId="750B9DEC" w:rsidR="00F17F83" w:rsidRPr="00C16A55"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p>
        </w:tc>
        <w:tc>
          <w:tcPr>
            <w:tcW w:w="851" w:type="dxa"/>
          </w:tcPr>
          <w:p w14:paraId="60C75D56" w14:textId="7F9E00D2" w:rsidR="00F17F83" w:rsidRPr="00C16A55"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2021</w:t>
            </w:r>
          </w:p>
        </w:tc>
        <w:tc>
          <w:tcPr>
            <w:tcW w:w="850" w:type="dxa"/>
          </w:tcPr>
          <w:p w14:paraId="44E5E53D" w14:textId="56C50E6D" w:rsidR="00F17F83" w:rsidRPr="00C16A55"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2022</w:t>
            </w:r>
          </w:p>
        </w:tc>
        <w:tc>
          <w:tcPr>
            <w:tcW w:w="851" w:type="dxa"/>
          </w:tcPr>
          <w:p w14:paraId="4298233C" w14:textId="71EAE8AB" w:rsidR="00F17F83" w:rsidRPr="00C16A55"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2023</w:t>
            </w:r>
          </w:p>
        </w:tc>
        <w:tc>
          <w:tcPr>
            <w:tcW w:w="992" w:type="dxa"/>
          </w:tcPr>
          <w:p w14:paraId="74411604" w14:textId="5BECD5F7" w:rsidR="00F17F83" w:rsidRPr="00C16A55"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2024</w:t>
            </w:r>
          </w:p>
        </w:tc>
        <w:tc>
          <w:tcPr>
            <w:tcW w:w="851" w:type="dxa"/>
          </w:tcPr>
          <w:p w14:paraId="78118A35" w14:textId="00686A62" w:rsidR="00F17F83"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2025</w:t>
            </w:r>
          </w:p>
        </w:tc>
      </w:tr>
      <w:tr w:rsidR="00F17F83" w:rsidRPr="00C16A55" w14:paraId="22247F8B" w14:textId="1B70C269" w:rsidTr="00F17F83">
        <w:tc>
          <w:tcPr>
            <w:tcW w:w="5245" w:type="dxa"/>
            <w:shd w:val="clear" w:color="auto" w:fill="F2F2F2" w:themeFill="background1" w:themeFillShade="F2"/>
          </w:tcPr>
          <w:p w14:paraId="3E4FFB7B" w14:textId="1520182B" w:rsidR="00F17F83" w:rsidRPr="00C16A55" w:rsidRDefault="00F17F83" w:rsidP="002A475A">
            <w:pPr>
              <w:pStyle w:val="Paraststmeklis"/>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Piešķirti</w:t>
            </w:r>
            <w:r>
              <w:rPr>
                <w:rFonts w:asciiTheme="minorHAnsi" w:hAnsiTheme="minorHAnsi" w:cstheme="minorHAnsi"/>
                <w:b/>
                <w:bCs/>
                <w:sz w:val="22"/>
                <w:szCs w:val="22"/>
                <w:lang w:val="lv-LV"/>
              </w:rPr>
              <w:t>e</w:t>
            </w:r>
            <w:r w:rsidRPr="00C16A55">
              <w:rPr>
                <w:rFonts w:asciiTheme="minorHAnsi" w:hAnsiTheme="minorHAnsi" w:cstheme="minorHAnsi"/>
                <w:b/>
                <w:bCs/>
                <w:sz w:val="22"/>
                <w:szCs w:val="22"/>
                <w:lang w:val="lv-LV"/>
              </w:rPr>
              <w:t xml:space="preserve"> sertifikāti</w:t>
            </w:r>
            <w:r>
              <w:rPr>
                <w:rFonts w:asciiTheme="minorHAnsi" w:hAnsiTheme="minorHAnsi" w:cstheme="minorHAnsi"/>
                <w:b/>
                <w:bCs/>
                <w:sz w:val="22"/>
                <w:szCs w:val="22"/>
                <w:lang w:val="lv-LV"/>
              </w:rPr>
              <w:t>:</w:t>
            </w:r>
          </w:p>
        </w:tc>
        <w:tc>
          <w:tcPr>
            <w:tcW w:w="851" w:type="dxa"/>
            <w:shd w:val="clear" w:color="auto" w:fill="F2F2F2" w:themeFill="background1" w:themeFillShade="F2"/>
          </w:tcPr>
          <w:p w14:paraId="58DBB4EF" w14:textId="77777777"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p>
        </w:tc>
        <w:tc>
          <w:tcPr>
            <w:tcW w:w="850" w:type="dxa"/>
            <w:shd w:val="clear" w:color="auto" w:fill="F2F2F2" w:themeFill="background1" w:themeFillShade="F2"/>
          </w:tcPr>
          <w:p w14:paraId="5588E109" w14:textId="5B54A21A"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p>
        </w:tc>
        <w:tc>
          <w:tcPr>
            <w:tcW w:w="851" w:type="dxa"/>
            <w:shd w:val="clear" w:color="auto" w:fill="F2F2F2" w:themeFill="background1" w:themeFillShade="F2"/>
          </w:tcPr>
          <w:p w14:paraId="7F2DFBDE" w14:textId="3C49BF76"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p>
        </w:tc>
        <w:tc>
          <w:tcPr>
            <w:tcW w:w="992" w:type="dxa"/>
            <w:shd w:val="clear" w:color="auto" w:fill="F2F2F2" w:themeFill="background1" w:themeFillShade="F2"/>
          </w:tcPr>
          <w:p w14:paraId="6DE1F5F6" w14:textId="77777777"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p>
        </w:tc>
        <w:tc>
          <w:tcPr>
            <w:tcW w:w="851" w:type="dxa"/>
            <w:shd w:val="clear" w:color="auto" w:fill="F2F2F2" w:themeFill="background1" w:themeFillShade="F2"/>
          </w:tcPr>
          <w:p w14:paraId="4FDEE679" w14:textId="77777777"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p>
        </w:tc>
      </w:tr>
      <w:tr w:rsidR="00F17F83" w:rsidRPr="00843C3F" w14:paraId="57DC9E40" w14:textId="353C8FDE" w:rsidTr="00F17F83">
        <w:tc>
          <w:tcPr>
            <w:tcW w:w="5245" w:type="dxa"/>
          </w:tcPr>
          <w:p w14:paraId="6D3DAFC4" w14:textId="38D66CE5"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-vadītājs (mašīnists)</w:t>
            </w:r>
            <w:r>
              <w:rPr>
                <w:rFonts w:asciiTheme="minorHAnsi" w:hAnsiTheme="minorHAnsi" w:cstheme="minorHAnsi"/>
                <w:b/>
                <w:bCs/>
                <w:sz w:val="22"/>
                <w:szCs w:val="22"/>
                <w:lang w:val="lv-LV"/>
              </w:rPr>
              <w:t xml:space="preserve">, </w:t>
            </w:r>
            <w:r w:rsidRPr="00F35731">
              <w:rPr>
                <w:rFonts w:asciiTheme="minorHAnsi" w:hAnsiTheme="minorHAnsi" w:cstheme="minorHAnsi"/>
                <w:sz w:val="22"/>
                <w:szCs w:val="22"/>
                <w:lang w:val="lv-LV"/>
              </w:rPr>
              <w:t>no tiem:</w:t>
            </w:r>
          </w:p>
        </w:tc>
        <w:tc>
          <w:tcPr>
            <w:tcW w:w="851" w:type="dxa"/>
          </w:tcPr>
          <w:p w14:paraId="78606DD8" w14:textId="6A5C6B97"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23</w:t>
            </w:r>
          </w:p>
        </w:tc>
        <w:tc>
          <w:tcPr>
            <w:tcW w:w="850" w:type="dxa"/>
          </w:tcPr>
          <w:p w14:paraId="20DB1888" w14:textId="7FB90777"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31</w:t>
            </w:r>
          </w:p>
        </w:tc>
        <w:tc>
          <w:tcPr>
            <w:tcW w:w="851" w:type="dxa"/>
          </w:tcPr>
          <w:p w14:paraId="1048E743" w14:textId="55EBA592"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115</w:t>
            </w:r>
          </w:p>
        </w:tc>
        <w:tc>
          <w:tcPr>
            <w:tcW w:w="992" w:type="dxa"/>
          </w:tcPr>
          <w:p w14:paraId="46F391CD" w14:textId="4C3BAF53"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143</w:t>
            </w:r>
          </w:p>
        </w:tc>
        <w:tc>
          <w:tcPr>
            <w:tcW w:w="851" w:type="dxa"/>
          </w:tcPr>
          <w:p w14:paraId="6F67FE4E" w14:textId="60071047"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173</w:t>
            </w:r>
          </w:p>
        </w:tc>
      </w:tr>
      <w:tr w:rsidR="00F17F83" w:rsidRPr="00C16A55" w14:paraId="08057556" w14:textId="77777777" w:rsidTr="00F17F83">
        <w:tc>
          <w:tcPr>
            <w:tcW w:w="5245" w:type="dxa"/>
          </w:tcPr>
          <w:p w14:paraId="7E1A1380" w14:textId="151C53B4" w:rsidR="00F17F83" w:rsidRPr="00C16A55" w:rsidRDefault="00F17F83" w:rsidP="002A475A">
            <w:pPr>
              <w:pStyle w:val="Paraststmeklis"/>
              <w:spacing w:before="0" w:beforeAutospacing="0" w:after="0" w:afterAutospacing="0"/>
              <w:ind w:firstLine="883"/>
              <w:jc w:val="right"/>
              <w:rPr>
                <w:rFonts w:asciiTheme="minorHAnsi" w:hAnsiTheme="minorHAnsi" w:cstheme="minorHAnsi"/>
                <w:sz w:val="22"/>
                <w:szCs w:val="22"/>
                <w:lang w:val="lv-LV"/>
              </w:rPr>
            </w:pPr>
            <w:r>
              <w:rPr>
                <w:rFonts w:asciiTheme="minorHAnsi" w:hAnsiTheme="minorHAnsi" w:cstheme="minorHAnsi"/>
                <w:sz w:val="22"/>
                <w:szCs w:val="22"/>
                <w:lang w:val="lv-LV"/>
              </w:rPr>
              <w:t>vīrieši</w:t>
            </w:r>
          </w:p>
        </w:tc>
        <w:tc>
          <w:tcPr>
            <w:tcW w:w="851" w:type="dxa"/>
          </w:tcPr>
          <w:p w14:paraId="39C50146" w14:textId="52619D89" w:rsidR="00F17F83"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23</w:t>
            </w:r>
          </w:p>
        </w:tc>
        <w:tc>
          <w:tcPr>
            <w:tcW w:w="850" w:type="dxa"/>
          </w:tcPr>
          <w:p w14:paraId="496B0FB5" w14:textId="2662DD00"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31</w:t>
            </w:r>
          </w:p>
        </w:tc>
        <w:tc>
          <w:tcPr>
            <w:tcW w:w="851" w:type="dxa"/>
          </w:tcPr>
          <w:p w14:paraId="2B46767C" w14:textId="3119A481"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109</w:t>
            </w:r>
          </w:p>
        </w:tc>
        <w:tc>
          <w:tcPr>
            <w:tcW w:w="992" w:type="dxa"/>
          </w:tcPr>
          <w:p w14:paraId="493C43D2" w14:textId="3FC8C852" w:rsidR="00F17F83"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142</w:t>
            </w:r>
          </w:p>
        </w:tc>
        <w:tc>
          <w:tcPr>
            <w:tcW w:w="851" w:type="dxa"/>
          </w:tcPr>
          <w:p w14:paraId="2802A1C9" w14:textId="598A4993" w:rsidR="00F17F83"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172</w:t>
            </w:r>
          </w:p>
        </w:tc>
      </w:tr>
      <w:tr w:rsidR="00F17F83" w:rsidRPr="00C16A55" w14:paraId="366B4173" w14:textId="77777777" w:rsidTr="00F17F83">
        <w:tc>
          <w:tcPr>
            <w:tcW w:w="5245" w:type="dxa"/>
          </w:tcPr>
          <w:p w14:paraId="2EDA4062" w14:textId="063F6BE9" w:rsidR="00F17F83" w:rsidRDefault="00F17F83" w:rsidP="002A475A">
            <w:pPr>
              <w:pStyle w:val="Paraststmeklis"/>
              <w:spacing w:before="0" w:beforeAutospacing="0" w:after="0" w:afterAutospacing="0"/>
              <w:ind w:firstLine="883"/>
              <w:jc w:val="right"/>
              <w:rPr>
                <w:rFonts w:asciiTheme="minorHAnsi" w:hAnsiTheme="minorHAnsi" w:cstheme="minorHAnsi"/>
                <w:sz w:val="22"/>
                <w:szCs w:val="22"/>
                <w:lang w:val="lv-LV"/>
              </w:rPr>
            </w:pPr>
            <w:r>
              <w:rPr>
                <w:rFonts w:asciiTheme="minorHAnsi" w:hAnsiTheme="minorHAnsi" w:cstheme="minorHAnsi"/>
                <w:sz w:val="22"/>
                <w:szCs w:val="22"/>
                <w:lang w:val="lv-LV"/>
              </w:rPr>
              <w:t>sievietes</w:t>
            </w:r>
          </w:p>
        </w:tc>
        <w:tc>
          <w:tcPr>
            <w:tcW w:w="851" w:type="dxa"/>
          </w:tcPr>
          <w:p w14:paraId="728553AA" w14:textId="05E5764D" w:rsidR="00F17F83"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0</w:t>
            </w:r>
          </w:p>
        </w:tc>
        <w:tc>
          <w:tcPr>
            <w:tcW w:w="850" w:type="dxa"/>
          </w:tcPr>
          <w:p w14:paraId="05E4AA46" w14:textId="55CE9DB7"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0</w:t>
            </w:r>
          </w:p>
        </w:tc>
        <w:tc>
          <w:tcPr>
            <w:tcW w:w="851" w:type="dxa"/>
          </w:tcPr>
          <w:p w14:paraId="3064FB86" w14:textId="39215601"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6</w:t>
            </w:r>
          </w:p>
        </w:tc>
        <w:tc>
          <w:tcPr>
            <w:tcW w:w="992" w:type="dxa"/>
          </w:tcPr>
          <w:p w14:paraId="2D121115" w14:textId="4EED2853" w:rsidR="00F17F83"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w:t>
            </w:r>
          </w:p>
        </w:tc>
        <w:tc>
          <w:tcPr>
            <w:tcW w:w="851" w:type="dxa"/>
          </w:tcPr>
          <w:p w14:paraId="29261E75" w14:textId="29357049" w:rsidR="00F17F83"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w:t>
            </w:r>
          </w:p>
        </w:tc>
      </w:tr>
      <w:tr w:rsidR="00F17F83" w:rsidRPr="00843C3F" w14:paraId="2F58E0B0" w14:textId="0393DB32" w:rsidTr="00F17F83">
        <w:tc>
          <w:tcPr>
            <w:tcW w:w="5245" w:type="dxa"/>
          </w:tcPr>
          <w:p w14:paraId="45AFDDD5" w14:textId="2A8F505A" w:rsidR="00F17F83" w:rsidRPr="00843C3F" w:rsidRDefault="00F17F83" w:rsidP="002A475A">
            <w:pPr>
              <w:pStyle w:val="Paraststmeklis"/>
              <w:spacing w:before="0" w:beforeAutospacing="0" w:after="0" w:afterAutospacing="0"/>
              <w:ind w:hanging="251"/>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-vadītāja (mašīnista) palīgs</w:t>
            </w:r>
          </w:p>
        </w:tc>
        <w:tc>
          <w:tcPr>
            <w:tcW w:w="851" w:type="dxa"/>
          </w:tcPr>
          <w:p w14:paraId="70315BEA" w14:textId="545B06E7"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53</w:t>
            </w:r>
          </w:p>
        </w:tc>
        <w:tc>
          <w:tcPr>
            <w:tcW w:w="850" w:type="dxa"/>
          </w:tcPr>
          <w:p w14:paraId="109AA318" w14:textId="7FE786F5"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83</w:t>
            </w:r>
          </w:p>
        </w:tc>
        <w:tc>
          <w:tcPr>
            <w:tcW w:w="851" w:type="dxa"/>
          </w:tcPr>
          <w:p w14:paraId="176F994D" w14:textId="1981FFA2"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w:t>
            </w:r>
          </w:p>
        </w:tc>
        <w:tc>
          <w:tcPr>
            <w:tcW w:w="992" w:type="dxa"/>
          </w:tcPr>
          <w:p w14:paraId="2A01F94B" w14:textId="2B38977C"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w:t>
            </w:r>
          </w:p>
        </w:tc>
        <w:tc>
          <w:tcPr>
            <w:tcW w:w="851" w:type="dxa"/>
          </w:tcPr>
          <w:p w14:paraId="5A4CAD28" w14:textId="4324A5FC"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w:t>
            </w:r>
          </w:p>
        </w:tc>
      </w:tr>
      <w:tr w:rsidR="00F17F83" w:rsidRPr="00843C3F" w14:paraId="54794FBC" w14:textId="4A9BC6E0" w:rsidTr="00F17F83">
        <w:tc>
          <w:tcPr>
            <w:tcW w:w="5245" w:type="dxa"/>
          </w:tcPr>
          <w:p w14:paraId="7FB07EE0" w14:textId="034C055F" w:rsidR="00F17F83" w:rsidRPr="00843C3F" w:rsidRDefault="00F17F83" w:rsidP="002A475A">
            <w:pPr>
              <w:pStyle w:val="Paraststmeklis"/>
              <w:spacing w:before="0" w:beforeAutospacing="0" w:after="0" w:afterAutospacing="0"/>
              <w:ind w:firstLine="1025"/>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-vadītāja (mašīnista) instruktoru atzinumi</w:t>
            </w:r>
          </w:p>
        </w:tc>
        <w:tc>
          <w:tcPr>
            <w:tcW w:w="851" w:type="dxa"/>
          </w:tcPr>
          <w:p w14:paraId="05C7B9FF" w14:textId="5FFEA229"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13</w:t>
            </w:r>
          </w:p>
        </w:tc>
        <w:tc>
          <w:tcPr>
            <w:tcW w:w="850" w:type="dxa"/>
          </w:tcPr>
          <w:p w14:paraId="72BFB672" w14:textId="30A0040A"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w:t>
            </w:r>
          </w:p>
        </w:tc>
        <w:tc>
          <w:tcPr>
            <w:tcW w:w="851" w:type="dxa"/>
          </w:tcPr>
          <w:p w14:paraId="3FC71B91" w14:textId="7DA6D45A"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w:t>
            </w:r>
          </w:p>
        </w:tc>
        <w:tc>
          <w:tcPr>
            <w:tcW w:w="992" w:type="dxa"/>
          </w:tcPr>
          <w:p w14:paraId="3BCD2E7C" w14:textId="042D7E6E"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12</w:t>
            </w:r>
          </w:p>
        </w:tc>
        <w:tc>
          <w:tcPr>
            <w:tcW w:w="851" w:type="dxa"/>
          </w:tcPr>
          <w:p w14:paraId="55295611" w14:textId="019A4450" w:rsidR="00F17F83" w:rsidRPr="00843C3F" w:rsidRDefault="00F17F83" w:rsidP="002A475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14</w:t>
            </w:r>
          </w:p>
        </w:tc>
      </w:tr>
      <w:tr w:rsidR="00F17F83" w:rsidRPr="00C16A55" w14:paraId="09D87383" w14:textId="77777777" w:rsidTr="00F17F83">
        <w:tc>
          <w:tcPr>
            <w:tcW w:w="5245" w:type="dxa"/>
          </w:tcPr>
          <w:p w14:paraId="700B5F2B" w14:textId="77777777" w:rsidR="00F17F83" w:rsidRPr="00C16A55" w:rsidRDefault="00F17F83" w:rsidP="002A475A">
            <w:pPr>
              <w:pStyle w:val="Paraststmeklis"/>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Eksaminācijas</w:t>
            </w:r>
          </w:p>
        </w:tc>
        <w:tc>
          <w:tcPr>
            <w:tcW w:w="851" w:type="dxa"/>
          </w:tcPr>
          <w:p w14:paraId="0D2AAA4F" w14:textId="1FCAFD61"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100</w:t>
            </w:r>
          </w:p>
        </w:tc>
        <w:tc>
          <w:tcPr>
            <w:tcW w:w="850" w:type="dxa"/>
          </w:tcPr>
          <w:p w14:paraId="7F4EF33F" w14:textId="5A370E41"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149</w:t>
            </w:r>
          </w:p>
        </w:tc>
        <w:tc>
          <w:tcPr>
            <w:tcW w:w="851" w:type="dxa"/>
          </w:tcPr>
          <w:p w14:paraId="12D6B731" w14:textId="2844A8D0"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178</w:t>
            </w:r>
          </w:p>
        </w:tc>
        <w:tc>
          <w:tcPr>
            <w:tcW w:w="992" w:type="dxa"/>
          </w:tcPr>
          <w:p w14:paraId="523E9DA7" w14:textId="6D0CED2E" w:rsidR="00F17F83" w:rsidRPr="00C16A55"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186</w:t>
            </w:r>
          </w:p>
        </w:tc>
        <w:tc>
          <w:tcPr>
            <w:tcW w:w="851" w:type="dxa"/>
          </w:tcPr>
          <w:p w14:paraId="4732FB1D" w14:textId="6A1E1142" w:rsidR="00F17F83" w:rsidRDefault="00F17F83"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237</w:t>
            </w:r>
          </w:p>
        </w:tc>
      </w:tr>
      <w:tr w:rsidR="005E6F05" w:rsidRPr="00C16A55" w14:paraId="71E4E1C1" w14:textId="77777777" w:rsidTr="005E6F05">
        <w:tc>
          <w:tcPr>
            <w:tcW w:w="5245" w:type="dxa"/>
            <w:shd w:val="clear" w:color="auto" w:fill="D9D9D9" w:themeFill="background1" w:themeFillShade="D9"/>
          </w:tcPr>
          <w:p w14:paraId="78363160" w14:textId="45C34836" w:rsidR="005E6F05" w:rsidRPr="00C16A55" w:rsidRDefault="005E6F05" w:rsidP="002A475A">
            <w:pPr>
              <w:pStyle w:val="Paraststmeklis"/>
              <w:spacing w:before="0" w:beforeAutospacing="0" w:after="0" w:afterAutospacing="0"/>
              <w:rPr>
                <w:rFonts w:asciiTheme="minorHAnsi" w:hAnsiTheme="minorHAnsi" w:cstheme="minorHAnsi"/>
                <w:b/>
                <w:bCs/>
                <w:sz w:val="22"/>
                <w:szCs w:val="22"/>
                <w:lang w:val="lv-LV"/>
              </w:rPr>
            </w:pPr>
            <w:r>
              <w:rPr>
                <w:rFonts w:asciiTheme="minorHAnsi" w:hAnsiTheme="minorHAnsi" w:cstheme="minorHAnsi"/>
                <w:b/>
                <w:bCs/>
                <w:sz w:val="22"/>
                <w:szCs w:val="22"/>
                <w:lang w:val="lv-LV"/>
              </w:rPr>
              <w:lastRenderedPageBreak/>
              <w:t>Psihologu atzīšana (skaits)</w:t>
            </w:r>
          </w:p>
        </w:tc>
        <w:tc>
          <w:tcPr>
            <w:tcW w:w="851" w:type="dxa"/>
            <w:shd w:val="clear" w:color="auto" w:fill="D9D9D9" w:themeFill="background1" w:themeFillShade="D9"/>
          </w:tcPr>
          <w:p w14:paraId="52111C4C" w14:textId="2DA337F6" w:rsidR="005E6F05" w:rsidRDefault="005E6F05"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w:t>
            </w:r>
          </w:p>
        </w:tc>
        <w:tc>
          <w:tcPr>
            <w:tcW w:w="850" w:type="dxa"/>
            <w:shd w:val="clear" w:color="auto" w:fill="D9D9D9" w:themeFill="background1" w:themeFillShade="D9"/>
          </w:tcPr>
          <w:p w14:paraId="75776327" w14:textId="69A6B02E" w:rsidR="005E6F05" w:rsidRPr="00C16A55" w:rsidRDefault="005E6F05"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w:t>
            </w:r>
          </w:p>
        </w:tc>
        <w:tc>
          <w:tcPr>
            <w:tcW w:w="851" w:type="dxa"/>
            <w:shd w:val="clear" w:color="auto" w:fill="D9D9D9" w:themeFill="background1" w:themeFillShade="D9"/>
          </w:tcPr>
          <w:p w14:paraId="0023BD51" w14:textId="3AC1D06B" w:rsidR="005E6F05" w:rsidRDefault="005E6F05"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w:t>
            </w:r>
          </w:p>
        </w:tc>
        <w:tc>
          <w:tcPr>
            <w:tcW w:w="992" w:type="dxa"/>
            <w:shd w:val="clear" w:color="auto" w:fill="D9D9D9" w:themeFill="background1" w:themeFillShade="D9"/>
          </w:tcPr>
          <w:p w14:paraId="7622807F" w14:textId="38656E71" w:rsidR="005E6F05" w:rsidRDefault="005E6F05"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w:t>
            </w:r>
          </w:p>
        </w:tc>
        <w:tc>
          <w:tcPr>
            <w:tcW w:w="851" w:type="dxa"/>
            <w:shd w:val="clear" w:color="auto" w:fill="D9D9D9" w:themeFill="background1" w:themeFillShade="D9"/>
          </w:tcPr>
          <w:p w14:paraId="24A8918F" w14:textId="264AA92A" w:rsidR="005E6F05" w:rsidRDefault="005E6F05" w:rsidP="002A475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w:t>
            </w:r>
          </w:p>
        </w:tc>
      </w:tr>
    </w:tbl>
    <w:bookmarkEnd w:id="44"/>
    <w:p w14:paraId="75FF89BF" w14:textId="6AA61955" w:rsidR="00224352" w:rsidRPr="00B46923" w:rsidRDefault="00362A44" w:rsidP="005E148F">
      <w:pPr>
        <w:pStyle w:val="Paraststmeklis"/>
        <w:spacing w:before="120" w:beforeAutospacing="0" w:after="120" w:afterAutospacing="0"/>
        <w:rPr>
          <w:rFonts w:asciiTheme="minorHAnsi" w:hAnsiTheme="minorHAnsi" w:cstheme="minorHAnsi"/>
          <w:sz w:val="20"/>
          <w:szCs w:val="20"/>
          <w:lang w:val="lv-LV"/>
        </w:rPr>
      </w:pPr>
      <w:r w:rsidRPr="00B46923">
        <w:rPr>
          <w:rFonts w:asciiTheme="minorHAnsi" w:hAnsiTheme="minorHAnsi" w:cstheme="minorHAnsi"/>
          <w:sz w:val="20"/>
          <w:szCs w:val="20"/>
          <w:lang w:val="lv-LV"/>
        </w:rPr>
        <w:t>*- Vilces līdzekļa vadītāja (mašīnista) palīga sertificēšana līdz 01.11.2022.</w:t>
      </w:r>
      <w:r w:rsidR="00B46923" w:rsidRPr="00B46923">
        <w:rPr>
          <w:rFonts w:asciiTheme="minorHAnsi" w:hAnsiTheme="minorHAnsi" w:cstheme="minorHAnsi"/>
          <w:sz w:val="20"/>
          <w:szCs w:val="20"/>
          <w:lang w:val="lv-LV"/>
        </w:rPr>
        <w:t>, kad sertificēšanas procesu organizēja saskaņā ar Ministru kabineta 28.03.2006. noteikumiem Nr.236 “Noteikumi par vilces līdzekļa vadītāja (mašīnista) instruktora, vilces līdzekļa vadītāja (mašīnista), vilces līdzekļa vadītāja (mašīnista) palīga kvalifikācijas prasībām un sertifikācijas kārtību”.</w:t>
      </w:r>
    </w:p>
    <w:p w14:paraId="125E1796" w14:textId="77777777" w:rsidR="00D531A1" w:rsidRPr="00D531A1" w:rsidRDefault="00D531A1" w:rsidP="00D531A1">
      <w:pPr>
        <w:pStyle w:val="Paraststmeklis"/>
        <w:spacing w:before="120" w:beforeAutospacing="0" w:after="120" w:afterAutospacing="0"/>
        <w:rPr>
          <w:rFonts w:asciiTheme="minorHAnsi" w:hAnsiTheme="minorHAnsi" w:cstheme="minorHAnsi"/>
          <w:bCs/>
          <w:lang w:val="lv-LV"/>
        </w:rPr>
      </w:pPr>
      <w:r w:rsidRPr="00D531A1">
        <w:rPr>
          <w:rFonts w:asciiTheme="minorHAnsi" w:hAnsiTheme="minorHAnsi" w:cstheme="minorHAnsi"/>
          <w:bCs/>
          <w:lang w:val="lv-LV"/>
        </w:rPr>
        <w:t>Pēc sertificējamo vilces līdzekļu vadītāju (mašīnistu) skaita samazinājuma 2021. gadā, ko galvenokārt ietekmēja Covid-19 pandēmijas ierobežojumi, kravu pārvadājumu apjoma kritums un nodarbināto mašīnistu skaita samazināšanās nozarē, turpmākajos gados sertificēto mašīnistu skaits pakāpeniski pieauga. Pieaugumu veicināja vairāki faktori, tostarp AS "</w:t>
      </w:r>
      <w:proofErr w:type="spellStart"/>
      <w:r w:rsidRPr="00D531A1">
        <w:rPr>
          <w:rFonts w:asciiTheme="minorHAnsi" w:hAnsiTheme="minorHAnsi" w:cstheme="minorHAnsi"/>
          <w:bCs/>
          <w:lang w:val="lv-LV"/>
        </w:rPr>
        <w:t>Škoda</w:t>
      </w:r>
      <w:proofErr w:type="spellEnd"/>
      <w:r w:rsidRPr="00D531A1">
        <w:rPr>
          <w:rFonts w:asciiTheme="minorHAnsi" w:hAnsiTheme="minorHAnsi" w:cstheme="minorHAnsi"/>
          <w:bCs/>
          <w:lang w:val="lv-LV"/>
        </w:rPr>
        <w:t xml:space="preserve"> </w:t>
      </w:r>
      <w:proofErr w:type="spellStart"/>
      <w:r w:rsidRPr="00D531A1">
        <w:rPr>
          <w:rFonts w:asciiTheme="minorHAnsi" w:hAnsiTheme="minorHAnsi" w:cstheme="minorHAnsi"/>
          <w:bCs/>
          <w:lang w:val="lv-LV"/>
        </w:rPr>
        <w:t>Vagonka</w:t>
      </w:r>
      <w:proofErr w:type="spellEnd"/>
      <w:r w:rsidRPr="00D531A1">
        <w:rPr>
          <w:rFonts w:asciiTheme="minorHAnsi" w:hAnsiTheme="minorHAnsi" w:cstheme="minorHAnsi"/>
          <w:bCs/>
          <w:lang w:val="lv-LV"/>
        </w:rPr>
        <w:t>" ražoto jauno pasažieru elektrovilcienu ieviešana ekspluatācijā Latvijā un AS "Pasažieru vilciens" īstenotā jaunu mašīnistu piesaiste un apmācība.</w:t>
      </w:r>
    </w:p>
    <w:p w14:paraId="5C733AEC" w14:textId="277D1743" w:rsidR="00D531A1" w:rsidRDefault="00D531A1" w:rsidP="00D531A1">
      <w:pPr>
        <w:pStyle w:val="Paraststmeklis"/>
        <w:spacing w:before="120" w:beforeAutospacing="0" w:after="120" w:afterAutospacing="0"/>
        <w:rPr>
          <w:rFonts w:asciiTheme="minorHAnsi" w:hAnsiTheme="minorHAnsi" w:cstheme="minorHAnsi"/>
          <w:bCs/>
          <w:lang w:val="lv-LV"/>
        </w:rPr>
      </w:pPr>
      <w:r w:rsidRPr="00D531A1">
        <w:rPr>
          <w:rFonts w:asciiTheme="minorHAnsi" w:hAnsiTheme="minorHAnsi" w:cstheme="minorHAnsi"/>
          <w:bCs/>
          <w:lang w:val="lv-LV"/>
        </w:rPr>
        <w:t xml:space="preserve">Pārskata periodā novērojamas arī pozitīvas izmaiņas dzimumu līdzsvara veicināšanā </w:t>
      </w:r>
      <w:r>
        <w:rPr>
          <w:rFonts w:asciiTheme="minorHAnsi" w:hAnsiTheme="minorHAnsi" w:cstheme="minorHAnsi"/>
          <w:bCs/>
          <w:lang w:val="lv-LV"/>
        </w:rPr>
        <w:t>starp vilcienu vadītājiem</w:t>
      </w:r>
      <w:r w:rsidRPr="00D531A1">
        <w:rPr>
          <w:rFonts w:asciiTheme="minorHAnsi" w:hAnsiTheme="minorHAnsi" w:cstheme="minorHAnsi"/>
          <w:bCs/>
          <w:lang w:val="lv-LV"/>
        </w:rPr>
        <w:t xml:space="preserve">. Kopš 2023. gada vilces līdzekļa vadītāja (mašīnista) kvalifikāciju pirmo reizi ieguvušas sešas sievietes, savukārt 2024. un 2025. gadā tika sertificēta vēl viena sieviete katrā gadā. Šīs pārmaiņas atbilst Eiropas Komisijas un </w:t>
      </w:r>
      <w:r w:rsidR="00671B88">
        <w:rPr>
          <w:rFonts w:asciiTheme="minorHAnsi" w:hAnsiTheme="minorHAnsi" w:cstheme="minorHAnsi"/>
          <w:bCs/>
          <w:lang w:val="lv-LV"/>
        </w:rPr>
        <w:t>ERA</w:t>
      </w:r>
      <w:r w:rsidRPr="00D531A1">
        <w:rPr>
          <w:rFonts w:asciiTheme="minorHAnsi" w:hAnsiTheme="minorHAnsi" w:cstheme="minorHAnsi"/>
          <w:bCs/>
          <w:lang w:val="lv-LV"/>
        </w:rPr>
        <w:t xml:space="preserve"> iniciatīvas "Sievietes dzelzceļa transportā" mērķiem, kas vērsti uz sieviešu līdzdalības palielināšanu dzelzceļa nozarē.</w:t>
      </w:r>
    </w:p>
    <w:p w14:paraId="493F19A8" w14:textId="4F1BD27F" w:rsidR="005E6F05" w:rsidRDefault="005E6F05" w:rsidP="00D531A1">
      <w:pPr>
        <w:pStyle w:val="Paraststmeklis"/>
        <w:spacing w:before="120" w:beforeAutospacing="0" w:after="120" w:afterAutospacing="0"/>
        <w:rPr>
          <w:rFonts w:asciiTheme="minorHAnsi" w:hAnsiTheme="minorHAnsi" w:cstheme="minorHAnsi"/>
          <w:bCs/>
          <w:lang w:val="lv-LV"/>
        </w:rPr>
      </w:pPr>
      <w:r>
        <w:rPr>
          <w:rFonts w:asciiTheme="minorHAnsi" w:hAnsiTheme="minorHAnsi" w:cstheme="minorHAnsi"/>
          <w:bCs/>
          <w:lang w:val="lv-LV"/>
        </w:rPr>
        <w:t xml:space="preserve">2025.gadā Inspekcijai tika noteikts jauns uzdevums veikt psihologu atzīšanu, kuri var nodrošināt </w:t>
      </w:r>
      <w:proofErr w:type="spellStart"/>
      <w:r>
        <w:rPr>
          <w:rFonts w:asciiTheme="minorHAnsi" w:hAnsiTheme="minorHAnsi" w:cstheme="minorHAnsi"/>
          <w:bCs/>
          <w:lang w:val="lv-LV"/>
        </w:rPr>
        <w:t>psihofizioloģiskās</w:t>
      </w:r>
      <w:proofErr w:type="spellEnd"/>
      <w:r>
        <w:rPr>
          <w:rFonts w:asciiTheme="minorHAnsi" w:hAnsiTheme="minorHAnsi" w:cstheme="minorHAnsi"/>
          <w:bCs/>
          <w:lang w:val="lv-LV"/>
        </w:rPr>
        <w:t xml:space="preserve"> pārbaudes vilces līdzekļu vadītājiem (mašīnistiem)</w:t>
      </w:r>
      <w:r w:rsidR="00472DD3">
        <w:rPr>
          <w:rFonts w:asciiTheme="minorHAnsi" w:hAnsiTheme="minorHAnsi" w:cstheme="minorHAnsi"/>
          <w:bCs/>
          <w:lang w:val="lv-LV"/>
        </w:rPr>
        <w:t xml:space="preserve">. 2025.gadā tika atzīts viens psihologs. </w:t>
      </w:r>
    </w:p>
    <w:p w14:paraId="6678C99E" w14:textId="57DB2920" w:rsidR="006031D2" w:rsidRPr="00C16A55" w:rsidRDefault="002D1580" w:rsidP="006F7C02">
      <w:pPr>
        <w:spacing w:before="240" w:after="120"/>
        <w:rPr>
          <w:b/>
          <w:bCs/>
          <w:color w:val="auto"/>
          <w:sz w:val="24"/>
          <w:szCs w:val="24"/>
        </w:rPr>
      </w:pPr>
      <w:r>
        <w:rPr>
          <w:b/>
          <w:bCs/>
          <w:color w:val="auto"/>
          <w:sz w:val="24"/>
          <w:szCs w:val="24"/>
        </w:rPr>
        <w:t>2.2.2.7</w:t>
      </w:r>
      <w:bookmarkStart w:id="45" w:name="_Hlk200630219"/>
      <w:r>
        <w:rPr>
          <w:b/>
          <w:bCs/>
          <w:color w:val="auto"/>
          <w:sz w:val="24"/>
          <w:szCs w:val="24"/>
        </w:rPr>
        <w:t xml:space="preserve">. </w:t>
      </w:r>
      <w:bookmarkStart w:id="46" w:name="_Hlk200626398"/>
      <w:r w:rsidR="006031D2" w:rsidRPr="00C16A55">
        <w:rPr>
          <w:b/>
          <w:bCs/>
          <w:color w:val="auto"/>
          <w:sz w:val="24"/>
          <w:szCs w:val="24"/>
        </w:rPr>
        <w:t>Bīstamo kravu konsultantu (padomnieku) darbība</w:t>
      </w:r>
      <w:r w:rsidR="00EC4029">
        <w:rPr>
          <w:b/>
          <w:bCs/>
          <w:color w:val="auto"/>
          <w:sz w:val="24"/>
          <w:szCs w:val="24"/>
        </w:rPr>
        <w:t>s nodrošināšana</w:t>
      </w:r>
    </w:p>
    <w:p w14:paraId="21AFA49D" w14:textId="77777777" w:rsidR="00553C94" w:rsidRPr="00553C94" w:rsidRDefault="00553C94" w:rsidP="00553C94">
      <w:pPr>
        <w:tabs>
          <w:tab w:val="num" w:pos="0"/>
        </w:tabs>
        <w:spacing w:after="120" w:line="240" w:lineRule="auto"/>
        <w:jc w:val="both"/>
        <w:rPr>
          <w:rFonts w:ascii="Calibri" w:hAnsi="Calibri" w:cs="Calibri"/>
          <w:color w:val="auto"/>
          <w:sz w:val="24"/>
          <w:szCs w:val="24"/>
        </w:rPr>
      </w:pPr>
      <w:r w:rsidRPr="00553C94">
        <w:rPr>
          <w:rFonts w:ascii="Calibri" w:hAnsi="Calibri" w:cs="Calibri"/>
          <w:color w:val="auto"/>
          <w:sz w:val="24"/>
          <w:szCs w:val="24"/>
        </w:rPr>
        <w:t>Inspekcijas uzdevumus bīstamo kravu pārvadājumu drošības konsultantu (padomnieku) darbības jomā nosaka Ministru kabineta 2023. gada 4. jūlija noteikumi Nr. 363 "Drošības konsultantu (padomnieku) noteikumi bīstamo kravu autopārvadājumu un dzelzceļa pārvadājumu jomā" un citi normatīvie akti, kas reglamentē bīstamo kravu pārvadājumus pa dzelzceļu.</w:t>
      </w:r>
    </w:p>
    <w:p w14:paraId="76926EE2" w14:textId="77777777" w:rsidR="00553C94" w:rsidRDefault="00553C94" w:rsidP="00553C94">
      <w:pPr>
        <w:tabs>
          <w:tab w:val="num" w:pos="0"/>
        </w:tabs>
        <w:spacing w:after="120" w:line="240" w:lineRule="auto"/>
        <w:jc w:val="both"/>
        <w:rPr>
          <w:rFonts w:ascii="Calibri" w:hAnsi="Calibri" w:cs="Calibri"/>
          <w:color w:val="auto"/>
          <w:sz w:val="24"/>
          <w:szCs w:val="24"/>
        </w:rPr>
      </w:pPr>
      <w:r w:rsidRPr="00553C94">
        <w:rPr>
          <w:rFonts w:ascii="Calibri" w:hAnsi="Calibri" w:cs="Calibri"/>
          <w:color w:val="auto"/>
          <w:sz w:val="24"/>
          <w:szCs w:val="24"/>
        </w:rPr>
        <w:t>Inspekcija administrē bīstamo kravu pārvadājumu drošības konsultantu (padomnieku) kvalifikācijas iegūšanas procesu un sertifikātu izsniegšanu, uztur dzelzceļa transporta drošības konsultantu (padomnieku) reģistru un uzrauga to darbību. Uzraudzības ietvaros Inspekcija veic pārbaudes organizācijās, izvērtē iesniegtos gada pārskatus un organizē seminārus par aktualitātēm bīstamo kravu pārvadājumu jomā.</w:t>
      </w:r>
    </w:p>
    <w:p w14:paraId="49BD5043" w14:textId="28BD2460" w:rsidR="006031D2" w:rsidRPr="00C16A55" w:rsidRDefault="005B5592" w:rsidP="006031D2">
      <w:pPr>
        <w:tabs>
          <w:tab w:val="num" w:pos="0"/>
        </w:tabs>
        <w:spacing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t>18</w:t>
      </w:r>
      <w:r w:rsidR="00BD13E9" w:rsidRPr="006F7C02">
        <w:rPr>
          <w:rFonts w:ascii="Calibri" w:hAnsi="Calibri" w:cs="Calibri"/>
          <w:color w:val="auto"/>
          <w:spacing w:val="-6"/>
          <w:sz w:val="24"/>
          <w:szCs w:val="24"/>
        </w:rPr>
        <w:t>.</w:t>
      </w:r>
      <w:r w:rsidR="005D3B17">
        <w:rPr>
          <w:rFonts w:ascii="Calibri" w:hAnsi="Calibri" w:cs="Calibri"/>
          <w:color w:val="auto"/>
          <w:spacing w:val="-6"/>
          <w:sz w:val="24"/>
          <w:szCs w:val="24"/>
        </w:rPr>
        <w:t xml:space="preserve"> </w:t>
      </w:r>
      <w:r w:rsidR="006031D2" w:rsidRPr="006F7C02">
        <w:rPr>
          <w:rFonts w:ascii="Calibri" w:hAnsi="Calibri" w:cs="Calibri"/>
          <w:color w:val="auto"/>
          <w:spacing w:val="-6"/>
          <w:sz w:val="24"/>
          <w:szCs w:val="24"/>
        </w:rPr>
        <w:t>tabula</w:t>
      </w:r>
      <w:r w:rsidR="00BD13E9" w:rsidRPr="006F7C02">
        <w:rPr>
          <w:rFonts w:ascii="Calibri" w:hAnsi="Calibri" w:cs="Calibri"/>
          <w:color w:val="auto"/>
          <w:spacing w:val="-6"/>
          <w:sz w:val="24"/>
          <w:szCs w:val="24"/>
        </w:rPr>
        <w:t>.</w:t>
      </w:r>
      <w:r w:rsidR="006031D2" w:rsidRPr="006F7C02">
        <w:t xml:space="preserve"> </w:t>
      </w:r>
      <w:r w:rsidR="006031D2" w:rsidRPr="006F7C02">
        <w:rPr>
          <w:rFonts w:ascii="Calibri" w:hAnsi="Calibri" w:cs="Calibri"/>
          <w:b/>
          <w:bCs/>
          <w:color w:val="auto"/>
          <w:spacing w:val="-6"/>
          <w:sz w:val="24"/>
          <w:szCs w:val="24"/>
        </w:rPr>
        <w:t xml:space="preserve">Bīstamo kravu pārvadājumu drošības konsultantu (padomnieku) </w:t>
      </w:r>
      <w:r w:rsidR="00925C8B" w:rsidRPr="006F7C02">
        <w:rPr>
          <w:rFonts w:ascii="Calibri" w:hAnsi="Calibri" w:cs="Calibri"/>
          <w:b/>
          <w:bCs/>
          <w:color w:val="auto"/>
          <w:spacing w:val="-6"/>
          <w:sz w:val="24"/>
          <w:szCs w:val="24"/>
        </w:rPr>
        <w:t>sertificēšana un to</w:t>
      </w:r>
      <w:r w:rsidR="00925C8B">
        <w:rPr>
          <w:rFonts w:ascii="Calibri" w:hAnsi="Calibri" w:cs="Calibri"/>
          <w:b/>
          <w:bCs/>
          <w:color w:val="auto"/>
          <w:spacing w:val="-6"/>
          <w:sz w:val="24"/>
          <w:szCs w:val="24"/>
        </w:rPr>
        <w:t xml:space="preserve"> darbības uzraudzība</w:t>
      </w:r>
    </w:p>
    <w:bookmarkEnd w:id="46"/>
    <w:tbl>
      <w:tblPr>
        <w:tblW w:w="9639"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134"/>
        <w:gridCol w:w="1134"/>
        <w:gridCol w:w="1134"/>
        <w:gridCol w:w="1134"/>
        <w:gridCol w:w="1134"/>
      </w:tblGrid>
      <w:tr w:rsidR="00553C94" w:rsidRPr="006F7C02" w14:paraId="4CBD7933" w14:textId="77777777" w:rsidTr="00B449C6">
        <w:trPr>
          <w:jc w:val="center"/>
        </w:trPr>
        <w:tc>
          <w:tcPr>
            <w:tcW w:w="3969" w:type="dxa"/>
            <w:shd w:val="clear" w:color="auto" w:fill="FFFFFF" w:themeFill="background1"/>
            <w:tcMar>
              <w:top w:w="0" w:type="dxa"/>
              <w:left w:w="108" w:type="dxa"/>
              <w:bottom w:w="0" w:type="dxa"/>
              <w:right w:w="108" w:type="dxa"/>
            </w:tcMar>
          </w:tcPr>
          <w:p w14:paraId="6CE277CE" w14:textId="77777777" w:rsidR="00553C94" w:rsidRPr="006F7C02" w:rsidRDefault="00553C94" w:rsidP="002A475A">
            <w:pPr>
              <w:spacing w:after="0" w:line="240" w:lineRule="auto"/>
              <w:ind w:left="32" w:hanging="32"/>
              <w:jc w:val="center"/>
              <w:rPr>
                <w:rFonts w:ascii="Calibri" w:eastAsia="Calibri" w:hAnsi="Calibri" w:cs="Calibri"/>
                <w:b/>
                <w:bCs/>
                <w:spacing w:val="-6"/>
                <w:sz w:val="22"/>
                <w:szCs w:val="22"/>
              </w:rPr>
            </w:pPr>
          </w:p>
        </w:tc>
        <w:tc>
          <w:tcPr>
            <w:tcW w:w="1134" w:type="dxa"/>
            <w:shd w:val="clear" w:color="auto" w:fill="FFFFFF" w:themeFill="background1"/>
          </w:tcPr>
          <w:p w14:paraId="748F4CC7" w14:textId="36767DD9" w:rsidR="00553C94" w:rsidRPr="006F7C02" w:rsidRDefault="00553C94" w:rsidP="002A475A">
            <w:pPr>
              <w:spacing w:after="0" w:line="240" w:lineRule="auto"/>
              <w:jc w:val="center"/>
              <w:rPr>
                <w:rFonts w:ascii="Calibri" w:eastAsia="Calibri" w:hAnsi="Calibri" w:cs="Calibri"/>
                <w:b/>
                <w:bCs/>
                <w:color w:val="auto"/>
                <w:spacing w:val="-6"/>
                <w:sz w:val="22"/>
                <w:szCs w:val="22"/>
              </w:rPr>
            </w:pPr>
            <w:r>
              <w:rPr>
                <w:rFonts w:ascii="Calibri" w:eastAsia="Calibri" w:hAnsi="Calibri" w:cs="Calibri"/>
                <w:b/>
                <w:bCs/>
                <w:color w:val="auto"/>
                <w:spacing w:val="-6"/>
                <w:sz w:val="22"/>
                <w:szCs w:val="22"/>
              </w:rPr>
              <w:t>2021</w:t>
            </w:r>
          </w:p>
        </w:tc>
        <w:tc>
          <w:tcPr>
            <w:tcW w:w="1134" w:type="dxa"/>
            <w:shd w:val="clear" w:color="auto" w:fill="FFFFFF" w:themeFill="background1"/>
          </w:tcPr>
          <w:p w14:paraId="0BFEF66E" w14:textId="174CB382" w:rsidR="00553C94" w:rsidRPr="006F7C02" w:rsidRDefault="00553C94" w:rsidP="002A475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2022</w:t>
            </w:r>
          </w:p>
        </w:tc>
        <w:tc>
          <w:tcPr>
            <w:tcW w:w="1134" w:type="dxa"/>
            <w:shd w:val="clear" w:color="auto" w:fill="FFFFFF" w:themeFill="background1"/>
          </w:tcPr>
          <w:p w14:paraId="4F407FF3" w14:textId="21CD61F7" w:rsidR="00553C94" w:rsidRPr="006F7C02" w:rsidRDefault="00553C94" w:rsidP="002A475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2023</w:t>
            </w:r>
          </w:p>
        </w:tc>
        <w:tc>
          <w:tcPr>
            <w:tcW w:w="1134" w:type="dxa"/>
            <w:shd w:val="clear" w:color="auto" w:fill="FFFFFF" w:themeFill="background1"/>
          </w:tcPr>
          <w:p w14:paraId="78796AA3" w14:textId="5F3417DF" w:rsidR="00553C94" w:rsidRPr="006F7C02" w:rsidRDefault="00553C94" w:rsidP="002A475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2024</w:t>
            </w:r>
          </w:p>
        </w:tc>
        <w:tc>
          <w:tcPr>
            <w:tcW w:w="1134" w:type="dxa"/>
            <w:shd w:val="clear" w:color="auto" w:fill="FFFFFF" w:themeFill="background1"/>
            <w:tcMar>
              <w:top w:w="0" w:type="dxa"/>
              <w:left w:w="108" w:type="dxa"/>
              <w:bottom w:w="0" w:type="dxa"/>
              <w:right w:w="108" w:type="dxa"/>
            </w:tcMar>
          </w:tcPr>
          <w:p w14:paraId="471B08A8" w14:textId="31FA1FE3" w:rsidR="00553C94" w:rsidRPr="006F7C02" w:rsidRDefault="00553C94" w:rsidP="002A475A">
            <w:pPr>
              <w:spacing w:after="0" w:line="240" w:lineRule="auto"/>
              <w:jc w:val="center"/>
              <w:rPr>
                <w:rFonts w:ascii="Calibri" w:eastAsia="Calibri" w:hAnsi="Calibri" w:cs="Calibri"/>
                <w:b/>
                <w:bCs/>
                <w:color w:val="auto"/>
                <w:spacing w:val="-6"/>
                <w:sz w:val="22"/>
                <w:szCs w:val="22"/>
              </w:rPr>
            </w:pPr>
            <w:r>
              <w:rPr>
                <w:rFonts w:ascii="Calibri" w:eastAsia="Calibri" w:hAnsi="Calibri" w:cs="Calibri"/>
                <w:b/>
                <w:bCs/>
                <w:color w:val="auto"/>
                <w:spacing w:val="-6"/>
                <w:sz w:val="22"/>
                <w:szCs w:val="22"/>
              </w:rPr>
              <w:t>2025</w:t>
            </w:r>
          </w:p>
        </w:tc>
      </w:tr>
      <w:tr w:rsidR="00B449C6" w:rsidRPr="00B449C6" w14:paraId="26709DD6" w14:textId="77777777" w:rsidTr="00B449C6">
        <w:trPr>
          <w:jc w:val="center"/>
        </w:trPr>
        <w:tc>
          <w:tcPr>
            <w:tcW w:w="3969" w:type="dxa"/>
            <w:shd w:val="clear" w:color="auto" w:fill="F2F2F2" w:themeFill="background1" w:themeFillShade="F2"/>
            <w:tcMar>
              <w:top w:w="0" w:type="dxa"/>
              <w:left w:w="108" w:type="dxa"/>
              <w:bottom w:w="0" w:type="dxa"/>
              <w:right w:w="108" w:type="dxa"/>
            </w:tcMar>
          </w:tcPr>
          <w:p w14:paraId="631E186A" w14:textId="5ED1DE9E" w:rsidR="00B449C6" w:rsidRPr="00B449C6" w:rsidRDefault="00B449C6" w:rsidP="00B449C6">
            <w:pPr>
              <w:spacing w:after="0" w:line="240" w:lineRule="auto"/>
              <w:ind w:left="32" w:hanging="32"/>
              <w:rPr>
                <w:rFonts w:ascii="Calibri" w:eastAsia="Calibri" w:hAnsi="Calibri" w:cs="Calibri"/>
                <w:b/>
                <w:bCs/>
                <w:color w:val="000000"/>
                <w:spacing w:val="-6"/>
                <w:sz w:val="22"/>
                <w:szCs w:val="22"/>
              </w:rPr>
            </w:pPr>
            <w:r w:rsidRPr="00B449C6">
              <w:rPr>
                <w:rFonts w:ascii="Calibri" w:eastAsia="Calibri" w:hAnsi="Calibri" w:cs="Calibri"/>
                <w:b/>
                <w:bCs/>
                <w:color w:val="000000"/>
                <w:spacing w:val="-6"/>
                <w:sz w:val="22"/>
                <w:szCs w:val="22"/>
              </w:rPr>
              <w:t>Piešķirtie sertifikāti</w:t>
            </w:r>
          </w:p>
        </w:tc>
        <w:tc>
          <w:tcPr>
            <w:tcW w:w="1134" w:type="dxa"/>
            <w:shd w:val="clear" w:color="auto" w:fill="F2F2F2" w:themeFill="background1" w:themeFillShade="F2"/>
          </w:tcPr>
          <w:p w14:paraId="149B8C07" w14:textId="34562CF0" w:rsidR="00B449C6" w:rsidRPr="00B449C6" w:rsidRDefault="00B449C6" w:rsidP="00B449C6">
            <w:pPr>
              <w:spacing w:after="0" w:line="240" w:lineRule="auto"/>
              <w:jc w:val="center"/>
              <w:rPr>
                <w:rFonts w:ascii="Calibri" w:eastAsia="Calibri" w:hAnsi="Calibri" w:cs="Calibri"/>
                <w:b/>
                <w:bCs/>
                <w:color w:val="auto"/>
                <w:sz w:val="22"/>
                <w:szCs w:val="22"/>
              </w:rPr>
            </w:pPr>
            <w:r w:rsidRPr="00B449C6">
              <w:rPr>
                <w:rFonts w:ascii="Calibri" w:eastAsia="Calibri" w:hAnsi="Calibri" w:cs="Calibri"/>
                <w:b/>
                <w:bCs/>
                <w:color w:val="auto"/>
                <w:sz w:val="22"/>
                <w:szCs w:val="22"/>
              </w:rPr>
              <w:t>23</w:t>
            </w:r>
          </w:p>
        </w:tc>
        <w:tc>
          <w:tcPr>
            <w:tcW w:w="1134" w:type="dxa"/>
            <w:shd w:val="clear" w:color="auto" w:fill="F2F2F2" w:themeFill="background1" w:themeFillShade="F2"/>
          </w:tcPr>
          <w:p w14:paraId="2E57A323" w14:textId="6906CF59" w:rsidR="00B449C6" w:rsidRPr="00B449C6" w:rsidRDefault="00B449C6" w:rsidP="00B449C6">
            <w:pPr>
              <w:spacing w:after="0" w:line="240" w:lineRule="auto"/>
              <w:jc w:val="center"/>
              <w:rPr>
                <w:rFonts w:ascii="Calibri" w:eastAsia="Calibri" w:hAnsi="Calibri" w:cs="Calibri"/>
                <w:b/>
                <w:bCs/>
                <w:color w:val="auto"/>
                <w:sz w:val="22"/>
                <w:szCs w:val="22"/>
              </w:rPr>
            </w:pPr>
            <w:r w:rsidRPr="00B449C6">
              <w:rPr>
                <w:rFonts w:ascii="Calibri" w:eastAsia="Calibri" w:hAnsi="Calibri" w:cs="Calibri"/>
                <w:b/>
                <w:bCs/>
                <w:color w:val="auto"/>
                <w:sz w:val="22"/>
                <w:szCs w:val="22"/>
              </w:rPr>
              <w:t>26</w:t>
            </w:r>
          </w:p>
        </w:tc>
        <w:tc>
          <w:tcPr>
            <w:tcW w:w="1134" w:type="dxa"/>
            <w:shd w:val="clear" w:color="auto" w:fill="F2F2F2" w:themeFill="background1" w:themeFillShade="F2"/>
          </w:tcPr>
          <w:p w14:paraId="731A5133" w14:textId="454D7335" w:rsidR="00B449C6" w:rsidRPr="00B449C6" w:rsidRDefault="00B449C6" w:rsidP="00B449C6">
            <w:pPr>
              <w:spacing w:after="0" w:line="240" w:lineRule="auto"/>
              <w:jc w:val="center"/>
              <w:rPr>
                <w:rFonts w:ascii="Calibri" w:eastAsia="Calibri" w:hAnsi="Calibri" w:cs="Calibri"/>
                <w:b/>
                <w:bCs/>
                <w:color w:val="auto"/>
                <w:sz w:val="22"/>
                <w:szCs w:val="22"/>
              </w:rPr>
            </w:pPr>
            <w:r w:rsidRPr="00B449C6">
              <w:rPr>
                <w:rFonts w:ascii="Calibri" w:eastAsia="Calibri" w:hAnsi="Calibri" w:cs="Calibri"/>
                <w:b/>
                <w:bCs/>
                <w:color w:val="auto"/>
                <w:sz w:val="22"/>
                <w:szCs w:val="22"/>
              </w:rPr>
              <w:t>30</w:t>
            </w:r>
          </w:p>
        </w:tc>
        <w:tc>
          <w:tcPr>
            <w:tcW w:w="1134" w:type="dxa"/>
            <w:shd w:val="clear" w:color="auto" w:fill="F2F2F2" w:themeFill="background1" w:themeFillShade="F2"/>
          </w:tcPr>
          <w:p w14:paraId="53AA0969" w14:textId="474984FB" w:rsidR="00B449C6" w:rsidRPr="00B449C6" w:rsidRDefault="00B449C6" w:rsidP="00B449C6">
            <w:pPr>
              <w:spacing w:after="0" w:line="240" w:lineRule="auto"/>
              <w:jc w:val="center"/>
              <w:rPr>
                <w:rFonts w:ascii="Calibri" w:eastAsia="Calibri" w:hAnsi="Calibri" w:cs="Calibri"/>
                <w:b/>
                <w:bCs/>
                <w:color w:val="auto"/>
                <w:sz w:val="22"/>
                <w:szCs w:val="22"/>
              </w:rPr>
            </w:pPr>
            <w:r w:rsidRPr="00B449C6">
              <w:rPr>
                <w:rFonts w:ascii="Calibri" w:eastAsia="Calibri" w:hAnsi="Calibri" w:cs="Calibri"/>
                <w:b/>
                <w:bCs/>
                <w:color w:val="auto"/>
                <w:sz w:val="22"/>
                <w:szCs w:val="22"/>
              </w:rPr>
              <w:t>22</w:t>
            </w:r>
          </w:p>
        </w:tc>
        <w:tc>
          <w:tcPr>
            <w:tcW w:w="1134" w:type="dxa"/>
            <w:shd w:val="clear" w:color="auto" w:fill="F2F2F2" w:themeFill="background1" w:themeFillShade="F2"/>
            <w:tcMar>
              <w:top w:w="0" w:type="dxa"/>
              <w:left w:w="108" w:type="dxa"/>
              <w:bottom w:w="0" w:type="dxa"/>
              <w:right w:w="108" w:type="dxa"/>
            </w:tcMar>
          </w:tcPr>
          <w:p w14:paraId="3D37F2F6" w14:textId="6A7F6B05" w:rsidR="00B449C6" w:rsidRPr="00B449C6" w:rsidRDefault="00B449C6" w:rsidP="00B449C6">
            <w:pPr>
              <w:spacing w:after="0" w:line="240" w:lineRule="auto"/>
              <w:jc w:val="center"/>
              <w:rPr>
                <w:rFonts w:ascii="Calibri" w:eastAsia="Calibri" w:hAnsi="Calibri" w:cs="Calibri"/>
                <w:b/>
                <w:bCs/>
                <w:color w:val="auto"/>
                <w:spacing w:val="-6"/>
                <w:sz w:val="22"/>
                <w:szCs w:val="22"/>
              </w:rPr>
            </w:pPr>
            <w:r w:rsidRPr="00B449C6">
              <w:rPr>
                <w:rFonts w:ascii="Calibri" w:eastAsia="Calibri" w:hAnsi="Calibri" w:cs="Calibri"/>
                <w:b/>
                <w:bCs/>
                <w:color w:val="auto"/>
                <w:spacing w:val="-6"/>
                <w:sz w:val="22"/>
                <w:szCs w:val="22"/>
              </w:rPr>
              <w:t>21</w:t>
            </w:r>
          </w:p>
        </w:tc>
      </w:tr>
      <w:tr w:rsidR="00B449C6" w:rsidRPr="006F7C02" w14:paraId="0FDAF3D7" w14:textId="77777777" w:rsidTr="00553C94">
        <w:trPr>
          <w:jc w:val="center"/>
        </w:trPr>
        <w:tc>
          <w:tcPr>
            <w:tcW w:w="3969" w:type="dxa"/>
            <w:tcMar>
              <w:top w:w="0" w:type="dxa"/>
              <w:left w:w="108" w:type="dxa"/>
              <w:bottom w:w="0" w:type="dxa"/>
              <w:right w:w="108" w:type="dxa"/>
            </w:tcMar>
            <w:hideMark/>
          </w:tcPr>
          <w:p w14:paraId="1BDF711F" w14:textId="77777777" w:rsidR="00B449C6" w:rsidRPr="006F7C02" w:rsidRDefault="00B449C6" w:rsidP="00B449C6">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Dalība eksaminācijā</w:t>
            </w:r>
          </w:p>
        </w:tc>
        <w:tc>
          <w:tcPr>
            <w:tcW w:w="1134" w:type="dxa"/>
          </w:tcPr>
          <w:p w14:paraId="56EF01AD" w14:textId="32D0923B" w:rsidR="00B449C6" w:rsidRPr="006F7C02" w:rsidRDefault="00B449C6" w:rsidP="00B449C6">
            <w:pPr>
              <w:spacing w:after="0" w:line="240" w:lineRule="auto"/>
              <w:jc w:val="center"/>
              <w:rPr>
                <w:rFonts w:ascii="Calibri" w:eastAsia="Calibri" w:hAnsi="Calibri" w:cs="Calibri"/>
                <w:color w:val="auto"/>
                <w:sz w:val="22"/>
                <w:szCs w:val="22"/>
              </w:rPr>
            </w:pPr>
            <w:r>
              <w:rPr>
                <w:rFonts w:ascii="Calibri" w:eastAsia="Calibri" w:hAnsi="Calibri" w:cs="Calibri"/>
                <w:color w:val="auto"/>
                <w:sz w:val="22"/>
                <w:szCs w:val="22"/>
              </w:rPr>
              <w:t>18</w:t>
            </w:r>
          </w:p>
        </w:tc>
        <w:tc>
          <w:tcPr>
            <w:tcW w:w="1134" w:type="dxa"/>
          </w:tcPr>
          <w:p w14:paraId="52971A5D" w14:textId="3881643B" w:rsidR="00B449C6" w:rsidRPr="006F7C02" w:rsidRDefault="00B449C6" w:rsidP="00B449C6">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5*</w:t>
            </w:r>
          </w:p>
        </w:tc>
        <w:tc>
          <w:tcPr>
            <w:tcW w:w="1134" w:type="dxa"/>
          </w:tcPr>
          <w:p w14:paraId="09DB4897" w14:textId="38624F72" w:rsidR="00B449C6" w:rsidRPr="006F7C02" w:rsidRDefault="00B449C6" w:rsidP="00B449C6">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6</w:t>
            </w:r>
          </w:p>
        </w:tc>
        <w:tc>
          <w:tcPr>
            <w:tcW w:w="1134" w:type="dxa"/>
          </w:tcPr>
          <w:p w14:paraId="3C7C846D" w14:textId="2E8E893A" w:rsidR="00B449C6" w:rsidRPr="006F7C02" w:rsidRDefault="00B449C6" w:rsidP="00B449C6">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11</w:t>
            </w:r>
          </w:p>
        </w:tc>
        <w:tc>
          <w:tcPr>
            <w:tcW w:w="1134" w:type="dxa"/>
            <w:tcMar>
              <w:top w:w="0" w:type="dxa"/>
              <w:left w:w="108" w:type="dxa"/>
              <w:bottom w:w="0" w:type="dxa"/>
              <w:right w:w="108" w:type="dxa"/>
            </w:tcMar>
          </w:tcPr>
          <w:p w14:paraId="660372B3" w14:textId="695967D3" w:rsidR="00B449C6" w:rsidRPr="006F7C02" w:rsidRDefault="00B449C6" w:rsidP="00B449C6">
            <w:pPr>
              <w:spacing w:after="0" w:line="240" w:lineRule="auto"/>
              <w:jc w:val="center"/>
              <w:rPr>
                <w:rFonts w:ascii="Calibri" w:eastAsia="Calibri" w:hAnsi="Calibri" w:cs="Calibri"/>
                <w:color w:val="auto"/>
                <w:spacing w:val="-6"/>
                <w:sz w:val="22"/>
                <w:szCs w:val="22"/>
              </w:rPr>
            </w:pPr>
            <w:r>
              <w:rPr>
                <w:rFonts w:ascii="Calibri" w:eastAsia="Calibri" w:hAnsi="Calibri" w:cs="Calibri"/>
                <w:color w:val="auto"/>
                <w:spacing w:val="-6"/>
                <w:sz w:val="22"/>
                <w:szCs w:val="22"/>
              </w:rPr>
              <w:t>8</w:t>
            </w:r>
          </w:p>
        </w:tc>
      </w:tr>
      <w:tr w:rsidR="00B449C6" w:rsidRPr="006F7C02" w14:paraId="4D8F6141" w14:textId="77777777" w:rsidTr="00553C94">
        <w:trPr>
          <w:jc w:val="center"/>
        </w:trPr>
        <w:tc>
          <w:tcPr>
            <w:tcW w:w="3969" w:type="dxa"/>
            <w:tcMar>
              <w:top w:w="0" w:type="dxa"/>
              <w:left w:w="108" w:type="dxa"/>
              <w:bottom w:w="0" w:type="dxa"/>
              <w:right w:w="108" w:type="dxa"/>
            </w:tcMar>
            <w:hideMark/>
          </w:tcPr>
          <w:p w14:paraId="154EF2B5" w14:textId="7E35C908" w:rsidR="00B449C6" w:rsidRPr="006F7C02" w:rsidRDefault="00B449C6" w:rsidP="00B449C6">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Gada pārskatu kontrole</w:t>
            </w:r>
          </w:p>
        </w:tc>
        <w:tc>
          <w:tcPr>
            <w:tcW w:w="1134" w:type="dxa"/>
          </w:tcPr>
          <w:p w14:paraId="622E6522" w14:textId="03979E6F" w:rsidR="00B449C6" w:rsidRPr="006F7C02" w:rsidRDefault="00B449C6" w:rsidP="00B449C6">
            <w:pPr>
              <w:spacing w:after="0" w:line="240" w:lineRule="auto"/>
              <w:jc w:val="center"/>
              <w:rPr>
                <w:rFonts w:ascii="Calibri" w:eastAsia="Calibri" w:hAnsi="Calibri" w:cs="Calibri"/>
                <w:color w:val="auto"/>
                <w:sz w:val="22"/>
                <w:szCs w:val="22"/>
              </w:rPr>
            </w:pPr>
            <w:r>
              <w:rPr>
                <w:rFonts w:ascii="Calibri" w:eastAsia="Calibri" w:hAnsi="Calibri" w:cs="Calibri"/>
                <w:color w:val="auto"/>
                <w:sz w:val="22"/>
                <w:szCs w:val="22"/>
              </w:rPr>
              <w:t>142</w:t>
            </w:r>
          </w:p>
        </w:tc>
        <w:tc>
          <w:tcPr>
            <w:tcW w:w="1134" w:type="dxa"/>
          </w:tcPr>
          <w:p w14:paraId="79EA4D39" w14:textId="4759FC3C"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113</w:t>
            </w:r>
          </w:p>
        </w:tc>
        <w:tc>
          <w:tcPr>
            <w:tcW w:w="1134" w:type="dxa"/>
          </w:tcPr>
          <w:p w14:paraId="2CA18F13" w14:textId="0A529C6F"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122</w:t>
            </w:r>
          </w:p>
        </w:tc>
        <w:tc>
          <w:tcPr>
            <w:tcW w:w="1134" w:type="dxa"/>
          </w:tcPr>
          <w:p w14:paraId="4CFAA00C" w14:textId="1E47FD02"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112</w:t>
            </w:r>
          </w:p>
        </w:tc>
        <w:tc>
          <w:tcPr>
            <w:tcW w:w="1134" w:type="dxa"/>
            <w:tcMar>
              <w:top w:w="0" w:type="dxa"/>
              <w:left w:w="108" w:type="dxa"/>
              <w:bottom w:w="0" w:type="dxa"/>
              <w:right w:w="108" w:type="dxa"/>
            </w:tcMar>
          </w:tcPr>
          <w:p w14:paraId="10C1C985" w14:textId="78C7396E" w:rsidR="00B449C6" w:rsidRPr="006F7C02" w:rsidRDefault="00B449C6" w:rsidP="00B449C6">
            <w:pPr>
              <w:spacing w:after="0" w:line="240" w:lineRule="auto"/>
              <w:jc w:val="center"/>
              <w:rPr>
                <w:rFonts w:ascii="Calibri" w:eastAsia="Calibri" w:hAnsi="Calibri" w:cs="Calibri"/>
                <w:color w:val="auto"/>
                <w:sz w:val="22"/>
                <w:szCs w:val="22"/>
              </w:rPr>
            </w:pPr>
            <w:r>
              <w:rPr>
                <w:rFonts w:ascii="Calibri" w:eastAsia="Calibri" w:hAnsi="Calibri" w:cs="Calibri"/>
                <w:color w:val="auto"/>
                <w:sz w:val="22"/>
                <w:szCs w:val="22"/>
              </w:rPr>
              <w:t>113</w:t>
            </w:r>
          </w:p>
        </w:tc>
      </w:tr>
      <w:tr w:rsidR="00B449C6" w:rsidRPr="006F7C02" w14:paraId="655AB71D" w14:textId="77777777" w:rsidTr="00553C94">
        <w:trPr>
          <w:jc w:val="center"/>
        </w:trPr>
        <w:tc>
          <w:tcPr>
            <w:tcW w:w="3969" w:type="dxa"/>
            <w:tcMar>
              <w:top w:w="0" w:type="dxa"/>
              <w:left w:w="108" w:type="dxa"/>
              <w:bottom w:w="0" w:type="dxa"/>
              <w:right w:w="108" w:type="dxa"/>
            </w:tcMar>
            <w:hideMark/>
          </w:tcPr>
          <w:p w14:paraId="1092D62E" w14:textId="77777777" w:rsidR="00B449C6" w:rsidRPr="006F7C02" w:rsidRDefault="00B449C6" w:rsidP="00B449C6">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Veiktie auditi/pārbaudes uzņēmumos</w:t>
            </w:r>
          </w:p>
        </w:tc>
        <w:tc>
          <w:tcPr>
            <w:tcW w:w="1134" w:type="dxa"/>
          </w:tcPr>
          <w:p w14:paraId="4EED64AB" w14:textId="6AA5B235" w:rsidR="00B449C6" w:rsidRPr="006F7C02" w:rsidRDefault="00B449C6" w:rsidP="00B449C6">
            <w:pPr>
              <w:spacing w:after="0" w:line="240" w:lineRule="auto"/>
              <w:jc w:val="center"/>
              <w:rPr>
                <w:rFonts w:ascii="Calibri" w:eastAsia="Calibri" w:hAnsi="Calibri" w:cs="Calibri"/>
                <w:color w:val="auto"/>
                <w:sz w:val="22"/>
                <w:szCs w:val="22"/>
              </w:rPr>
            </w:pPr>
            <w:r>
              <w:rPr>
                <w:rFonts w:ascii="Calibri" w:eastAsia="Calibri" w:hAnsi="Calibri" w:cs="Calibri"/>
                <w:color w:val="auto"/>
                <w:sz w:val="22"/>
                <w:szCs w:val="22"/>
              </w:rPr>
              <w:t>2</w:t>
            </w:r>
          </w:p>
        </w:tc>
        <w:tc>
          <w:tcPr>
            <w:tcW w:w="1134" w:type="dxa"/>
          </w:tcPr>
          <w:p w14:paraId="74D8855C" w14:textId="28EAB34D"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5</w:t>
            </w:r>
          </w:p>
        </w:tc>
        <w:tc>
          <w:tcPr>
            <w:tcW w:w="1134" w:type="dxa"/>
          </w:tcPr>
          <w:p w14:paraId="318118E7" w14:textId="0D0AD6D5"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15**</w:t>
            </w:r>
          </w:p>
        </w:tc>
        <w:tc>
          <w:tcPr>
            <w:tcW w:w="1134" w:type="dxa"/>
          </w:tcPr>
          <w:p w14:paraId="40A520C6" w14:textId="73E05FA0"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20</w:t>
            </w:r>
          </w:p>
        </w:tc>
        <w:tc>
          <w:tcPr>
            <w:tcW w:w="1134" w:type="dxa"/>
            <w:tcMar>
              <w:top w:w="0" w:type="dxa"/>
              <w:left w:w="108" w:type="dxa"/>
              <w:bottom w:w="0" w:type="dxa"/>
              <w:right w:w="108" w:type="dxa"/>
            </w:tcMar>
          </w:tcPr>
          <w:p w14:paraId="6C2F54D6" w14:textId="464A4313" w:rsidR="00B449C6" w:rsidRPr="006F7C02" w:rsidRDefault="00B449C6" w:rsidP="00B449C6">
            <w:pPr>
              <w:spacing w:after="0" w:line="240" w:lineRule="auto"/>
              <w:jc w:val="center"/>
              <w:rPr>
                <w:rFonts w:ascii="Calibri" w:eastAsia="Calibri" w:hAnsi="Calibri" w:cs="Calibri"/>
                <w:color w:val="auto"/>
                <w:sz w:val="22"/>
                <w:szCs w:val="22"/>
              </w:rPr>
            </w:pPr>
            <w:r>
              <w:rPr>
                <w:rFonts w:ascii="Calibri" w:eastAsia="Calibri" w:hAnsi="Calibri" w:cs="Calibri"/>
                <w:color w:val="auto"/>
                <w:sz w:val="22"/>
                <w:szCs w:val="22"/>
              </w:rPr>
              <w:t>34</w:t>
            </w:r>
          </w:p>
        </w:tc>
      </w:tr>
      <w:tr w:rsidR="00B449C6" w:rsidRPr="006F7C02" w14:paraId="419D2526" w14:textId="77777777" w:rsidTr="00553C94">
        <w:trPr>
          <w:jc w:val="center"/>
        </w:trPr>
        <w:tc>
          <w:tcPr>
            <w:tcW w:w="3969" w:type="dxa"/>
            <w:tcMar>
              <w:top w:w="0" w:type="dxa"/>
              <w:left w:w="108" w:type="dxa"/>
              <w:bottom w:w="0" w:type="dxa"/>
              <w:right w:w="108" w:type="dxa"/>
            </w:tcMar>
            <w:hideMark/>
          </w:tcPr>
          <w:p w14:paraId="642FB52A" w14:textId="77777777" w:rsidR="00B449C6" w:rsidRPr="006F7C02" w:rsidRDefault="00B449C6" w:rsidP="00B449C6">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Organizētie mācību semināri</w:t>
            </w:r>
          </w:p>
        </w:tc>
        <w:tc>
          <w:tcPr>
            <w:tcW w:w="1134" w:type="dxa"/>
          </w:tcPr>
          <w:p w14:paraId="04BB0F28" w14:textId="71B289B2" w:rsidR="00B449C6" w:rsidRPr="006F7C02" w:rsidRDefault="00B449C6" w:rsidP="00B449C6">
            <w:pPr>
              <w:spacing w:after="0" w:line="240" w:lineRule="auto"/>
              <w:jc w:val="center"/>
              <w:rPr>
                <w:rFonts w:ascii="Calibri" w:eastAsia="Calibri" w:hAnsi="Calibri" w:cs="Calibri"/>
                <w:color w:val="auto"/>
                <w:sz w:val="22"/>
                <w:szCs w:val="22"/>
              </w:rPr>
            </w:pPr>
            <w:r>
              <w:rPr>
                <w:rFonts w:ascii="Calibri" w:eastAsia="Calibri" w:hAnsi="Calibri" w:cs="Calibri"/>
                <w:color w:val="auto"/>
                <w:sz w:val="22"/>
                <w:szCs w:val="22"/>
              </w:rPr>
              <w:t>0</w:t>
            </w:r>
          </w:p>
        </w:tc>
        <w:tc>
          <w:tcPr>
            <w:tcW w:w="1134" w:type="dxa"/>
          </w:tcPr>
          <w:p w14:paraId="50848C10" w14:textId="043BC9D8"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w:t>
            </w:r>
          </w:p>
        </w:tc>
        <w:tc>
          <w:tcPr>
            <w:tcW w:w="1134" w:type="dxa"/>
          </w:tcPr>
          <w:p w14:paraId="07FE11D7" w14:textId="741D71DA"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w:t>
            </w:r>
          </w:p>
        </w:tc>
        <w:tc>
          <w:tcPr>
            <w:tcW w:w="1134" w:type="dxa"/>
          </w:tcPr>
          <w:p w14:paraId="38FF1848" w14:textId="28A59B41" w:rsidR="00B449C6" w:rsidRPr="006F7C02" w:rsidRDefault="00B449C6" w:rsidP="00B449C6">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0</w:t>
            </w:r>
          </w:p>
        </w:tc>
        <w:tc>
          <w:tcPr>
            <w:tcW w:w="1134" w:type="dxa"/>
            <w:tcMar>
              <w:top w:w="0" w:type="dxa"/>
              <w:left w:w="108" w:type="dxa"/>
              <w:bottom w:w="0" w:type="dxa"/>
              <w:right w:w="108" w:type="dxa"/>
            </w:tcMar>
          </w:tcPr>
          <w:p w14:paraId="1546001A" w14:textId="29FC150F" w:rsidR="00B449C6" w:rsidRPr="006F7C02" w:rsidRDefault="00B449C6" w:rsidP="00B449C6">
            <w:pPr>
              <w:spacing w:after="0" w:line="240" w:lineRule="auto"/>
              <w:jc w:val="center"/>
              <w:rPr>
                <w:rFonts w:ascii="Calibri" w:eastAsia="Calibri" w:hAnsi="Calibri" w:cs="Calibri"/>
                <w:color w:val="auto"/>
                <w:sz w:val="22"/>
                <w:szCs w:val="22"/>
              </w:rPr>
            </w:pPr>
            <w:r>
              <w:rPr>
                <w:rFonts w:ascii="Calibri" w:eastAsia="Calibri" w:hAnsi="Calibri" w:cs="Calibri"/>
                <w:color w:val="auto"/>
                <w:sz w:val="22"/>
                <w:szCs w:val="22"/>
              </w:rPr>
              <w:t>1</w:t>
            </w:r>
          </w:p>
        </w:tc>
      </w:tr>
    </w:tbl>
    <w:p w14:paraId="44A706AF" w14:textId="77777777" w:rsidR="006F7C02" w:rsidRPr="006F7C02" w:rsidRDefault="006F7C02" w:rsidP="006F7C02">
      <w:pPr>
        <w:spacing w:after="0" w:line="240" w:lineRule="auto"/>
        <w:rPr>
          <w:color w:val="auto"/>
        </w:rPr>
      </w:pPr>
    </w:p>
    <w:p w14:paraId="56B84648" w14:textId="77777777" w:rsidR="006F7C02" w:rsidRPr="006F7C02" w:rsidRDefault="006F7C02" w:rsidP="006F7C02">
      <w:pPr>
        <w:spacing w:after="0" w:line="240" w:lineRule="auto"/>
        <w:rPr>
          <w:color w:val="auto"/>
        </w:rPr>
      </w:pPr>
      <w:r w:rsidRPr="006F7C02">
        <w:rPr>
          <w:color w:val="auto"/>
        </w:rPr>
        <w:t>* No 2022. gada eksamināciju nodrošina Satiksmes ministrija</w:t>
      </w:r>
    </w:p>
    <w:p w14:paraId="766D28C5" w14:textId="44D1D284" w:rsidR="006F7C02" w:rsidRPr="006F7C02" w:rsidRDefault="006F7C02" w:rsidP="006F7C02">
      <w:pPr>
        <w:spacing w:after="0" w:line="240" w:lineRule="auto"/>
        <w:rPr>
          <w:color w:val="auto"/>
        </w:rPr>
      </w:pPr>
      <w:r w:rsidRPr="006F7C02">
        <w:rPr>
          <w:color w:val="auto"/>
        </w:rPr>
        <w:t>**</w:t>
      </w:r>
      <w:r>
        <w:rPr>
          <w:color w:val="auto"/>
        </w:rPr>
        <w:t>Papildus t</w:t>
      </w:r>
      <w:r w:rsidRPr="006F7C02">
        <w:rPr>
          <w:color w:val="auto"/>
        </w:rPr>
        <w:t>ika apkopotas 125 aptaujas anketas par uzņēmumiem, kas veic bīstamo kravu pārvadājumus</w:t>
      </w:r>
    </w:p>
    <w:bookmarkEnd w:id="45"/>
    <w:p w14:paraId="6633EE8B" w14:textId="533CBA07" w:rsidR="00553C94" w:rsidRPr="00553C94" w:rsidRDefault="00553C94" w:rsidP="00553C94">
      <w:pPr>
        <w:tabs>
          <w:tab w:val="num" w:pos="0"/>
        </w:tabs>
        <w:spacing w:before="240" w:after="120" w:line="240" w:lineRule="auto"/>
        <w:jc w:val="both"/>
        <w:rPr>
          <w:rFonts w:ascii="Calibri" w:hAnsi="Calibri" w:cs="Calibri"/>
          <w:color w:val="auto"/>
          <w:sz w:val="24"/>
          <w:szCs w:val="24"/>
        </w:rPr>
      </w:pPr>
      <w:r w:rsidRPr="00553C94">
        <w:rPr>
          <w:rFonts w:ascii="Calibri" w:hAnsi="Calibri" w:cs="Calibri"/>
          <w:color w:val="auto"/>
          <w:sz w:val="24"/>
          <w:szCs w:val="24"/>
        </w:rPr>
        <w:t>2025. gada 31. decembri spēkā bija 101 derīgs drošības konsultanta sertifikāts. Derīgo sertifikātu skaits apliecina stabilu kvalificētu drošības konsultantu pieejamību dzelzceļa nozarē, kas ir būtisks priekšnosacījums drošai bīstamo kravu pārvadājumu organizēšanai</w:t>
      </w:r>
      <w:r>
        <w:rPr>
          <w:rFonts w:ascii="Calibri" w:hAnsi="Calibri" w:cs="Calibri"/>
          <w:color w:val="auto"/>
          <w:sz w:val="24"/>
          <w:szCs w:val="24"/>
        </w:rPr>
        <w:t>,</w:t>
      </w:r>
      <w:r w:rsidRPr="00553C94">
        <w:rPr>
          <w:rFonts w:ascii="Calibri" w:hAnsi="Calibri" w:cs="Calibri"/>
          <w:color w:val="auto"/>
          <w:sz w:val="24"/>
          <w:szCs w:val="24"/>
        </w:rPr>
        <w:t xml:space="preserve"> normatīvo aktu prasību ievērošanai</w:t>
      </w:r>
      <w:r>
        <w:rPr>
          <w:rFonts w:ascii="Calibri" w:hAnsi="Calibri" w:cs="Calibri"/>
          <w:color w:val="auto"/>
          <w:sz w:val="24"/>
          <w:szCs w:val="24"/>
        </w:rPr>
        <w:t>,</w:t>
      </w:r>
      <w:r w:rsidRPr="00553C94">
        <w:rPr>
          <w:rFonts w:ascii="Calibri" w:hAnsi="Calibri" w:cs="Calibri"/>
          <w:color w:val="auto"/>
          <w:sz w:val="24"/>
          <w:szCs w:val="24"/>
        </w:rPr>
        <w:t xml:space="preserve"> drošības kultūras līme</w:t>
      </w:r>
      <w:r w:rsidR="00D504CB">
        <w:rPr>
          <w:rFonts w:ascii="Calibri" w:hAnsi="Calibri" w:cs="Calibri"/>
          <w:color w:val="auto"/>
          <w:sz w:val="24"/>
          <w:szCs w:val="24"/>
        </w:rPr>
        <w:t xml:space="preserve">ņa paaugstināšanai. </w:t>
      </w:r>
    </w:p>
    <w:p w14:paraId="3374EDF2" w14:textId="46C09C2B" w:rsidR="00D503AE" w:rsidRPr="00D503AE" w:rsidRDefault="006B353D" w:rsidP="00973BBF">
      <w:pPr>
        <w:tabs>
          <w:tab w:val="num" w:pos="0"/>
        </w:tabs>
        <w:spacing w:before="240" w:after="120" w:line="240" w:lineRule="auto"/>
        <w:jc w:val="both"/>
        <w:rPr>
          <w:rFonts w:ascii="Calibri" w:hAnsi="Calibri" w:cs="Calibri"/>
          <w:b/>
          <w:bCs/>
          <w:color w:val="auto"/>
          <w:sz w:val="24"/>
          <w:szCs w:val="24"/>
        </w:rPr>
      </w:pPr>
      <w:r>
        <w:rPr>
          <w:rFonts w:ascii="Calibri" w:hAnsi="Calibri" w:cs="Calibri"/>
          <w:b/>
          <w:bCs/>
          <w:color w:val="auto"/>
          <w:sz w:val="24"/>
          <w:szCs w:val="24"/>
        </w:rPr>
        <w:lastRenderedPageBreak/>
        <w:t xml:space="preserve">2.2.2.8. </w:t>
      </w:r>
      <w:r w:rsidR="00D503AE" w:rsidRPr="00D503AE">
        <w:rPr>
          <w:rFonts w:ascii="Calibri" w:hAnsi="Calibri" w:cs="Calibri"/>
          <w:b/>
          <w:bCs/>
          <w:color w:val="auto"/>
          <w:sz w:val="24"/>
          <w:szCs w:val="24"/>
        </w:rPr>
        <w:t>Stacionāro iekārtu pieņemšana ekspluatācijā</w:t>
      </w:r>
    </w:p>
    <w:p w14:paraId="565BBB4B" w14:textId="0963FEE8" w:rsidR="00B449C6" w:rsidRPr="00B449C6" w:rsidRDefault="00B449C6" w:rsidP="00B449C6">
      <w:pPr>
        <w:tabs>
          <w:tab w:val="num" w:pos="0"/>
        </w:tabs>
        <w:spacing w:after="120" w:line="240" w:lineRule="auto"/>
        <w:jc w:val="both"/>
        <w:rPr>
          <w:rFonts w:ascii="Calibri" w:hAnsi="Calibri" w:cs="Calibri"/>
          <w:color w:val="auto"/>
          <w:spacing w:val="-6"/>
          <w:sz w:val="24"/>
          <w:szCs w:val="24"/>
        </w:rPr>
      </w:pPr>
      <w:r w:rsidRPr="00B449C6">
        <w:rPr>
          <w:rFonts w:ascii="Calibri" w:hAnsi="Calibri" w:cs="Calibri"/>
          <w:color w:val="auto"/>
          <w:spacing w:val="-6"/>
          <w:sz w:val="24"/>
          <w:szCs w:val="24"/>
        </w:rPr>
        <w:t xml:space="preserve">Stacionārās iekārtas drīkst nodot ekspluatācijā tikai pēc tam, kad ir apliecināta to atbilstība Ministru kabineta 2020. gada 9. jūnija noteikumu Nr. 374 "Dzelzceļa savstarpējās </w:t>
      </w:r>
      <w:proofErr w:type="spellStart"/>
      <w:r w:rsidRPr="00B449C6">
        <w:rPr>
          <w:rFonts w:ascii="Calibri" w:hAnsi="Calibri" w:cs="Calibri"/>
          <w:color w:val="auto"/>
          <w:spacing w:val="-6"/>
          <w:sz w:val="24"/>
          <w:szCs w:val="24"/>
        </w:rPr>
        <w:t>izmantojamības</w:t>
      </w:r>
      <w:proofErr w:type="spellEnd"/>
      <w:r w:rsidRPr="00B449C6">
        <w:rPr>
          <w:rFonts w:ascii="Calibri" w:hAnsi="Calibri" w:cs="Calibri"/>
          <w:color w:val="auto"/>
          <w:spacing w:val="-6"/>
          <w:sz w:val="24"/>
          <w:szCs w:val="24"/>
        </w:rPr>
        <w:t xml:space="preserve"> noteikumi", Ministru kabineta 2014. gada 2. septembra noteikumu Nr. 530 "Dzelzceļa būvnoteikumi" un citu piemērojamo normatīvo aktu prasībām. Inspekcija izsniedz stacionāro iekārtu nodošanas ekspluatācijā atļaujas kopš 202</w:t>
      </w:r>
      <w:r>
        <w:rPr>
          <w:rFonts w:ascii="Calibri" w:hAnsi="Calibri" w:cs="Calibri"/>
          <w:color w:val="auto"/>
          <w:spacing w:val="-6"/>
          <w:sz w:val="24"/>
          <w:szCs w:val="24"/>
        </w:rPr>
        <w:t>0</w:t>
      </w:r>
      <w:r w:rsidRPr="00B449C6">
        <w:rPr>
          <w:rFonts w:ascii="Calibri" w:hAnsi="Calibri" w:cs="Calibri"/>
          <w:color w:val="auto"/>
          <w:spacing w:val="-6"/>
          <w:sz w:val="24"/>
          <w:szCs w:val="24"/>
        </w:rPr>
        <w:t>. gada.</w:t>
      </w:r>
    </w:p>
    <w:p w14:paraId="154BE944" w14:textId="77777777" w:rsidR="00B449C6" w:rsidRPr="00B449C6" w:rsidRDefault="00B449C6" w:rsidP="00B449C6">
      <w:pPr>
        <w:tabs>
          <w:tab w:val="num" w:pos="0"/>
        </w:tabs>
        <w:spacing w:after="120" w:line="240" w:lineRule="auto"/>
        <w:jc w:val="both"/>
        <w:rPr>
          <w:rFonts w:ascii="Calibri" w:hAnsi="Calibri" w:cs="Calibri"/>
          <w:color w:val="auto"/>
          <w:spacing w:val="-6"/>
          <w:sz w:val="24"/>
          <w:szCs w:val="24"/>
        </w:rPr>
      </w:pPr>
      <w:r w:rsidRPr="00B449C6">
        <w:rPr>
          <w:rFonts w:ascii="Calibri" w:hAnsi="Calibri" w:cs="Calibri"/>
          <w:color w:val="auto"/>
          <w:spacing w:val="-6"/>
          <w:sz w:val="24"/>
          <w:szCs w:val="24"/>
        </w:rPr>
        <w:t xml:space="preserve">Izsniedzot ekspluatācijas atļauju, Inspekcija izvērtē stacionārās iekārtas atbilstību savstarpējās </w:t>
      </w:r>
      <w:proofErr w:type="spellStart"/>
      <w:r w:rsidRPr="00B449C6">
        <w:rPr>
          <w:rFonts w:ascii="Calibri" w:hAnsi="Calibri" w:cs="Calibri"/>
          <w:color w:val="auto"/>
          <w:spacing w:val="-6"/>
          <w:sz w:val="24"/>
          <w:szCs w:val="24"/>
        </w:rPr>
        <w:t>izmantojamības</w:t>
      </w:r>
      <w:proofErr w:type="spellEnd"/>
      <w:r w:rsidRPr="00B449C6">
        <w:rPr>
          <w:rFonts w:ascii="Calibri" w:hAnsi="Calibri" w:cs="Calibri"/>
          <w:color w:val="auto"/>
          <w:spacing w:val="-6"/>
          <w:sz w:val="24"/>
          <w:szCs w:val="24"/>
        </w:rPr>
        <w:t xml:space="preserve"> tehniskajām specifikācijām, nacionālajām prasībām un projekta dokumentācijai, pārliecinoties par tās drošu integrāciju dzelzceļa sistēmā.</w:t>
      </w:r>
    </w:p>
    <w:p w14:paraId="57A70CA5" w14:textId="6DF7D4B4" w:rsidR="004F440D" w:rsidRDefault="005B5592" w:rsidP="00D504CB">
      <w:pPr>
        <w:tabs>
          <w:tab w:val="num" w:pos="0"/>
        </w:tabs>
        <w:spacing w:before="120"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t>19</w:t>
      </w:r>
      <w:r w:rsidR="004F440D" w:rsidRPr="004F440D">
        <w:rPr>
          <w:rFonts w:ascii="Calibri" w:hAnsi="Calibri" w:cs="Calibri"/>
          <w:color w:val="auto"/>
          <w:spacing w:val="-6"/>
          <w:sz w:val="24"/>
          <w:szCs w:val="24"/>
        </w:rPr>
        <w:t>.tabula.</w:t>
      </w:r>
      <w:r w:rsidR="00435AEE">
        <w:rPr>
          <w:rFonts w:ascii="Calibri" w:hAnsi="Calibri" w:cs="Calibri"/>
          <w:color w:val="auto"/>
          <w:spacing w:val="-6"/>
          <w:sz w:val="24"/>
          <w:szCs w:val="24"/>
        </w:rPr>
        <w:t xml:space="preserve"> </w:t>
      </w:r>
      <w:r w:rsidR="004F440D" w:rsidRPr="004F440D">
        <w:rPr>
          <w:rFonts w:ascii="Calibri" w:hAnsi="Calibri" w:cs="Calibri"/>
          <w:color w:val="auto"/>
          <w:spacing w:val="-6"/>
          <w:sz w:val="24"/>
          <w:szCs w:val="24"/>
        </w:rPr>
        <w:t xml:space="preserve"> </w:t>
      </w:r>
      <w:r w:rsidR="004F440D" w:rsidRPr="004F440D">
        <w:rPr>
          <w:rFonts w:ascii="Calibri" w:hAnsi="Calibri" w:cs="Calibri"/>
          <w:b/>
          <w:bCs/>
          <w:color w:val="auto"/>
          <w:spacing w:val="-6"/>
          <w:sz w:val="24"/>
          <w:szCs w:val="24"/>
        </w:rPr>
        <w:t>Stacionāro iekārtu pieņemšana ekspluatācijā</w:t>
      </w:r>
    </w:p>
    <w:tbl>
      <w:tblPr>
        <w:tblStyle w:val="Reatabula"/>
        <w:tblW w:w="949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26"/>
        <w:gridCol w:w="1071"/>
        <w:gridCol w:w="1100"/>
        <w:gridCol w:w="1100"/>
        <w:gridCol w:w="1100"/>
        <w:gridCol w:w="1100"/>
      </w:tblGrid>
      <w:tr w:rsidR="00D504CB" w:rsidRPr="00C16A55" w14:paraId="27D68A37" w14:textId="2344C031" w:rsidTr="00D504CB">
        <w:trPr>
          <w:jc w:val="center"/>
        </w:trPr>
        <w:tc>
          <w:tcPr>
            <w:tcW w:w="4026" w:type="dxa"/>
          </w:tcPr>
          <w:p w14:paraId="3E9D0762" w14:textId="77777777" w:rsidR="00D504CB" w:rsidRPr="00C16A55" w:rsidRDefault="00D504CB" w:rsidP="00B449C6">
            <w:pPr>
              <w:tabs>
                <w:tab w:val="num" w:pos="0"/>
              </w:tabs>
              <w:spacing w:after="0" w:line="240" w:lineRule="auto"/>
              <w:jc w:val="center"/>
              <w:rPr>
                <w:rFonts w:ascii="Calibri" w:hAnsi="Calibri" w:cs="Calibri"/>
                <w:b/>
                <w:bCs/>
                <w:color w:val="auto"/>
                <w:spacing w:val="-6"/>
                <w:sz w:val="22"/>
                <w:szCs w:val="22"/>
                <w:lang w:val="lv-LV"/>
              </w:rPr>
            </w:pPr>
          </w:p>
        </w:tc>
        <w:tc>
          <w:tcPr>
            <w:tcW w:w="1071" w:type="dxa"/>
          </w:tcPr>
          <w:p w14:paraId="1AE56845" w14:textId="0F371B50" w:rsidR="00D504CB" w:rsidRPr="00C16A55" w:rsidRDefault="00D504CB" w:rsidP="00B449C6">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2021</w:t>
            </w:r>
          </w:p>
        </w:tc>
        <w:tc>
          <w:tcPr>
            <w:tcW w:w="1100" w:type="dxa"/>
          </w:tcPr>
          <w:p w14:paraId="53A762F4" w14:textId="4EBF45CB" w:rsidR="00D504CB" w:rsidRPr="00C16A55" w:rsidRDefault="00D504CB" w:rsidP="00B449C6">
            <w:pPr>
              <w:tabs>
                <w:tab w:val="num" w:pos="0"/>
              </w:tabs>
              <w:spacing w:after="0" w:line="240" w:lineRule="auto"/>
              <w:jc w:val="center"/>
              <w:rPr>
                <w:rFonts w:ascii="Calibri" w:hAnsi="Calibri" w:cs="Calibri"/>
                <w:b/>
                <w:bCs/>
                <w:color w:val="auto"/>
                <w:spacing w:val="-6"/>
                <w:sz w:val="22"/>
                <w:szCs w:val="22"/>
              </w:rPr>
            </w:pPr>
            <w:r w:rsidRPr="00C16A55">
              <w:rPr>
                <w:rFonts w:ascii="Calibri" w:hAnsi="Calibri" w:cs="Calibri"/>
                <w:b/>
                <w:bCs/>
                <w:color w:val="auto"/>
                <w:spacing w:val="-6"/>
                <w:sz w:val="22"/>
                <w:szCs w:val="22"/>
                <w:lang w:val="lv-LV"/>
              </w:rPr>
              <w:t>2022</w:t>
            </w:r>
          </w:p>
        </w:tc>
        <w:tc>
          <w:tcPr>
            <w:tcW w:w="1100" w:type="dxa"/>
          </w:tcPr>
          <w:p w14:paraId="578C14BD" w14:textId="70778E5E" w:rsidR="00D504CB" w:rsidRPr="00C16A55" w:rsidRDefault="00D504CB" w:rsidP="00B449C6">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1100" w:type="dxa"/>
          </w:tcPr>
          <w:p w14:paraId="3404784B" w14:textId="359D987D" w:rsidR="00D504CB" w:rsidRPr="00C16A55" w:rsidRDefault="00D504CB" w:rsidP="00B449C6">
            <w:pPr>
              <w:tabs>
                <w:tab w:val="num" w:pos="0"/>
              </w:tabs>
              <w:spacing w:after="0" w:line="240" w:lineRule="auto"/>
              <w:jc w:val="center"/>
              <w:rPr>
                <w:rFonts w:ascii="Calibri" w:hAnsi="Calibri" w:cs="Calibri"/>
                <w:b/>
                <w:bCs/>
                <w:color w:val="auto"/>
                <w:spacing w:val="-6"/>
                <w:sz w:val="22"/>
                <w:szCs w:val="22"/>
              </w:rPr>
            </w:pPr>
            <w:r w:rsidRPr="00C6292E">
              <w:rPr>
                <w:rFonts w:ascii="Calibri" w:hAnsi="Calibri" w:cs="Calibri"/>
                <w:b/>
                <w:bCs/>
                <w:color w:val="auto"/>
                <w:spacing w:val="-6"/>
                <w:sz w:val="22"/>
                <w:szCs w:val="22"/>
              </w:rPr>
              <w:t>2024</w:t>
            </w:r>
          </w:p>
        </w:tc>
        <w:tc>
          <w:tcPr>
            <w:tcW w:w="1100" w:type="dxa"/>
          </w:tcPr>
          <w:p w14:paraId="29311498" w14:textId="6B02D7D1" w:rsidR="00D504CB" w:rsidRPr="00C16A55" w:rsidRDefault="00D504CB" w:rsidP="00B449C6">
            <w:pPr>
              <w:tabs>
                <w:tab w:val="num" w:pos="0"/>
              </w:tabs>
              <w:spacing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2025</w:t>
            </w:r>
          </w:p>
        </w:tc>
      </w:tr>
      <w:tr w:rsidR="00D504CB" w:rsidRPr="00901CE1" w14:paraId="3A2AC316" w14:textId="21CCC5A7" w:rsidTr="00B449C6">
        <w:trPr>
          <w:trHeight w:val="58"/>
          <w:jc w:val="center"/>
        </w:trPr>
        <w:tc>
          <w:tcPr>
            <w:tcW w:w="4026" w:type="dxa"/>
            <w:shd w:val="clear" w:color="auto" w:fill="F2F2F2" w:themeFill="background1" w:themeFillShade="F2"/>
          </w:tcPr>
          <w:p w14:paraId="6C8124B0" w14:textId="08DD2C5F" w:rsidR="00D504CB" w:rsidRPr="00BB34EB" w:rsidRDefault="00D504CB" w:rsidP="003C7ABC">
            <w:pPr>
              <w:tabs>
                <w:tab w:val="num" w:pos="0"/>
              </w:tabs>
              <w:spacing w:after="0" w:line="240" w:lineRule="auto"/>
              <w:rPr>
                <w:rFonts w:cstheme="minorHAnsi"/>
                <w:b/>
                <w:bCs/>
                <w:color w:val="000000" w:themeColor="text1"/>
                <w:spacing w:val="-6"/>
                <w:sz w:val="22"/>
                <w:szCs w:val="22"/>
                <w:lang w:val="lv-LV"/>
              </w:rPr>
            </w:pPr>
            <w:r>
              <w:rPr>
                <w:rFonts w:cstheme="minorHAnsi"/>
                <w:b/>
                <w:bCs/>
                <w:color w:val="000000" w:themeColor="text1"/>
                <w:spacing w:val="-6"/>
                <w:sz w:val="22"/>
                <w:szCs w:val="22"/>
                <w:lang w:val="lv-LV"/>
              </w:rPr>
              <w:t>Ekspluatācijas atļauja</w:t>
            </w:r>
          </w:p>
        </w:tc>
        <w:tc>
          <w:tcPr>
            <w:tcW w:w="1071" w:type="dxa"/>
            <w:shd w:val="clear" w:color="auto" w:fill="F2F2F2" w:themeFill="background1" w:themeFillShade="F2"/>
          </w:tcPr>
          <w:p w14:paraId="75A5E4D7" w14:textId="6EB170EA" w:rsidR="00D504CB" w:rsidRPr="00901CE1" w:rsidRDefault="00D504CB"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0</w:t>
            </w:r>
          </w:p>
        </w:tc>
        <w:tc>
          <w:tcPr>
            <w:tcW w:w="1100" w:type="dxa"/>
            <w:shd w:val="clear" w:color="auto" w:fill="F2F2F2" w:themeFill="background1" w:themeFillShade="F2"/>
          </w:tcPr>
          <w:p w14:paraId="307A6601" w14:textId="6DDDEBA4" w:rsidR="00D504CB" w:rsidRPr="00901CE1" w:rsidRDefault="00D504CB" w:rsidP="003C7ABC">
            <w:pPr>
              <w:tabs>
                <w:tab w:val="num" w:pos="0"/>
              </w:tabs>
              <w:spacing w:after="0" w:line="240" w:lineRule="auto"/>
              <w:jc w:val="center"/>
              <w:rPr>
                <w:rFonts w:cstheme="minorHAnsi"/>
                <w:color w:val="000000" w:themeColor="text1"/>
                <w:spacing w:val="-6"/>
                <w:sz w:val="22"/>
                <w:szCs w:val="22"/>
              </w:rPr>
            </w:pPr>
            <w:r w:rsidRPr="00901CE1">
              <w:rPr>
                <w:rFonts w:cstheme="minorHAnsi"/>
                <w:color w:val="000000" w:themeColor="text1"/>
                <w:spacing w:val="-6"/>
                <w:sz w:val="22"/>
                <w:szCs w:val="22"/>
                <w:lang w:val="lv-LV"/>
              </w:rPr>
              <w:t>0</w:t>
            </w:r>
          </w:p>
        </w:tc>
        <w:tc>
          <w:tcPr>
            <w:tcW w:w="1100" w:type="dxa"/>
            <w:shd w:val="clear" w:color="auto" w:fill="F2F2F2" w:themeFill="background1" w:themeFillShade="F2"/>
          </w:tcPr>
          <w:p w14:paraId="62A80330" w14:textId="7B5D9310" w:rsidR="00D504CB" w:rsidRPr="00901CE1" w:rsidRDefault="00D504CB" w:rsidP="003C7ABC">
            <w:pPr>
              <w:tabs>
                <w:tab w:val="num" w:pos="0"/>
              </w:tabs>
              <w:spacing w:after="0" w:line="240" w:lineRule="auto"/>
              <w:jc w:val="center"/>
              <w:rPr>
                <w:rFonts w:cstheme="minorHAnsi"/>
                <w:color w:val="000000" w:themeColor="text1"/>
                <w:spacing w:val="-6"/>
                <w:sz w:val="22"/>
                <w:szCs w:val="22"/>
              </w:rPr>
            </w:pPr>
            <w:r w:rsidRPr="00901CE1">
              <w:rPr>
                <w:rFonts w:cstheme="minorHAnsi"/>
                <w:color w:val="000000" w:themeColor="text1"/>
                <w:sz w:val="22"/>
                <w:szCs w:val="22"/>
              </w:rPr>
              <w:t>1</w:t>
            </w:r>
          </w:p>
        </w:tc>
        <w:tc>
          <w:tcPr>
            <w:tcW w:w="1100" w:type="dxa"/>
            <w:shd w:val="clear" w:color="auto" w:fill="F2F2F2" w:themeFill="background1" w:themeFillShade="F2"/>
          </w:tcPr>
          <w:p w14:paraId="628F2592" w14:textId="4FDFC5D2" w:rsidR="00D504CB" w:rsidRPr="00901CE1" w:rsidRDefault="00D504CB" w:rsidP="003C7ABC">
            <w:pPr>
              <w:tabs>
                <w:tab w:val="num" w:pos="0"/>
              </w:tabs>
              <w:spacing w:after="0" w:line="240" w:lineRule="auto"/>
              <w:jc w:val="center"/>
              <w:rPr>
                <w:rFonts w:cstheme="minorHAnsi"/>
                <w:color w:val="000000" w:themeColor="text1"/>
                <w:spacing w:val="-6"/>
                <w:sz w:val="22"/>
                <w:szCs w:val="22"/>
              </w:rPr>
            </w:pPr>
            <w:r w:rsidRPr="00C6292E">
              <w:rPr>
                <w:rFonts w:cstheme="minorHAnsi"/>
                <w:color w:val="000000" w:themeColor="text1"/>
                <w:sz w:val="22"/>
                <w:szCs w:val="22"/>
              </w:rPr>
              <w:t>3</w:t>
            </w:r>
          </w:p>
        </w:tc>
        <w:tc>
          <w:tcPr>
            <w:tcW w:w="1100" w:type="dxa"/>
            <w:shd w:val="clear" w:color="auto" w:fill="F2F2F2" w:themeFill="background1" w:themeFillShade="F2"/>
          </w:tcPr>
          <w:p w14:paraId="3169636F" w14:textId="236CEAD8" w:rsidR="00D504CB" w:rsidRPr="00901CE1" w:rsidRDefault="00B449C6" w:rsidP="003C7ABC">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4</w:t>
            </w:r>
          </w:p>
        </w:tc>
      </w:tr>
      <w:tr w:rsidR="00D504CB" w:rsidRPr="00901CE1" w14:paraId="072FC25E" w14:textId="77777777" w:rsidTr="00D504CB">
        <w:trPr>
          <w:trHeight w:val="58"/>
          <w:jc w:val="center"/>
        </w:trPr>
        <w:tc>
          <w:tcPr>
            <w:tcW w:w="4026" w:type="dxa"/>
          </w:tcPr>
          <w:p w14:paraId="5BD29865" w14:textId="1A2090B5" w:rsidR="00D504CB" w:rsidRPr="00B449C6" w:rsidRDefault="00D504CB" w:rsidP="003C7ABC">
            <w:pPr>
              <w:tabs>
                <w:tab w:val="num" w:pos="0"/>
              </w:tabs>
              <w:spacing w:after="0" w:line="240" w:lineRule="auto"/>
              <w:rPr>
                <w:rFonts w:cstheme="minorHAnsi"/>
                <w:color w:val="000000" w:themeColor="text1"/>
                <w:spacing w:val="-6"/>
                <w:sz w:val="22"/>
                <w:szCs w:val="22"/>
                <w:lang w:val="lv-LV"/>
              </w:rPr>
            </w:pPr>
            <w:r w:rsidRPr="00B449C6">
              <w:rPr>
                <w:rFonts w:cstheme="minorHAnsi"/>
                <w:color w:val="000000" w:themeColor="text1"/>
                <w:spacing w:val="-6"/>
                <w:sz w:val="22"/>
                <w:szCs w:val="22"/>
                <w:lang w:val="lv-LV"/>
              </w:rPr>
              <w:t>Pagaidu ekspluatācijas atļauja</w:t>
            </w:r>
          </w:p>
        </w:tc>
        <w:tc>
          <w:tcPr>
            <w:tcW w:w="1071" w:type="dxa"/>
          </w:tcPr>
          <w:p w14:paraId="392D39C7" w14:textId="03B04925" w:rsidR="00D504CB" w:rsidRPr="00901CE1" w:rsidRDefault="00B449C6"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0</w:t>
            </w:r>
          </w:p>
        </w:tc>
        <w:tc>
          <w:tcPr>
            <w:tcW w:w="1100" w:type="dxa"/>
          </w:tcPr>
          <w:p w14:paraId="170E4E07" w14:textId="2AA30567" w:rsidR="00D504CB" w:rsidRPr="00901CE1" w:rsidRDefault="00B449C6"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0</w:t>
            </w:r>
          </w:p>
        </w:tc>
        <w:tc>
          <w:tcPr>
            <w:tcW w:w="1100" w:type="dxa"/>
          </w:tcPr>
          <w:p w14:paraId="1AD42801" w14:textId="361430F6" w:rsidR="00D504CB" w:rsidRPr="00901CE1" w:rsidRDefault="00B449C6" w:rsidP="003C7ABC">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0</w:t>
            </w:r>
          </w:p>
        </w:tc>
        <w:tc>
          <w:tcPr>
            <w:tcW w:w="1100" w:type="dxa"/>
          </w:tcPr>
          <w:p w14:paraId="580F7073" w14:textId="08FFC04B" w:rsidR="00D504CB" w:rsidRPr="00C6292E" w:rsidRDefault="00B449C6" w:rsidP="003C7ABC">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0</w:t>
            </w:r>
          </w:p>
        </w:tc>
        <w:tc>
          <w:tcPr>
            <w:tcW w:w="1100" w:type="dxa"/>
          </w:tcPr>
          <w:p w14:paraId="6359CD8F" w14:textId="247A2D92" w:rsidR="00D504CB" w:rsidRPr="00901CE1" w:rsidRDefault="00B449C6"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1</w:t>
            </w:r>
          </w:p>
        </w:tc>
      </w:tr>
      <w:tr w:rsidR="00D504CB" w:rsidRPr="00901CE1" w14:paraId="29D3385D" w14:textId="77777777" w:rsidTr="00D504CB">
        <w:trPr>
          <w:trHeight w:val="58"/>
          <w:jc w:val="center"/>
        </w:trPr>
        <w:tc>
          <w:tcPr>
            <w:tcW w:w="4026" w:type="dxa"/>
          </w:tcPr>
          <w:p w14:paraId="14A2835D" w14:textId="7DB249F7" w:rsidR="00D504CB" w:rsidRPr="00B449C6" w:rsidRDefault="00D504CB" w:rsidP="003C7ABC">
            <w:pPr>
              <w:tabs>
                <w:tab w:val="num" w:pos="0"/>
              </w:tabs>
              <w:spacing w:after="0" w:line="240" w:lineRule="auto"/>
              <w:rPr>
                <w:rFonts w:cstheme="minorHAnsi"/>
                <w:color w:val="000000" w:themeColor="text1"/>
                <w:spacing w:val="-6"/>
                <w:sz w:val="22"/>
                <w:szCs w:val="22"/>
                <w:lang w:val="lv-LV"/>
              </w:rPr>
            </w:pPr>
            <w:r w:rsidRPr="00B449C6">
              <w:rPr>
                <w:rFonts w:cstheme="minorHAnsi"/>
                <w:color w:val="000000" w:themeColor="text1"/>
                <w:spacing w:val="-6"/>
                <w:sz w:val="22"/>
                <w:szCs w:val="22"/>
                <w:lang w:val="lv-LV"/>
              </w:rPr>
              <w:t>Lēmums par APIS</w:t>
            </w:r>
            <w:r w:rsidR="00B449C6">
              <w:rPr>
                <w:rFonts w:cstheme="minorHAnsi"/>
                <w:color w:val="000000" w:themeColor="text1"/>
                <w:spacing w:val="-6"/>
                <w:sz w:val="22"/>
                <w:szCs w:val="22"/>
                <w:lang w:val="lv-LV"/>
              </w:rPr>
              <w:t>*</w:t>
            </w:r>
            <w:r w:rsidRPr="00B449C6">
              <w:rPr>
                <w:rFonts w:cstheme="minorHAnsi"/>
                <w:color w:val="000000" w:themeColor="text1"/>
                <w:spacing w:val="-6"/>
                <w:sz w:val="22"/>
                <w:szCs w:val="22"/>
                <w:lang w:val="lv-LV"/>
              </w:rPr>
              <w:t xml:space="preserve"> piemērošanu</w:t>
            </w:r>
          </w:p>
        </w:tc>
        <w:tc>
          <w:tcPr>
            <w:tcW w:w="1071" w:type="dxa"/>
          </w:tcPr>
          <w:p w14:paraId="39964D38" w14:textId="1CF2D35B" w:rsidR="00D504CB" w:rsidRPr="00901CE1" w:rsidRDefault="00B449C6"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0</w:t>
            </w:r>
          </w:p>
        </w:tc>
        <w:tc>
          <w:tcPr>
            <w:tcW w:w="1100" w:type="dxa"/>
          </w:tcPr>
          <w:p w14:paraId="561D2D4B" w14:textId="4B1314DD" w:rsidR="00D504CB" w:rsidRPr="00901CE1" w:rsidRDefault="00B449C6"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0</w:t>
            </w:r>
          </w:p>
        </w:tc>
        <w:tc>
          <w:tcPr>
            <w:tcW w:w="1100" w:type="dxa"/>
          </w:tcPr>
          <w:p w14:paraId="385F68D1" w14:textId="3FA71C91" w:rsidR="00D504CB" w:rsidRPr="00901CE1" w:rsidRDefault="00B449C6" w:rsidP="003C7ABC">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1</w:t>
            </w:r>
          </w:p>
        </w:tc>
        <w:tc>
          <w:tcPr>
            <w:tcW w:w="1100" w:type="dxa"/>
          </w:tcPr>
          <w:p w14:paraId="3F44FA36" w14:textId="5680BA03" w:rsidR="00D504CB" w:rsidRPr="00C6292E" w:rsidRDefault="00B449C6" w:rsidP="003C7ABC">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1</w:t>
            </w:r>
          </w:p>
        </w:tc>
        <w:tc>
          <w:tcPr>
            <w:tcW w:w="1100" w:type="dxa"/>
          </w:tcPr>
          <w:p w14:paraId="543FACC1" w14:textId="7E33105A" w:rsidR="00D504CB" w:rsidRPr="00901CE1" w:rsidRDefault="00B449C6"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4</w:t>
            </w:r>
          </w:p>
        </w:tc>
      </w:tr>
    </w:tbl>
    <w:p w14:paraId="53FC68D2" w14:textId="3C231256" w:rsidR="00A43B3B" w:rsidRPr="00B449C6" w:rsidRDefault="00B449C6" w:rsidP="00397F42">
      <w:pPr>
        <w:tabs>
          <w:tab w:val="num" w:pos="0"/>
        </w:tabs>
        <w:spacing w:before="120" w:after="0" w:line="240" w:lineRule="auto"/>
        <w:jc w:val="both"/>
        <w:rPr>
          <w:rFonts w:ascii="Calibri" w:hAnsi="Calibri" w:cs="Calibri"/>
          <w:color w:val="auto"/>
          <w:spacing w:val="-6"/>
          <w:sz w:val="22"/>
          <w:szCs w:val="22"/>
        </w:rPr>
      </w:pPr>
      <w:r w:rsidRPr="00B449C6">
        <w:rPr>
          <w:rFonts w:ascii="Calibri" w:hAnsi="Calibri" w:cs="Calibri"/>
          <w:color w:val="auto"/>
          <w:spacing w:val="-6"/>
          <w:sz w:val="22"/>
          <w:szCs w:val="22"/>
        </w:rPr>
        <w:t>*- atļauja nodot ekspluatācijā stacionāru iekārtu</w:t>
      </w:r>
    </w:p>
    <w:p w14:paraId="44A1B80F" w14:textId="360E8BFA" w:rsidR="00D503AE" w:rsidRPr="00D274E5" w:rsidRDefault="00397F42" w:rsidP="00B449C6">
      <w:pPr>
        <w:tabs>
          <w:tab w:val="num" w:pos="0"/>
        </w:tabs>
        <w:spacing w:before="240" w:after="120" w:line="240" w:lineRule="auto"/>
        <w:jc w:val="both"/>
        <w:rPr>
          <w:rFonts w:ascii="Calibri" w:hAnsi="Calibri" w:cs="Calibri"/>
          <w:b/>
          <w:bCs/>
          <w:color w:val="auto"/>
          <w:spacing w:val="-6"/>
          <w:sz w:val="24"/>
          <w:szCs w:val="24"/>
        </w:rPr>
      </w:pPr>
      <w:r>
        <w:rPr>
          <w:rFonts w:ascii="Calibri" w:hAnsi="Calibri" w:cs="Calibri"/>
          <w:b/>
          <w:bCs/>
          <w:color w:val="auto"/>
          <w:spacing w:val="-6"/>
          <w:sz w:val="24"/>
          <w:szCs w:val="24"/>
        </w:rPr>
        <w:t xml:space="preserve">2.2.2.9. </w:t>
      </w:r>
      <w:r w:rsidR="00D274E5" w:rsidRPr="00D274E5">
        <w:rPr>
          <w:rFonts w:ascii="Calibri" w:hAnsi="Calibri" w:cs="Calibri"/>
          <w:b/>
          <w:bCs/>
          <w:color w:val="auto"/>
          <w:spacing w:val="-6"/>
          <w:sz w:val="24"/>
          <w:szCs w:val="24"/>
        </w:rPr>
        <w:t>Neatkarīgas riska novērtēšanas iestādes atzīšana</w:t>
      </w:r>
    </w:p>
    <w:p w14:paraId="2E7324B5" w14:textId="1C5C6241" w:rsidR="00C3370D" w:rsidRPr="00C3370D" w:rsidRDefault="00C3370D" w:rsidP="00C3370D">
      <w:pPr>
        <w:tabs>
          <w:tab w:val="num" w:pos="0"/>
        </w:tabs>
        <w:spacing w:after="120" w:line="240" w:lineRule="auto"/>
        <w:jc w:val="both"/>
        <w:rPr>
          <w:rFonts w:ascii="Calibri" w:hAnsi="Calibri" w:cs="Calibri"/>
          <w:color w:val="auto"/>
          <w:spacing w:val="-6"/>
          <w:sz w:val="24"/>
          <w:szCs w:val="24"/>
        </w:rPr>
      </w:pPr>
      <w:r w:rsidRPr="00C3370D">
        <w:rPr>
          <w:rFonts w:ascii="Calibri" w:hAnsi="Calibri" w:cs="Calibri"/>
          <w:color w:val="auto"/>
          <w:spacing w:val="-6"/>
          <w:sz w:val="24"/>
          <w:szCs w:val="24"/>
        </w:rPr>
        <w:t>Neatkarīgas riska novērtēšanas iestādes atzīšana tiek veikta saskaņā ar Komisijas Īstenošanas regulas (ES) Nr. 402/2013</w:t>
      </w:r>
      <w:r>
        <w:rPr>
          <w:rStyle w:val="Vresatsauce"/>
          <w:rFonts w:ascii="Calibri" w:hAnsi="Calibri" w:cs="Calibri"/>
          <w:color w:val="auto"/>
          <w:spacing w:val="-6"/>
          <w:sz w:val="24"/>
          <w:szCs w:val="24"/>
        </w:rPr>
        <w:footnoteReference w:id="18"/>
      </w:r>
      <w:r w:rsidRPr="00C3370D">
        <w:rPr>
          <w:rFonts w:ascii="Calibri" w:hAnsi="Calibri" w:cs="Calibri"/>
          <w:color w:val="auto"/>
          <w:spacing w:val="-6"/>
          <w:sz w:val="24"/>
          <w:szCs w:val="24"/>
        </w:rPr>
        <w:t xml:space="preserve"> par kopīgo drošības metodi riska novērtēšanai un novērtēšanai prasībām, kā arī Dzelzceļa likuma un Ministru kabineta 2020. gada 9. jūnija noteikumu Nr. 374 "Dzelzceļa savstarpējās </w:t>
      </w:r>
      <w:proofErr w:type="spellStart"/>
      <w:r w:rsidRPr="00C3370D">
        <w:rPr>
          <w:rFonts w:ascii="Calibri" w:hAnsi="Calibri" w:cs="Calibri"/>
          <w:color w:val="auto"/>
          <w:spacing w:val="-6"/>
          <w:sz w:val="24"/>
          <w:szCs w:val="24"/>
        </w:rPr>
        <w:t>izmantojamības</w:t>
      </w:r>
      <w:proofErr w:type="spellEnd"/>
      <w:r w:rsidRPr="00C3370D">
        <w:rPr>
          <w:rFonts w:ascii="Calibri" w:hAnsi="Calibri" w:cs="Calibri"/>
          <w:color w:val="auto"/>
          <w:spacing w:val="-6"/>
          <w:sz w:val="24"/>
          <w:szCs w:val="24"/>
        </w:rPr>
        <w:t xml:space="preserve"> noteikumi" prasībām.</w:t>
      </w:r>
    </w:p>
    <w:p w14:paraId="283EF771" w14:textId="77777777" w:rsidR="00C3370D" w:rsidRDefault="00C3370D" w:rsidP="00C3370D">
      <w:pPr>
        <w:tabs>
          <w:tab w:val="num" w:pos="0"/>
        </w:tabs>
        <w:spacing w:after="120" w:line="240" w:lineRule="auto"/>
        <w:jc w:val="both"/>
        <w:rPr>
          <w:rFonts w:ascii="Calibri" w:hAnsi="Calibri" w:cs="Calibri"/>
          <w:color w:val="auto"/>
          <w:spacing w:val="-6"/>
          <w:sz w:val="24"/>
          <w:szCs w:val="24"/>
        </w:rPr>
      </w:pPr>
      <w:r w:rsidRPr="00C3370D">
        <w:rPr>
          <w:rFonts w:ascii="Calibri" w:hAnsi="Calibri" w:cs="Calibri"/>
          <w:color w:val="auto"/>
          <w:spacing w:val="-6"/>
          <w:sz w:val="24"/>
          <w:szCs w:val="24"/>
        </w:rPr>
        <w:t>Inspekcija veic neatkarīgas riska novērtēšanas iestādes atzīšanu pēc tam, kad ir saņemta un izvērtēta visa nepieciešamā informācija un dokumentācija par pretendenta atbilstību regulā noteiktajiem kritērijiem. Novērtēšanas procesā tiek pārbaudīta pretendenta neatkarība, kompetence, objektivitāte un spēja veikt risku novērtēšanu dzelzceļa sistēmā atbilstoši normatīvo aktu prasībām.</w:t>
      </w:r>
    </w:p>
    <w:p w14:paraId="5870F3FD" w14:textId="1555D0D6" w:rsidR="00C3370D" w:rsidRDefault="00C3370D" w:rsidP="00C3370D">
      <w:pPr>
        <w:tabs>
          <w:tab w:val="num" w:pos="0"/>
        </w:tabs>
        <w:spacing w:after="120" w:line="240" w:lineRule="auto"/>
        <w:jc w:val="both"/>
        <w:rPr>
          <w:rFonts w:ascii="Calibri" w:hAnsi="Calibri" w:cs="Calibri"/>
          <w:color w:val="auto"/>
          <w:spacing w:val="-6"/>
          <w:sz w:val="24"/>
          <w:szCs w:val="24"/>
        </w:rPr>
      </w:pPr>
      <w:r w:rsidRPr="00C3370D">
        <w:rPr>
          <w:rFonts w:ascii="Calibri" w:hAnsi="Calibri" w:cs="Calibri"/>
          <w:color w:val="auto"/>
          <w:spacing w:val="-6"/>
          <w:sz w:val="24"/>
          <w:szCs w:val="24"/>
        </w:rPr>
        <w:t xml:space="preserve">Pārskata periodā atzīto neatkarīgo riska novērtēšanas iestāžu skaits un pieņemtie lēmumi apkopoti </w:t>
      </w:r>
      <w:r>
        <w:rPr>
          <w:rFonts w:ascii="Calibri" w:hAnsi="Calibri" w:cs="Calibri"/>
          <w:color w:val="auto"/>
          <w:spacing w:val="-6"/>
          <w:sz w:val="24"/>
          <w:szCs w:val="24"/>
        </w:rPr>
        <w:t>2</w:t>
      </w:r>
      <w:r w:rsidR="005B5592">
        <w:rPr>
          <w:rFonts w:ascii="Calibri" w:hAnsi="Calibri" w:cs="Calibri"/>
          <w:color w:val="auto"/>
          <w:spacing w:val="-6"/>
          <w:sz w:val="24"/>
          <w:szCs w:val="24"/>
        </w:rPr>
        <w:t>0</w:t>
      </w:r>
      <w:r w:rsidRPr="00C3370D">
        <w:rPr>
          <w:rFonts w:ascii="Calibri" w:hAnsi="Calibri" w:cs="Calibri"/>
          <w:color w:val="auto"/>
          <w:spacing w:val="-6"/>
          <w:sz w:val="24"/>
          <w:szCs w:val="24"/>
        </w:rPr>
        <w:t>. tabulā.</w:t>
      </w:r>
    </w:p>
    <w:p w14:paraId="704A1FB7" w14:textId="5F125775" w:rsidR="00D274E5" w:rsidRDefault="00435AEE" w:rsidP="00D274E5">
      <w:pPr>
        <w:tabs>
          <w:tab w:val="num" w:pos="0"/>
        </w:tabs>
        <w:spacing w:after="120" w:line="240" w:lineRule="auto"/>
        <w:jc w:val="right"/>
        <w:rPr>
          <w:rFonts w:ascii="Calibri" w:hAnsi="Calibri" w:cs="Calibri"/>
          <w:color w:val="auto"/>
          <w:spacing w:val="-6"/>
          <w:sz w:val="24"/>
          <w:szCs w:val="24"/>
        </w:rPr>
      </w:pPr>
      <w:bookmarkStart w:id="47" w:name="_Hlk169099315"/>
      <w:r>
        <w:rPr>
          <w:rFonts w:ascii="Calibri" w:hAnsi="Calibri" w:cs="Calibri"/>
          <w:color w:val="auto"/>
          <w:spacing w:val="-6"/>
          <w:sz w:val="24"/>
          <w:szCs w:val="24"/>
        </w:rPr>
        <w:t>2</w:t>
      </w:r>
      <w:r w:rsidR="005B5592">
        <w:rPr>
          <w:rFonts w:ascii="Calibri" w:hAnsi="Calibri" w:cs="Calibri"/>
          <w:color w:val="auto"/>
          <w:spacing w:val="-6"/>
          <w:sz w:val="24"/>
          <w:szCs w:val="24"/>
        </w:rPr>
        <w:t>0</w:t>
      </w:r>
      <w:r w:rsidR="00D274E5" w:rsidRPr="004F440D">
        <w:rPr>
          <w:rFonts w:ascii="Calibri" w:hAnsi="Calibri" w:cs="Calibri"/>
          <w:color w:val="auto"/>
          <w:spacing w:val="-6"/>
          <w:sz w:val="24"/>
          <w:szCs w:val="24"/>
        </w:rPr>
        <w:t xml:space="preserve">.tabula. </w:t>
      </w:r>
      <w:r>
        <w:rPr>
          <w:rFonts w:ascii="Calibri" w:hAnsi="Calibri" w:cs="Calibri"/>
          <w:color w:val="auto"/>
          <w:spacing w:val="-6"/>
          <w:sz w:val="24"/>
          <w:szCs w:val="24"/>
        </w:rPr>
        <w:t xml:space="preserve"> </w:t>
      </w:r>
      <w:r w:rsidR="00D274E5" w:rsidRPr="00D274E5">
        <w:rPr>
          <w:rFonts w:ascii="Calibri" w:hAnsi="Calibri" w:cs="Calibri"/>
          <w:b/>
          <w:bCs/>
          <w:color w:val="auto"/>
          <w:spacing w:val="-6"/>
          <w:sz w:val="24"/>
          <w:szCs w:val="24"/>
        </w:rPr>
        <w:t>Neatkarīgas riska novērtēšanas iestādes atzīšana</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1134"/>
        <w:gridCol w:w="1134"/>
        <w:gridCol w:w="1276"/>
        <w:gridCol w:w="1276"/>
      </w:tblGrid>
      <w:tr w:rsidR="003C7ABC" w:rsidRPr="00C16A55" w14:paraId="4FEAD9FB" w14:textId="169DE34F" w:rsidTr="005B5592">
        <w:trPr>
          <w:trHeight w:val="288"/>
          <w:jc w:val="center"/>
        </w:trPr>
        <w:tc>
          <w:tcPr>
            <w:tcW w:w="4536" w:type="dxa"/>
          </w:tcPr>
          <w:p w14:paraId="66AF9B3A" w14:textId="77777777" w:rsidR="003C7ABC" w:rsidRPr="00C16A55" w:rsidRDefault="003C7ABC" w:rsidP="00760C19">
            <w:pPr>
              <w:tabs>
                <w:tab w:val="num" w:pos="0"/>
              </w:tabs>
              <w:spacing w:after="0" w:line="240" w:lineRule="auto"/>
              <w:jc w:val="center"/>
              <w:rPr>
                <w:rFonts w:ascii="Calibri" w:hAnsi="Calibri" w:cs="Calibri"/>
                <w:b/>
                <w:bCs/>
                <w:color w:val="auto"/>
                <w:spacing w:val="-6"/>
                <w:sz w:val="22"/>
                <w:szCs w:val="22"/>
                <w:lang w:val="lv-LV"/>
              </w:rPr>
            </w:pPr>
          </w:p>
        </w:tc>
        <w:tc>
          <w:tcPr>
            <w:tcW w:w="1134" w:type="dxa"/>
          </w:tcPr>
          <w:p w14:paraId="22348762" w14:textId="17FB7293" w:rsidR="003C7ABC" w:rsidRPr="00C16A55" w:rsidRDefault="003C7ABC" w:rsidP="00760C19">
            <w:pPr>
              <w:tabs>
                <w:tab w:val="num" w:pos="0"/>
              </w:tabs>
              <w:spacing w:after="0" w:line="240" w:lineRule="auto"/>
              <w:jc w:val="center"/>
              <w:rPr>
                <w:rFonts w:ascii="Calibri" w:hAnsi="Calibri" w:cs="Calibri"/>
                <w:b/>
                <w:bCs/>
                <w:color w:val="auto"/>
                <w:spacing w:val="-6"/>
                <w:sz w:val="22"/>
                <w:szCs w:val="22"/>
              </w:rPr>
            </w:pPr>
            <w:r w:rsidRPr="00C16A55">
              <w:rPr>
                <w:rFonts w:ascii="Calibri" w:hAnsi="Calibri" w:cs="Calibri"/>
                <w:b/>
                <w:bCs/>
                <w:color w:val="auto"/>
                <w:spacing w:val="-6"/>
                <w:sz w:val="22"/>
                <w:szCs w:val="22"/>
                <w:lang w:val="lv-LV"/>
              </w:rPr>
              <w:t>2022</w:t>
            </w:r>
          </w:p>
        </w:tc>
        <w:tc>
          <w:tcPr>
            <w:tcW w:w="1134" w:type="dxa"/>
          </w:tcPr>
          <w:p w14:paraId="543A7B90" w14:textId="2467313E" w:rsidR="003C7ABC" w:rsidRPr="00C16A55" w:rsidRDefault="003C7ABC" w:rsidP="00760C19">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1276" w:type="dxa"/>
          </w:tcPr>
          <w:p w14:paraId="62A32FA8" w14:textId="25D8E813" w:rsidR="003C7ABC" w:rsidRPr="00C16A55" w:rsidRDefault="003C7ABC" w:rsidP="00760C19">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c>
          <w:tcPr>
            <w:tcW w:w="1276" w:type="dxa"/>
          </w:tcPr>
          <w:p w14:paraId="79E2E1B3" w14:textId="7926762B" w:rsidR="003C7ABC" w:rsidRPr="00C16A55" w:rsidRDefault="003C7ABC" w:rsidP="00760C19">
            <w:pPr>
              <w:tabs>
                <w:tab w:val="num" w:pos="0"/>
              </w:tabs>
              <w:spacing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2025</w:t>
            </w:r>
          </w:p>
        </w:tc>
      </w:tr>
      <w:tr w:rsidR="003C7ABC" w:rsidRPr="00865174" w14:paraId="3027EDF7" w14:textId="4B467C22" w:rsidTr="005B5592">
        <w:trPr>
          <w:jc w:val="center"/>
        </w:trPr>
        <w:tc>
          <w:tcPr>
            <w:tcW w:w="4536" w:type="dxa"/>
            <w:shd w:val="clear" w:color="auto" w:fill="F2F2F2" w:themeFill="background1" w:themeFillShade="F2"/>
          </w:tcPr>
          <w:p w14:paraId="0D03E916" w14:textId="09E5F1B4" w:rsidR="003C7ABC" w:rsidRPr="00865174" w:rsidRDefault="003C7ABC" w:rsidP="003C7ABC">
            <w:pPr>
              <w:tabs>
                <w:tab w:val="num" w:pos="0"/>
              </w:tabs>
              <w:spacing w:after="0" w:line="240" w:lineRule="auto"/>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Izsniegti atzinumi</w:t>
            </w:r>
          </w:p>
        </w:tc>
        <w:tc>
          <w:tcPr>
            <w:tcW w:w="1134" w:type="dxa"/>
            <w:shd w:val="clear" w:color="auto" w:fill="F2F2F2" w:themeFill="background1" w:themeFillShade="F2"/>
          </w:tcPr>
          <w:p w14:paraId="1D75667E" w14:textId="0D4BDE7F" w:rsidR="003C7ABC" w:rsidRPr="00865174" w:rsidRDefault="003C7ABC" w:rsidP="003C7ABC">
            <w:pPr>
              <w:tabs>
                <w:tab w:val="num" w:pos="0"/>
              </w:tabs>
              <w:spacing w:after="0" w:line="240" w:lineRule="auto"/>
              <w:jc w:val="center"/>
              <w:rPr>
                <w:rFonts w:ascii="Calibri" w:hAnsi="Calibri" w:cs="Calibri"/>
                <w:b/>
                <w:bCs/>
                <w:color w:val="auto"/>
                <w:spacing w:val="-6"/>
                <w:sz w:val="22"/>
                <w:szCs w:val="22"/>
              </w:rPr>
            </w:pPr>
            <w:r w:rsidRPr="00865174">
              <w:rPr>
                <w:rFonts w:ascii="Calibri" w:hAnsi="Calibri" w:cs="Calibri"/>
                <w:b/>
                <w:bCs/>
                <w:color w:val="auto"/>
                <w:spacing w:val="-6"/>
                <w:sz w:val="22"/>
                <w:szCs w:val="22"/>
                <w:lang w:val="lv-LV"/>
              </w:rPr>
              <w:t>1</w:t>
            </w:r>
          </w:p>
        </w:tc>
        <w:tc>
          <w:tcPr>
            <w:tcW w:w="1134" w:type="dxa"/>
            <w:shd w:val="clear" w:color="auto" w:fill="F2F2F2" w:themeFill="background1" w:themeFillShade="F2"/>
          </w:tcPr>
          <w:p w14:paraId="3BE9A772" w14:textId="32A36D74" w:rsidR="003C7ABC" w:rsidRPr="00865174" w:rsidRDefault="003C7ABC" w:rsidP="003C7ABC">
            <w:pPr>
              <w:tabs>
                <w:tab w:val="num" w:pos="0"/>
              </w:tabs>
              <w:spacing w:after="0" w:line="240" w:lineRule="auto"/>
              <w:jc w:val="center"/>
              <w:rPr>
                <w:rFonts w:ascii="Calibri" w:hAnsi="Calibri" w:cs="Calibri"/>
                <w:b/>
                <w:bCs/>
                <w:color w:val="auto"/>
                <w:spacing w:val="-6"/>
                <w:sz w:val="22"/>
                <w:szCs w:val="22"/>
              </w:rPr>
            </w:pPr>
            <w:r w:rsidRPr="00865174">
              <w:rPr>
                <w:rFonts w:ascii="Calibri" w:hAnsi="Calibri" w:cs="Calibri"/>
                <w:b/>
                <w:bCs/>
                <w:color w:val="auto"/>
                <w:spacing w:val="-6"/>
                <w:sz w:val="22"/>
                <w:szCs w:val="22"/>
                <w:lang w:val="lv-LV"/>
              </w:rPr>
              <w:t>2</w:t>
            </w:r>
          </w:p>
        </w:tc>
        <w:tc>
          <w:tcPr>
            <w:tcW w:w="1276" w:type="dxa"/>
            <w:shd w:val="clear" w:color="auto" w:fill="F2F2F2" w:themeFill="background1" w:themeFillShade="F2"/>
          </w:tcPr>
          <w:p w14:paraId="0DC998AF" w14:textId="42AAC146" w:rsidR="003C7ABC" w:rsidRPr="00865174" w:rsidRDefault="003C7ABC" w:rsidP="003C7ABC">
            <w:pPr>
              <w:tabs>
                <w:tab w:val="num" w:pos="0"/>
              </w:tabs>
              <w:spacing w:after="0" w:line="240" w:lineRule="auto"/>
              <w:jc w:val="center"/>
              <w:rPr>
                <w:rFonts w:ascii="Calibri" w:hAnsi="Calibri" w:cs="Calibri"/>
                <w:b/>
                <w:bCs/>
                <w:color w:val="auto"/>
                <w:spacing w:val="-6"/>
                <w:sz w:val="22"/>
                <w:szCs w:val="22"/>
              </w:rPr>
            </w:pPr>
            <w:r w:rsidRPr="00C6292E">
              <w:rPr>
                <w:rFonts w:ascii="Calibri" w:hAnsi="Calibri" w:cs="Calibri"/>
                <w:b/>
                <w:bCs/>
                <w:color w:val="auto"/>
                <w:spacing w:val="-6"/>
                <w:sz w:val="22"/>
                <w:szCs w:val="22"/>
              </w:rPr>
              <w:t>0</w:t>
            </w:r>
          </w:p>
        </w:tc>
        <w:tc>
          <w:tcPr>
            <w:tcW w:w="1276" w:type="dxa"/>
            <w:shd w:val="clear" w:color="auto" w:fill="F2F2F2" w:themeFill="background1" w:themeFillShade="F2"/>
          </w:tcPr>
          <w:p w14:paraId="6A11BAA5" w14:textId="0C686FB1" w:rsidR="003C7ABC" w:rsidRPr="00865174" w:rsidRDefault="00C3370D" w:rsidP="003C7ABC">
            <w:pPr>
              <w:tabs>
                <w:tab w:val="num" w:pos="0"/>
              </w:tabs>
              <w:spacing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2</w:t>
            </w:r>
          </w:p>
        </w:tc>
      </w:tr>
      <w:tr w:rsidR="003C7ABC" w:rsidRPr="008F5082" w14:paraId="3C48DCC4" w14:textId="449BD620" w:rsidTr="005B5592">
        <w:trPr>
          <w:jc w:val="center"/>
        </w:trPr>
        <w:tc>
          <w:tcPr>
            <w:tcW w:w="4536" w:type="dxa"/>
          </w:tcPr>
          <w:p w14:paraId="7FB94739" w14:textId="32233F6B" w:rsidR="003C7ABC" w:rsidRPr="008F5082" w:rsidRDefault="003C7ABC" w:rsidP="003C7ABC">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Pieņemti lēmumi</w:t>
            </w:r>
          </w:p>
        </w:tc>
        <w:tc>
          <w:tcPr>
            <w:tcW w:w="1134" w:type="dxa"/>
          </w:tcPr>
          <w:p w14:paraId="4FB8F734" w14:textId="2BC574DF" w:rsidR="003C7ABC" w:rsidRPr="00397F42" w:rsidRDefault="003C7ABC"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lang w:val="lv-LV"/>
              </w:rPr>
              <w:t>1</w:t>
            </w:r>
          </w:p>
        </w:tc>
        <w:tc>
          <w:tcPr>
            <w:tcW w:w="1134" w:type="dxa"/>
          </w:tcPr>
          <w:p w14:paraId="05F0729E" w14:textId="51214BB4" w:rsidR="003C7ABC" w:rsidRPr="00397F42" w:rsidRDefault="003C7ABC"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z w:val="22"/>
                <w:szCs w:val="22"/>
              </w:rPr>
              <w:t>2</w:t>
            </w:r>
          </w:p>
        </w:tc>
        <w:tc>
          <w:tcPr>
            <w:tcW w:w="1276" w:type="dxa"/>
          </w:tcPr>
          <w:p w14:paraId="7469BA03" w14:textId="0562172E" w:rsidR="003C7ABC" w:rsidRPr="00397F42" w:rsidRDefault="003C7ABC" w:rsidP="003C7ABC">
            <w:pPr>
              <w:tabs>
                <w:tab w:val="num" w:pos="0"/>
              </w:tabs>
              <w:spacing w:after="0" w:line="240" w:lineRule="auto"/>
              <w:jc w:val="center"/>
              <w:rPr>
                <w:rFonts w:cstheme="minorHAnsi"/>
                <w:color w:val="000000" w:themeColor="text1"/>
                <w:spacing w:val="-6"/>
                <w:sz w:val="22"/>
                <w:szCs w:val="22"/>
              </w:rPr>
            </w:pPr>
            <w:r w:rsidRPr="00C6292E">
              <w:rPr>
                <w:rFonts w:cstheme="minorHAnsi"/>
                <w:color w:val="000000" w:themeColor="text1"/>
                <w:sz w:val="22"/>
                <w:szCs w:val="22"/>
              </w:rPr>
              <w:t>0</w:t>
            </w:r>
          </w:p>
        </w:tc>
        <w:tc>
          <w:tcPr>
            <w:tcW w:w="1276" w:type="dxa"/>
          </w:tcPr>
          <w:p w14:paraId="01EE5C22" w14:textId="1D918B21" w:rsidR="003C7ABC" w:rsidRPr="00397F42" w:rsidRDefault="00C3370D" w:rsidP="003C7ABC">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2</w:t>
            </w:r>
          </w:p>
        </w:tc>
      </w:tr>
      <w:tr w:rsidR="003C7ABC" w:rsidRPr="008F5082" w14:paraId="214C89B1" w14:textId="23FCE24D" w:rsidTr="005B5592">
        <w:trPr>
          <w:jc w:val="center"/>
        </w:trPr>
        <w:tc>
          <w:tcPr>
            <w:tcW w:w="4536" w:type="dxa"/>
          </w:tcPr>
          <w:p w14:paraId="524A1D40" w14:textId="38134B75" w:rsidR="003C7ABC" w:rsidRPr="008F5082" w:rsidRDefault="003C7ABC" w:rsidP="003C7ABC">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Veikta uzraudzība</w:t>
            </w:r>
          </w:p>
        </w:tc>
        <w:tc>
          <w:tcPr>
            <w:tcW w:w="1134" w:type="dxa"/>
          </w:tcPr>
          <w:p w14:paraId="28E9256D" w14:textId="1F1FEA92" w:rsidR="003C7ABC" w:rsidRPr="00397F42" w:rsidRDefault="003C7ABC"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lang w:val="lv-LV"/>
              </w:rPr>
              <w:t>0</w:t>
            </w:r>
          </w:p>
        </w:tc>
        <w:tc>
          <w:tcPr>
            <w:tcW w:w="1134" w:type="dxa"/>
          </w:tcPr>
          <w:p w14:paraId="134D943A" w14:textId="2676B8FC" w:rsidR="003C7ABC" w:rsidRPr="00397F42" w:rsidRDefault="003C7ABC"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z w:val="22"/>
                <w:szCs w:val="22"/>
              </w:rPr>
              <w:t>2</w:t>
            </w:r>
          </w:p>
        </w:tc>
        <w:tc>
          <w:tcPr>
            <w:tcW w:w="1276" w:type="dxa"/>
          </w:tcPr>
          <w:p w14:paraId="223C2F71" w14:textId="33A35C23" w:rsidR="003C7ABC" w:rsidRPr="00397F42" w:rsidRDefault="003C7ABC"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z w:val="22"/>
                <w:szCs w:val="22"/>
              </w:rPr>
              <w:t>2</w:t>
            </w:r>
          </w:p>
        </w:tc>
        <w:tc>
          <w:tcPr>
            <w:tcW w:w="1276" w:type="dxa"/>
          </w:tcPr>
          <w:p w14:paraId="0050F61F" w14:textId="739342CF" w:rsidR="003C7ABC" w:rsidRPr="00397F42" w:rsidRDefault="00C3370D" w:rsidP="003C7ABC">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2</w:t>
            </w:r>
          </w:p>
        </w:tc>
      </w:tr>
      <w:bookmarkEnd w:id="47"/>
    </w:tbl>
    <w:p w14:paraId="797FE738" w14:textId="77777777" w:rsidR="00D274E5" w:rsidRDefault="00D274E5" w:rsidP="006031D2">
      <w:pPr>
        <w:tabs>
          <w:tab w:val="num" w:pos="0"/>
        </w:tabs>
        <w:spacing w:after="120" w:line="240" w:lineRule="auto"/>
        <w:jc w:val="both"/>
        <w:rPr>
          <w:rFonts w:ascii="Calibri" w:hAnsi="Calibri" w:cs="Calibri"/>
          <w:color w:val="auto"/>
          <w:spacing w:val="-6"/>
          <w:sz w:val="24"/>
          <w:szCs w:val="24"/>
        </w:rPr>
      </w:pPr>
    </w:p>
    <w:p w14:paraId="34BA2F8F" w14:textId="6E14FA4F" w:rsidR="00FB66C0" w:rsidRPr="00161106" w:rsidRDefault="00973BBF">
      <w:pPr>
        <w:pStyle w:val="Virsraksts3"/>
        <w:numPr>
          <w:ilvl w:val="2"/>
          <w:numId w:val="15"/>
        </w:numPr>
        <w:ind w:left="709" w:hanging="709"/>
        <w:rPr>
          <w:rFonts w:asciiTheme="minorHAnsi" w:hAnsiTheme="minorHAnsi" w:cstheme="minorHAnsi"/>
          <w:b/>
          <w:bCs/>
          <w:color w:val="auto"/>
        </w:rPr>
      </w:pPr>
      <w:bookmarkStart w:id="48" w:name="_Toc233304847"/>
      <w:r w:rsidRPr="00161106">
        <w:rPr>
          <w:rFonts w:asciiTheme="minorHAnsi" w:hAnsiTheme="minorHAnsi" w:cstheme="minorHAnsi"/>
          <w:b/>
          <w:bCs/>
          <w:color w:val="auto"/>
        </w:rPr>
        <w:t>N</w:t>
      </w:r>
      <w:r w:rsidR="00FB66C0" w:rsidRPr="00161106">
        <w:rPr>
          <w:rFonts w:asciiTheme="minorHAnsi" w:hAnsiTheme="minorHAnsi" w:cstheme="minorHAnsi"/>
          <w:b/>
          <w:bCs/>
          <w:color w:val="auto"/>
        </w:rPr>
        <w:t>ormatīvo aktu projekt</w:t>
      </w:r>
      <w:r w:rsidRPr="00161106">
        <w:rPr>
          <w:rFonts w:asciiTheme="minorHAnsi" w:hAnsiTheme="minorHAnsi" w:cstheme="minorHAnsi"/>
          <w:b/>
          <w:bCs/>
          <w:color w:val="auto"/>
        </w:rPr>
        <w:t>u sagatavošana</w:t>
      </w:r>
      <w:bookmarkEnd w:id="48"/>
      <w:r w:rsidR="00E7561B">
        <w:rPr>
          <w:rFonts w:asciiTheme="minorHAnsi" w:hAnsiTheme="minorHAnsi" w:cstheme="minorHAnsi"/>
          <w:b/>
          <w:bCs/>
          <w:color w:val="auto"/>
        </w:rPr>
        <w:t xml:space="preserve"> un tiesiskā satura izvērtēšana</w:t>
      </w:r>
    </w:p>
    <w:p w14:paraId="1F69E54D" w14:textId="144B89D9" w:rsidR="00C3370D" w:rsidRDefault="00C3370D" w:rsidP="00C3370D">
      <w:pPr>
        <w:tabs>
          <w:tab w:val="num" w:pos="0"/>
        </w:tabs>
        <w:spacing w:before="120" w:after="120" w:line="240" w:lineRule="auto"/>
        <w:jc w:val="both"/>
        <w:rPr>
          <w:rFonts w:ascii="Calibri" w:hAnsi="Calibri" w:cs="Calibri"/>
          <w:color w:val="auto"/>
          <w:spacing w:val="-6"/>
          <w:sz w:val="24"/>
          <w:szCs w:val="24"/>
        </w:rPr>
      </w:pPr>
      <w:r w:rsidRPr="00C3370D">
        <w:rPr>
          <w:rFonts w:ascii="Calibri" w:hAnsi="Calibri" w:cs="Calibri"/>
          <w:color w:val="auto"/>
          <w:spacing w:val="-6"/>
          <w:sz w:val="24"/>
          <w:szCs w:val="24"/>
        </w:rPr>
        <w:t>Inspekcija regulāri izvērtē nacionālo normatīvo aktu atbilstību E</w:t>
      </w:r>
      <w:r>
        <w:rPr>
          <w:rFonts w:ascii="Calibri" w:hAnsi="Calibri" w:cs="Calibri"/>
          <w:color w:val="auto"/>
          <w:spacing w:val="-6"/>
          <w:sz w:val="24"/>
          <w:szCs w:val="24"/>
        </w:rPr>
        <w:t>S</w:t>
      </w:r>
      <w:r w:rsidRPr="00C3370D">
        <w:rPr>
          <w:rFonts w:ascii="Calibri" w:hAnsi="Calibri" w:cs="Calibri"/>
          <w:color w:val="auto"/>
          <w:spacing w:val="-6"/>
          <w:sz w:val="24"/>
          <w:szCs w:val="24"/>
        </w:rPr>
        <w:t xml:space="preserve"> tiesību aktu prasībām un dzelzceļa nozares attīstības vajadzībām. Nepieciešamības gadījumā tiek sagatavoti priekšlikumi normatīvo aktu pilnveidošanai un iesniegti Satiksmes ministrijai turpmākai virzībai normatīvo aktu izstrādes procesā.</w:t>
      </w:r>
    </w:p>
    <w:p w14:paraId="12ECA44A" w14:textId="48B56EF0" w:rsidR="00E7561B" w:rsidRDefault="00E7561B" w:rsidP="00C3370D">
      <w:pPr>
        <w:tabs>
          <w:tab w:val="num" w:pos="0"/>
        </w:tabs>
        <w:spacing w:before="120"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 xml:space="preserve">Inspekcijai kā valsts dzelzceļa drošības iestādei, atbilstoši ES tiesību aktu prasībām, ir arī jānodrošina tiesiskā tvēruma efektivitātes izvērtēšana. </w:t>
      </w:r>
      <w:r w:rsidR="006935B0">
        <w:rPr>
          <w:rFonts w:ascii="Calibri" w:hAnsi="Calibri" w:cs="Calibri"/>
          <w:color w:val="auto"/>
          <w:spacing w:val="-6"/>
          <w:sz w:val="24"/>
          <w:szCs w:val="24"/>
        </w:rPr>
        <w:t xml:space="preserve">Lai nodrošinātu efektīvu drošības sistēmu dzelzceļa transportā, Inspekcija veic dzelzceļa sistēmas tiesību aktu izvērtēšanu un gatavo priekšlikumus tiesiskā </w:t>
      </w:r>
      <w:r w:rsidR="006935B0">
        <w:rPr>
          <w:rFonts w:ascii="Calibri" w:hAnsi="Calibri" w:cs="Calibri"/>
          <w:color w:val="auto"/>
          <w:spacing w:val="-6"/>
          <w:sz w:val="24"/>
          <w:szCs w:val="24"/>
        </w:rPr>
        <w:lastRenderedPageBreak/>
        <w:t xml:space="preserve">ietvara pilnveidei. 2025.gadā Inspekcija uzsāka izstrādi dzelzceļa pārbrauktuvju uzraudzības sistēmas  </w:t>
      </w:r>
      <w:r w:rsidR="00060922">
        <w:rPr>
          <w:rFonts w:ascii="Calibri" w:hAnsi="Calibri" w:cs="Calibri"/>
          <w:color w:val="auto"/>
          <w:spacing w:val="-6"/>
          <w:sz w:val="24"/>
          <w:szCs w:val="24"/>
        </w:rPr>
        <w:t xml:space="preserve">pilnveidošanas, ņemot vērā identificētos riskus. </w:t>
      </w:r>
    </w:p>
    <w:p w14:paraId="01A6F551" w14:textId="41F351EE" w:rsidR="00C5245A" w:rsidRDefault="00C5245A" w:rsidP="00C5245A">
      <w:pPr>
        <w:tabs>
          <w:tab w:val="num" w:pos="0"/>
        </w:tabs>
        <w:spacing w:after="120" w:line="240" w:lineRule="auto"/>
        <w:jc w:val="both"/>
        <w:rPr>
          <w:rFonts w:ascii="Calibri" w:hAnsi="Calibri" w:cs="Calibri"/>
          <w:color w:val="auto"/>
          <w:spacing w:val="-6"/>
          <w:sz w:val="24"/>
          <w:szCs w:val="24"/>
        </w:rPr>
      </w:pPr>
      <w:r w:rsidRPr="00C5245A">
        <w:rPr>
          <w:rFonts w:ascii="Calibri" w:hAnsi="Calibri" w:cs="Calibri"/>
          <w:color w:val="auto"/>
          <w:spacing w:val="-6"/>
          <w:sz w:val="24"/>
          <w:szCs w:val="24"/>
        </w:rPr>
        <w:t>2025. gadā Inspekcija sagatavoja priekšlikumus sešiem normatīvo aktu projektiem, sniedzot ekspertu ieguldījumu dzelzceļa nozares tiesiskā regulējuma pilnveidošanā un E</w:t>
      </w:r>
      <w:r w:rsidR="003261C7">
        <w:rPr>
          <w:rFonts w:ascii="Calibri" w:hAnsi="Calibri" w:cs="Calibri"/>
          <w:color w:val="auto"/>
          <w:spacing w:val="-6"/>
          <w:sz w:val="24"/>
          <w:szCs w:val="24"/>
        </w:rPr>
        <w:t>S</w:t>
      </w:r>
      <w:r w:rsidRPr="00C5245A">
        <w:rPr>
          <w:rFonts w:ascii="Calibri" w:hAnsi="Calibri" w:cs="Calibri"/>
          <w:color w:val="auto"/>
          <w:spacing w:val="-6"/>
          <w:sz w:val="24"/>
          <w:szCs w:val="24"/>
        </w:rPr>
        <w:t xml:space="preserve"> prasību ieviešanā Latvijā.</w:t>
      </w:r>
      <w:r w:rsidR="003B5DFF">
        <w:rPr>
          <w:rFonts w:ascii="Calibri" w:hAnsi="Calibri" w:cs="Calibri"/>
          <w:color w:val="auto"/>
          <w:spacing w:val="-6"/>
          <w:sz w:val="24"/>
          <w:szCs w:val="24"/>
        </w:rPr>
        <w:t xml:space="preserve"> </w:t>
      </w:r>
      <w:r w:rsidR="003B5DFF" w:rsidRPr="003B5DFF">
        <w:rPr>
          <w:rFonts w:ascii="Calibri" w:hAnsi="Calibri" w:cs="Calibri"/>
          <w:color w:val="auto"/>
          <w:spacing w:val="-6"/>
          <w:sz w:val="24"/>
          <w:szCs w:val="24"/>
        </w:rPr>
        <w:t>Inspekcija sagatavoja un iesniedza priekšlikumus grozījumiem Dzelzceļa likumā un vairākos Ministru kabineta noteikumos, tostarp par dzelzceļa pārbrauktuvēm, vilces līdzekļa vadītāja (mašīnista) kvalifikācija</w:t>
      </w:r>
      <w:r w:rsidR="003B5DFF">
        <w:rPr>
          <w:rFonts w:ascii="Calibri" w:hAnsi="Calibri" w:cs="Calibri"/>
          <w:color w:val="auto"/>
          <w:spacing w:val="-6"/>
          <w:sz w:val="24"/>
          <w:szCs w:val="24"/>
        </w:rPr>
        <w:t>s</w:t>
      </w:r>
      <w:r w:rsidR="003B5DFF" w:rsidRPr="003B5DFF">
        <w:rPr>
          <w:rFonts w:ascii="Calibri" w:hAnsi="Calibri" w:cs="Calibri"/>
          <w:color w:val="auto"/>
          <w:spacing w:val="-6"/>
          <w:sz w:val="24"/>
          <w:szCs w:val="24"/>
        </w:rPr>
        <w:t xml:space="preserve"> iegūšanu, bīstamo kravu pārvadāšanu pa dzelzceļu</w:t>
      </w:r>
      <w:r w:rsidR="003B5DFF">
        <w:rPr>
          <w:rFonts w:ascii="Calibri" w:hAnsi="Calibri" w:cs="Calibri"/>
          <w:color w:val="auto"/>
          <w:spacing w:val="-6"/>
          <w:sz w:val="24"/>
          <w:szCs w:val="24"/>
        </w:rPr>
        <w:t xml:space="preserve"> un citos</w:t>
      </w:r>
      <w:r w:rsidR="003B5DFF" w:rsidRPr="003B5DFF">
        <w:rPr>
          <w:rFonts w:ascii="Calibri" w:hAnsi="Calibri" w:cs="Calibri"/>
          <w:color w:val="auto"/>
          <w:spacing w:val="-6"/>
          <w:sz w:val="24"/>
          <w:szCs w:val="24"/>
        </w:rPr>
        <w:t>.</w:t>
      </w:r>
    </w:p>
    <w:p w14:paraId="2EEC8088" w14:textId="68A20F97" w:rsidR="00283A7B" w:rsidRDefault="00435AEE" w:rsidP="00283A7B">
      <w:pPr>
        <w:tabs>
          <w:tab w:val="num" w:pos="0"/>
        </w:tabs>
        <w:spacing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t>2</w:t>
      </w:r>
      <w:r w:rsidR="00E70D5A">
        <w:rPr>
          <w:rFonts w:ascii="Calibri" w:hAnsi="Calibri" w:cs="Calibri"/>
          <w:color w:val="auto"/>
          <w:spacing w:val="-6"/>
          <w:sz w:val="24"/>
          <w:szCs w:val="24"/>
        </w:rPr>
        <w:t>1</w:t>
      </w:r>
      <w:r w:rsidR="00283A7B" w:rsidRPr="004F440D">
        <w:rPr>
          <w:rFonts w:ascii="Calibri" w:hAnsi="Calibri" w:cs="Calibri"/>
          <w:color w:val="auto"/>
          <w:spacing w:val="-6"/>
          <w:sz w:val="24"/>
          <w:szCs w:val="24"/>
        </w:rPr>
        <w:t xml:space="preserve">.tabula. </w:t>
      </w:r>
      <w:r>
        <w:rPr>
          <w:rFonts w:ascii="Calibri" w:hAnsi="Calibri" w:cs="Calibri"/>
          <w:color w:val="auto"/>
          <w:spacing w:val="-6"/>
          <w:sz w:val="24"/>
          <w:szCs w:val="24"/>
        </w:rPr>
        <w:t xml:space="preserve"> </w:t>
      </w:r>
      <w:r w:rsidR="00283A7B" w:rsidRPr="00283A7B">
        <w:rPr>
          <w:rFonts w:ascii="Calibri" w:hAnsi="Calibri" w:cs="Calibri"/>
          <w:b/>
          <w:bCs/>
          <w:color w:val="auto"/>
          <w:spacing w:val="-6"/>
          <w:sz w:val="24"/>
          <w:szCs w:val="24"/>
        </w:rPr>
        <w:t>Sagatavoti normatīvo aktu projekti</w:t>
      </w:r>
    </w:p>
    <w:tbl>
      <w:tblPr>
        <w:tblStyle w:val="Reatabula"/>
        <w:tblW w:w="949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3"/>
        <w:gridCol w:w="1134"/>
        <w:gridCol w:w="1134"/>
        <w:gridCol w:w="1134"/>
        <w:gridCol w:w="992"/>
      </w:tblGrid>
      <w:tr w:rsidR="003C7ABC" w:rsidRPr="00C16A55" w14:paraId="5EA20385" w14:textId="3AE07BBD" w:rsidTr="00E70D5A">
        <w:trPr>
          <w:jc w:val="center"/>
        </w:trPr>
        <w:tc>
          <w:tcPr>
            <w:tcW w:w="5103" w:type="dxa"/>
          </w:tcPr>
          <w:p w14:paraId="420BB028" w14:textId="77777777" w:rsidR="003C7ABC" w:rsidRPr="00C16A55" w:rsidRDefault="003C7ABC" w:rsidP="003C7ABC">
            <w:pPr>
              <w:tabs>
                <w:tab w:val="num" w:pos="0"/>
              </w:tabs>
              <w:spacing w:after="0" w:line="240" w:lineRule="auto"/>
              <w:jc w:val="center"/>
              <w:rPr>
                <w:rFonts w:ascii="Calibri" w:hAnsi="Calibri" w:cs="Calibri"/>
                <w:b/>
                <w:bCs/>
                <w:color w:val="auto"/>
                <w:spacing w:val="-6"/>
                <w:sz w:val="22"/>
                <w:szCs w:val="22"/>
                <w:lang w:val="lv-LV"/>
              </w:rPr>
            </w:pPr>
          </w:p>
        </w:tc>
        <w:tc>
          <w:tcPr>
            <w:tcW w:w="1134" w:type="dxa"/>
          </w:tcPr>
          <w:p w14:paraId="5675FCDF" w14:textId="5D70F49D" w:rsidR="003C7ABC" w:rsidRPr="00C16A55" w:rsidRDefault="003C7ABC" w:rsidP="003C7ABC">
            <w:pPr>
              <w:tabs>
                <w:tab w:val="num" w:pos="0"/>
              </w:tabs>
              <w:spacing w:after="0" w:line="240" w:lineRule="auto"/>
              <w:jc w:val="center"/>
              <w:rPr>
                <w:rFonts w:ascii="Calibri" w:hAnsi="Calibri" w:cs="Calibri"/>
                <w:b/>
                <w:bCs/>
                <w:color w:val="auto"/>
                <w:spacing w:val="-6"/>
                <w:sz w:val="22"/>
                <w:szCs w:val="22"/>
              </w:rPr>
            </w:pPr>
            <w:r w:rsidRPr="00C16A55">
              <w:rPr>
                <w:rFonts w:ascii="Calibri" w:hAnsi="Calibri" w:cs="Calibri"/>
                <w:b/>
                <w:bCs/>
                <w:color w:val="auto"/>
                <w:spacing w:val="-6"/>
                <w:sz w:val="22"/>
                <w:szCs w:val="22"/>
                <w:lang w:val="lv-LV"/>
              </w:rPr>
              <w:t>2022</w:t>
            </w:r>
          </w:p>
        </w:tc>
        <w:tc>
          <w:tcPr>
            <w:tcW w:w="1134" w:type="dxa"/>
          </w:tcPr>
          <w:p w14:paraId="0772DE6B" w14:textId="51651B80" w:rsidR="003C7ABC" w:rsidRPr="00C16A55" w:rsidRDefault="003C7ABC" w:rsidP="003C7ABC">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1134" w:type="dxa"/>
          </w:tcPr>
          <w:p w14:paraId="5CCB5575" w14:textId="2EDCEFFE" w:rsidR="003C7ABC" w:rsidRPr="00C16A55" w:rsidRDefault="003C7ABC" w:rsidP="003C7ABC">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c>
          <w:tcPr>
            <w:tcW w:w="992" w:type="dxa"/>
          </w:tcPr>
          <w:p w14:paraId="5571C4B3" w14:textId="7768A95D" w:rsidR="003C7ABC" w:rsidRPr="00C16A55" w:rsidRDefault="003C7ABC" w:rsidP="003C7ABC">
            <w:pPr>
              <w:tabs>
                <w:tab w:val="num" w:pos="0"/>
              </w:tabs>
              <w:spacing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2025</w:t>
            </w:r>
          </w:p>
        </w:tc>
      </w:tr>
      <w:tr w:rsidR="003C7ABC" w:rsidRPr="00CC1C38" w14:paraId="2BE8F414" w14:textId="4F1CD5A3" w:rsidTr="00E70D5A">
        <w:trPr>
          <w:jc w:val="center"/>
        </w:trPr>
        <w:tc>
          <w:tcPr>
            <w:tcW w:w="5103" w:type="dxa"/>
            <w:shd w:val="clear" w:color="auto" w:fill="F2F2F2" w:themeFill="background1" w:themeFillShade="F2"/>
          </w:tcPr>
          <w:p w14:paraId="086DE42E" w14:textId="35C05738" w:rsidR="003C7ABC" w:rsidRPr="00CC1C38" w:rsidRDefault="003C7ABC" w:rsidP="003C7ABC">
            <w:pPr>
              <w:tabs>
                <w:tab w:val="num" w:pos="0"/>
              </w:tabs>
              <w:spacing w:after="0" w:line="240" w:lineRule="auto"/>
              <w:rPr>
                <w:rFonts w:ascii="Calibri" w:hAnsi="Calibri" w:cs="Calibri"/>
                <w:b/>
                <w:bCs/>
                <w:color w:val="auto"/>
                <w:spacing w:val="-6"/>
                <w:sz w:val="22"/>
                <w:szCs w:val="22"/>
                <w:lang w:val="lv-LV"/>
              </w:rPr>
            </w:pPr>
            <w:r w:rsidRPr="00CC1C38">
              <w:rPr>
                <w:rFonts w:ascii="Calibri" w:hAnsi="Calibri" w:cs="Calibri"/>
                <w:b/>
                <w:bCs/>
                <w:color w:val="auto"/>
                <w:spacing w:val="-6"/>
                <w:sz w:val="22"/>
                <w:szCs w:val="22"/>
                <w:lang w:val="lv-LV"/>
              </w:rPr>
              <w:t>Normatīvo aktu projekti</w:t>
            </w:r>
          </w:p>
        </w:tc>
        <w:tc>
          <w:tcPr>
            <w:tcW w:w="1134" w:type="dxa"/>
            <w:shd w:val="clear" w:color="auto" w:fill="F2F2F2" w:themeFill="background1" w:themeFillShade="F2"/>
          </w:tcPr>
          <w:p w14:paraId="5F38548F" w14:textId="6CEFABBA" w:rsidR="003C7ABC" w:rsidRPr="00CC1C38" w:rsidRDefault="003C7ABC" w:rsidP="003C7ABC">
            <w:pPr>
              <w:tabs>
                <w:tab w:val="num" w:pos="0"/>
              </w:tabs>
              <w:spacing w:after="0" w:line="240" w:lineRule="auto"/>
              <w:jc w:val="center"/>
              <w:rPr>
                <w:rFonts w:ascii="Calibri" w:hAnsi="Calibri" w:cs="Calibri"/>
                <w:color w:val="auto"/>
                <w:spacing w:val="-6"/>
                <w:sz w:val="22"/>
                <w:szCs w:val="22"/>
              </w:rPr>
            </w:pPr>
            <w:r w:rsidRPr="00CC1C38">
              <w:rPr>
                <w:rFonts w:ascii="Calibri" w:hAnsi="Calibri" w:cs="Calibri"/>
                <w:color w:val="auto"/>
                <w:spacing w:val="-6"/>
                <w:sz w:val="22"/>
                <w:szCs w:val="22"/>
                <w:lang w:val="lv-LV"/>
              </w:rPr>
              <w:t>3</w:t>
            </w:r>
          </w:p>
        </w:tc>
        <w:tc>
          <w:tcPr>
            <w:tcW w:w="1134" w:type="dxa"/>
            <w:shd w:val="clear" w:color="auto" w:fill="F2F2F2" w:themeFill="background1" w:themeFillShade="F2"/>
          </w:tcPr>
          <w:p w14:paraId="0F10CC8A" w14:textId="419BF136" w:rsidR="003C7ABC" w:rsidRPr="00CC1C38" w:rsidRDefault="003C7ABC" w:rsidP="003C7ABC">
            <w:pPr>
              <w:tabs>
                <w:tab w:val="num" w:pos="0"/>
              </w:tabs>
              <w:spacing w:after="0" w:line="240" w:lineRule="auto"/>
              <w:jc w:val="center"/>
              <w:rPr>
                <w:rFonts w:ascii="Calibri" w:hAnsi="Calibri" w:cs="Calibri"/>
                <w:color w:val="auto"/>
                <w:spacing w:val="-6"/>
                <w:sz w:val="22"/>
                <w:szCs w:val="22"/>
              </w:rPr>
            </w:pPr>
            <w:r w:rsidRPr="00CC1C38">
              <w:rPr>
                <w:rFonts w:ascii="Calibri" w:hAnsi="Calibri" w:cs="Calibri"/>
                <w:color w:val="auto"/>
                <w:spacing w:val="-6"/>
                <w:sz w:val="22"/>
                <w:szCs w:val="22"/>
                <w:lang w:val="lv-LV"/>
              </w:rPr>
              <w:t>5</w:t>
            </w:r>
          </w:p>
        </w:tc>
        <w:tc>
          <w:tcPr>
            <w:tcW w:w="1134" w:type="dxa"/>
            <w:shd w:val="clear" w:color="auto" w:fill="F2F2F2" w:themeFill="background1" w:themeFillShade="F2"/>
          </w:tcPr>
          <w:p w14:paraId="128394C4" w14:textId="16817B2A" w:rsidR="003C7ABC" w:rsidRPr="00CC1C38" w:rsidRDefault="003C7ABC" w:rsidP="003C7ABC">
            <w:pPr>
              <w:tabs>
                <w:tab w:val="num" w:pos="0"/>
              </w:tabs>
              <w:spacing w:after="0" w:line="240" w:lineRule="auto"/>
              <w:jc w:val="center"/>
              <w:rPr>
                <w:rFonts w:ascii="Calibri" w:hAnsi="Calibri" w:cs="Calibri"/>
                <w:color w:val="auto"/>
                <w:spacing w:val="-6"/>
                <w:sz w:val="22"/>
                <w:szCs w:val="22"/>
              </w:rPr>
            </w:pPr>
            <w:r>
              <w:rPr>
                <w:rFonts w:ascii="Calibri" w:hAnsi="Calibri" w:cs="Calibri"/>
                <w:color w:val="auto"/>
                <w:spacing w:val="-6"/>
                <w:sz w:val="22"/>
                <w:szCs w:val="22"/>
              </w:rPr>
              <w:t>4</w:t>
            </w:r>
          </w:p>
        </w:tc>
        <w:tc>
          <w:tcPr>
            <w:tcW w:w="992" w:type="dxa"/>
            <w:shd w:val="clear" w:color="auto" w:fill="F2F2F2" w:themeFill="background1" w:themeFillShade="F2"/>
          </w:tcPr>
          <w:p w14:paraId="7AD76A89" w14:textId="326FA4F5" w:rsidR="003C7ABC" w:rsidRPr="00CC1C38" w:rsidRDefault="00C3370D" w:rsidP="003C7ABC">
            <w:pPr>
              <w:tabs>
                <w:tab w:val="num" w:pos="0"/>
              </w:tabs>
              <w:spacing w:after="0" w:line="240" w:lineRule="auto"/>
              <w:jc w:val="center"/>
              <w:rPr>
                <w:rFonts w:ascii="Calibri" w:hAnsi="Calibri" w:cs="Calibri"/>
                <w:color w:val="auto"/>
                <w:spacing w:val="-6"/>
                <w:sz w:val="22"/>
                <w:szCs w:val="22"/>
                <w:lang w:val="lv-LV"/>
              </w:rPr>
            </w:pPr>
            <w:r>
              <w:rPr>
                <w:rFonts w:ascii="Calibri" w:hAnsi="Calibri" w:cs="Calibri"/>
                <w:color w:val="auto"/>
                <w:spacing w:val="-6"/>
                <w:sz w:val="22"/>
                <w:szCs w:val="22"/>
                <w:lang w:val="lv-LV"/>
              </w:rPr>
              <w:t>6</w:t>
            </w:r>
          </w:p>
        </w:tc>
      </w:tr>
    </w:tbl>
    <w:p w14:paraId="79DA957A" w14:textId="77777777" w:rsidR="00397F42" w:rsidRDefault="00397F42" w:rsidP="00D74BDC">
      <w:pPr>
        <w:tabs>
          <w:tab w:val="num" w:pos="0"/>
        </w:tabs>
        <w:spacing w:after="0" w:line="240" w:lineRule="auto"/>
        <w:jc w:val="both"/>
        <w:rPr>
          <w:rFonts w:cstheme="minorHAnsi"/>
          <w:color w:val="auto"/>
          <w:spacing w:val="-6"/>
          <w:sz w:val="24"/>
          <w:szCs w:val="24"/>
        </w:rPr>
      </w:pPr>
    </w:p>
    <w:p w14:paraId="295E2543" w14:textId="77777777" w:rsidR="00C6292E" w:rsidRPr="00C16A55" w:rsidRDefault="00C6292E" w:rsidP="00D74BDC">
      <w:pPr>
        <w:tabs>
          <w:tab w:val="num" w:pos="0"/>
        </w:tabs>
        <w:spacing w:after="0" w:line="240" w:lineRule="auto"/>
        <w:jc w:val="both"/>
        <w:rPr>
          <w:rFonts w:cstheme="minorHAnsi"/>
          <w:color w:val="auto"/>
          <w:spacing w:val="-6"/>
          <w:sz w:val="24"/>
          <w:szCs w:val="24"/>
        </w:rPr>
      </w:pPr>
    </w:p>
    <w:p w14:paraId="2CD85E8D" w14:textId="7D1B1DEF" w:rsidR="00755727" w:rsidRPr="0035102A" w:rsidRDefault="00755727">
      <w:pPr>
        <w:pStyle w:val="Virsraksts3"/>
        <w:numPr>
          <w:ilvl w:val="2"/>
          <w:numId w:val="15"/>
        </w:numPr>
        <w:ind w:left="567" w:hanging="567"/>
        <w:rPr>
          <w:rFonts w:asciiTheme="minorHAnsi" w:hAnsiTheme="minorHAnsi" w:cstheme="minorHAnsi"/>
          <w:b/>
          <w:bCs/>
          <w:color w:val="auto"/>
        </w:rPr>
      </w:pPr>
      <w:bookmarkStart w:id="49" w:name="_Toc137232536"/>
      <w:bookmarkStart w:id="50" w:name="_Toc233304848"/>
      <w:bookmarkStart w:id="51" w:name="_Hlk169098428"/>
      <w:r w:rsidRPr="0035102A">
        <w:rPr>
          <w:rFonts w:asciiTheme="minorHAnsi" w:hAnsiTheme="minorHAnsi" w:cstheme="minorHAnsi"/>
          <w:b/>
          <w:bCs/>
          <w:color w:val="auto"/>
        </w:rPr>
        <w:t xml:space="preserve">Efektīvas </w:t>
      </w:r>
      <w:bookmarkEnd w:id="49"/>
      <w:r w:rsidR="00795F23" w:rsidRPr="0035102A">
        <w:rPr>
          <w:rFonts w:asciiTheme="minorHAnsi" w:hAnsiTheme="minorHAnsi" w:cstheme="minorHAnsi"/>
          <w:b/>
          <w:bCs/>
          <w:color w:val="auto"/>
        </w:rPr>
        <w:t>darbības nodrošināšana</w:t>
      </w:r>
      <w:bookmarkEnd w:id="50"/>
    </w:p>
    <w:bookmarkEnd w:id="51"/>
    <w:p w14:paraId="0777AD8C" w14:textId="1549962D" w:rsidR="00C5245A" w:rsidRDefault="00C5245A" w:rsidP="00A369C3">
      <w:pPr>
        <w:tabs>
          <w:tab w:val="num" w:pos="0"/>
        </w:tabs>
        <w:spacing w:before="120" w:after="0" w:line="240" w:lineRule="auto"/>
        <w:jc w:val="both"/>
        <w:rPr>
          <w:rFonts w:ascii="Calibri" w:hAnsi="Calibri" w:cs="Calibri"/>
          <w:color w:val="auto"/>
          <w:spacing w:val="-6"/>
          <w:sz w:val="24"/>
          <w:szCs w:val="24"/>
          <w14:ligatures w14:val="standardContextual"/>
        </w:rPr>
      </w:pPr>
      <w:r w:rsidRPr="00C5245A">
        <w:rPr>
          <w:rFonts w:ascii="Calibri" w:hAnsi="Calibri" w:cs="Calibri"/>
          <w:color w:val="auto"/>
          <w:spacing w:val="-6"/>
          <w:sz w:val="24"/>
          <w:szCs w:val="24"/>
          <w14:ligatures w14:val="standardContextual"/>
        </w:rPr>
        <w:t>Saskaņā ar Stratēģijā noteiktajām prioritātēm 2025. gadā Inspekcija turpināja pilnveidot iestādes pārvaldības procesus, veicot iekšējo procedūru aktualizēšanu, procesu analīzi un optimizēšanu, risku identificēšanu un novērtēšanu, kā arī nodrošinot efektīvu iekšējo un ārējo komunikāciju. Veiktie pasākumi sekmēja iestādes darbības efektivitāti, procesu pārskatāmību un kvalitatīvu funkciju izpildi.</w:t>
      </w:r>
    </w:p>
    <w:p w14:paraId="7445314F" w14:textId="3C48EB5E" w:rsidR="00CC1C38" w:rsidRDefault="00435AEE" w:rsidP="00C11022">
      <w:pPr>
        <w:tabs>
          <w:tab w:val="num" w:pos="0"/>
        </w:tabs>
        <w:spacing w:before="120" w:after="120" w:line="240" w:lineRule="auto"/>
        <w:ind w:right="141"/>
        <w:jc w:val="right"/>
        <w:rPr>
          <w:rFonts w:ascii="Calibri" w:hAnsi="Calibri" w:cs="Calibri"/>
          <w:color w:val="auto"/>
          <w:spacing w:val="-6"/>
          <w:sz w:val="24"/>
          <w:szCs w:val="24"/>
          <w14:ligatures w14:val="standardContextual"/>
        </w:rPr>
      </w:pPr>
      <w:r>
        <w:rPr>
          <w:rFonts w:ascii="Calibri" w:hAnsi="Calibri" w:cs="Calibri"/>
          <w:color w:val="auto"/>
          <w:spacing w:val="-6"/>
          <w:sz w:val="24"/>
          <w:szCs w:val="24"/>
          <w14:ligatures w14:val="standardContextual"/>
        </w:rPr>
        <w:t>2</w:t>
      </w:r>
      <w:r w:rsidR="00E70D5A">
        <w:rPr>
          <w:rFonts w:ascii="Calibri" w:hAnsi="Calibri" w:cs="Calibri"/>
          <w:color w:val="auto"/>
          <w:spacing w:val="-6"/>
          <w:sz w:val="24"/>
          <w:szCs w:val="24"/>
          <w14:ligatures w14:val="standardContextual"/>
        </w:rPr>
        <w:t>2</w:t>
      </w:r>
      <w:r w:rsidR="00193723">
        <w:rPr>
          <w:rFonts w:ascii="Calibri" w:hAnsi="Calibri" w:cs="Calibri"/>
          <w:color w:val="auto"/>
          <w:spacing w:val="-6"/>
          <w:sz w:val="24"/>
          <w:szCs w:val="24"/>
          <w14:ligatures w14:val="standardContextual"/>
        </w:rPr>
        <w:t>. tabula.</w:t>
      </w:r>
      <w:r>
        <w:rPr>
          <w:rFonts w:ascii="Calibri" w:hAnsi="Calibri" w:cs="Calibri"/>
          <w:color w:val="auto"/>
          <w:spacing w:val="-6"/>
          <w:sz w:val="24"/>
          <w:szCs w:val="24"/>
          <w14:ligatures w14:val="standardContextual"/>
        </w:rPr>
        <w:t xml:space="preserve"> </w:t>
      </w:r>
      <w:r w:rsidR="00193723">
        <w:rPr>
          <w:rFonts w:ascii="Calibri" w:hAnsi="Calibri" w:cs="Calibri"/>
          <w:color w:val="auto"/>
          <w:spacing w:val="-6"/>
          <w:sz w:val="24"/>
          <w:szCs w:val="24"/>
          <w14:ligatures w14:val="standardContextual"/>
        </w:rPr>
        <w:t xml:space="preserve"> </w:t>
      </w:r>
      <w:r w:rsidR="0091305D" w:rsidRPr="0061518B">
        <w:rPr>
          <w:rFonts w:ascii="Calibri" w:hAnsi="Calibri" w:cs="Calibri"/>
          <w:b/>
          <w:bCs/>
          <w:color w:val="auto"/>
          <w:spacing w:val="-6"/>
          <w:sz w:val="24"/>
          <w:szCs w:val="24"/>
          <w14:ligatures w14:val="standardContextual"/>
        </w:rPr>
        <w:t>Efektīva pārvaldība</w:t>
      </w:r>
    </w:p>
    <w:tbl>
      <w:tblPr>
        <w:tblStyle w:val="Reatabula"/>
        <w:tblW w:w="954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5"/>
        <w:gridCol w:w="4278"/>
        <w:gridCol w:w="1111"/>
        <w:gridCol w:w="1111"/>
        <w:gridCol w:w="1111"/>
        <w:gridCol w:w="1111"/>
      </w:tblGrid>
      <w:tr w:rsidR="003C7ABC" w:rsidRPr="00C16A55" w14:paraId="2CA5C522" w14:textId="409E3B77" w:rsidTr="00E70D5A">
        <w:trPr>
          <w:gridBefore w:val="1"/>
          <w:wBefore w:w="825" w:type="dxa"/>
          <w:jc w:val="center"/>
        </w:trPr>
        <w:tc>
          <w:tcPr>
            <w:tcW w:w="4278" w:type="dxa"/>
          </w:tcPr>
          <w:p w14:paraId="3EB8F4CA" w14:textId="77777777" w:rsidR="003C7ABC" w:rsidRPr="00C16A55" w:rsidRDefault="003C7ABC" w:rsidP="003C7ABC">
            <w:pPr>
              <w:tabs>
                <w:tab w:val="num" w:pos="0"/>
              </w:tabs>
              <w:spacing w:after="0" w:line="240" w:lineRule="auto"/>
              <w:jc w:val="center"/>
              <w:rPr>
                <w:rFonts w:ascii="Calibri" w:hAnsi="Calibri" w:cs="Calibri"/>
                <w:b/>
                <w:bCs/>
                <w:color w:val="auto"/>
                <w:spacing w:val="-6"/>
                <w:sz w:val="22"/>
                <w:szCs w:val="22"/>
                <w:lang w:val="lv-LV"/>
              </w:rPr>
            </w:pPr>
          </w:p>
        </w:tc>
        <w:tc>
          <w:tcPr>
            <w:tcW w:w="1111" w:type="dxa"/>
          </w:tcPr>
          <w:p w14:paraId="1752C6C5" w14:textId="2BC5A326" w:rsidR="003C7ABC" w:rsidRPr="00C16A55" w:rsidRDefault="003C7ABC" w:rsidP="003C7ABC">
            <w:pPr>
              <w:tabs>
                <w:tab w:val="num" w:pos="0"/>
              </w:tabs>
              <w:spacing w:after="0" w:line="240" w:lineRule="auto"/>
              <w:jc w:val="center"/>
              <w:rPr>
                <w:rFonts w:ascii="Calibri" w:hAnsi="Calibri" w:cs="Calibri"/>
                <w:b/>
                <w:bCs/>
                <w:color w:val="auto"/>
                <w:spacing w:val="-6"/>
                <w:sz w:val="22"/>
                <w:szCs w:val="22"/>
              </w:rPr>
            </w:pPr>
            <w:r w:rsidRPr="00C16A55">
              <w:rPr>
                <w:rFonts w:ascii="Calibri" w:hAnsi="Calibri" w:cs="Calibri"/>
                <w:b/>
                <w:bCs/>
                <w:color w:val="auto"/>
                <w:spacing w:val="-6"/>
                <w:sz w:val="22"/>
                <w:szCs w:val="22"/>
                <w:lang w:val="lv-LV"/>
              </w:rPr>
              <w:t>2022</w:t>
            </w:r>
          </w:p>
        </w:tc>
        <w:tc>
          <w:tcPr>
            <w:tcW w:w="1111" w:type="dxa"/>
          </w:tcPr>
          <w:p w14:paraId="5DA02BD6" w14:textId="5810BB99" w:rsidR="003C7ABC" w:rsidRPr="00C16A55" w:rsidRDefault="003C7ABC" w:rsidP="003C7ABC">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1111" w:type="dxa"/>
          </w:tcPr>
          <w:p w14:paraId="64BE9A64" w14:textId="14F9D1C6" w:rsidR="003C7ABC" w:rsidRPr="00C16A55" w:rsidRDefault="003C7ABC" w:rsidP="003C7ABC">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c>
          <w:tcPr>
            <w:tcW w:w="1111" w:type="dxa"/>
          </w:tcPr>
          <w:p w14:paraId="5893C3BF" w14:textId="643CC3B7" w:rsidR="003C7ABC" w:rsidRPr="00C16A55" w:rsidRDefault="003C7ABC" w:rsidP="003C7ABC">
            <w:pPr>
              <w:tabs>
                <w:tab w:val="num" w:pos="0"/>
              </w:tabs>
              <w:spacing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2025</w:t>
            </w:r>
          </w:p>
        </w:tc>
      </w:tr>
      <w:tr w:rsidR="003C7ABC" w:rsidRPr="00C11022" w14:paraId="2E5255C0" w14:textId="14315EC7" w:rsidTr="00E70D5A">
        <w:trPr>
          <w:jc w:val="center"/>
        </w:trPr>
        <w:tc>
          <w:tcPr>
            <w:tcW w:w="5103" w:type="dxa"/>
            <w:gridSpan w:val="2"/>
            <w:shd w:val="clear" w:color="auto" w:fill="F2F2F2" w:themeFill="background1" w:themeFillShade="F2"/>
          </w:tcPr>
          <w:p w14:paraId="6E8882D0" w14:textId="5C31AB7C" w:rsidR="003C7ABC" w:rsidRPr="00C11022" w:rsidRDefault="003C7ABC" w:rsidP="00C11022">
            <w:pPr>
              <w:tabs>
                <w:tab w:val="num" w:pos="0"/>
              </w:tabs>
              <w:spacing w:after="0" w:line="240" w:lineRule="auto"/>
              <w:rPr>
                <w:rFonts w:ascii="Calibri" w:hAnsi="Calibri" w:cs="Calibri"/>
                <w:b/>
                <w:bCs/>
                <w:color w:val="auto"/>
                <w:spacing w:val="-6"/>
                <w:sz w:val="22"/>
                <w:szCs w:val="22"/>
                <w:lang w:val="lv-LV"/>
              </w:rPr>
            </w:pPr>
            <w:r w:rsidRPr="00C11022">
              <w:rPr>
                <w:rFonts w:ascii="Calibri" w:hAnsi="Calibri" w:cs="Calibri"/>
                <w:b/>
                <w:bCs/>
                <w:color w:val="auto"/>
                <w:spacing w:val="-6"/>
                <w:sz w:val="22"/>
                <w:szCs w:val="22"/>
                <w:lang w:val="lv-LV"/>
              </w:rPr>
              <w:t>Izstrādāti /pārskatīti iekšējie normatīvie akti</w:t>
            </w:r>
          </w:p>
        </w:tc>
        <w:tc>
          <w:tcPr>
            <w:tcW w:w="1111" w:type="dxa"/>
            <w:shd w:val="clear" w:color="auto" w:fill="F2F2F2" w:themeFill="background1" w:themeFillShade="F2"/>
          </w:tcPr>
          <w:p w14:paraId="4DF3A3CB" w14:textId="4EF14FB4" w:rsidR="003C7ABC" w:rsidRPr="00C11022" w:rsidRDefault="003C7ABC" w:rsidP="003C7ABC">
            <w:pPr>
              <w:tabs>
                <w:tab w:val="num" w:pos="0"/>
              </w:tabs>
              <w:spacing w:after="0" w:line="240" w:lineRule="auto"/>
              <w:jc w:val="center"/>
              <w:rPr>
                <w:rFonts w:ascii="Calibri" w:hAnsi="Calibri" w:cs="Calibri"/>
                <w:b/>
                <w:bCs/>
                <w:color w:val="auto"/>
                <w:spacing w:val="-6"/>
                <w:sz w:val="22"/>
                <w:szCs w:val="22"/>
              </w:rPr>
            </w:pPr>
            <w:r w:rsidRPr="00C11022">
              <w:rPr>
                <w:rFonts w:ascii="Calibri" w:hAnsi="Calibri" w:cs="Calibri"/>
                <w:b/>
                <w:bCs/>
                <w:color w:val="auto"/>
                <w:spacing w:val="-6"/>
                <w:sz w:val="22"/>
                <w:szCs w:val="22"/>
                <w:lang w:val="lv-LV"/>
              </w:rPr>
              <w:t>40</w:t>
            </w:r>
          </w:p>
        </w:tc>
        <w:tc>
          <w:tcPr>
            <w:tcW w:w="1111" w:type="dxa"/>
            <w:shd w:val="clear" w:color="auto" w:fill="F2F2F2" w:themeFill="background1" w:themeFillShade="F2"/>
          </w:tcPr>
          <w:p w14:paraId="16DF734C" w14:textId="1A8B7DC4" w:rsidR="003C7ABC" w:rsidRPr="00C11022" w:rsidRDefault="003C7ABC" w:rsidP="003C7ABC">
            <w:pPr>
              <w:tabs>
                <w:tab w:val="num" w:pos="0"/>
              </w:tabs>
              <w:spacing w:after="0" w:line="240" w:lineRule="auto"/>
              <w:jc w:val="center"/>
              <w:rPr>
                <w:rFonts w:ascii="Calibri" w:hAnsi="Calibri" w:cs="Calibri"/>
                <w:b/>
                <w:bCs/>
                <w:color w:val="auto"/>
                <w:spacing w:val="-6"/>
                <w:sz w:val="22"/>
                <w:szCs w:val="22"/>
              </w:rPr>
            </w:pPr>
            <w:r w:rsidRPr="00C11022">
              <w:rPr>
                <w:rFonts w:ascii="Calibri" w:hAnsi="Calibri" w:cs="Calibri"/>
                <w:b/>
                <w:bCs/>
                <w:color w:val="auto"/>
                <w:spacing w:val="-6"/>
                <w:sz w:val="22"/>
                <w:szCs w:val="22"/>
                <w:lang w:val="lv-LV"/>
              </w:rPr>
              <w:t>29</w:t>
            </w:r>
          </w:p>
        </w:tc>
        <w:tc>
          <w:tcPr>
            <w:tcW w:w="1111" w:type="dxa"/>
            <w:shd w:val="clear" w:color="auto" w:fill="F2F2F2" w:themeFill="background1" w:themeFillShade="F2"/>
          </w:tcPr>
          <w:p w14:paraId="1556E834" w14:textId="746485B7" w:rsidR="003C7ABC" w:rsidRPr="00C11022" w:rsidRDefault="003C7ABC" w:rsidP="003C7ABC">
            <w:pPr>
              <w:tabs>
                <w:tab w:val="num" w:pos="0"/>
              </w:tabs>
              <w:spacing w:after="0" w:line="240" w:lineRule="auto"/>
              <w:jc w:val="center"/>
              <w:rPr>
                <w:rFonts w:ascii="Calibri" w:hAnsi="Calibri" w:cs="Calibri"/>
                <w:b/>
                <w:bCs/>
                <w:color w:val="auto"/>
                <w:spacing w:val="-6"/>
                <w:sz w:val="22"/>
                <w:szCs w:val="22"/>
              </w:rPr>
            </w:pPr>
            <w:r w:rsidRPr="00C11022">
              <w:rPr>
                <w:rFonts w:ascii="Calibri" w:hAnsi="Calibri" w:cs="Calibri"/>
                <w:b/>
                <w:bCs/>
                <w:color w:val="auto"/>
                <w:spacing w:val="-6"/>
                <w:sz w:val="22"/>
                <w:szCs w:val="22"/>
              </w:rPr>
              <w:t>21</w:t>
            </w:r>
          </w:p>
        </w:tc>
        <w:tc>
          <w:tcPr>
            <w:tcW w:w="1111" w:type="dxa"/>
            <w:shd w:val="clear" w:color="auto" w:fill="F2F2F2" w:themeFill="background1" w:themeFillShade="F2"/>
          </w:tcPr>
          <w:p w14:paraId="060F6120" w14:textId="40B3D736" w:rsidR="003C7ABC" w:rsidRPr="00C11022" w:rsidRDefault="00C11022" w:rsidP="003C7ABC">
            <w:pPr>
              <w:tabs>
                <w:tab w:val="num" w:pos="0"/>
              </w:tabs>
              <w:spacing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20</w:t>
            </w:r>
          </w:p>
        </w:tc>
      </w:tr>
      <w:tr w:rsidR="003C7ABC" w:rsidRPr="0035102A" w14:paraId="21984850" w14:textId="38E811B6" w:rsidTr="00E70D5A">
        <w:trPr>
          <w:jc w:val="center"/>
        </w:trPr>
        <w:tc>
          <w:tcPr>
            <w:tcW w:w="5103" w:type="dxa"/>
            <w:gridSpan w:val="2"/>
          </w:tcPr>
          <w:p w14:paraId="35D34D1D" w14:textId="135E708B" w:rsidR="003C7ABC" w:rsidRPr="0035102A" w:rsidRDefault="003C7ABC" w:rsidP="00C11022">
            <w:pPr>
              <w:tabs>
                <w:tab w:val="num" w:pos="0"/>
              </w:tabs>
              <w:spacing w:after="0" w:line="240" w:lineRule="auto"/>
              <w:rPr>
                <w:rFonts w:ascii="Calibri" w:hAnsi="Calibri" w:cs="Calibri"/>
                <w:color w:val="auto"/>
                <w:spacing w:val="-6"/>
                <w:sz w:val="22"/>
                <w:szCs w:val="22"/>
                <w:lang w:val="lv-LV"/>
              </w:rPr>
            </w:pPr>
            <w:r w:rsidRPr="0035102A">
              <w:rPr>
                <w:rFonts w:ascii="Calibri" w:hAnsi="Calibri" w:cs="Calibri"/>
                <w:color w:val="auto"/>
                <w:spacing w:val="-6"/>
                <w:sz w:val="22"/>
                <w:szCs w:val="22"/>
                <w:lang w:val="lv-LV"/>
              </w:rPr>
              <w:t xml:space="preserve">Izstrādātas </w:t>
            </w:r>
            <w:r>
              <w:rPr>
                <w:rFonts w:ascii="Calibri" w:hAnsi="Calibri" w:cs="Calibri"/>
                <w:color w:val="auto"/>
                <w:spacing w:val="-6"/>
                <w:sz w:val="22"/>
                <w:szCs w:val="22"/>
                <w:lang w:val="lv-LV"/>
              </w:rPr>
              <w:t xml:space="preserve">/pārskatītas </w:t>
            </w:r>
            <w:r w:rsidRPr="0035102A">
              <w:rPr>
                <w:rFonts w:ascii="Calibri" w:hAnsi="Calibri" w:cs="Calibri"/>
                <w:color w:val="auto"/>
                <w:spacing w:val="-6"/>
                <w:sz w:val="22"/>
                <w:szCs w:val="22"/>
                <w:lang w:val="lv-LV"/>
              </w:rPr>
              <w:t>rokasgrāmatas</w:t>
            </w:r>
          </w:p>
        </w:tc>
        <w:tc>
          <w:tcPr>
            <w:tcW w:w="1111" w:type="dxa"/>
          </w:tcPr>
          <w:p w14:paraId="008B0164" w14:textId="4F6AC28D" w:rsidR="003C7ABC" w:rsidRPr="008A4833" w:rsidRDefault="003C7ABC" w:rsidP="003C7ABC">
            <w:pPr>
              <w:tabs>
                <w:tab w:val="num" w:pos="0"/>
              </w:tabs>
              <w:spacing w:after="0" w:line="240" w:lineRule="auto"/>
              <w:jc w:val="center"/>
              <w:rPr>
                <w:rFonts w:ascii="Calibri" w:hAnsi="Calibri" w:cs="Calibri"/>
                <w:color w:val="auto"/>
                <w:spacing w:val="-6"/>
                <w:sz w:val="22"/>
                <w:szCs w:val="22"/>
              </w:rPr>
            </w:pPr>
            <w:r>
              <w:rPr>
                <w:rFonts w:ascii="Calibri" w:hAnsi="Calibri" w:cs="Calibri"/>
                <w:color w:val="auto"/>
                <w:spacing w:val="-6"/>
                <w:sz w:val="22"/>
                <w:szCs w:val="22"/>
                <w:lang w:val="lv-LV"/>
              </w:rPr>
              <w:t>4</w:t>
            </w:r>
          </w:p>
        </w:tc>
        <w:tc>
          <w:tcPr>
            <w:tcW w:w="1111" w:type="dxa"/>
          </w:tcPr>
          <w:p w14:paraId="6FC10D67" w14:textId="4DB68BD7" w:rsidR="003C7ABC" w:rsidRPr="008A4833" w:rsidRDefault="003C7ABC" w:rsidP="003C7ABC">
            <w:pPr>
              <w:tabs>
                <w:tab w:val="num" w:pos="0"/>
              </w:tabs>
              <w:spacing w:after="0" w:line="240" w:lineRule="auto"/>
              <w:jc w:val="center"/>
              <w:rPr>
                <w:rFonts w:ascii="Calibri" w:hAnsi="Calibri" w:cs="Calibri"/>
                <w:color w:val="auto"/>
                <w:spacing w:val="-6"/>
                <w:sz w:val="22"/>
                <w:szCs w:val="22"/>
              </w:rPr>
            </w:pPr>
            <w:r>
              <w:rPr>
                <w:rFonts w:ascii="Calibri" w:hAnsi="Calibri" w:cs="Calibri"/>
                <w:color w:val="auto"/>
                <w:spacing w:val="-6"/>
                <w:sz w:val="22"/>
                <w:szCs w:val="22"/>
                <w:lang w:val="lv-LV"/>
              </w:rPr>
              <w:t>6</w:t>
            </w:r>
          </w:p>
        </w:tc>
        <w:tc>
          <w:tcPr>
            <w:tcW w:w="1111" w:type="dxa"/>
          </w:tcPr>
          <w:p w14:paraId="5C2C0B79" w14:textId="6F1F912B" w:rsidR="003C7ABC" w:rsidRPr="008A4833" w:rsidRDefault="003C7ABC" w:rsidP="003C7ABC">
            <w:pPr>
              <w:tabs>
                <w:tab w:val="num" w:pos="0"/>
              </w:tabs>
              <w:spacing w:after="0" w:line="240" w:lineRule="auto"/>
              <w:jc w:val="center"/>
              <w:rPr>
                <w:rFonts w:ascii="Calibri" w:hAnsi="Calibri" w:cs="Calibri"/>
                <w:color w:val="auto"/>
                <w:spacing w:val="-6"/>
                <w:sz w:val="22"/>
                <w:szCs w:val="22"/>
              </w:rPr>
            </w:pPr>
            <w:r>
              <w:rPr>
                <w:rFonts w:ascii="Calibri" w:hAnsi="Calibri" w:cs="Calibri"/>
                <w:color w:val="auto"/>
                <w:spacing w:val="-6"/>
                <w:sz w:val="22"/>
                <w:szCs w:val="22"/>
              </w:rPr>
              <w:t>4</w:t>
            </w:r>
          </w:p>
        </w:tc>
        <w:tc>
          <w:tcPr>
            <w:tcW w:w="1111" w:type="dxa"/>
          </w:tcPr>
          <w:p w14:paraId="064226E2" w14:textId="386006C8" w:rsidR="003C7ABC" w:rsidRPr="008A4833" w:rsidRDefault="00E70D5A" w:rsidP="003C7ABC">
            <w:pPr>
              <w:tabs>
                <w:tab w:val="num" w:pos="0"/>
              </w:tabs>
              <w:spacing w:after="0" w:line="240" w:lineRule="auto"/>
              <w:jc w:val="center"/>
              <w:rPr>
                <w:rFonts w:ascii="Calibri" w:hAnsi="Calibri" w:cs="Calibri"/>
                <w:color w:val="auto"/>
                <w:spacing w:val="-6"/>
                <w:sz w:val="22"/>
                <w:szCs w:val="22"/>
                <w:lang w:val="lv-LV"/>
              </w:rPr>
            </w:pPr>
            <w:r>
              <w:rPr>
                <w:rFonts w:ascii="Calibri" w:hAnsi="Calibri" w:cs="Calibri"/>
                <w:color w:val="auto"/>
                <w:spacing w:val="-6"/>
                <w:sz w:val="22"/>
                <w:szCs w:val="22"/>
                <w:lang w:val="lv-LV"/>
              </w:rPr>
              <w:t>5</w:t>
            </w:r>
          </w:p>
        </w:tc>
      </w:tr>
      <w:tr w:rsidR="003C7ABC" w:rsidRPr="008F5082" w14:paraId="31CF5866" w14:textId="2071758C" w:rsidTr="00E70D5A">
        <w:trPr>
          <w:jc w:val="center"/>
        </w:trPr>
        <w:tc>
          <w:tcPr>
            <w:tcW w:w="5103" w:type="dxa"/>
            <w:gridSpan w:val="2"/>
          </w:tcPr>
          <w:p w14:paraId="27B0670B" w14:textId="317A4087" w:rsidR="003C7ABC" w:rsidRPr="008F5082" w:rsidRDefault="003C7ABC" w:rsidP="00C11022">
            <w:pPr>
              <w:tabs>
                <w:tab w:val="num" w:pos="0"/>
              </w:tabs>
              <w:spacing w:after="0" w:line="240" w:lineRule="auto"/>
              <w:rPr>
                <w:rFonts w:cstheme="minorHAnsi"/>
                <w:color w:val="000000" w:themeColor="text1"/>
                <w:spacing w:val="-6"/>
                <w:sz w:val="22"/>
                <w:szCs w:val="22"/>
                <w:lang w:val="lv-LV"/>
              </w:rPr>
            </w:pPr>
            <w:r>
              <w:rPr>
                <w:rFonts w:cstheme="minorHAnsi"/>
                <w:color w:val="000000" w:themeColor="text1"/>
                <w:spacing w:val="-6"/>
                <w:sz w:val="22"/>
                <w:szCs w:val="22"/>
                <w:lang w:val="lv-LV"/>
              </w:rPr>
              <w:t>Veikti iekšējie auditi/ pārbaudes</w:t>
            </w:r>
          </w:p>
        </w:tc>
        <w:tc>
          <w:tcPr>
            <w:tcW w:w="1111" w:type="dxa"/>
          </w:tcPr>
          <w:p w14:paraId="28DA9955" w14:textId="29110533" w:rsidR="003C7ABC" w:rsidRPr="00F0668E" w:rsidRDefault="003C7ABC"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lang w:val="lv-LV"/>
              </w:rPr>
              <w:t>1</w:t>
            </w:r>
          </w:p>
        </w:tc>
        <w:tc>
          <w:tcPr>
            <w:tcW w:w="1111" w:type="dxa"/>
          </w:tcPr>
          <w:p w14:paraId="653912FD" w14:textId="08D9893B" w:rsidR="003C7ABC" w:rsidRPr="00F0668E" w:rsidRDefault="00C11022"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5</w:t>
            </w:r>
          </w:p>
        </w:tc>
        <w:tc>
          <w:tcPr>
            <w:tcW w:w="1111" w:type="dxa"/>
          </w:tcPr>
          <w:p w14:paraId="599A6E31" w14:textId="261358F3" w:rsidR="003C7ABC" w:rsidRPr="00F0668E" w:rsidRDefault="00C11022"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z w:val="22"/>
                <w:szCs w:val="22"/>
              </w:rPr>
              <w:t>1+2</w:t>
            </w:r>
            <w:r w:rsidR="003C7ABC">
              <w:rPr>
                <w:rFonts w:cstheme="minorHAnsi"/>
                <w:color w:val="000000" w:themeColor="text1"/>
                <w:sz w:val="22"/>
                <w:szCs w:val="22"/>
              </w:rPr>
              <w:t>***</w:t>
            </w:r>
          </w:p>
        </w:tc>
        <w:tc>
          <w:tcPr>
            <w:tcW w:w="1111" w:type="dxa"/>
          </w:tcPr>
          <w:p w14:paraId="356DD5A2" w14:textId="0943981F" w:rsidR="003C7ABC" w:rsidRPr="00F0668E" w:rsidRDefault="00C11022" w:rsidP="003C7ABC">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3</w:t>
            </w:r>
          </w:p>
        </w:tc>
      </w:tr>
      <w:tr w:rsidR="003C7ABC" w:rsidRPr="00C11022" w14:paraId="683BB1AE" w14:textId="0009CC1D" w:rsidTr="00E70D5A">
        <w:trPr>
          <w:jc w:val="center"/>
        </w:trPr>
        <w:tc>
          <w:tcPr>
            <w:tcW w:w="5103" w:type="dxa"/>
            <w:gridSpan w:val="2"/>
          </w:tcPr>
          <w:p w14:paraId="1FABE77F" w14:textId="71825CB3" w:rsidR="003C7ABC" w:rsidRPr="00C11022" w:rsidRDefault="003C7ABC" w:rsidP="00C11022">
            <w:pPr>
              <w:tabs>
                <w:tab w:val="num" w:pos="0"/>
              </w:tabs>
              <w:spacing w:after="0" w:line="240" w:lineRule="auto"/>
              <w:rPr>
                <w:rFonts w:cstheme="minorHAnsi"/>
                <w:color w:val="000000" w:themeColor="text1"/>
                <w:spacing w:val="-6"/>
                <w:sz w:val="22"/>
                <w:szCs w:val="22"/>
                <w:lang w:val="lv-LV"/>
              </w:rPr>
            </w:pPr>
            <w:r w:rsidRPr="00C11022">
              <w:rPr>
                <w:rFonts w:cstheme="minorHAnsi"/>
                <w:color w:val="000000" w:themeColor="text1"/>
                <w:spacing w:val="-6"/>
                <w:sz w:val="22"/>
                <w:szCs w:val="22"/>
                <w:lang w:val="lv-LV"/>
              </w:rPr>
              <w:t>Veikti ārējie auditi</w:t>
            </w:r>
          </w:p>
        </w:tc>
        <w:tc>
          <w:tcPr>
            <w:tcW w:w="1111" w:type="dxa"/>
          </w:tcPr>
          <w:p w14:paraId="62BB7347" w14:textId="55D3F244" w:rsidR="003C7ABC" w:rsidRPr="00C11022" w:rsidRDefault="003C7ABC" w:rsidP="003C7ABC">
            <w:pPr>
              <w:tabs>
                <w:tab w:val="num" w:pos="0"/>
              </w:tabs>
              <w:spacing w:after="0" w:line="240" w:lineRule="auto"/>
              <w:jc w:val="center"/>
              <w:rPr>
                <w:rFonts w:cstheme="minorHAnsi"/>
                <w:color w:val="000000" w:themeColor="text1"/>
                <w:spacing w:val="-6"/>
                <w:sz w:val="22"/>
                <w:szCs w:val="22"/>
                <w:lang w:val="lv-LV"/>
              </w:rPr>
            </w:pPr>
            <w:r w:rsidRPr="00C11022">
              <w:rPr>
                <w:rFonts w:cstheme="minorHAnsi"/>
                <w:color w:val="000000" w:themeColor="text1"/>
                <w:spacing w:val="-6"/>
                <w:sz w:val="22"/>
                <w:szCs w:val="22"/>
                <w:lang w:val="lv-LV"/>
              </w:rPr>
              <w:t>2</w:t>
            </w:r>
          </w:p>
        </w:tc>
        <w:tc>
          <w:tcPr>
            <w:tcW w:w="1111" w:type="dxa"/>
          </w:tcPr>
          <w:p w14:paraId="4C426826" w14:textId="3F01F5F7" w:rsidR="003C7ABC" w:rsidRPr="00C11022" w:rsidRDefault="003C7ABC" w:rsidP="003C7ABC">
            <w:pPr>
              <w:tabs>
                <w:tab w:val="num" w:pos="0"/>
              </w:tabs>
              <w:spacing w:after="0" w:line="240" w:lineRule="auto"/>
              <w:jc w:val="center"/>
              <w:rPr>
                <w:rFonts w:cstheme="minorHAnsi"/>
                <w:color w:val="000000" w:themeColor="text1"/>
                <w:spacing w:val="-6"/>
                <w:sz w:val="22"/>
                <w:szCs w:val="22"/>
                <w:lang w:val="lv-LV"/>
              </w:rPr>
            </w:pPr>
            <w:r w:rsidRPr="00C11022">
              <w:rPr>
                <w:rFonts w:cstheme="minorHAnsi"/>
                <w:color w:val="000000" w:themeColor="text1"/>
                <w:sz w:val="22"/>
                <w:szCs w:val="22"/>
                <w:lang w:val="lv-LV"/>
              </w:rPr>
              <w:t>2+1**</w:t>
            </w:r>
          </w:p>
        </w:tc>
        <w:tc>
          <w:tcPr>
            <w:tcW w:w="1111" w:type="dxa"/>
          </w:tcPr>
          <w:p w14:paraId="2AA24F39" w14:textId="4945E7B6" w:rsidR="003C7ABC" w:rsidRPr="00C11022" w:rsidRDefault="003C7ABC" w:rsidP="003C7ABC">
            <w:pPr>
              <w:tabs>
                <w:tab w:val="num" w:pos="0"/>
              </w:tabs>
              <w:spacing w:after="0" w:line="240" w:lineRule="auto"/>
              <w:jc w:val="center"/>
              <w:rPr>
                <w:rFonts w:cstheme="minorHAnsi"/>
                <w:color w:val="000000" w:themeColor="text1"/>
                <w:spacing w:val="-6"/>
                <w:sz w:val="22"/>
                <w:szCs w:val="22"/>
                <w:lang w:val="lv-LV"/>
              </w:rPr>
            </w:pPr>
            <w:r w:rsidRPr="00C11022">
              <w:rPr>
                <w:rFonts w:cstheme="minorHAnsi"/>
                <w:color w:val="000000" w:themeColor="text1"/>
                <w:sz w:val="22"/>
                <w:szCs w:val="22"/>
                <w:lang w:val="lv-LV"/>
              </w:rPr>
              <w:t>0</w:t>
            </w:r>
          </w:p>
        </w:tc>
        <w:tc>
          <w:tcPr>
            <w:tcW w:w="1111" w:type="dxa"/>
          </w:tcPr>
          <w:p w14:paraId="20DCB740" w14:textId="4E540B55" w:rsidR="003C7ABC" w:rsidRPr="00C11022" w:rsidRDefault="00C11022" w:rsidP="003C7ABC">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r>
      <w:tr w:rsidR="003C7ABC" w:rsidRPr="0061518B" w14:paraId="6F109D7C" w14:textId="6EB5B3E0" w:rsidTr="00E70D5A">
        <w:trPr>
          <w:jc w:val="center"/>
        </w:trPr>
        <w:tc>
          <w:tcPr>
            <w:tcW w:w="5103" w:type="dxa"/>
            <w:gridSpan w:val="2"/>
          </w:tcPr>
          <w:p w14:paraId="3267101E" w14:textId="5166FB37" w:rsidR="003C7ABC" w:rsidRPr="0061518B" w:rsidRDefault="003C7ABC" w:rsidP="00C11022">
            <w:pPr>
              <w:tabs>
                <w:tab w:val="num" w:pos="0"/>
              </w:tabs>
              <w:spacing w:after="0" w:line="240" w:lineRule="auto"/>
              <w:rPr>
                <w:rFonts w:cstheme="minorHAnsi"/>
                <w:color w:val="000000" w:themeColor="text1"/>
                <w:spacing w:val="-6"/>
                <w:sz w:val="22"/>
                <w:szCs w:val="22"/>
                <w:lang w:val="lv-LV"/>
              </w:rPr>
            </w:pPr>
            <w:r w:rsidRPr="0061518B">
              <w:rPr>
                <w:rFonts w:cstheme="minorHAnsi"/>
                <w:color w:val="000000" w:themeColor="text1"/>
                <w:spacing w:val="-6"/>
                <w:sz w:val="22"/>
                <w:szCs w:val="22"/>
                <w:lang w:val="lv-LV"/>
              </w:rPr>
              <w:t>Pārskatīti un pilnveidoti pakalpojumi</w:t>
            </w:r>
          </w:p>
        </w:tc>
        <w:tc>
          <w:tcPr>
            <w:tcW w:w="1111" w:type="dxa"/>
          </w:tcPr>
          <w:p w14:paraId="5DE9A2E0" w14:textId="19D708F0" w:rsidR="003C7ABC" w:rsidRPr="00F0668E" w:rsidRDefault="003C7ABC"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lang w:val="lv-LV"/>
              </w:rPr>
              <w:t>5</w:t>
            </w:r>
          </w:p>
        </w:tc>
        <w:tc>
          <w:tcPr>
            <w:tcW w:w="1111" w:type="dxa"/>
          </w:tcPr>
          <w:p w14:paraId="671A49DC" w14:textId="697E8E2A" w:rsidR="003C7ABC" w:rsidRPr="00F0668E" w:rsidRDefault="003C7ABC" w:rsidP="003C7ABC">
            <w:pPr>
              <w:tabs>
                <w:tab w:val="num" w:pos="0"/>
              </w:tabs>
              <w:spacing w:after="0" w:line="240" w:lineRule="auto"/>
              <w:jc w:val="center"/>
              <w:rPr>
                <w:rFonts w:cstheme="minorHAnsi"/>
                <w:color w:val="000000" w:themeColor="text1"/>
                <w:spacing w:val="-6"/>
                <w:sz w:val="22"/>
                <w:szCs w:val="22"/>
              </w:rPr>
            </w:pPr>
            <w:r w:rsidRPr="0061518B">
              <w:rPr>
                <w:rFonts w:cstheme="minorHAnsi"/>
                <w:color w:val="000000" w:themeColor="text1"/>
                <w:sz w:val="22"/>
                <w:szCs w:val="22"/>
                <w:lang w:val="lv-LV"/>
              </w:rPr>
              <w:t>2</w:t>
            </w:r>
          </w:p>
        </w:tc>
        <w:tc>
          <w:tcPr>
            <w:tcW w:w="1111" w:type="dxa"/>
          </w:tcPr>
          <w:p w14:paraId="769058A2" w14:textId="3720DD31" w:rsidR="003C7ABC" w:rsidRPr="00F0668E" w:rsidRDefault="003C7ABC"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z w:val="22"/>
                <w:szCs w:val="22"/>
              </w:rPr>
              <w:t>1</w:t>
            </w:r>
          </w:p>
        </w:tc>
        <w:tc>
          <w:tcPr>
            <w:tcW w:w="1111" w:type="dxa"/>
          </w:tcPr>
          <w:p w14:paraId="36E22DFC" w14:textId="56F0E931" w:rsidR="003C7ABC" w:rsidRPr="00F0668E" w:rsidRDefault="00E70D5A" w:rsidP="003C7ABC">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r>
      <w:tr w:rsidR="003C7ABC" w:rsidRPr="008F5082" w14:paraId="6CA7B376" w14:textId="7F1800FD" w:rsidTr="00E70D5A">
        <w:trPr>
          <w:jc w:val="center"/>
        </w:trPr>
        <w:tc>
          <w:tcPr>
            <w:tcW w:w="5103" w:type="dxa"/>
            <w:gridSpan w:val="2"/>
          </w:tcPr>
          <w:p w14:paraId="7A7F0C0E" w14:textId="51ECEA0F" w:rsidR="003C7ABC" w:rsidRPr="00E13CE4" w:rsidRDefault="003C7ABC" w:rsidP="00C11022">
            <w:pPr>
              <w:tabs>
                <w:tab w:val="num" w:pos="0"/>
              </w:tabs>
              <w:spacing w:after="0" w:line="240" w:lineRule="auto"/>
              <w:rPr>
                <w:rFonts w:cstheme="minorHAnsi"/>
                <w:color w:val="000000" w:themeColor="text1"/>
                <w:spacing w:val="-6"/>
                <w:sz w:val="22"/>
                <w:szCs w:val="22"/>
                <w:lang w:val="lv-LV"/>
              </w:rPr>
            </w:pPr>
            <w:r>
              <w:rPr>
                <w:rFonts w:cstheme="minorHAnsi"/>
                <w:color w:val="000000" w:themeColor="text1"/>
                <w:spacing w:val="-6"/>
                <w:sz w:val="22"/>
                <w:szCs w:val="22"/>
                <w:lang w:val="lv-LV"/>
              </w:rPr>
              <w:t>E</w:t>
            </w:r>
            <w:r w:rsidRPr="00E13CE4">
              <w:rPr>
                <w:rFonts w:cstheme="minorHAnsi"/>
                <w:color w:val="000000" w:themeColor="text1"/>
                <w:spacing w:val="-6"/>
                <w:sz w:val="22"/>
                <w:szCs w:val="22"/>
                <w:lang w:val="lv-LV"/>
              </w:rPr>
              <w:t>lektronisko dokumentu aprite</w:t>
            </w:r>
          </w:p>
        </w:tc>
        <w:tc>
          <w:tcPr>
            <w:tcW w:w="1111" w:type="dxa"/>
          </w:tcPr>
          <w:p w14:paraId="4C93FA52" w14:textId="02D264EA" w:rsidR="003C7ABC" w:rsidRPr="00E13CE4" w:rsidRDefault="003C7ABC" w:rsidP="003C7ABC">
            <w:pPr>
              <w:tabs>
                <w:tab w:val="num" w:pos="0"/>
              </w:tabs>
              <w:spacing w:after="0" w:line="240" w:lineRule="auto"/>
              <w:jc w:val="center"/>
              <w:rPr>
                <w:rFonts w:cstheme="minorHAnsi"/>
                <w:color w:val="000000" w:themeColor="text1"/>
                <w:spacing w:val="-6"/>
                <w:sz w:val="22"/>
                <w:szCs w:val="22"/>
              </w:rPr>
            </w:pPr>
            <w:r w:rsidRPr="00E13CE4">
              <w:rPr>
                <w:rFonts w:cstheme="minorHAnsi"/>
                <w:color w:val="000000" w:themeColor="text1"/>
                <w:spacing w:val="-6"/>
                <w:sz w:val="22"/>
                <w:szCs w:val="22"/>
                <w:lang w:val="lv-LV"/>
              </w:rPr>
              <w:t>3713</w:t>
            </w:r>
          </w:p>
        </w:tc>
        <w:tc>
          <w:tcPr>
            <w:tcW w:w="1111" w:type="dxa"/>
          </w:tcPr>
          <w:p w14:paraId="63F6FA59" w14:textId="5C761CC1" w:rsidR="003C7ABC" w:rsidRPr="00E13CE4" w:rsidRDefault="003C7ABC" w:rsidP="003C7ABC">
            <w:pPr>
              <w:tabs>
                <w:tab w:val="num" w:pos="0"/>
              </w:tabs>
              <w:spacing w:after="0" w:line="240" w:lineRule="auto"/>
              <w:jc w:val="center"/>
              <w:rPr>
                <w:rFonts w:cstheme="minorHAnsi"/>
                <w:color w:val="000000" w:themeColor="text1"/>
                <w:spacing w:val="-6"/>
                <w:sz w:val="22"/>
                <w:szCs w:val="22"/>
              </w:rPr>
            </w:pPr>
            <w:r w:rsidRPr="00E13CE4">
              <w:rPr>
                <w:rFonts w:cstheme="minorHAnsi"/>
                <w:color w:val="000000" w:themeColor="text1"/>
                <w:sz w:val="22"/>
                <w:szCs w:val="22"/>
              </w:rPr>
              <w:t>3789</w:t>
            </w:r>
          </w:p>
        </w:tc>
        <w:tc>
          <w:tcPr>
            <w:tcW w:w="1111" w:type="dxa"/>
          </w:tcPr>
          <w:p w14:paraId="14EF0B04" w14:textId="371B38E3" w:rsidR="003C7ABC" w:rsidRPr="00E13CE4" w:rsidRDefault="00C11022" w:rsidP="003C7ABC">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3917</w:t>
            </w:r>
          </w:p>
        </w:tc>
        <w:tc>
          <w:tcPr>
            <w:tcW w:w="1111" w:type="dxa"/>
          </w:tcPr>
          <w:p w14:paraId="76FE6E77" w14:textId="193EC750" w:rsidR="003C7ABC" w:rsidRPr="00E13CE4" w:rsidRDefault="00C11022" w:rsidP="003C7ABC">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4112</w:t>
            </w:r>
          </w:p>
        </w:tc>
      </w:tr>
    </w:tbl>
    <w:p w14:paraId="3F5943D8" w14:textId="60505F07" w:rsidR="0091305D" w:rsidRDefault="00F0668E" w:rsidP="00C11022">
      <w:pPr>
        <w:tabs>
          <w:tab w:val="num" w:pos="0"/>
        </w:tabs>
        <w:spacing w:before="120" w:after="0" w:line="240" w:lineRule="auto"/>
        <w:ind w:firstLine="142"/>
        <w:jc w:val="both"/>
        <w:rPr>
          <w:rFonts w:cstheme="minorHAnsi"/>
          <w:color w:val="auto"/>
          <w:spacing w:val="-6"/>
        </w:rPr>
      </w:pPr>
      <w:r w:rsidRPr="00F0668E">
        <w:rPr>
          <w:rFonts w:cstheme="minorHAnsi"/>
          <w:color w:val="auto"/>
          <w:spacing w:val="-6"/>
        </w:rPr>
        <w:t>*</w:t>
      </w:r>
      <w:r w:rsidR="00310BCF">
        <w:rPr>
          <w:rFonts w:cstheme="minorHAnsi"/>
          <w:color w:val="auto"/>
          <w:spacing w:val="-6"/>
        </w:rPr>
        <w:t xml:space="preserve">- </w:t>
      </w:r>
      <w:r w:rsidRPr="00F0668E">
        <w:rPr>
          <w:rFonts w:cstheme="minorHAnsi"/>
          <w:color w:val="auto"/>
          <w:spacing w:val="-6"/>
        </w:rPr>
        <w:t>Pakalpojumu pārvaldības sistēmas izveidošana</w:t>
      </w:r>
    </w:p>
    <w:p w14:paraId="540441E8" w14:textId="065A7B5E" w:rsidR="00D75173" w:rsidRDefault="00D75173" w:rsidP="00C11022">
      <w:pPr>
        <w:tabs>
          <w:tab w:val="num" w:pos="0"/>
        </w:tabs>
        <w:spacing w:after="0" w:line="240" w:lineRule="auto"/>
        <w:ind w:firstLine="142"/>
        <w:jc w:val="both"/>
        <w:rPr>
          <w:rFonts w:cstheme="minorHAnsi"/>
          <w:color w:val="auto"/>
          <w:spacing w:val="-6"/>
        </w:rPr>
      </w:pPr>
      <w:r>
        <w:rPr>
          <w:rFonts w:cstheme="minorHAnsi"/>
          <w:color w:val="auto"/>
          <w:spacing w:val="-6"/>
        </w:rPr>
        <w:t>**</w:t>
      </w:r>
      <w:r w:rsidR="00310BCF">
        <w:rPr>
          <w:rFonts w:cstheme="minorHAnsi"/>
          <w:color w:val="auto"/>
          <w:spacing w:val="-6"/>
        </w:rPr>
        <w:t>-</w:t>
      </w:r>
      <w:r>
        <w:rPr>
          <w:rFonts w:cstheme="minorHAnsi"/>
          <w:color w:val="auto"/>
          <w:spacing w:val="-6"/>
        </w:rPr>
        <w:t xml:space="preserve"> ERA audits</w:t>
      </w:r>
    </w:p>
    <w:p w14:paraId="4C700068" w14:textId="1F0A271C" w:rsidR="00310BCF" w:rsidRDefault="00310BCF" w:rsidP="00C11022">
      <w:pPr>
        <w:tabs>
          <w:tab w:val="num" w:pos="0"/>
        </w:tabs>
        <w:spacing w:after="0" w:line="240" w:lineRule="auto"/>
        <w:ind w:firstLine="142"/>
        <w:jc w:val="both"/>
        <w:rPr>
          <w:rFonts w:cstheme="minorHAnsi"/>
          <w:color w:val="auto"/>
          <w:spacing w:val="-6"/>
        </w:rPr>
      </w:pPr>
      <w:r>
        <w:rPr>
          <w:rFonts w:cstheme="minorHAnsi"/>
          <w:color w:val="auto"/>
          <w:spacing w:val="-6"/>
        </w:rPr>
        <w:t>*** - Sertificēšanas procesu kvalitātes pārbaude</w:t>
      </w:r>
    </w:p>
    <w:p w14:paraId="227795C9" w14:textId="77777777" w:rsidR="00C11022" w:rsidRPr="00C11022" w:rsidRDefault="00C11022" w:rsidP="00C11022">
      <w:pPr>
        <w:tabs>
          <w:tab w:val="num" w:pos="0"/>
        </w:tabs>
        <w:spacing w:before="240" w:after="0" w:line="240" w:lineRule="auto"/>
        <w:jc w:val="both"/>
        <w:rPr>
          <w:rFonts w:cstheme="minorHAnsi"/>
          <w:color w:val="auto"/>
          <w:spacing w:val="-6"/>
          <w:sz w:val="24"/>
          <w:szCs w:val="24"/>
        </w:rPr>
      </w:pPr>
      <w:r w:rsidRPr="00C11022">
        <w:rPr>
          <w:rFonts w:cstheme="minorHAnsi"/>
          <w:color w:val="auto"/>
          <w:spacing w:val="-6"/>
          <w:sz w:val="24"/>
          <w:szCs w:val="24"/>
        </w:rPr>
        <w:t>Inspekcijas ārējo novērtēšanu kā pārraudzības iestāde veic Satiksmes ministrija. Pārbaužu ietvaros tiek vērtēta Inspekcijas darbības efektivitāte, atbilstība normatīvo aktu prasībām un iekšējās kontroles sistēmas darbība. Auditu noslēguma ziņojumos Satiksmes ministrija identificē konstatētos trūkumus, sniedz ieteikumus to novēršanai un pilnveidošanai, kā arī uzrauga ieteikumu ieviešanu.</w:t>
      </w:r>
    </w:p>
    <w:p w14:paraId="4A176F4E" w14:textId="4560CD43" w:rsidR="00C11022" w:rsidRDefault="00C11022" w:rsidP="00C11022">
      <w:pPr>
        <w:tabs>
          <w:tab w:val="num" w:pos="0"/>
        </w:tabs>
        <w:spacing w:before="120" w:after="0" w:line="240" w:lineRule="auto"/>
        <w:jc w:val="both"/>
        <w:rPr>
          <w:rFonts w:cstheme="minorHAnsi"/>
          <w:color w:val="auto"/>
          <w:spacing w:val="-6"/>
          <w:sz w:val="24"/>
          <w:szCs w:val="24"/>
        </w:rPr>
      </w:pPr>
      <w:r w:rsidRPr="00C11022">
        <w:rPr>
          <w:rFonts w:cstheme="minorHAnsi"/>
          <w:color w:val="auto"/>
          <w:spacing w:val="-6"/>
          <w:sz w:val="24"/>
          <w:szCs w:val="24"/>
        </w:rPr>
        <w:t>Savukārt Inspekcija regulāri izvērtē un pilnveido savas iekšējās procedūras un procesus, nodrošinot to atbilstību E</w:t>
      </w:r>
      <w:r>
        <w:rPr>
          <w:rFonts w:cstheme="minorHAnsi"/>
          <w:color w:val="auto"/>
          <w:spacing w:val="-6"/>
          <w:sz w:val="24"/>
          <w:szCs w:val="24"/>
        </w:rPr>
        <w:t>S</w:t>
      </w:r>
      <w:r w:rsidRPr="00C11022">
        <w:rPr>
          <w:rFonts w:cstheme="minorHAnsi"/>
          <w:color w:val="auto"/>
          <w:spacing w:val="-6"/>
          <w:sz w:val="24"/>
          <w:szCs w:val="24"/>
        </w:rPr>
        <w:t xml:space="preserve"> un nacionālo tiesību aktu prasībām, kā arī ieteikumiem </w:t>
      </w:r>
      <w:r>
        <w:rPr>
          <w:rFonts w:cstheme="minorHAnsi"/>
          <w:color w:val="auto"/>
          <w:spacing w:val="-6"/>
          <w:sz w:val="24"/>
          <w:szCs w:val="24"/>
        </w:rPr>
        <w:t>pēc ERA veiktajiem auditiem</w:t>
      </w:r>
      <w:r w:rsidRPr="00C11022">
        <w:rPr>
          <w:rFonts w:cstheme="minorHAnsi"/>
          <w:color w:val="auto"/>
          <w:spacing w:val="-6"/>
          <w:sz w:val="24"/>
          <w:szCs w:val="24"/>
        </w:rPr>
        <w:t>.</w:t>
      </w:r>
    </w:p>
    <w:p w14:paraId="4D7D33B9" w14:textId="52CA927F" w:rsidR="00760C19" w:rsidRDefault="00760C19" w:rsidP="00C11022">
      <w:pPr>
        <w:tabs>
          <w:tab w:val="num" w:pos="0"/>
        </w:tabs>
        <w:spacing w:before="120" w:after="0" w:line="240" w:lineRule="auto"/>
        <w:jc w:val="both"/>
        <w:rPr>
          <w:rFonts w:cstheme="minorHAnsi"/>
          <w:color w:val="auto"/>
          <w:spacing w:val="-6"/>
          <w:sz w:val="24"/>
          <w:szCs w:val="24"/>
        </w:rPr>
      </w:pPr>
      <w:r w:rsidRPr="00760C19">
        <w:rPr>
          <w:rFonts w:cstheme="minorHAnsi"/>
          <w:color w:val="auto"/>
          <w:spacing w:val="-6"/>
          <w:sz w:val="24"/>
          <w:szCs w:val="24"/>
        </w:rPr>
        <w:t>Lai nodrošinātu kompetenču pārvaldības sistēmas efektīvu darbību un nepārtrauktu nodarbināto profesionālo pilnveidi, Inspekcija regulāri organizē iekšējās un ārējās mācības, kā arī nosaka kvalifikācijas paaugstināšanas un kompetenču uzturēšanas prasības. Mācību pasākumi tiek īstenoti gan grupu, gan individuālā formātā atbilstoši amata pienākumiem un attīstāmajām profesionālajām kompetencēm.</w:t>
      </w:r>
    </w:p>
    <w:p w14:paraId="06733191" w14:textId="70217504" w:rsidR="00AD5157" w:rsidRPr="00FE5010" w:rsidRDefault="00435AEE" w:rsidP="00760C19">
      <w:pPr>
        <w:pStyle w:val="Sarakstarindkopa"/>
        <w:spacing w:before="120" w:after="120"/>
        <w:jc w:val="right"/>
        <w:rPr>
          <w:rFonts w:ascii="Calibri" w:eastAsiaTheme="majorEastAsia" w:hAnsi="Calibri" w:cs="Calibri"/>
          <w14:ligatures w14:val="standardContextual"/>
        </w:rPr>
      </w:pPr>
      <w:bookmarkStart w:id="52" w:name="_Hlk201235677"/>
      <w:r w:rsidRPr="00FE5010">
        <w:rPr>
          <w:rFonts w:ascii="Calibri" w:eastAsiaTheme="majorEastAsia" w:hAnsi="Calibri" w:cs="Calibri"/>
          <w14:ligatures w14:val="standardContextual"/>
        </w:rPr>
        <w:t>2</w:t>
      </w:r>
      <w:r w:rsidR="00E70D5A">
        <w:rPr>
          <w:rFonts w:ascii="Calibri" w:eastAsiaTheme="majorEastAsia" w:hAnsi="Calibri" w:cs="Calibri"/>
          <w14:ligatures w14:val="standardContextual"/>
        </w:rPr>
        <w:t>3</w:t>
      </w:r>
      <w:r w:rsidR="00AD5157" w:rsidRPr="00FE5010">
        <w:rPr>
          <w:rFonts w:ascii="Calibri" w:eastAsiaTheme="majorEastAsia" w:hAnsi="Calibri" w:cs="Calibri"/>
          <w14:ligatures w14:val="standardContextual"/>
        </w:rPr>
        <w:t>.tabula.</w:t>
      </w:r>
      <w:r w:rsidRPr="00FE5010">
        <w:rPr>
          <w:rFonts w:ascii="Calibri" w:eastAsiaTheme="majorEastAsia" w:hAnsi="Calibri" w:cs="Calibri"/>
          <w14:ligatures w14:val="standardContextual"/>
        </w:rPr>
        <w:t xml:space="preserve"> </w:t>
      </w:r>
      <w:r w:rsidR="00AD5157" w:rsidRPr="00FE5010">
        <w:rPr>
          <w:rFonts w:ascii="Calibri" w:eastAsiaTheme="majorEastAsia" w:hAnsi="Calibri" w:cs="Calibri"/>
          <w14:ligatures w14:val="standardContextual"/>
        </w:rPr>
        <w:t xml:space="preserve"> </w:t>
      </w:r>
      <w:r w:rsidR="00AD5157" w:rsidRPr="00FE5010">
        <w:rPr>
          <w:rFonts w:ascii="Calibri" w:eastAsiaTheme="majorEastAsia" w:hAnsi="Calibri" w:cs="Calibri"/>
          <w:b/>
          <w:bCs/>
          <w14:ligatures w14:val="standardContextual"/>
        </w:rPr>
        <w:t xml:space="preserve">Nodarbināto </w:t>
      </w:r>
      <w:r w:rsidR="003E6AA1" w:rsidRPr="00FE5010">
        <w:rPr>
          <w:rFonts w:ascii="Calibri" w:eastAsiaTheme="majorEastAsia" w:hAnsi="Calibri" w:cs="Calibri"/>
          <w:b/>
          <w:bCs/>
          <w14:ligatures w14:val="standardContextual"/>
        </w:rPr>
        <w:t xml:space="preserve">kvalifikācijas </w:t>
      </w:r>
      <w:r w:rsidR="00CE155F" w:rsidRPr="00FE5010">
        <w:rPr>
          <w:rFonts w:ascii="Calibri" w:eastAsiaTheme="majorEastAsia" w:hAnsi="Calibri" w:cs="Calibri"/>
          <w:b/>
          <w:bCs/>
          <w14:ligatures w14:val="standardContextual"/>
        </w:rPr>
        <w:t xml:space="preserve">celšana </w:t>
      </w:r>
      <w:r w:rsidR="003E6AA1" w:rsidRPr="00FE5010">
        <w:rPr>
          <w:rFonts w:ascii="Calibri" w:eastAsiaTheme="majorEastAsia" w:hAnsi="Calibri" w:cs="Calibri"/>
          <w:b/>
          <w:bCs/>
          <w14:ligatures w14:val="standardContextual"/>
        </w:rPr>
        <w:t xml:space="preserve">un </w:t>
      </w:r>
      <w:r w:rsidR="003E6AA1" w:rsidRPr="00FE5010">
        <w:rPr>
          <w:rFonts w:ascii="Calibri" w:hAnsi="Calibri" w:cs="Calibri"/>
          <w:b/>
          <w:bCs/>
        </w:rPr>
        <w:t>k</w:t>
      </w:r>
      <w:r w:rsidR="003E6AA1" w:rsidRPr="00FE5010">
        <w:rPr>
          <w:rFonts w:ascii="Calibri" w:hAnsi="Calibri" w:cs="Calibri"/>
          <w:b/>
        </w:rPr>
        <w:t>ompetenču</w:t>
      </w:r>
      <w:r w:rsidR="003E6AA1" w:rsidRPr="00FE5010">
        <w:rPr>
          <w:rFonts w:ascii="Calibri" w:eastAsiaTheme="majorEastAsia" w:hAnsi="Calibri" w:cs="Calibri"/>
          <w:b/>
          <w:bCs/>
          <w14:ligatures w14:val="standardContextual"/>
        </w:rPr>
        <w:t xml:space="preserve"> </w:t>
      </w:r>
      <w:r w:rsidR="00AD5157" w:rsidRPr="00FE5010">
        <w:rPr>
          <w:rFonts w:ascii="Calibri" w:eastAsiaTheme="majorEastAsia" w:hAnsi="Calibri" w:cs="Calibri"/>
          <w:b/>
          <w:bCs/>
          <w14:ligatures w14:val="standardContextual"/>
        </w:rPr>
        <w:t>apmācības</w:t>
      </w:r>
    </w:p>
    <w:tbl>
      <w:tblPr>
        <w:tblStyle w:val="TableGrid3"/>
        <w:tblW w:w="94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9"/>
        <w:gridCol w:w="992"/>
        <w:gridCol w:w="992"/>
        <w:gridCol w:w="992"/>
        <w:gridCol w:w="992"/>
      </w:tblGrid>
      <w:tr w:rsidR="003C7ABC" w:rsidRPr="00FE5010" w14:paraId="2FE5CFE8" w14:textId="1BFB0DD0" w:rsidTr="003C7ABC">
        <w:tc>
          <w:tcPr>
            <w:tcW w:w="5529" w:type="dxa"/>
          </w:tcPr>
          <w:p w14:paraId="0C412D38" w14:textId="77777777" w:rsidR="003C7ABC" w:rsidRPr="00FE5010" w:rsidRDefault="003C7ABC" w:rsidP="003C7ABC">
            <w:pPr>
              <w:spacing w:after="0" w:line="240" w:lineRule="auto"/>
              <w:jc w:val="center"/>
              <w:rPr>
                <w:rFonts w:ascii="Calibri" w:eastAsiaTheme="majorEastAsia" w:hAnsi="Calibri" w:cs="Calibri"/>
                <w:b/>
                <w:bCs/>
                <w:color w:val="auto"/>
                <w:sz w:val="22"/>
                <w:szCs w:val="22"/>
                <w:lang w:val="lv-LV"/>
                <w14:ligatures w14:val="standardContextual"/>
              </w:rPr>
            </w:pPr>
          </w:p>
        </w:tc>
        <w:tc>
          <w:tcPr>
            <w:tcW w:w="992" w:type="dxa"/>
          </w:tcPr>
          <w:p w14:paraId="2F0A8762" w14:textId="2A790AF4" w:rsidR="003C7ABC" w:rsidRPr="00FE5010" w:rsidRDefault="003C7ABC" w:rsidP="003C7ABC">
            <w:pPr>
              <w:spacing w:after="0" w:line="240" w:lineRule="auto"/>
              <w:jc w:val="center"/>
              <w:rPr>
                <w:rFonts w:ascii="Calibri" w:eastAsiaTheme="majorEastAsia" w:hAnsi="Calibri" w:cs="Calibri"/>
                <w:b/>
                <w:bCs/>
                <w:color w:val="auto"/>
                <w:sz w:val="22"/>
                <w:szCs w:val="22"/>
                <w14:ligatures w14:val="standardContextual"/>
              </w:rPr>
            </w:pPr>
            <w:r w:rsidRPr="00FE5010">
              <w:rPr>
                <w:rFonts w:ascii="Calibri" w:eastAsiaTheme="majorEastAsia" w:hAnsi="Calibri" w:cs="Calibri"/>
                <w:b/>
                <w:bCs/>
                <w:color w:val="auto"/>
                <w:sz w:val="22"/>
                <w:szCs w:val="22"/>
                <w:lang w:val="lv-LV"/>
                <w14:ligatures w14:val="standardContextual"/>
              </w:rPr>
              <w:t>2022</w:t>
            </w:r>
          </w:p>
        </w:tc>
        <w:tc>
          <w:tcPr>
            <w:tcW w:w="992" w:type="dxa"/>
          </w:tcPr>
          <w:p w14:paraId="41F8871B" w14:textId="00A5F6AE" w:rsidR="003C7ABC" w:rsidRPr="00FE5010" w:rsidRDefault="003C7ABC" w:rsidP="003C7ABC">
            <w:pPr>
              <w:spacing w:after="0" w:line="240" w:lineRule="auto"/>
              <w:jc w:val="center"/>
              <w:rPr>
                <w:rFonts w:ascii="Calibri" w:eastAsiaTheme="majorEastAsia" w:hAnsi="Calibri" w:cs="Calibri"/>
                <w:b/>
                <w:bCs/>
                <w:color w:val="auto"/>
                <w:sz w:val="22"/>
                <w:szCs w:val="22"/>
                <w14:ligatures w14:val="standardContextual"/>
              </w:rPr>
            </w:pPr>
            <w:r w:rsidRPr="00FE5010">
              <w:rPr>
                <w:rFonts w:ascii="Calibri" w:eastAsiaTheme="majorEastAsia" w:hAnsi="Calibri" w:cs="Calibri"/>
                <w:b/>
                <w:bCs/>
                <w:color w:val="auto"/>
                <w:sz w:val="22"/>
                <w:szCs w:val="22"/>
                <w14:ligatures w14:val="standardContextual"/>
              </w:rPr>
              <w:t>2023</w:t>
            </w:r>
          </w:p>
        </w:tc>
        <w:tc>
          <w:tcPr>
            <w:tcW w:w="992" w:type="dxa"/>
          </w:tcPr>
          <w:p w14:paraId="7663DBBD" w14:textId="79F521FC" w:rsidR="003C7ABC" w:rsidRPr="00FE5010" w:rsidRDefault="003C7ABC" w:rsidP="003C7ABC">
            <w:pPr>
              <w:spacing w:after="0" w:line="240" w:lineRule="auto"/>
              <w:jc w:val="center"/>
              <w:rPr>
                <w:rFonts w:ascii="Calibri" w:eastAsiaTheme="majorEastAsia" w:hAnsi="Calibri" w:cs="Calibri"/>
                <w:b/>
                <w:bCs/>
                <w:color w:val="auto"/>
                <w:sz w:val="22"/>
                <w:szCs w:val="22"/>
                <w14:ligatures w14:val="standardContextual"/>
              </w:rPr>
            </w:pPr>
            <w:r w:rsidRPr="00FE5010">
              <w:rPr>
                <w:rFonts w:ascii="Calibri" w:eastAsiaTheme="majorEastAsia" w:hAnsi="Calibri" w:cs="Calibri"/>
                <w:b/>
                <w:bCs/>
                <w:color w:val="auto"/>
                <w:sz w:val="22"/>
                <w:szCs w:val="22"/>
                <w14:ligatures w14:val="standardContextual"/>
              </w:rPr>
              <w:t>2024</w:t>
            </w:r>
          </w:p>
        </w:tc>
        <w:tc>
          <w:tcPr>
            <w:tcW w:w="992" w:type="dxa"/>
          </w:tcPr>
          <w:p w14:paraId="3B7070E5" w14:textId="35D57DF9" w:rsidR="003C7ABC" w:rsidRPr="00FE5010" w:rsidRDefault="003C7ABC" w:rsidP="003C7ABC">
            <w:pPr>
              <w:spacing w:after="0" w:line="240" w:lineRule="auto"/>
              <w:jc w:val="center"/>
              <w:rPr>
                <w:rFonts w:ascii="Calibri" w:eastAsiaTheme="majorEastAsia" w:hAnsi="Calibri" w:cs="Calibri"/>
                <w:b/>
                <w:bCs/>
                <w:color w:val="auto"/>
                <w:sz w:val="22"/>
                <w:szCs w:val="22"/>
                <w:lang w:val="lv-LV"/>
                <w14:ligatures w14:val="standardContextual"/>
              </w:rPr>
            </w:pPr>
            <w:r>
              <w:rPr>
                <w:rFonts w:ascii="Calibri" w:eastAsiaTheme="majorEastAsia" w:hAnsi="Calibri" w:cs="Calibri"/>
                <w:b/>
                <w:bCs/>
                <w:color w:val="auto"/>
                <w:sz w:val="22"/>
                <w:szCs w:val="22"/>
                <w:lang w:val="lv-LV"/>
                <w14:ligatures w14:val="standardContextual"/>
              </w:rPr>
              <w:t>2025</w:t>
            </w:r>
          </w:p>
        </w:tc>
      </w:tr>
      <w:tr w:rsidR="003C7ABC" w:rsidRPr="00760C19" w14:paraId="28DAD80A" w14:textId="77777777" w:rsidTr="003C7ABC">
        <w:tc>
          <w:tcPr>
            <w:tcW w:w="5529" w:type="dxa"/>
            <w:shd w:val="clear" w:color="auto" w:fill="F2F2F2" w:themeFill="background1" w:themeFillShade="F2"/>
          </w:tcPr>
          <w:p w14:paraId="5968D6D3" w14:textId="662DEAF7" w:rsidR="003C7ABC" w:rsidRPr="00760C19" w:rsidRDefault="003C7ABC" w:rsidP="003C7ABC">
            <w:pPr>
              <w:spacing w:after="0" w:line="240" w:lineRule="auto"/>
              <w:rPr>
                <w:rFonts w:ascii="Calibri" w:eastAsiaTheme="majorEastAsia" w:hAnsi="Calibri" w:cs="Calibri"/>
                <w:b/>
                <w:bCs/>
                <w:color w:val="auto"/>
                <w:sz w:val="22"/>
                <w:szCs w:val="22"/>
                <w:lang w:val="lv-LV"/>
                <w14:ligatures w14:val="standardContextual"/>
              </w:rPr>
            </w:pPr>
            <w:r w:rsidRPr="00760C19">
              <w:rPr>
                <w:rFonts w:ascii="Calibri" w:eastAsiaTheme="majorEastAsia" w:hAnsi="Calibri" w:cs="Calibri"/>
                <w:b/>
                <w:bCs/>
                <w:color w:val="auto"/>
                <w:sz w:val="22"/>
                <w:szCs w:val="22"/>
                <w:lang w:val="lv-LV"/>
                <w14:ligatures w14:val="standardContextual"/>
              </w:rPr>
              <w:t>Apmācību stundas (kopā)</w:t>
            </w:r>
          </w:p>
        </w:tc>
        <w:tc>
          <w:tcPr>
            <w:tcW w:w="992" w:type="dxa"/>
            <w:shd w:val="clear" w:color="auto" w:fill="F2F2F2" w:themeFill="background1" w:themeFillShade="F2"/>
          </w:tcPr>
          <w:p w14:paraId="2E13A5CB" w14:textId="4C25CA44" w:rsidR="003C7ABC" w:rsidRPr="00760C19" w:rsidRDefault="003C7ABC" w:rsidP="003C7ABC">
            <w:pPr>
              <w:spacing w:after="0" w:line="240" w:lineRule="auto"/>
              <w:ind w:left="174" w:hanging="174"/>
              <w:jc w:val="center"/>
              <w:rPr>
                <w:rFonts w:ascii="Calibri" w:eastAsiaTheme="majorEastAsia" w:hAnsi="Calibri" w:cs="Calibri"/>
                <w:b/>
                <w:bCs/>
                <w:color w:val="auto"/>
                <w:sz w:val="22"/>
                <w:szCs w:val="22"/>
                <w14:ligatures w14:val="standardContextual"/>
              </w:rPr>
            </w:pPr>
            <w:r w:rsidRPr="00760C19">
              <w:rPr>
                <w:rFonts w:ascii="Calibri" w:eastAsiaTheme="majorEastAsia" w:hAnsi="Calibri" w:cs="Calibri"/>
                <w:b/>
                <w:bCs/>
                <w:color w:val="auto"/>
                <w:sz w:val="22"/>
                <w:szCs w:val="22"/>
                <w:lang w:val="lv-LV"/>
                <w14:ligatures w14:val="standardContextual"/>
              </w:rPr>
              <w:t>1147</w:t>
            </w:r>
          </w:p>
        </w:tc>
        <w:tc>
          <w:tcPr>
            <w:tcW w:w="992" w:type="dxa"/>
            <w:shd w:val="clear" w:color="auto" w:fill="F2F2F2" w:themeFill="background1" w:themeFillShade="F2"/>
          </w:tcPr>
          <w:p w14:paraId="42CC1637" w14:textId="60CD7289" w:rsidR="003C7ABC" w:rsidRPr="00760C19" w:rsidRDefault="003C7ABC" w:rsidP="003C7ABC">
            <w:pPr>
              <w:spacing w:after="0" w:line="240" w:lineRule="auto"/>
              <w:ind w:left="174" w:hanging="174"/>
              <w:jc w:val="center"/>
              <w:rPr>
                <w:rFonts w:ascii="Calibri" w:eastAsiaTheme="majorEastAsia" w:hAnsi="Calibri" w:cs="Calibri"/>
                <w:b/>
                <w:bCs/>
                <w:color w:val="auto"/>
                <w:sz w:val="22"/>
                <w:szCs w:val="22"/>
                <w14:ligatures w14:val="standardContextual"/>
              </w:rPr>
            </w:pPr>
            <w:r w:rsidRPr="00760C19">
              <w:rPr>
                <w:rFonts w:ascii="Calibri" w:eastAsiaTheme="majorEastAsia" w:hAnsi="Calibri" w:cs="Calibri"/>
                <w:b/>
                <w:bCs/>
                <w:color w:val="auto"/>
                <w:sz w:val="22"/>
                <w:szCs w:val="22"/>
                <w:lang w:val="lv-LV"/>
                <w14:ligatures w14:val="standardContextual"/>
              </w:rPr>
              <w:t>1015</w:t>
            </w:r>
          </w:p>
        </w:tc>
        <w:tc>
          <w:tcPr>
            <w:tcW w:w="992" w:type="dxa"/>
            <w:shd w:val="clear" w:color="auto" w:fill="F2F2F2" w:themeFill="background1" w:themeFillShade="F2"/>
          </w:tcPr>
          <w:p w14:paraId="2A7D2209" w14:textId="44AFD7D2" w:rsidR="003C7ABC" w:rsidRPr="00760C19" w:rsidRDefault="003C7ABC" w:rsidP="003C7ABC">
            <w:pPr>
              <w:spacing w:after="0" w:line="240" w:lineRule="auto"/>
              <w:ind w:left="174" w:hanging="174"/>
              <w:jc w:val="center"/>
              <w:rPr>
                <w:rFonts w:ascii="Calibri" w:eastAsiaTheme="majorEastAsia" w:hAnsi="Calibri" w:cs="Calibri"/>
                <w:b/>
                <w:bCs/>
                <w:color w:val="auto"/>
                <w:sz w:val="22"/>
                <w:szCs w:val="22"/>
                <w14:ligatures w14:val="standardContextual"/>
              </w:rPr>
            </w:pPr>
            <w:r w:rsidRPr="00760C19">
              <w:rPr>
                <w:rFonts w:ascii="Calibri" w:eastAsiaTheme="majorEastAsia" w:hAnsi="Calibri" w:cs="Calibri"/>
                <w:b/>
                <w:bCs/>
                <w:color w:val="auto"/>
                <w:sz w:val="22"/>
                <w:szCs w:val="22"/>
                <w:lang w:val="lv-LV"/>
                <w14:ligatures w14:val="standardContextual"/>
              </w:rPr>
              <w:t>1209</w:t>
            </w:r>
          </w:p>
        </w:tc>
        <w:tc>
          <w:tcPr>
            <w:tcW w:w="992" w:type="dxa"/>
            <w:shd w:val="clear" w:color="auto" w:fill="F2F2F2" w:themeFill="background1" w:themeFillShade="F2"/>
          </w:tcPr>
          <w:p w14:paraId="26064B19" w14:textId="41132D97" w:rsidR="003C7ABC" w:rsidRPr="00760C19" w:rsidRDefault="00760C19" w:rsidP="003C7ABC">
            <w:pPr>
              <w:spacing w:after="0" w:line="240" w:lineRule="auto"/>
              <w:ind w:left="174" w:hanging="174"/>
              <w:jc w:val="center"/>
              <w:rPr>
                <w:rFonts w:ascii="Calibri" w:eastAsiaTheme="majorEastAsia" w:hAnsi="Calibri" w:cs="Calibri"/>
                <w:b/>
                <w:bCs/>
                <w:color w:val="auto"/>
                <w:sz w:val="22"/>
                <w:szCs w:val="22"/>
                <w:lang w:val="lv-LV"/>
                <w14:ligatures w14:val="standardContextual"/>
              </w:rPr>
            </w:pPr>
            <w:r>
              <w:rPr>
                <w:rFonts w:ascii="Calibri" w:eastAsiaTheme="majorEastAsia" w:hAnsi="Calibri" w:cs="Calibri"/>
                <w:b/>
                <w:bCs/>
                <w:color w:val="auto"/>
                <w:sz w:val="22"/>
                <w:szCs w:val="22"/>
                <w:lang w:val="lv-LV"/>
                <w14:ligatures w14:val="standardContextual"/>
              </w:rPr>
              <w:t>604</w:t>
            </w:r>
          </w:p>
        </w:tc>
      </w:tr>
      <w:tr w:rsidR="003C7ABC" w:rsidRPr="00FE5010" w14:paraId="6E51CE4A" w14:textId="0260F734" w:rsidTr="003C7ABC">
        <w:tc>
          <w:tcPr>
            <w:tcW w:w="5529" w:type="dxa"/>
          </w:tcPr>
          <w:p w14:paraId="1E65BF84" w14:textId="7FDF0C6E" w:rsidR="003C7ABC" w:rsidRPr="00FE5010" w:rsidRDefault="003C7ABC" w:rsidP="003C7ABC">
            <w:pPr>
              <w:spacing w:after="0" w:line="240" w:lineRule="auto"/>
              <w:jc w:val="both"/>
              <w:rPr>
                <w:rFonts w:ascii="Calibri" w:eastAsiaTheme="majorEastAsia" w:hAnsi="Calibri" w:cs="Calibri"/>
                <w:b/>
                <w:bCs/>
                <w:color w:val="auto"/>
                <w:sz w:val="22"/>
                <w:szCs w:val="22"/>
                <w:lang w:val="lv-LV"/>
                <w14:ligatures w14:val="standardContextual"/>
              </w:rPr>
            </w:pPr>
            <w:r w:rsidRPr="00FE5010">
              <w:rPr>
                <w:rFonts w:ascii="Calibri" w:eastAsiaTheme="majorEastAsia" w:hAnsi="Calibri" w:cs="Calibri"/>
                <w:b/>
                <w:bCs/>
                <w:color w:val="auto"/>
                <w:sz w:val="22"/>
                <w:szCs w:val="22"/>
                <w:lang w:val="lv-LV"/>
                <w14:ligatures w14:val="standardContextual"/>
              </w:rPr>
              <w:t>Ārējās apmācības</w:t>
            </w:r>
            <w:r w:rsidRPr="00FE5010">
              <w:rPr>
                <w:rFonts w:ascii="Calibri" w:eastAsiaTheme="majorEastAsia" w:hAnsi="Calibri" w:cs="Calibri"/>
                <w:color w:val="auto"/>
                <w:sz w:val="22"/>
                <w:szCs w:val="22"/>
                <w:lang w:val="lv-LV"/>
                <w14:ligatures w14:val="standardContextual"/>
              </w:rPr>
              <w:t>:</w:t>
            </w:r>
          </w:p>
        </w:tc>
        <w:tc>
          <w:tcPr>
            <w:tcW w:w="992" w:type="dxa"/>
          </w:tcPr>
          <w:p w14:paraId="23AA24F0" w14:textId="77777777"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p>
        </w:tc>
        <w:tc>
          <w:tcPr>
            <w:tcW w:w="992" w:type="dxa"/>
          </w:tcPr>
          <w:p w14:paraId="5157C9C0" w14:textId="77777777"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p>
        </w:tc>
        <w:tc>
          <w:tcPr>
            <w:tcW w:w="992" w:type="dxa"/>
          </w:tcPr>
          <w:p w14:paraId="2FE3BE4A" w14:textId="77777777"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p>
        </w:tc>
        <w:tc>
          <w:tcPr>
            <w:tcW w:w="992" w:type="dxa"/>
          </w:tcPr>
          <w:p w14:paraId="4070E253" w14:textId="1D8F75E2" w:rsidR="003C7ABC" w:rsidRPr="00FE5010" w:rsidRDefault="003C7ABC" w:rsidP="003C7ABC">
            <w:pPr>
              <w:spacing w:after="0" w:line="240" w:lineRule="auto"/>
              <w:ind w:left="174" w:hanging="174"/>
              <w:jc w:val="center"/>
              <w:rPr>
                <w:rFonts w:ascii="Calibri" w:eastAsiaTheme="majorEastAsia" w:hAnsi="Calibri" w:cs="Calibri"/>
                <w:color w:val="auto"/>
                <w:sz w:val="22"/>
                <w:szCs w:val="22"/>
                <w:lang w:val="lv-LV"/>
                <w14:ligatures w14:val="standardContextual"/>
              </w:rPr>
            </w:pPr>
          </w:p>
        </w:tc>
      </w:tr>
      <w:tr w:rsidR="003C7ABC" w:rsidRPr="00FE5010" w14:paraId="7474CFBC" w14:textId="77777777" w:rsidTr="003C7ABC">
        <w:tc>
          <w:tcPr>
            <w:tcW w:w="5529" w:type="dxa"/>
          </w:tcPr>
          <w:p w14:paraId="208616BD" w14:textId="49FF99EA" w:rsidR="003C7ABC" w:rsidRPr="00FE5010" w:rsidRDefault="003C7ABC" w:rsidP="003C7ABC">
            <w:pPr>
              <w:pStyle w:val="Sarakstarindkopa"/>
              <w:jc w:val="right"/>
              <w:rPr>
                <w:rFonts w:ascii="Calibri" w:eastAsiaTheme="majorEastAsia" w:hAnsi="Calibri" w:cs="Calibri"/>
                <w:sz w:val="22"/>
                <w:szCs w:val="22"/>
                <w:lang w:val="lv-LV"/>
                <w14:ligatures w14:val="standardContextual"/>
              </w:rPr>
            </w:pPr>
            <w:r w:rsidRPr="00FE5010">
              <w:rPr>
                <w:rFonts w:ascii="Calibri" w:eastAsiaTheme="majorEastAsia" w:hAnsi="Calibri" w:cs="Calibri"/>
                <w:sz w:val="22"/>
                <w:szCs w:val="22"/>
                <w:lang w:val="lv-LV"/>
                <w14:ligatures w14:val="standardContextual"/>
              </w:rPr>
              <w:t>skaits</w:t>
            </w:r>
          </w:p>
        </w:tc>
        <w:tc>
          <w:tcPr>
            <w:tcW w:w="992" w:type="dxa"/>
          </w:tcPr>
          <w:p w14:paraId="001522EF" w14:textId="28F77C44"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115</w:t>
            </w:r>
          </w:p>
        </w:tc>
        <w:tc>
          <w:tcPr>
            <w:tcW w:w="992" w:type="dxa"/>
          </w:tcPr>
          <w:p w14:paraId="45E9E019" w14:textId="39670289"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99</w:t>
            </w:r>
          </w:p>
        </w:tc>
        <w:tc>
          <w:tcPr>
            <w:tcW w:w="992" w:type="dxa"/>
          </w:tcPr>
          <w:p w14:paraId="3846FE8B" w14:textId="3FD926B3"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lang w:val="lv-LV"/>
                <w14:ligatures w14:val="standardContextual"/>
              </w:rPr>
              <w:t>103</w:t>
            </w:r>
          </w:p>
        </w:tc>
        <w:tc>
          <w:tcPr>
            <w:tcW w:w="992" w:type="dxa"/>
          </w:tcPr>
          <w:p w14:paraId="53230423" w14:textId="0FB5D699" w:rsidR="003C7ABC" w:rsidRPr="00FE5010" w:rsidRDefault="00760C19" w:rsidP="003C7ABC">
            <w:pPr>
              <w:spacing w:after="0" w:line="240" w:lineRule="auto"/>
              <w:ind w:left="174" w:hanging="174"/>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44</w:t>
            </w:r>
          </w:p>
        </w:tc>
      </w:tr>
      <w:tr w:rsidR="003C7ABC" w:rsidRPr="00FE5010" w14:paraId="16FE1464" w14:textId="77777777" w:rsidTr="003C7ABC">
        <w:tc>
          <w:tcPr>
            <w:tcW w:w="5529" w:type="dxa"/>
          </w:tcPr>
          <w:p w14:paraId="42BCE531" w14:textId="2E11CB8A" w:rsidR="003C7ABC" w:rsidRPr="00FE5010" w:rsidRDefault="003C7ABC" w:rsidP="003C7ABC">
            <w:pPr>
              <w:pStyle w:val="Sarakstarindkopa"/>
              <w:jc w:val="right"/>
              <w:rPr>
                <w:rFonts w:ascii="Calibri" w:eastAsiaTheme="majorEastAsia" w:hAnsi="Calibri" w:cs="Calibri"/>
                <w:sz w:val="22"/>
                <w:szCs w:val="22"/>
                <w:lang w:val="lv-LV"/>
                <w14:ligatures w14:val="standardContextual"/>
              </w:rPr>
            </w:pPr>
            <w:r w:rsidRPr="00FE5010">
              <w:rPr>
                <w:rFonts w:ascii="Calibri" w:eastAsiaTheme="majorEastAsia" w:hAnsi="Calibri" w:cs="Calibri"/>
                <w:sz w:val="22"/>
                <w:szCs w:val="22"/>
                <w:lang w:val="lv-LV"/>
                <w14:ligatures w14:val="standardContextual"/>
              </w:rPr>
              <w:t>apmācību stundas</w:t>
            </w:r>
          </w:p>
        </w:tc>
        <w:tc>
          <w:tcPr>
            <w:tcW w:w="992" w:type="dxa"/>
          </w:tcPr>
          <w:p w14:paraId="10146870" w14:textId="08AE6E35"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927</w:t>
            </w:r>
          </w:p>
        </w:tc>
        <w:tc>
          <w:tcPr>
            <w:tcW w:w="992" w:type="dxa"/>
          </w:tcPr>
          <w:p w14:paraId="79F73F84" w14:textId="26C69E2E"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795</w:t>
            </w:r>
          </w:p>
        </w:tc>
        <w:tc>
          <w:tcPr>
            <w:tcW w:w="992" w:type="dxa"/>
          </w:tcPr>
          <w:p w14:paraId="1D4C98F3" w14:textId="2CAF03A8"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lang w:val="lv-LV"/>
                <w14:ligatures w14:val="standardContextual"/>
              </w:rPr>
              <w:t>1169</w:t>
            </w:r>
          </w:p>
        </w:tc>
        <w:tc>
          <w:tcPr>
            <w:tcW w:w="992" w:type="dxa"/>
          </w:tcPr>
          <w:p w14:paraId="63B171A0" w14:textId="43E6C6A9" w:rsidR="003C7ABC" w:rsidRPr="00FE5010" w:rsidRDefault="00E70D5A" w:rsidP="003C7ABC">
            <w:pPr>
              <w:spacing w:after="0" w:line="240" w:lineRule="auto"/>
              <w:ind w:left="174" w:hanging="174"/>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1081</w:t>
            </w:r>
          </w:p>
        </w:tc>
      </w:tr>
      <w:tr w:rsidR="003C7ABC" w:rsidRPr="00FE5010" w14:paraId="55E6230B" w14:textId="77777777" w:rsidTr="003C7ABC">
        <w:tc>
          <w:tcPr>
            <w:tcW w:w="5529" w:type="dxa"/>
          </w:tcPr>
          <w:p w14:paraId="4F1E9F9B" w14:textId="31980B3C" w:rsidR="003C7ABC" w:rsidRPr="00FE5010" w:rsidRDefault="003C7ABC" w:rsidP="003C7ABC">
            <w:pPr>
              <w:spacing w:after="0" w:line="240" w:lineRule="auto"/>
              <w:rPr>
                <w:rFonts w:ascii="Calibri" w:eastAsiaTheme="majorEastAsia" w:hAnsi="Calibri" w:cs="Calibri"/>
                <w:b/>
                <w:bCs/>
                <w:color w:val="auto"/>
                <w:sz w:val="22"/>
                <w:szCs w:val="22"/>
                <w:lang w:val="lv-LV"/>
                <w14:ligatures w14:val="standardContextual"/>
              </w:rPr>
            </w:pPr>
            <w:r w:rsidRPr="00FE5010">
              <w:rPr>
                <w:rFonts w:ascii="Calibri" w:hAnsi="Calibri" w:cs="Calibri"/>
                <w:b/>
                <w:color w:val="auto"/>
                <w:sz w:val="22"/>
                <w:szCs w:val="22"/>
                <w:lang w:val="lv-LV"/>
              </w:rPr>
              <w:t>Iekšējās apmācības:</w:t>
            </w:r>
          </w:p>
        </w:tc>
        <w:tc>
          <w:tcPr>
            <w:tcW w:w="992" w:type="dxa"/>
          </w:tcPr>
          <w:p w14:paraId="3F64F3D9" w14:textId="77777777"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p>
        </w:tc>
        <w:tc>
          <w:tcPr>
            <w:tcW w:w="992" w:type="dxa"/>
          </w:tcPr>
          <w:p w14:paraId="1EEBB21D" w14:textId="77777777"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p>
        </w:tc>
        <w:tc>
          <w:tcPr>
            <w:tcW w:w="992" w:type="dxa"/>
          </w:tcPr>
          <w:p w14:paraId="531CB3B0" w14:textId="77777777"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p>
        </w:tc>
        <w:tc>
          <w:tcPr>
            <w:tcW w:w="992" w:type="dxa"/>
          </w:tcPr>
          <w:p w14:paraId="64DDE5D5" w14:textId="1E946EA2" w:rsidR="003C7ABC" w:rsidRPr="00FE5010" w:rsidRDefault="003C7ABC" w:rsidP="003C7ABC">
            <w:pPr>
              <w:spacing w:after="0" w:line="240" w:lineRule="auto"/>
              <w:ind w:left="174" w:hanging="174"/>
              <w:jc w:val="center"/>
              <w:rPr>
                <w:rFonts w:ascii="Calibri" w:eastAsiaTheme="majorEastAsia" w:hAnsi="Calibri" w:cs="Calibri"/>
                <w:color w:val="auto"/>
                <w:sz w:val="22"/>
                <w:szCs w:val="22"/>
                <w:lang w:val="lv-LV"/>
                <w14:ligatures w14:val="standardContextual"/>
              </w:rPr>
            </w:pPr>
          </w:p>
        </w:tc>
      </w:tr>
      <w:tr w:rsidR="003C7ABC" w:rsidRPr="00FE5010" w14:paraId="150D35D9" w14:textId="77777777" w:rsidTr="003C7ABC">
        <w:tc>
          <w:tcPr>
            <w:tcW w:w="5529" w:type="dxa"/>
          </w:tcPr>
          <w:p w14:paraId="7B41B1B4" w14:textId="540858ED" w:rsidR="003C7ABC" w:rsidRPr="00FE5010" w:rsidRDefault="003C7ABC" w:rsidP="003C7ABC">
            <w:pPr>
              <w:spacing w:after="0" w:line="240" w:lineRule="auto"/>
              <w:jc w:val="right"/>
              <w:rPr>
                <w:rFonts w:ascii="Calibri" w:hAnsi="Calibri" w:cs="Calibri"/>
                <w:bCs/>
                <w:color w:val="auto"/>
                <w:sz w:val="22"/>
                <w:szCs w:val="22"/>
                <w:lang w:val="lv-LV"/>
              </w:rPr>
            </w:pPr>
            <w:r w:rsidRPr="00FE5010">
              <w:rPr>
                <w:rFonts w:ascii="Calibri" w:hAnsi="Calibri" w:cs="Calibri"/>
                <w:bCs/>
                <w:color w:val="auto"/>
                <w:sz w:val="22"/>
                <w:szCs w:val="22"/>
                <w:lang w:val="lv-LV"/>
              </w:rPr>
              <w:lastRenderedPageBreak/>
              <w:t>skaits</w:t>
            </w:r>
          </w:p>
        </w:tc>
        <w:tc>
          <w:tcPr>
            <w:tcW w:w="992" w:type="dxa"/>
          </w:tcPr>
          <w:p w14:paraId="4A75D99E" w14:textId="512C1FAB"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11</w:t>
            </w:r>
          </w:p>
        </w:tc>
        <w:tc>
          <w:tcPr>
            <w:tcW w:w="992" w:type="dxa"/>
          </w:tcPr>
          <w:p w14:paraId="262A6B60" w14:textId="24C7C295"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11</w:t>
            </w:r>
          </w:p>
        </w:tc>
        <w:tc>
          <w:tcPr>
            <w:tcW w:w="992" w:type="dxa"/>
          </w:tcPr>
          <w:p w14:paraId="446607B5" w14:textId="1E809158"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5</w:t>
            </w:r>
          </w:p>
        </w:tc>
        <w:tc>
          <w:tcPr>
            <w:tcW w:w="992" w:type="dxa"/>
          </w:tcPr>
          <w:p w14:paraId="224B2D58" w14:textId="30447434" w:rsidR="003C7ABC" w:rsidRPr="00FE5010" w:rsidRDefault="00760C19" w:rsidP="003C7ABC">
            <w:pPr>
              <w:spacing w:after="0" w:line="240" w:lineRule="auto"/>
              <w:ind w:left="174" w:hanging="174"/>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3</w:t>
            </w:r>
          </w:p>
        </w:tc>
      </w:tr>
      <w:tr w:rsidR="003C7ABC" w:rsidRPr="003E1A7B" w14:paraId="556F30F6" w14:textId="77777777" w:rsidTr="003C7ABC">
        <w:tc>
          <w:tcPr>
            <w:tcW w:w="5529" w:type="dxa"/>
          </w:tcPr>
          <w:p w14:paraId="20E4F523" w14:textId="7582E4F1" w:rsidR="003C7ABC" w:rsidRPr="00FE5010" w:rsidRDefault="003C7ABC" w:rsidP="003C7ABC">
            <w:pPr>
              <w:spacing w:after="0" w:line="240" w:lineRule="auto"/>
              <w:jc w:val="right"/>
              <w:rPr>
                <w:rFonts w:ascii="Calibri" w:hAnsi="Calibri" w:cs="Calibri"/>
                <w:bCs/>
                <w:color w:val="auto"/>
                <w:sz w:val="22"/>
                <w:szCs w:val="22"/>
                <w:lang w:val="lv-LV"/>
              </w:rPr>
            </w:pPr>
            <w:r w:rsidRPr="00FE5010">
              <w:rPr>
                <w:rFonts w:ascii="Calibri" w:hAnsi="Calibri" w:cs="Calibri"/>
                <w:bCs/>
                <w:color w:val="auto"/>
                <w:sz w:val="22"/>
                <w:szCs w:val="22"/>
                <w:lang w:val="lv-LV"/>
              </w:rPr>
              <w:t>apmācību stundas</w:t>
            </w:r>
          </w:p>
        </w:tc>
        <w:tc>
          <w:tcPr>
            <w:tcW w:w="992" w:type="dxa"/>
          </w:tcPr>
          <w:p w14:paraId="298EF9C1" w14:textId="45548DD2"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220</w:t>
            </w:r>
          </w:p>
        </w:tc>
        <w:tc>
          <w:tcPr>
            <w:tcW w:w="992" w:type="dxa"/>
          </w:tcPr>
          <w:p w14:paraId="6D101809" w14:textId="57D19B9C"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220</w:t>
            </w:r>
          </w:p>
        </w:tc>
        <w:tc>
          <w:tcPr>
            <w:tcW w:w="992" w:type="dxa"/>
          </w:tcPr>
          <w:p w14:paraId="1D76F095" w14:textId="1F4BA636" w:rsidR="003C7ABC" w:rsidRPr="00FE5010" w:rsidRDefault="003C7ABC" w:rsidP="003C7ABC">
            <w:pPr>
              <w:spacing w:after="0" w:line="240" w:lineRule="auto"/>
              <w:ind w:left="174" w:hanging="174"/>
              <w:jc w:val="center"/>
              <w:rPr>
                <w:rFonts w:ascii="Calibri" w:eastAsiaTheme="majorEastAsia" w:hAnsi="Calibri" w:cs="Calibri"/>
                <w:color w:val="auto"/>
                <w:sz w:val="22"/>
                <w:szCs w:val="22"/>
                <w14:ligatures w14:val="standardContextual"/>
              </w:rPr>
            </w:pPr>
            <w:r w:rsidRPr="00FE5010">
              <w:rPr>
                <w:rFonts w:ascii="Calibri" w:eastAsiaTheme="majorEastAsia" w:hAnsi="Calibri" w:cs="Calibri"/>
                <w:color w:val="auto"/>
                <w:sz w:val="22"/>
                <w:szCs w:val="22"/>
                <w:lang w:val="lv-LV"/>
                <w14:ligatures w14:val="standardContextual"/>
              </w:rPr>
              <w:t>40</w:t>
            </w:r>
          </w:p>
        </w:tc>
        <w:tc>
          <w:tcPr>
            <w:tcW w:w="992" w:type="dxa"/>
          </w:tcPr>
          <w:p w14:paraId="0A9D155D" w14:textId="049AC454" w:rsidR="003C7ABC" w:rsidRPr="00FE5010" w:rsidRDefault="00E70D5A" w:rsidP="003C7ABC">
            <w:pPr>
              <w:spacing w:after="0" w:line="240" w:lineRule="auto"/>
              <w:ind w:left="174" w:hanging="174"/>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10</w:t>
            </w:r>
          </w:p>
        </w:tc>
      </w:tr>
    </w:tbl>
    <w:p w14:paraId="40A21578" w14:textId="77777777" w:rsidR="00544E38" w:rsidRDefault="00544E38" w:rsidP="0099617F">
      <w:pPr>
        <w:tabs>
          <w:tab w:val="center" w:pos="7356"/>
        </w:tabs>
        <w:spacing w:after="0" w:line="240" w:lineRule="auto"/>
        <w:ind w:firstLine="540"/>
        <w:jc w:val="both"/>
        <w:rPr>
          <w:rFonts w:ascii="Calibri" w:hAnsi="Calibri" w:cs="Calibri"/>
          <w:bCs/>
          <w:color w:val="auto"/>
          <w:sz w:val="22"/>
          <w:szCs w:val="22"/>
        </w:rPr>
      </w:pPr>
    </w:p>
    <w:p w14:paraId="2A85CB6A" w14:textId="76076A95" w:rsidR="00FD10F9" w:rsidRPr="003261C7" w:rsidRDefault="00654529">
      <w:pPr>
        <w:pStyle w:val="Virsraksts1"/>
        <w:numPr>
          <w:ilvl w:val="0"/>
          <w:numId w:val="15"/>
        </w:numPr>
        <w:pBdr>
          <w:bottom w:val="single" w:sz="4" w:space="0" w:color="auto"/>
        </w:pBdr>
        <w:rPr>
          <w:rFonts w:asciiTheme="minorHAnsi" w:hAnsiTheme="minorHAnsi" w:cstheme="minorHAnsi"/>
          <w:b/>
          <w:color w:val="auto"/>
          <w:sz w:val="24"/>
          <w:szCs w:val="24"/>
        </w:rPr>
      </w:pPr>
      <w:bookmarkStart w:id="53" w:name="_Toc138892799"/>
      <w:bookmarkStart w:id="54" w:name="_Toc233304849"/>
      <w:bookmarkEnd w:id="52"/>
      <w:r w:rsidRPr="003261C7">
        <w:rPr>
          <w:rFonts w:asciiTheme="minorHAnsi" w:hAnsiTheme="minorHAnsi" w:cstheme="minorHAnsi"/>
          <w:b/>
          <w:color w:val="auto"/>
          <w:sz w:val="24"/>
          <w:szCs w:val="24"/>
        </w:rPr>
        <w:t>Inspekcija</w:t>
      </w:r>
      <w:r w:rsidR="005E5DE7" w:rsidRPr="003261C7">
        <w:rPr>
          <w:rFonts w:asciiTheme="minorHAnsi" w:hAnsiTheme="minorHAnsi" w:cstheme="minorHAnsi"/>
          <w:b/>
          <w:color w:val="auto"/>
          <w:sz w:val="24"/>
          <w:szCs w:val="24"/>
        </w:rPr>
        <w:t xml:space="preserve">s </w:t>
      </w:r>
      <w:r w:rsidR="00FD10F9" w:rsidRPr="003261C7">
        <w:rPr>
          <w:rFonts w:asciiTheme="minorHAnsi" w:hAnsiTheme="minorHAnsi" w:cstheme="minorHAnsi"/>
          <w:b/>
          <w:color w:val="auto"/>
          <w:sz w:val="24"/>
          <w:szCs w:val="24"/>
        </w:rPr>
        <w:t>struktūra un personāls</w:t>
      </w:r>
      <w:bookmarkEnd w:id="53"/>
      <w:bookmarkEnd w:id="54"/>
    </w:p>
    <w:p w14:paraId="67A63242" w14:textId="0E45E4CC" w:rsidR="00DF4CD5" w:rsidRPr="00AF7AE0" w:rsidRDefault="00760C19" w:rsidP="00760C19">
      <w:pPr>
        <w:pStyle w:val="Galvene"/>
        <w:tabs>
          <w:tab w:val="center" w:pos="851"/>
        </w:tabs>
        <w:spacing w:before="120" w:after="120"/>
        <w:jc w:val="both"/>
        <w:rPr>
          <w:rFonts w:eastAsiaTheme="majorEastAsia" w:cstheme="minorHAnsi"/>
          <w:color w:val="auto"/>
          <w:sz w:val="24"/>
          <w:szCs w:val="24"/>
        </w:rPr>
      </w:pPr>
      <w:r w:rsidRPr="00AF7AE0">
        <w:rPr>
          <w:rFonts w:eastAsiaTheme="majorEastAsia" w:cstheme="minorHAnsi"/>
          <w:color w:val="auto"/>
          <w:sz w:val="24"/>
          <w:szCs w:val="24"/>
        </w:rPr>
        <w:t>2025. gadā Inspekcijas organizatorisko struktūru un darba organizāciju noteica "Valsts dzelzceļa tehniskās inspekcijas reglaments" (13.02.2023.), kas saskaņots ar Satiksmes ministriju.</w:t>
      </w:r>
    </w:p>
    <w:p w14:paraId="69D9597A" w14:textId="543F5CCE" w:rsidR="00FD10F9" w:rsidRPr="00AF7AE0" w:rsidRDefault="00760C19" w:rsidP="00760C19">
      <w:pPr>
        <w:pStyle w:val="Galvene"/>
        <w:tabs>
          <w:tab w:val="center" w:pos="851"/>
        </w:tabs>
        <w:spacing w:before="120"/>
        <w:rPr>
          <w:rFonts w:cstheme="minorHAnsi"/>
          <w:color w:val="auto"/>
          <w:sz w:val="24"/>
          <w:szCs w:val="24"/>
        </w:rPr>
      </w:pPr>
      <w:r w:rsidRPr="00AF7AE0">
        <w:rPr>
          <w:rFonts w:eastAsiaTheme="majorEastAsia" w:cstheme="minorHAnsi"/>
          <w:color w:val="auto"/>
          <w:sz w:val="24"/>
          <w:szCs w:val="24"/>
        </w:rPr>
        <w:t>Inspekcijas funkciju izpildi nodrošina trīs struktūrvienības:</w:t>
      </w:r>
    </w:p>
    <w:p w14:paraId="7631EB35" w14:textId="23952F90" w:rsidR="00760C19" w:rsidRPr="00AF7AE0" w:rsidRDefault="00760C19" w:rsidP="00760C19">
      <w:pPr>
        <w:spacing w:after="0" w:line="259" w:lineRule="auto"/>
        <w:ind w:firstLine="357"/>
        <w:jc w:val="both"/>
        <w:rPr>
          <w:rFonts w:cstheme="minorHAnsi"/>
          <w:color w:val="auto"/>
          <w:sz w:val="24"/>
          <w:szCs w:val="24"/>
        </w:rPr>
      </w:pPr>
      <w:r w:rsidRPr="00AF7AE0">
        <w:rPr>
          <w:rFonts w:cstheme="minorHAnsi"/>
          <w:color w:val="auto"/>
          <w:sz w:val="24"/>
          <w:szCs w:val="24"/>
        </w:rPr>
        <w:t xml:space="preserve">1) </w:t>
      </w:r>
      <w:r w:rsidRPr="00AF7AE0">
        <w:rPr>
          <w:rFonts w:cstheme="minorHAnsi"/>
          <w:b/>
          <w:bCs/>
          <w:color w:val="auto"/>
          <w:sz w:val="24"/>
          <w:szCs w:val="24"/>
        </w:rPr>
        <w:t>Kustības drošības daļa</w:t>
      </w:r>
      <w:r w:rsidRPr="00AF7AE0">
        <w:rPr>
          <w:rFonts w:cstheme="minorHAnsi"/>
          <w:color w:val="auto"/>
          <w:sz w:val="24"/>
          <w:szCs w:val="24"/>
        </w:rPr>
        <w:t xml:space="preserve"> veic dzelzceļa sistēmas dalībnieku uzraudzību un kontrolē drošības prasību ievērošanu. Tā izvērtē organizāciju spēju droši darboties dzelzceļa sistēmā, ievērojot E</w:t>
      </w:r>
      <w:r w:rsidR="00AF7AE0">
        <w:rPr>
          <w:rFonts w:cstheme="minorHAnsi"/>
          <w:color w:val="auto"/>
          <w:sz w:val="24"/>
          <w:szCs w:val="24"/>
        </w:rPr>
        <w:t>S</w:t>
      </w:r>
      <w:r w:rsidRPr="00AF7AE0">
        <w:rPr>
          <w:rFonts w:cstheme="minorHAnsi"/>
          <w:color w:val="auto"/>
          <w:sz w:val="24"/>
          <w:szCs w:val="24"/>
        </w:rPr>
        <w:t xml:space="preserve"> un nacionālās prasības, kā arī vietējos infrastruktūras nosacījumus. Uzraudzība tiek veikta publiskās un privātās lietošanas dzelzceļa infrastruktūras pārvaldītājiem, dzelzceļa pārvadātājiem un organizācijām, kas veic ritošā sastāva vai infrastruktūras būvniecību, remontu un tehnisko apkopi.</w:t>
      </w:r>
    </w:p>
    <w:p w14:paraId="7419449D" w14:textId="0A5BEB66" w:rsidR="00760C19" w:rsidRPr="00AF7AE0" w:rsidRDefault="00760C19" w:rsidP="00760C19">
      <w:pPr>
        <w:spacing w:after="0" w:line="259" w:lineRule="auto"/>
        <w:ind w:firstLine="357"/>
        <w:jc w:val="both"/>
        <w:rPr>
          <w:rFonts w:cstheme="minorHAnsi"/>
          <w:color w:val="auto"/>
          <w:sz w:val="24"/>
          <w:szCs w:val="24"/>
        </w:rPr>
      </w:pPr>
      <w:r w:rsidRPr="00AF7AE0">
        <w:rPr>
          <w:rFonts w:cstheme="minorHAnsi"/>
          <w:color w:val="auto"/>
          <w:sz w:val="24"/>
          <w:szCs w:val="24"/>
        </w:rPr>
        <w:t xml:space="preserve">2) </w:t>
      </w:r>
      <w:r w:rsidRPr="00AF7AE0">
        <w:rPr>
          <w:rFonts w:cstheme="minorHAnsi"/>
          <w:b/>
          <w:bCs/>
          <w:color w:val="auto"/>
          <w:sz w:val="24"/>
          <w:szCs w:val="24"/>
        </w:rPr>
        <w:t>Būvniecības daļa</w:t>
      </w:r>
      <w:r w:rsidRPr="00AF7AE0">
        <w:rPr>
          <w:rFonts w:cstheme="minorHAnsi"/>
          <w:color w:val="auto"/>
          <w:sz w:val="24"/>
          <w:szCs w:val="24"/>
        </w:rPr>
        <w:t xml:space="preserve"> īsteno specializētās dzelzceļa būvvaldes funkcijas, nodrošinot dzelzceļa infrastruktūras būvniecības procesu pārvaldību, būvprojektu izvērtēšanu, būvatļauju izsniegšanu, būvniecības uzraudzību un objektu pieņemšanu ekspluatācijā.</w:t>
      </w:r>
    </w:p>
    <w:p w14:paraId="1325FF9D" w14:textId="065F254C" w:rsidR="00760C19" w:rsidRPr="00AF7AE0" w:rsidRDefault="00760C19" w:rsidP="00760C19">
      <w:pPr>
        <w:spacing w:after="0" w:line="259" w:lineRule="auto"/>
        <w:ind w:firstLine="357"/>
        <w:jc w:val="both"/>
        <w:rPr>
          <w:rFonts w:cstheme="minorHAnsi"/>
          <w:color w:val="auto"/>
          <w:sz w:val="24"/>
          <w:szCs w:val="24"/>
        </w:rPr>
      </w:pPr>
      <w:r w:rsidRPr="00AF7AE0">
        <w:rPr>
          <w:rFonts w:cstheme="minorHAnsi"/>
          <w:color w:val="auto"/>
          <w:sz w:val="24"/>
          <w:szCs w:val="24"/>
        </w:rPr>
        <w:t xml:space="preserve">3) </w:t>
      </w:r>
      <w:r w:rsidRPr="00AF7AE0">
        <w:rPr>
          <w:rFonts w:cstheme="minorHAnsi"/>
          <w:b/>
          <w:bCs/>
          <w:color w:val="auto"/>
          <w:sz w:val="24"/>
          <w:szCs w:val="24"/>
        </w:rPr>
        <w:t>Attīstības daļa</w:t>
      </w:r>
      <w:r w:rsidRPr="00AF7AE0">
        <w:rPr>
          <w:rFonts w:cstheme="minorHAnsi"/>
          <w:color w:val="auto"/>
          <w:sz w:val="24"/>
          <w:szCs w:val="24"/>
        </w:rPr>
        <w:t xml:space="preserve"> nodrošina dzelzceļa drošības politikas veidošanu un ieviešanu, kā arī pilda sertificēšanas un atzīšanas struktūras funkcijas. Daļa organizē sertificēšanas procesus, veic drošības pārvaldības sistēmu novērtēšanu, nodrošina dzelzceļa apakšsistēmu un </w:t>
      </w:r>
      <w:proofErr w:type="spellStart"/>
      <w:r w:rsidRPr="00AF7AE0">
        <w:rPr>
          <w:rFonts w:cstheme="minorHAnsi"/>
          <w:color w:val="auto"/>
          <w:sz w:val="24"/>
          <w:szCs w:val="24"/>
        </w:rPr>
        <w:t>ritekļu</w:t>
      </w:r>
      <w:proofErr w:type="spellEnd"/>
      <w:r w:rsidRPr="00AF7AE0">
        <w:rPr>
          <w:rFonts w:cstheme="minorHAnsi"/>
          <w:color w:val="auto"/>
          <w:sz w:val="24"/>
          <w:szCs w:val="24"/>
        </w:rPr>
        <w:t xml:space="preserve"> laišanas tirgū procesu izvērtēšanu, piemēro riska pārvaldības prasības un organizē dzelzceļa speciālistu sertificēšanu.</w:t>
      </w:r>
    </w:p>
    <w:p w14:paraId="1DBFD13A" w14:textId="0490C73A" w:rsidR="00261FF8" w:rsidRDefault="00760C19" w:rsidP="00760C19">
      <w:pPr>
        <w:spacing w:before="120" w:after="120" w:line="259" w:lineRule="auto"/>
        <w:jc w:val="both"/>
        <w:rPr>
          <w:rFonts w:eastAsiaTheme="majorEastAsia" w:cstheme="minorHAnsi"/>
          <w:color w:val="auto"/>
          <w:sz w:val="24"/>
          <w:szCs w:val="24"/>
        </w:rPr>
      </w:pPr>
      <w:r w:rsidRPr="00AF7AE0">
        <w:rPr>
          <w:rFonts w:eastAsiaTheme="majorEastAsia" w:cstheme="minorHAnsi"/>
          <w:color w:val="auto"/>
          <w:sz w:val="24"/>
          <w:szCs w:val="24"/>
        </w:rPr>
        <w:t xml:space="preserve">Visas struktūrvienības ir tieši pakļautas Inspekcijas direktoram. Informācija par Inspekcijas organizatorisko struktūru un amatiem ir pieejama iestādes </w:t>
      </w:r>
      <w:hyperlink r:id="rId22" w:history="1">
        <w:r w:rsidR="00261FF8" w:rsidRPr="00AF7AE0">
          <w:rPr>
            <w:rStyle w:val="Hipersaite"/>
            <w:rFonts w:eastAsiaTheme="majorEastAsia" w:cstheme="minorHAnsi"/>
            <w:sz w:val="24"/>
            <w:szCs w:val="24"/>
          </w:rPr>
          <w:t>tīmekļvietnē</w:t>
        </w:r>
      </w:hyperlink>
      <w:r w:rsidR="00261FF8" w:rsidRPr="00AF7AE0">
        <w:rPr>
          <w:rFonts w:eastAsiaTheme="majorEastAsia" w:cstheme="minorHAnsi"/>
          <w:color w:val="auto"/>
          <w:sz w:val="24"/>
          <w:szCs w:val="24"/>
        </w:rPr>
        <w:t>.</w:t>
      </w:r>
    </w:p>
    <w:p w14:paraId="66E21E1F" w14:textId="70E13844" w:rsidR="00FD10F9" w:rsidRPr="00F7300E" w:rsidRDefault="00FD10F9" w:rsidP="00760C19">
      <w:pPr>
        <w:spacing w:after="120" w:line="259" w:lineRule="auto"/>
        <w:jc w:val="both"/>
        <w:rPr>
          <w:color w:val="auto"/>
          <w:sz w:val="24"/>
          <w:szCs w:val="24"/>
        </w:rPr>
      </w:pPr>
      <w:r w:rsidRPr="00E70D5A">
        <w:rPr>
          <w:noProof/>
          <w:lang w:eastAsia="lv-LV"/>
          <w14:ligatures w14:val="standardContextual"/>
        </w:rPr>
        <mc:AlternateContent>
          <mc:Choice Requires="aink">
            <w:drawing>
              <wp:anchor distT="0" distB="0" distL="114300" distR="114300" simplePos="0" relativeHeight="251752448" behindDoc="0" locked="0" layoutInCell="1" allowOverlap="1" wp14:anchorId="22468A87" wp14:editId="073D1910">
                <wp:simplePos x="0" y="0"/>
                <wp:positionH relativeFrom="column">
                  <wp:posOffset>3995420</wp:posOffset>
                </wp:positionH>
                <wp:positionV relativeFrom="paragraph">
                  <wp:posOffset>295910</wp:posOffset>
                </wp:positionV>
                <wp:extent cx="21590" cy="2265"/>
                <wp:effectExtent l="0" t="0" r="0" b="0"/>
                <wp:wrapNone/>
                <wp:docPr id="697315020" name="Ink 77"/>
                <wp:cNvGraphicFramePr/>
                <a:graphic xmlns:a="http://schemas.openxmlformats.org/drawingml/2006/main">
                  <a:graphicData uri="http://schemas.microsoft.com/office/word/2010/wordprocessingInk">
                    <w14:contentPart bwMode="auto" r:id="rId23">
                      <w14:nvContentPartPr>
                        <w14:cNvContentPartPr/>
                      </w14:nvContentPartPr>
                      <w14:xfrm>
                        <a:off x="0" y="0"/>
                        <a:ext cx="21590" cy="2265"/>
                      </w14:xfrm>
                    </w14:contentPart>
                  </a:graphicData>
                </a:graphic>
              </wp:anchor>
            </w:drawing>
          </mc:Choice>
          <mc:Fallback>
            <w:drawing>
              <wp:anchor distT="0" distB="0" distL="114300" distR="114300" simplePos="0" relativeHeight="251752448" behindDoc="0" locked="0" layoutInCell="1" allowOverlap="1" wp14:anchorId="22468A87" wp14:editId="073D1910">
                <wp:simplePos x="0" y="0"/>
                <wp:positionH relativeFrom="column">
                  <wp:posOffset>3995420</wp:posOffset>
                </wp:positionH>
                <wp:positionV relativeFrom="paragraph">
                  <wp:posOffset>295910</wp:posOffset>
                </wp:positionV>
                <wp:extent cx="21590" cy="2265"/>
                <wp:effectExtent l="0" t="0" r="0" b="0"/>
                <wp:wrapNone/>
                <wp:docPr id="697315020" name="Ink 77"/>
                <wp:cNvGraphicFramePr/>
                <a:graphic xmlns:a="http://schemas.openxmlformats.org/drawingml/2006/main">
                  <a:graphicData uri="http://schemas.openxmlformats.org/drawingml/2006/picture">
                    <pic:pic xmlns:pic="http://schemas.openxmlformats.org/drawingml/2006/picture">
                      <pic:nvPicPr>
                        <pic:cNvPr id="697315020" name="Ink 77"/>
                        <pic:cNvPicPr/>
                      </pic:nvPicPr>
                      <pic:blipFill>
                        <a:blip r:embed="rId30"/>
                        <a:stretch>
                          <a:fillRect/>
                        </a:stretch>
                      </pic:blipFill>
                      <pic:spPr>
                        <a:xfrm>
                          <a:off x="0" y="0"/>
                          <a:ext cx="39222" cy="137712"/>
                        </a:xfrm>
                        <a:prstGeom prst="rect">
                          <a:avLst/>
                        </a:prstGeom>
                      </pic:spPr>
                    </pic:pic>
                  </a:graphicData>
                </a:graphic>
              </wp:anchor>
            </w:drawing>
          </mc:Fallback>
        </mc:AlternateContent>
      </w:r>
      <w:r w:rsidRPr="00E70D5A">
        <w:rPr>
          <w:noProof/>
          <w:lang w:eastAsia="lv-LV"/>
          <w14:ligatures w14:val="standardContextual"/>
        </w:rPr>
        <mc:AlternateContent>
          <mc:Choice Requires="aink">
            <w:drawing>
              <wp:anchor distT="0" distB="0" distL="114300" distR="114300" simplePos="0" relativeHeight="251751424" behindDoc="0" locked="0" layoutInCell="1" allowOverlap="1" wp14:anchorId="4DF7413F" wp14:editId="218EDDD6">
                <wp:simplePos x="0" y="0"/>
                <wp:positionH relativeFrom="column">
                  <wp:posOffset>4015822</wp:posOffset>
                </wp:positionH>
                <wp:positionV relativeFrom="paragraph">
                  <wp:posOffset>293007</wp:posOffset>
                </wp:positionV>
                <wp:extent cx="360" cy="360"/>
                <wp:effectExtent l="0" t="0" r="0" b="0"/>
                <wp:wrapNone/>
                <wp:docPr id="2016721674" name="Ink 69"/>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751424" behindDoc="0" locked="0" layoutInCell="1" allowOverlap="1" wp14:anchorId="4DF7413F" wp14:editId="218EDDD6">
                <wp:simplePos x="0" y="0"/>
                <wp:positionH relativeFrom="column">
                  <wp:posOffset>4015822</wp:posOffset>
                </wp:positionH>
                <wp:positionV relativeFrom="paragraph">
                  <wp:posOffset>293007</wp:posOffset>
                </wp:positionV>
                <wp:extent cx="360" cy="360"/>
                <wp:effectExtent l="0" t="0" r="0" b="0"/>
                <wp:wrapNone/>
                <wp:docPr id="2016721674" name="Ink 69"/>
                <wp:cNvGraphicFramePr/>
                <a:graphic xmlns:a="http://schemas.openxmlformats.org/drawingml/2006/main">
                  <a:graphicData uri="http://schemas.openxmlformats.org/drawingml/2006/picture">
                    <pic:pic xmlns:pic="http://schemas.openxmlformats.org/drawingml/2006/picture">
                      <pic:nvPicPr>
                        <pic:cNvPr id="2016721674" name="Ink 69"/>
                        <pic:cNvPicPr/>
                      </pic:nvPicPr>
                      <pic:blipFill>
                        <a:blip r:embed="rId32"/>
                        <a:stretch>
                          <a:fillRect/>
                        </a:stretch>
                      </pic:blipFill>
                      <pic:spPr>
                        <a:xfrm>
                          <a:off x="0" y="0"/>
                          <a:ext cx="18000" cy="108000"/>
                        </a:xfrm>
                        <a:prstGeom prst="rect">
                          <a:avLst/>
                        </a:prstGeom>
                      </pic:spPr>
                    </pic:pic>
                  </a:graphicData>
                </a:graphic>
              </wp:anchor>
            </w:drawing>
          </mc:Fallback>
        </mc:AlternateContent>
      </w:r>
      <w:r w:rsidRPr="00E70D5A">
        <w:rPr>
          <w:noProof/>
          <w:lang w:eastAsia="lv-LV"/>
          <w14:ligatures w14:val="standardContextual"/>
        </w:rPr>
        <mc:AlternateContent>
          <mc:Choice Requires="aink">
            <w:drawing>
              <wp:anchor distT="0" distB="0" distL="114300" distR="114300" simplePos="0" relativeHeight="251750400" behindDoc="0" locked="0" layoutInCell="1" allowOverlap="1" wp14:anchorId="00E12D51" wp14:editId="59943658">
                <wp:simplePos x="0" y="0"/>
                <wp:positionH relativeFrom="column">
                  <wp:posOffset>3995420</wp:posOffset>
                </wp:positionH>
                <wp:positionV relativeFrom="paragraph">
                  <wp:posOffset>295910</wp:posOffset>
                </wp:positionV>
                <wp:extent cx="35920" cy="1905"/>
                <wp:effectExtent l="0" t="0" r="0" b="0"/>
                <wp:wrapNone/>
                <wp:docPr id="183367322" name="Ink 68"/>
                <wp:cNvGraphicFramePr/>
                <a:graphic xmlns:a="http://schemas.openxmlformats.org/drawingml/2006/main">
                  <a:graphicData uri="http://schemas.microsoft.com/office/word/2010/wordprocessingInk">
                    <w14:contentPart bwMode="auto" r:id="rId33">
                      <w14:nvContentPartPr>
                        <w14:cNvContentPartPr/>
                      </w14:nvContentPartPr>
                      <w14:xfrm>
                        <a:off x="0" y="0"/>
                        <a:ext cx="35920" cy="1905"/>
                      </w14:xfrm>
                    </w14:contentPart>
                  </a:graphicData>
                </a:graphic>
              </wp:anchor>
            </w:drawing>
          </mc:Choice>
          <mc:Fallback>
            <w:drawing>
              <wp:anchor distT="0" distB="0" distL="114300" distR="114300" simplePos="0" relativeHeight="251750400" behindDoc="0" locked="0" layoutInCell="1" allowOverlap="1" wp14:anchorId="00E12D51" wp14:editId="59943658">
                <wp:simplePos x="0" y="0"/>
                <wp:positionH relativeFrom="column">
                  <wp:posOffset>3995420</wp:posOffset>
                </wp:positionH>
                <wp:positionV relativeFrom="paragraph">
                  <wp:posOffset>295910</wp:posOffset>
                </wp:positionV>
                <wp:extent cx="35920" cy="1905"/>
                <wp:effectExtent l="0" t="0" r="0" b="0"/>
                <wp:wrapNone/>
                <wp:docPr id="183367322" name="Ink 68"/>
                <wp:cNvGraphicFramePr/>
                <a:graphic xmlns:a="http://schemas.openxmlformats.org/drawingml/2006/main">
                  <a:graphicData uri="http://schemas.openxmlformats.org/drawingml/2006/picture">
                    <pic:pic xmlns:pic="http://schemas.openxmlformats.org/drawingml/2006/picture">
                      <pic:nvPicPr>
                        <pic:cNvPr id="183367322" name="Ink 68"/>
                        <pic:cNvPicPr/>
                      </pic:nvPicPr>
                      <pic:blipFill>
                        <a:blip r:embed="rId34"/>
                        <a:stretch>
                          <a:fillRect/>
                        </a:stretch>
                      </pic:blipFill>
                      <pic:spPr>
                        <a:xfrm>
                          <a:off x="0" y="0"/>
                          <a:ext cx="53347" cy="83276"/>
                        </a:xfrm>
                        <a:prstGeom prst="rect">
                          <a:avLst/>
                        </a:prstGeom>
                      </pic:spPr>
                    </pic:pic>
                  </a:graphicData>
                </a:graphic>
              </wp:anchor>
            </w:drawing>
          </mc:Fallback>
        </mc:AlternateContent>
      </w:r>
      <w:r w:rsidRPr="00E70D5A">
        <w:rPr>
          <w:noProof/>
          <w:lang w:eastAsia="lv-LV"/>
          <w14:ligatures w14:val="standardContextual"/>
        </w:rPr>
        <mc:AlternateContent>
          <mc:Choice Requires="aink">
            <w:drawing>
              <wp:anchor distT="0" distB="0" distL="114300" distR="114300" simplePos="0" relativeHeight="251749376" behindDoc="0" locked="0" layoutInCell="1" allowOverlap="1" wp14:anchorId="25F5B779" wp14:editId="5E8C524E">
                <wp:simplePos x="0" y="0"/>
                <wp:positionH relativeFrom="column">
                  <wp:posOffset>4006781</wp:posOffset>
                </wp:positionH>
                <wp:positionV relativeFrom="paragraph">
                  <wp:posOffset>301868</wp:posOffset>
                </wp:positionV>
                <wp:extent cx="360" cy="360"/>
                <wp:effectExtent l="0" t="0" r="0" b="0"/>
                <wp:wrapNone/>
                <wp:docPr id="74734592" name="Ink 62"/>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drawing>
              <wp:anchor distT="0" distB="0" distL="114300" distR="114300" simplePos="0" relativeHeight="251749376" behindDoc="0" locked="0" layoutInCell="1" allowOverlap="1" wp14:anchorId="25F5B779" wp14:editId="5E8C524E">
                <wp:simplePos x="0" y="0"/>
                <wp:positionH relativeFrom="column">
                  <wp:posOffset>4006781</wp:posOffset>
                </wp:positionH>
                <wp:positionV relativeFrom="paragraph">
                  <wp:posOffset>301868</wp:posOffset>
                </wp:positionV>
                <wp:extent cx="360" cy="360"/>
                <wp:effectExtent l="0" t="0" r="0" b="0"/>
                <wp:wrapNone/>
                <wp:docPr id="74734592" name="Ink 62"/>
                <wp:cNvGraphicFramePr/>
                <a:graphic xmlns:a="http://schemas.openxmlformats.org/drawingml/2006/main">
                  <a:graphicData uri="http://schemas.openxmlformats.org/drawingml/2006/picture">
                    <pic:pic xmlns:pic="http://schemas.openxmlformats.org/drawingml/2006/picture">
                      <pic:nvPicPr>
                        <pic:cNvPr id="74734592" name="Ink 62"/>
                        <pic:cNvPicPr/>
                      </pic:nvPicPr>
                      <pic:blipFill>
                        <a:blip r:embed="rId36"/>
                        <a:stretch>
                          <a:fillRect/>
                        </a:stretch>
                      </pic:blipFill>
                      <pic:spPr>
                        <a:xfrm>
                          <a:off x="0" y="0"/>
                          <a:ext cx="18000" cy="108000"/>
                        </a:xfrm>
                        <a:prstGeom prst="rect">
                          <a:avLst/>
                        </a:prstGeom>
                      </pic:spPr>
                    </pic:pic>
                  </a:graphicData>
                </a:graphic>
              </wp:anchor>
            </w:drawing>
          </mc:Fallback>
        </mc:AlternateContent>
      </w:r>
      <w:r w:rsidRPr="00E70D5A">
        <w:rPr>
          <w:noProof/>
          <w:lang w:eastAsia="lv-LV"/>
          <w14:ligatures w14:val="standardContextual"/>
        </w:rPr>
        <mc:AlternateContent>
          <mc:Choice Requires="aink">
            <w:drawing>
              <wp:anchor distT="0" distB="0" distL="114300" distR="114300" simplePos="0" relativeHeight="251748352" behindDoc="0" locked="0" layoutInCell="1" allowOverlap="1" wp14:anchorId="483E60C3" wp14:editId="1C12FE4C">
                <wp:simplePos x="0" y="0"/>
                <wp:positionH relativeFrom="column">
                  <wp:posOffset>4006215</wp:posOffset>
                </wp:positionH>
                <wp:positionV relativeFrom="paragraph">
                  <wp:posOffset>297815</wp:posOffset>
                </wp:positionV>
                <wp:extent cx="2900" cy="1630"/>
                <wp:effectExtent l="0" t="0" r="0" b="0"/>
                <wp:wrapNone/>
                <wp:docPr id="1684330713" name="Ink 61"/>
                <wp:cNvGraphicFramePr/>
                <a:graphic xmlns:a="http://schemas.openxmlformats.org/drawingml/2006/main">
                  <a:graphicData uri="http://schemas.microsoft.com/office/word/2010/wordprocessingInk">
                    <w14:contentPart bwMode="auto" r:id="rId37">
                      <w14:nvContentPartPr>
                        <w14:cNvContentPartPr/>
                      </w14:nvContentPartPr>
                      <w14:xfrm>
                        <a:off x="0" y="0"/>
                        <a:ext cx="2900" cy="1630"/>
                      </w14:xfrm>
                    </w14:contentPart>
                  </a:graphicData>
                </a:graphic>
              </wp:anchor>
            </w:drawing>
          </mc:Choice>
          <mc:Fallback>
            <w:drawing>
              <wp:anchor distT="0" distB="0" distL="114300" distR="114300" simplePos="0" relativeHeight="251748352" behindDoc="0" locked="0" layoutInCell="1" allowOverlap="1" wp14:anchorId="483E60C3" wp14:editId="1C12FE4C">
                <wp:simplePos x="0" y="0"/>
                <wp:positionH relativeFrom="column">
                  <wp:posOffset>4006215</wp:posOffset>
                </wp:positionH>
                <wp:positionV relativeFrom="paragraph">
                  <wp:posOffset>297815</wp:posOffset>
                </wp:positionV>
                <wp:extent cx="2900" cy="1630"/>
                <wp:effectExtent l="0" t="0" r="0" b="0"/>
                <wp:wrapNone/>
                <wp:docPr id="1684330713" name="Ink 61"/>
                <wp:cNvGraphicFramePr/>
                <a:graphic xmlns:a="http://schemas.openxmlformats.org/drawingml/2006/main">
                  <a:graphicData uri="http://schemas.openxmlformats.org/drawingml/2006/picture">
                    <pic:pic xmlns:pic="http://schemas.openxmlformats.org/drawingml/2006/picture">
                      <pic:nvPicPr>
                        <pic:cNvPr id="1684330713" name="Ink 61"/>
                        <pic:cNvPicPr/>
                      </pic:nvPicPr>
                      <pic:blipFill>
                        <a:blip r:embed="rId38"/>
                        <a:stretch>
                          <a:fillRect/>
                        </a:stretch>
                      </pic:blipFill>
                      <pic:spPr>
                        <a:xfrm>
                          <a:off x="0" y="0"/>
                          <a:ext cx="23200" cy="99104"/>
                        </a:xfrm>
                        <a:prstGeom prst="rect">
                          <a:avLst/>
                        </a:prstGeom>
                      </pic:spPr>
                    </pic:pic>
                  </a:graphicData>
                </a:graphic>
              </wp:anchor>
            </w:drawing>
          </mc:Fallback>
        </mc:AlternateContent>
      </w:r>
      <w:r w:rsidRPr="00E70D5A">
        <w:rPr>
          <w:noProof/>
          <w:lang w:eastAsia="lv-LV"/>
          <w14:ligatures w14:val="standardContextual"/>
        </w:rPr>
        <mc:AlternateContent>
          <mc:Choice Requires="aink">
            <w:drawing>
              <wp:anchor distT="0" distB="0" distL="114300" distR="114300" simplePos="0" relativeHeight="251747328" behindDoc="0" locked="0" layoutInCell="1" allowOverlap="1" wp14:anchorId="1FB25AD7" wp14:editId="1853AA8C">
                <wp:simplePos x="0" y="0"/>
                <wp:positionH relativeFrom="column">
                  <wp:posOffset>4309057</wp:posOffset>
                </wp:positionH>
                <wp:positionV relativeFrom="paragraph">
                  <wp:posOffset>180704</wp:posOffset>
                </wp:positionV>
                <wp:extent cx="1800" cy="1440"/>
                <wp:effectExtent l="0" t="0" r="0" b="0"/>
                <wp:wrapNone/>
                <wp:docPr id="1408767015" name="Ink 26"/>
                <wp:cNvGraphicFramePr/>
                <a:graphic xmlns:a="http://schemas.openxmlformats.org/drawingml/2006/main">
                  <a:graphicData uri="http://schemas.microsoft.com/office/word/2010/wordprocessingInk">
                    <w14:contentPart bwMode="auto" r:id="rId39">
                      <w14:nvContentPartPr>
                        <w14:cNvContentPartPr/>
                      </w14:nvContentPartPr>
                      <w14:xfrm>
                        <a:off x="0" y="0"/>
                        <a:ext cx="1800" cy="1440"/>
                      </w14:xfrm>
                    </w14:contentPart>
                  </a:graphicData>
                </a:graphic>
              </wp:anchor>
            </w:drawing>
          </mc:Choice>
          <mc:Fallback>
            <w:drawing>
              <wp:anchor distT="0" distB="0" distL="114300" distR="114300" simplePos="0" relativeHeight="251747328" behindDoc="0" locked="0" layoutInCell="1" allowOverlap="1" wp14:anchorId="1FB25AD7" wp14:editId="1853AA8C">
                <wp:simplePos x="0" y="0"/>
                <wp:positionH relativeFrom="column">
                  <wp:posOffset>4309057</wp:posOffset>
                </wp:positionH>
                <wp:positionV relativeFrom="paragraph">
                  <wp:posOffset>180704</wp:posOffset>
                </wp:positionV>
                <wp:extent cx="1800" cy="1440"/>
                <wp:effectExtent l="0" t="0" r="0" b="0"/>
                <wp:wrapNone/>
                <wp:docPr id="1408767015" name="Ink 26"/>
                <wp:cNvGraphicFramePr/>
                <a:graphic xmlns:a="http://schemas.openxmlformats.org/drawingml/2006/main">
                  <a:graphicData uri="http://schemas.openxmlformats.org/drawingml/2006/picture">
                    <pic:pic xmlns:pic="http://schemas.openxmlformats.org/drawingml/2006/picture">
                      <pic:nvPicPr>
                        <pic:cNvPr id="1408767015" name="Ink 26"/>
                        <pic:cNvPicPr/>
                      </pic:nvPicPr>
                      <pic:blipFill>
                        <a:blip r:embed="rId32"/>
                        <a:stretch>
                          <a:fillRect/>
                        </a:stretch>
                      </pic:blipFill>
                      <pic:spPr>
                        <a:xfrm>
                          <a:off x="0" y="0"/>
                          <a:ext cx="19440" cy="109080"/>
                        </a:xfrm>
                        <a:prstGeom prst="rect">
                          <a:avLst/>
                        </a:prstGeom>
                      </pic:spPr>
                    </pic:pic>
                  </a:graphicData>
                </a:graphic>
              </wp:anchor>
            </w:drawing>
          </mc:Fallback>
        </mc:AlternateContent>
      </w:r>
      <w:r w:rsidRPr="00E70D5A">
        <w:rPr>
          <w:noProof/>
          <w:lang w:eastAsia="lv-LV"/>
          <w14:ligatures w14:val="standardContextual"/>
        </w:rPr>
        <mc:AlternateContent>
          <mc:Choice Requires="aink">
            <w:drawing>
              <wp:anchor distT="0" distB="0" distL="114300" distR="114300" simplePos="0" relativeHeight="251746304" behindDoc="0" locked="0" layoutInCell="1" allowOverlap="1" wp14:anchorId="5CC2786D" wp14:editId="2B92D6F3">
                <wp:simplePos x="0" y="0"/>
                <wp:positionH relativeFrom="column">
                  <wp:posOffset>4266217</wp:posOffset>
                </wp:positionH>
                <wp:positionV relativeFrom="paragraph">
                  <wp:posOffset>248024</wp:posOffset>
                </wp:positionV>
                <wp:extent cx="1800" cy="3240"/>
                <wp:effectExtent l="0" t="0" r="0" b="0"/>
                <wp:wrapNone/>
                <wp:docPr id="1549654955" name="Ink 5"/>
                <wp:cNvGraphicFramePr/>
                <a:graphic xmlns:a="http://schemas.openxmlformats.org/drawingml/2006/main">
                  <a:graphicData uri="http://schemas.microsoft.com/office/word/2010/wordprocessingInk">
                    <w14:contentPart bwMode="auto" r:id="rId40">
                      <w14:nvContentPartPr>
                        <w14:cNvContentPartPr/>
                      </w14:nvContentPartPr>
                      <w14:xfrm>
                        <a:off x="0" y="0"/>
                        <a:ext cx="1800" cy="3240"/>
                      </w14:xfrm>
                    </w14:contentPart>
                  </a:graphicData>
                </a:graphic>
              </wp:anchor>
            </w:drawing>
          </mc:Choice>
          <mc:Fallback>
            <w:drawing>
              <wp:anchor distT="0" distB="0" distL="114300" distR="114300" simplePos="0" relativeHeight="251746304" behindDoc="0" locked="0" layoutInCell="1" allowOverlap="1" wp14:anchorId="5CC2786D" wp14:editId="2B92D6F3">
                <wp:simplePos x="0" y="0"/>
                <wp:positionH relativeFrom="column">
                  <wp:posOffset>4266217</wp:posOffset>
                </wp:positionH>
                <wp:positionV relativeFrom="paragraph">
                  <wp:posOffset>248024</wp:posOffset>
                </wp:positionV>
                <wp:extent cx="1800" cy="3240"/>
                <wp:effectExtent l="0" t="0" r="0" b="0"/>
                <wp:wrapNone/>
                <wp:docPr id="1549654955" name="Ink 5"/>
                <wp:cNvGraphicFramePr/>
                <a:graphic xmlns:a="http://schemas.openxmlformats.org/drawingml/2006/main">
                  <a:graphicData uri="http://schemas.openxmlformats.org/drawingml/2006/picture">
                    <pic:pic xmlns:pic="http://schemas.openxmlformats.org/drawingml/2006/picture">
                      <pic:nvPicPr>
                        <pic:cNvPr id="1549654955" name="Ink 5"/>
                        <pic:cNvPicPr/>
                      </pic:nvPicPr>
                      <pic:blipFill>
                        <a:blip r:embed="rId41"/>
                        <a:stretch>
                          <a:fillRect/>
                        </a:stretch>
                      </pic:blipFill>
                      <pic:spPr>
                        <a:xfrm>
                          <a:off x="0" y="0"/>
                          <a:ext cx="10440" cy="56880"/>
                        </a:xfrm>
                        <a:prstGeom prst="rect">
                          <a:avLst/>
                        </a:prstGeom>
                      </pic:spPr>
                    </pic:pic>
                  </a:graphicData>
                </a:graphic>
              </wp:anchor>
            </w:drawing>
          </mc:Fallback>
        </mc:AlternateContent>
      </w:r>
      <w:r w:rsidRPr="00E70D5A">
        <w:rPr>
          <w:noProof/>
          <w:lang w:eastAsia="lv-LV"/>
          <w14:ligatures w14:val="standardContextual"/>
        </w:rPr>
        <mc:AlternateContent>
          <mc:Choice Requires="wpi">
            <w:drawing>
              <wp:anchor distT="0" distB="0" distL="114300" distR="114300" simplePos="0" relativeHeight="251745280" behindDoc="0" locked="0" layoutInCell="1" allowOverlap="1" wp14:anchorId="3B4CEA97" wp14:editId="10D0732F">
                <wp:simplePos x="0" y="0"/>
                <wp:positionH relativeFrom="column">
                  <wp:posOffset>4369537</wp:posOffset>
                </wp:positionH>
                <wp:positionV relativeFrom="paragraph">
                  <wp:posOffset>230024</wp:posOffset>
                </wp:positionV>
                <wp:extent cx="360" cy="360"/>
                <wp:effectExtent l="57150" t="76200" r="76200" b="95250"/>
                <wp:wrapNone/>
                <wp:docPr id="561336451" name="Ink 3"/>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type w14:anchorId="0AF5BF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42.65pt;margin-top:15.25pt;width:2.9pt;height:5.7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">
                <v:imagedata r:id="rId43" o:title=""/>
              </v:shape>
            </w:pict>
          </mc:Fallback>
        </mc:AlternateContent>
      </w:r>
      <w:r w:rsidR="00654529" w:rsidRPr="00E70D5A">
        <w:rPr>
          <w:color w:val="auto"/>
          <w:sz w:val="24"/>
          <w:szCs w:val="24"/>
        </w:rPr>
        <w:t>Inspekcij</w:t>
      </w:r>
      <w:r w:rsidR="005E5DE7" w:rsidRPr="00E70D5A">
        <w:rPr>
          <w:color w:val="auto"/>
          <w:sz w:val="24"/>
          <w:szCs w:val="24"/>
        </w:rPr>
        <w:t xml:space="preserve">ā </w:t>
      </w:r>
      <w:r w:rsidRPr="00E70D5A">
        <w:rPr>
          <w:color w:val="auto"/>
          <w:sz w:val="24"/>
          <w:szCs w:val="24"/>
        </w:rPr>
        <w:t>ir noteiktas 30 amata vietas. 202</w:t>
      </w:r>
      <w:r w:rsidR="00F2544C" w:rsidRPr="00E70D5A">
        <w:rPr>
          <w:color w:val="auto"/>
          <w:sz w:val="24"/>
          <w:szCs w:val="24"/>
        </w:rPr>
        <w:t>5</w:t>
      </w:r>
      <w:r w:rsidRPr="00E70D5A">
        <w:rPr>
          <w:color w:val="auto"/>
          <w:sz w:val="24"/>
          <w:szCs w:val="24"/>
        </w:rPr>
        <w:t xml:space="preserve">. gadā </w:t>
      </w:r>
      <w:r w:rsidR="00654529" w:rsidRPr="00E70D5A">
        <w:rPr>
          <w:color w:val="auto"/>
          <w:sz w:val="24"/>
          <w:szCs w:val="24"/>
        </w:rPr>
        <w:t>Inspekcij</w:t>
      </w:r>
      <w:r w:rsidR="005E5DE7" w:rsidRPr="00E70D5A">
        <w:rPr>
          <w:color w:val="auto"/>
          <w:sz w:val="24"/>
          <w:szCs w:val="24"/>
        </w:rPr>
        <w:t xml:space="preserve">ā </w:t>
      </w:r>
      <w:r w:rsidRPr="00E70D5A">
        <w:rPr>
          <w:color w:val="auto"/>
          <w:sz w:val="24"/>
          <w:szCs w:val="24"/>
        </w:rPr>
        <w:t>tika nodarbinātas 2</w:t>
      </w:r>
      <w:r w:rsidR="00310BCF" w:rsidRPr="00E70D5A">
        <w:rPr>
          <w:color w:val="auto"/>
          <w:sz w:val="24"/>
          <w:szCs w:val="24"/>
        </w:rPr>
        <w:t>9</w:t>
      </w:r>
      <w:r w:rsidRPr="00E70D5A">
        <w:rPr>
          <w:color w:val="auto"/>
          <w:sz w:val="24"/>
          <w:szCs w:val="24"/>
        </w:rPr>
        <w:t xml:space="preserve"> personas. </w:t>
      </w:r>
      <w:r w:rsidR="00E70D5A" w:rsidRPr="00E70D5A">
        <w:rPr>
          <w:color w:val="auto"/>
          <w:sz w:val="24"/>
          <w:szCs w:val="24"/>
        </w:rPr>
        <w:t>No 2023.gada Inspekcijai ir pievienojušies četri nodarbinātie</w:t>
      </w:r>
      <w:r w:rsidR="009956D1" w:rsidRPr="00E70D5A">
        <w:rPr>
          <w:color w:val="auto"/>
          <w:sz w:val="24"/>
          <w:szCs w:val="24"/>
        </w:rPr>
        <w:t>.</w:t>
      </w:r>
      <w:r w:rsidR="009956D1" w:rsidRPr="00F7300E">
        <w:rPr>
          <w:color w:val="auto"/>
          <w:sz w:val="24"/>
          <w:szCs w:val="24"/>
        </w:rPr>
        <w:t xml:space="preserve"> </w:t>
      </w:r>
    </w:p>
    <w:p w14:paraId="0BAA7178" w14:textId="127EA2E4" w:rsidR="00FD10F9" w:rsidRPr="00F7300E" w:rsidRDefault="00FD10F9" w:rsidP="00FD10F9">
      <w:pPr>
        <w:spacing w:before="120" w:after="120" w:line="240" w:lineRule="auto"/>
        <w:jc w:val="right"/>
        <w:rPr>
          <w:rFonts w:eastAsiaTheme="minorHAnsi" w:cstheme="minorHAnsi"/>
          <w:color w:val="auto"/>
          <w:sz w:val="24"/>
          <w:szCs w:val="24"/>
          <w:lang w:eastAsia="en-US"/>
        </w:rPr>
      </w:pPr>
      <w:bookmarkStart w:id="55" w:name="_Hlk169509464"/>
      <w:r w:rsidRPr="00F7300E">
        <w:rPr>
          <w:rFonts w:ascii="Calibri" w:hAnsi="Calibri" w:cs="Calibri"/>
          <w:bCs/>
          <w:color w:val="auto"/>
          <w:sz w:val="24"/>
          <w:szCs w:val="24"/>
        </w:rPr>
        <w:t>2</w:t>
      </w:r>
      <w:r w:rsidR="00E70D5A">
        <w:rPr>
          <w:rFonts w:ascii="Calibri" w:hAnsi="Calibri" w:cs="Calibri"/>
          <w:bCs/>
          <w:color w:val="auto"/>
          <w:sz w:val="24"/>
          <w:szCs w:val="24"/>
        </w:rPr>
        <w:t>4</w:t>
      </w:r>
      <w:r w:rsidRPr="00F7300E">
        <w:rPr>
          <w:rFonts w:ascii="Calibri" w:hAnsi="Calibri" w:cs="Calibri"/>
          <w:bCs/>
          <w:color w:val="auto"/>
          <w:sz w:val="24"/>
          <w:szCs w:val="24"/>
        </w:rPr>
        <w:t>.tabula.</w:t>
      </w:r>
      <w:r w:rsidRPr="00F7300E">
        <w:rPr>
          <w:rFonts w:ascii="Calibri" w:hAnsi="Calibri" w:cs="Calibri"/>
          <w:b/>
          <w:color w:val="auto"/>
          <w:sz w:val="24"/>
          <w:szCs w:val="24"/>
        </w:rPr>
        <w:t xml:space="preserve"> </w:t>
      </w:r>
      <w:r w:rsidRPr="00F7300E">
        <w:rPr>
          <w:rFonts w:eastAsiaTheme="minorHAnsi" w:cstheme="minorHAnsi"/>
          <w:b/>
          <w:color w:val="auto"/>
          <w:sz w:val="24"/>
          <w:szCs w:val="24"/>
          <w:lang w:eastAsia="en-US"/>
        </w:rPr>
        <w:t>Personālsastāva raksturojošie rādītāji uz 31.12.202</w:t>
      </w:r>
      <w:r w:rsidR="00F2544C">
        <w:rPr>
          <w:rFonts w:eastAsiaTheme="minorHAnsi" w:cstheme="minorHAnsi"/>
          <w:b/>
          <w:color w:val="auto"/>
          <w:sz w:val="24"/>
          <w:szCs w:val="24"/>
          <w:lang w:eastAsia="en-US"/>
        </w:rPr>
        <w:t>5</w:t>
      </w:r>
      <w:r w:rsidRPr="00F7300E">
        <w:rPr>
          <w:rFonts w:eastAsiaTheme="minorHAnsi" w:cstheme="minorHAnsi"/>
          <w:b/>
          <w:color w:val="auto"/>
          <w:sz w:val="24"/>
          <w:szCs w:val="24"/>
          <w:lang w:eastAsia="en-US"/>
        </w:rPr>
        <w:t>.</w:t>
      </w:r>
    </w:p>
    <w:tbl>
      <w:tblPr>
        <w:tblW w:w="9616"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4655"/>
        <w:gridCol w:w="1276"/>
        <w:gridCol w:w="1276"/>
        <w:gridCol w:w="1134"/>
        <w:gridCol w:w="1275"/>
      </w:tblGrid>
      <w:tr w:rsidR="00F2544C" w:rsidRPr="00F7300E" w14:paraId="1B091ED0" w14:textId="77777777" w:rsidTr="007B4D53">
        <w:trPr>
          <w:cantSplit/>
          <w:trHeight w:val="304"/>
          <w:tblHeader/>
          <w:jc w:val="center"/>
        </w:trPr>
        <w:tc>
          <w:tcPr>
            <w:tcW w:w="4655" w:type="dxa"/>
            <w:shd w:val="clear" w:color="auto" w:fill="F2F2F2" w:themeFill="background1" w:themeFillShade="F2"/>
            <w:vAlign w:val="center"/>
          </w:tcPr>
          <w:p w14:paraId="24CFB2C8" w14:textId="77777777" w:rsidR="00F2544C" w:rsidRPr="00F7300E" w:rsidRDefault="00F2544C" w:rsidP="00064B90">
            <w:pPr>
              <w:spacing w:after="0" w:line="240" w:lineRule="auto"/>
              <w:jc w:val="both"/>
              <w:rPr>
                <w:rFonts w:eastAsiaTheme="minorHAnsi" w:cstheme="minorHAnsi"/>
                <w:b/>
                <w:color w:val="auto"/>
                <w:sz w:val="22"/>
                <w:szCs w:val="22"/>
                <w:lang w:eastAsia="en-US"/>
              </w:rPr>
            </w:pPr>
            <w:r w:rsidRPr="00F7300E">
              <w:rPr>
                <w:rFonts w:eastAsiaTheme="minorHAnsi" w:cstheme="minorHAnsi"/>
                <w:b/>
                <w:bCs/>
                <w:color w:val="auto"/>
                <w:sz w:val="22"/>
                <w:szCs w:val="22"/>
                <w:lang w:eastAsia="en-US"/>
              </w:rPr>
              <w:t>Personālsastāva raksturojošie rādītāji</w:t>
            </w:r>
          </w:p>
        </w:tc>
        <w:tc>
          <w:tcPr>
            <w:tcW w:w="1276" w:type="dxa"/>
            <w:shd w:val="clear" w:color="auto" w:fill="F2F2F2" w:themeFill="background1" w:themeFillShade="F2"/>
          </w:tcPr>
          <w:p w14:paraId="48C20836" w14:textId="0E4740E2" w:rsidR="00F2544C" w:rsidRPr="00F7300E" w:rsidRDefault="00F2544C" w:rsidP="00064B90">
            <w:pPr>
              <w:spacing w:after="0" w:line="240" w:lineRule="auto"/>
              <w:jc w:val="center"/>
              <w:rPr>
                <w:rFonts w:eastAsiaTheme="minorHAnsi" w:cstheme="minorHAnsi"/>
                <w:b/>
                <w:color w:val="auto"/>
                <w:sz w:val="22"/>
                <w:szCs w:val="22"/>
                <w:lang w:eastAsia="en-US"/>
              </w:rPr>
            </w:pPr>
            <w:r>
              <w:rPr>
                <w:rFonts w:eastAsiaTheme="minorHAnsi" w:cstheme="minorHAnsi"/>
                <w:b/>
                <w:color w:val="auto"/>
                <w:sz w:val="22"/>
                <w:szCs w:val="22"/>
                <w:lang w:eastAsia="en-US"/>
              </w:rPr>
              <w:t>2023</w:t>
            </w:r>
          </w:p>
        </w:tc>
        <w:tc>
          <w:tcPr>
            <w:tcW w:w="1276" w:type="dxa"/>
            <w:shd w:val="clear" w:color="auto" w:fill="F2F2F2" w:themeFill="background1" w:themeFillShade="F2"/>
            <w:vAlign w:val="center"/>
          </w:tcPr>
          <w:p w14:paraId="4F0A603F" w14:textId="7AE5462C" w:rsidR="00F2544C" w:rsidRPr="00F7300E" w:rsidRDefault="00F2544C" w:rsidP="00064B90">
            <w:pPr>
              <w:spacing w:after="0" w:line="240" w:lineRule="auto"/>
              <w:jc w:val="center"/>
              <w:rPr>
                <w:rFonts w:eastAsiaTheme="minorHAnsi" w:cstheme="minorHAnsi"/>
                <w:b/>
                <w:color w:val="auto"/>
                <w:sz w:val="22"/>
                <w:szCs w:val="22"/>
                <w:lang w:eastAsia="en-US"/>
              </w:rPr>
            </w:pPr>
            <w:r w:rsidRPr="00F7300E">
              <w:rPr>
                <w:rFonts w:eastAsiaTheme="minorHAnsi" w:cstheme="minorHAnsi"/>
                <w:b/>
                <w:color w:val="auto"/>
                <w:sz w:val="22"/>
                <w:szCs w:val="22"/>
                <w:lang w:eastAsia="en-US"/>
              </w:rPr>
              <w:t>2024</w:t>
            </w:r>
          </w:p>
        </w:tc>
        <w:tc>
          <w:tcPr>
            <w:tcW w:w="1134" w:type="dxa"/>
            <w:shd w:val="clear" w:color="auto" w:fill="F2F2F2" w:themeFill="background1" w:themeFillShade="F2"/>
          </w:tcPr>
          <w:p w14:paraId="49E61966" w14:textId="495D0F2E" w:rsidR="00F2544C" w:rsidRPr="00E70D5A" w:rsidRDefault="00F2544C" w:rsidP="00064B90">
            <w:pPr>
              <w:spacing w:after="0" w:line="240" w:lineRule="auto"/>
              <w:jc w:val="center"/>
              <w:rPr>
                <w:rFonts w:eastAsiaTheme="minorHAnsi" w:cstheme="minorHAnsi"/>
                <w:b/>
                <w:color w:val="auto"/>
                <w:sz w:val="22"/>
                <w:szCs w:val="22"/>
                <w:lang w:eastAsia="en-US"/>
              </w:rPr>
            </w:pPr>
            <w:r w:rsidRPr="00E70D5A">
              <w:rPr>
                <w:rFonts w:eastAsiaTheme="minorHAnsi" w:cstheme="minorHAnsi"/>
                <w:b/>
                <w:color w:val="auto"/>
                <w:sz w:val="22"/>
                <w:szCs w:val="22"/>
                <w:lang w:eastAsia="en-US"/>
              </w:rPr>
              <w:t>2025</w:t>
            </w:r>
          </w:p>
        </w:tc>
        <w:tc>
          <w:tcPr>
            <w:tcW w:w="1275" w:type="dxa"/>
            <w:shd w:val="clear" w:color="auto" w:fill="F2F2F2" w:themeFill="background1" w:themeFillShade="F2"/>
            <w:vAlign w:val="center"/>
          </w:tcPr>
          <w:p w14:paraId="5C1B3690" w14:textId="57D96435" w:rsidR="00F2544C" w:rsidRPr="00E70D5A" w:rsidRDefault="00F2544C" w:rsidP="00064B90">
            <w:pPr>
              <w:spacing w:after="0" w:line="240" w:lineRule="auto"/>
              <w:jc w:val="center"/>
              <w:rPr>
                <w:rFonts w:eastAsiaTheme="minorHAnsi" w:cstheme="minorHAnsi"/>
                <w:b/>
                <w:color w:val="auto"/>
                <w:sz w:val="22"/>
                <w:szCs w:val="22"/>
                <w:lang w:eastAsia="en-US"/>
              </w:rPr>
            </w:pPr>
            <w:r w:rsidRPr="00E70D5A">
              <w:rPr>
                <w:rFonts w:eastAsiaTheme="minorHAnsi" w:cstheme="minorHAnsi"/>
                <w:b/>
                <w:color w:val="auto"/>
                <w:sz w:val="22"/>
                <w:szCs w:val="22"/>
                <w:lang w:eastAsia="en-US"/>
              </w:rPr>
              <w:t xml:space="preserve">Īpatsvars </w:t>
            </w:r>
          </w:p>
        </w:tc>
      </w:tr>
      <w:tr w:rsidR="00F2544C" w:rsidRPr="00F7300E" w14:paraId="096C666C" w14:textId="77777777" w:rsidTr="007B4D53">
        <w:trPr>
          <w:cantSplit/>
          <w:jc w:val="center"/>
        </w:trPr>
        <w:tc>
          <w:tcPr>
            <w:tcW w:w="4655" w:type="dxa"/>
          </w:tcPr>
          <w:p w14:paraId="47EFC5A3" w14:textId="77777777" w:rsidR="00F2544C" w:rsidRPr="00F7300E" w:rsidRDefault="00F2544C" w:rsidP="00064B90">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Amata vietu skaits</w:t>
            </w:r>
          </w:p>
        </w:tc>
        <w:tc>
          <w:tcPr>
            <w:tcW w:w="1276" w:type="dxa"/>
          </w:tcPr>
          <w:p w14:paraId="63FFC359" w14:textId="691475D0" w:rsidR="00F2544C" w:rsidRPr="00F7300E" w:rsidRDefault="007B4D53" w:rsidP="00064B90">
            <w:pPr>
              <w:spacing w:after="0" w:line="240" w:lineRule="auto"/>
              <w:jc w:val="center"/>
              <w:rPr>
                <w:rFonts w:eastAsiaTheme="minorHAnsi" w:cstheme="minorHAnsi"/>
                <w:b/>
                <w:bCs/>
                <w:color w:val="auto"/>
                <w:sz w:val="22"/>
                <w:szCs w:val="22"/>
                <w:lang w:eastAsia="en-US"/>
              </w:rPr>
            </w:pPr>
            <w:r>
              <w:rPr>
                <w:rFonts w:eastAsiaTheme="minorHAnsi" w:cstheme="minorHAnsi"/>
                <w:b/>
                <w:bCs/>
                <w:color w:val="auto"/>
                <w:sz w:val="22"/>
                <w:szCs w:val="22"/>
                <w:lang w:eastAsia="en-US"/>
              </w:rPr>
              <w:t>30</w:t>
            </w:r>
          </w:p>
        </w:tc>
        <w:tc>
          <w:tcPr>
            <w:tcW w:w="1276" w:type="dxa"/>
            <w:vAlign w:val="center"/>
          </w:tcPr>
          <w:p w14:paraId="547DE145" w14:textId="56C1CDC4" w:rsidR="00F2544C" w:rsidRPr="00F7300E" w:rsidRDefault="00F2544C" w:rsidP="00064B90">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30</w:t>
            </w:r>
          </w:p>
        </w:tc>
        <w:tc>
          <w:tcPr>
            <w:tcW w:w="1134" w:type="dxa"/>
          </w:tcPr>
          <w:p w14:paraId="2E783F07" w14:textId="52FA6469" w:rsidR="00F2544C" w:rsidRPr="00E70D5A" w:rsidRDefault="00E70D5A" w:rsidP="00064B90">
            <w:pPr>
              <w:spacing w:after="0" w:line="240" w:lineRule="auto"/>
              <w:jc w:val="center"/>
              <w:rPr>
                <w:rFonts w:eastAsiaTheme="minorHAnsi" w:cstheme="minorHAnsi"/>
                <w:b/>
                <w:bCs/>
                <w:color w:val="auto"/>
                <w:sz w:val="22"/>
                <w:szCs w:val="22"/>
                <w:lang w:eastAsia="en-US"/>
              </w:rPr>
            </w:pPr>
            <w:r w:rsidRPr="00E70D5A">
              <w:rPr>
                <w:rFonts w:eastAsiaTheme="minorHAnsi" w:cstheme="minorHAnsi"/>
                <w:b/>
                <w:bCs/>
                <w:color w:val="auto"/>
                <w:sz w:val="22"/>
                <w:szCs w:val="22"/>
                <w:lang w:eastAsia="en-US"/>
              </w:rPr>
              <w:t>30</w:t>
            </w:r>
          </w:p>
        </w:tc>
        <w:tc>
          <w:tcPr>
            <w:tcW w:w="1275" w:type="dxa"/>
            <w:vAlign w:val="center"/>
          </w:tcPr>
          <w:p w14:paraId="7C37F2D9" w14:textId="1B693739" w:rsidR="00F2544C" w:rsidRPr="00E70D5A" w:rsidRDefault="00F2544C" w:rsidP="00064B90">
            <w:pPr>
              <w:spacing w:after="0" w:line="240" w:lineRule="auto"/>
              <w:jc w:val="center"/>
              <w:rPr>
                <w:rFonts w:eastAsiaTheme="minorHAnsi" w:cstheme="minorHAnsi"/>
                <w:b/>
                <w:bCs/>
                <w:color w:val="auto"/>
                <w:sz w:val="22"/>
                <w:szCs w:val="22"/>
                <w:lang w:eastAsia="en-US"/>
              </w:rPr>
            </w:pPr>
            <w:r w:rsidRPr="00E70D5A">
              <w:rPr>
                <w:rFonts w:eastAsiaTheme="minorHAnsi" w:cstheme="minorHAnsi"/>
                <w:b/>
                <w:bCs/>
                <w:color w:val="auto"/>
                <w:sz w:val="22"/>
                <w:szCs w:val="22"/>
                <w:lang w:eastAsia="en-US"/>
              </w:rPr>
              <w:t>100%</w:t>
            </w:r>
          </w:p>
        </w:tc>
      </w:tr>
      <w:tr w:rsidR="00F2544C" w:rsidRPr="00F7300E" w14:paraId="35E6D49D" w14:textId="77777777" w:rsidTr="007B4D53">
        <w:trPr>
          <w:cantSplit/>
          <w:jc w:val="center"/>
        </w:trPr>
        <w:tc>
          <w:tcPr>
            <w:tcW w:w="4655" w:type="dxa"/>
          </w:tcPr>
          <w:p w14:paraId="1EA1ECD1" w14:textId="77777777" w:rsidR="00F2544C" w:rsidRPr="00F7300E" w:rsidRDefault="00F2544C" w:rsidP="00064B90">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Esošais nodarbināto skaits, no tiem</w:t>
            </w:r>
          </w:p>
        </w:tc>
        <w:tc>
          <w:tcPr>
            <w:tcW w:w="1276" w:type="dxa"/>
          </w:tcPr>
          <w:p w14:paraId="2EC80341" w14:textId="6C510C2B" w:rsidR="00F2544C" w:rsidRPr="00F7300E" w:rsidRDefault="007B4D53" w:rsidP="00064B90">
            <w:pPr>
              <w:spacing w:after="0" w:line="240" w:lineRule="auto"/>
              <w:jc w:val="center"/>
              <w:rPr>
                <w:rFonts w:eastAsiaTheme="minorHAnsi" w:cstheme="minorHAnsi"/>
                <w:b/>
                <w:bCs/>
                <w:color w:val="auto"/>
                <w:sz w:val="22"/>
                <w:szCs w:val="22"/>
                <w:lang w:eastAsia="en-US"/>
              </w:rPr>
            </w:pPr>
            <w:r>
              <w:rPr>
                <w:rFonts w:eastAsiaTheme="minorHAnsi" w:cstheme="minorHAnsi"/>
                <w:b/>
                <w:bCs/>
                <w:color w:val="auto"/>
                <w:sz w:val="22"/>
                <w:szCs w:val="22"/>
                <w:lang w:eastAsia="en-US"/>
              </w:rPr>
              <w:t>28</w:t>
            </w:r>
          </w:p>
        </w:tc>
        <w:tc>
          <w:tcPr>
            <w:tcW w:w="1276" w:type="dxa"/>
            <w:vAlign w:val="center"/>
          </w:tcPr>
          <w:p w14:paraId="4506CE84" w14:textId="65F623CB" w:rsidR="00F2544C" w:rsidRPr="00F7300E" w:rsidRDefault="00F2544C" w:rsidP="00064B90">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2</w:t>
            </w:r>
            <w:r>
              <w:rPr>
                <w:rFonts w:eastAsiaTheme="minorHAnsi" w:cstheme="minorHAnsi"/>
                <w:b/>
                <w:bCs/>
                <w:color w:val="auto"/>
                <w:sz w:val="22"/>
                <w:szCs w:val="22"/>
                <w:lang w:eastAsia="en-US"/>
              </w:rPr>
              <w:t>9</w:t>
            </w:r>
          </w:p>
        </w:tc>
        <w:tc>
          <w:tcPr>
            <w:tcW w:w="1134" w:type="dxa"/>
          </w:tcPr>
          <w:p w14:paraId="42F6693F" w14:textId="516716FC" w:rsidR="00F2544C" w:rsidRPr="00E70D5A" w:rsidRDefault="00E70D5A" w:rsidP="00064B90">
            <w:pPr>
              <w:spacing w:after="0" w:line="240" w:lineRule="auto"/>
              <w:jc w:val="center"/>
              <w:rPr>
                <w:rFonts w:eastAsiaTheme="minorHAnsi" w:cstheme="minorHAnsi"/>
                <w:b/>
                <w:bCs/>
                <w:color w:val="auto"/>
                <w:sz w:val="22"/>
                <w:szCs w:val="22"/>
                <w:lang w:eastAsia="en-US"/>
              </w:rPr>
            </w:pPr>
            <w:r w:rsidRPr="00E70D5A">
              <w:rPr>
                <w:rFonts w:eastAsiaTheme="minorHAnsi" w:cstheme="minorHAnsi"/>
                <w:b/>
                <w:bCs/>
                <w:color w:val="auto"/>
                <w:sz w:val="22"/>
                <w:szCs w:val="22"/>
                <w:lang w:eastAsia="en-US"/>
              </w:rPr>
              <w:t>29</w:t>
            </w:r>
          </w:p>
        </w:tc>
        <w:tc>
          <w:tcPr>
            <w:tcW w:w="1275" w:type="dxa"/>
            <w:vAlign w:val="center"/>
          </w:tcPr>
          <w:p w14:paraId="312D6776" w14:textId="5616C7A8" w:rsidR="00F2544C" w:rsidRPr="00E70D5A" w:rsidRDefault="00F2544C" w:rsidP="00064B90">
            <w:pPr>
              <w:spacing w:after="0" w:line="240" w:lineRule="auto"/>
              <w:jc w:val="center"/>
              <w:rPr>
                <w:rFonts w:eastAsiaTheme="minorHAnsi" w:cstheme="minorHAnsi"/>
                <w:b/>
                <w:bCs/>
                <w:color w:val="auto"/>
                <w:sz w:val="22"/>
                <w:szCs w:val="22"/>
                <w:lang w:eastAsia="en-US"/>
              </w:rPr>
            </w:pPr>
            <w:r w:rsidRPr="00E70D5A">
              <w:rPr>
                <w:rFonts w:eastAsiaTheme="minorHAnsi" w:cstheme="minorHAnsi"/>
                <w:b/>
                <w:bCs/>
                <w:color w:val="auto"/>
                <w:sz w:val="22"/>
                <w:szCs w:val="22"/>
                <w:lang w:eastAsia="en-US"/>
              </w:rPr>
              <w:t>97%</w:t>
            </w:r>
          </w:p>
        </w:tc>
      </w:tr>
      <w:tr w:rsidR="00F2544C" w:rsidRPr="00F7300E" w14:paraId="1857B614" w14:textId="77777777" w:rsidTr="007B4D53">
        <w:trPr>
          <w:cantSplit/>
          <w:jc w:val="center"/>
        </w:trPr>
        <w:tc>
          <w:tcPr>
            <w:tcW w:w="4655" w:type="dxa"/>
          </w:tcPr>
          <w:p w14:paraId="73774E18" w14:textId="77777777" w:rsidR="00F2544C" w:rsidRPr="00F7300E" w:rsidRDefault="00F2544C">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ierēdņi</w:t>
            </w:r>
          </w:p>
        </w:tc>
        <w:tc>
          <w:tcPr>
            <w:tcW w:w="1276" w:type="dxa"/>
          </w:tcPr>
          <w:p w14:paraId="6EB96CEA" w14:textId="2969EA6F"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17</w:t>
            </w:r>
          </w:p>
        </w:tc>
        <w:tc>
          <w:tcPr>
            <w:tcW w:w="1276" w:type="dxa"/>
            <w:vAlign w:val="center"/>
          </w:tcPr>
          <w:p w14:paraId="42FBDE5D" w14:textId="4A31ACA7"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17</w:t>
            </w:r>
          </w:p>
        </w:tc>
        <w:tc>
          <w:tcPr>
            <w:tcW w:w="1134" w:type="dxa"/>
          </w:tcPr>
          <w:p w14:paraId="19DE85DA" w14:textId="70BB6276" w:rsidR="00F2544C" w:rsidRPr="00E70D5A" w:rsidRDefault="00E70D5A" w:rsidP="00064B90">
            <w:pPr>
              <w:spacing w:after="0" w:line="240" w:lineRule="auto"/>
              <w:jc w:val="center"/>
              <w:rPr>
                <w:rFonts w:eastAsiaTheme="minorHAnsi" w:cstheme="minorHAnsi"/>
                <w:color w:val="auto"/>
                <w:sz w:val="22"/>
                <w:szCs w:val="22"/>
                <w:lang w:eastAsia="en-US"/>
              </w:rPr>
            </w:pPr>
            <w:r w:rsidRPr="00E70D5A">
              <w:rPr>
                <w:rFonts w:eastAsiaTheme="minorHAnsi" w:cstheme="minorHAnsi"/>
                <w:color w:val="auto"/>
                <w:sz w:val="22"/>
                <w:szCs w:val="22"/>
                <w:lang w:eastAsia="en-US"/>
              </w:rPr>
              <w:t>17</w:t>
            </w:r>
          </w:p>
        </w:tc>
        <w:tc>
          <w:tcPr>
            <w:tcW w:w="1275" w:type="dxa"/>
            <w:vAlign w:val="center"/>
          </w:tcPr>
          <w:p w14:paraId="538E6223" w14:textId="02308157" w:rsidR="00F2544C" w:rsidRPr="00E70D5A" w:rsidRDefault="00F2544C" w:rsidP="00064B90">
            <w:pPr>
              <w:spacing w:after="0" w:line="240" w:lineRule="auto"/>
              <w:jc w:val="center"/>
              <w:rPr>
                <w:rFonts w:eastAsiaTheme="minorHAnsi" w:cstheme="minorHAnsi"/>
                <w:color w:val="auto"/>
                <w:sz w:val="22"/>
                <w:szCs w:val="22"/>
                <w:lang w:eastAsia="en-US"/>
              </w:rPr>
            </w:pPr>
            <w:r w:rsidRPr="00E70D5A">
              <w:rPr>
                <w:rFonts w:eastAsiaTheme="minorHAnsi" w:cstheme="minorHAnsi"/>
                <w:color w:val="auto"/>
                <w:sz w:val="22"/>
                <w:szCs w:val="22"/>
                <w:lang w:eastAsia="en-US"/>
              </w:rPr>
              <w:t>59%</w:t>
            </w:r>
          </w:p>
        </w:tc>
      </w:tr>
      <w:tr w:rsidR="00F2544C" w:rsidRPr="00F7300E" w14:paraId="690BC10B" w14:textId="77777777" w:rsidTr="007B4D53">
        <w:trPr>
          <w:cantSplit/>
          <w:jc w:val="center"/>
        </w:trPr>
        <w:tc>
          <w:tcPr>
            <w:tcW w:w="4655" w:type="dxa"/>
          </w:tcPr>
          <w:p w14:paraId="77F0DD2D" w14:textId="77777777" w:rsidR="00F2544C" w:rsidRPr="00F7300E" w:rsidRDefault="00F2544C">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darbinieki</w:t>
            </w:r>
          </w:p>
        </w:tc>
        <w:tc>
          <w:tcPr>
            <w:tcW w:w="1276" w:type="dxa"/>
          </w:tcPr>
          <w:p w14:paraId="03E4BF14" w14:textId="2149E0DD"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11</w:t>
            </w:r>
          </w:p>
        </w:tc>
        <w:tc>
          <w:tcPr>
            <w:tcW w:w="1276" w:type="dxa"/>
            <w:vAlign w:val="center"/>
          </w:tcPr>
          <w:p w14:paraId="6E62053A" w14:textId="5A943C93"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2</w:t>
            </w:r>
          </w:p>
        </w:tc>
        <w:tc>
          <w:tcPr>
            <w:tcW w:w="1134" w:type="dxa"/>
          </w:tcPr>
          <w:p w14:paraId="0DC470E4" w14:textId="77423BFB" w:rsidR="00F2544C" w:rsidRPr="00E70D5A" w:rsidRDefault="00E70D5A" w:rsidP="00064B90">
            <w:pPr>
              <w:spacing w:after="0" w:line="240" w:lineRule="auto"/>
              <w:jc w:val="center"/>
              <w:rPr>
                <w:rFonts w:eastAsiaTheme="minorHAnsi" w:cstheme="minorHAnsi"/>
                <w:color w:val="auto"/>
                <w:sz w:val="22"/>
                <w:szCs w:val="22"/>
                <w:lang w:eastAsia="en-US"/>
              </w:rPr>
            </w:pPr>
            <w:r w:rsidRPr="00E70D5A">
              <w:rPr>
                <w:rFonts w:eastAsiaTheme="minorHAnsi" w:cstheme="minorHAnsi"/>
                <w:color w:val="auto"/>
                <w:sz w:val="22"/>
                <w:szCs w:val="22"/>
                <w:lang w:eastAsia="en-US"/>
              </w:rPr>
              <w:t>12</w:t>
            </w:r>
          </w:p>
        </w:tc>
        <w:tc>
          <w:tcPr>
            <w:tcW w:w="1275" w:type="dxa"/>
            <w:vAlign w:val="center"/>
          </w:tcPr>
          <w:p w14:paraId="416F61E7" w14:textId="08C1CC3A" w:rsidR="00F2544C" w:rsidRPr="00E70D5A" w:rsidRDefault="00F2544C" w:rsidP="00064B90">
            <w:pPr>
              <w:spacing w:after="0" w:line="240" w:lineRule="auto"/>
              <w:jc w:val="center"/>
              <w:rPr>
                <w:rFonts w:eastAsiaTheme="minorHAnsi" w:cstheme="minorHAnsi"/>
                <w:color w:val="auto"/>
                <w:sz w:val="22"/>
                <w:szCs w:val="22"/>
                <w:lang w:eastAsia="en-US"/>
              </w:rPr>
            </w:pPr>
            <w:r w:rsidRPr="00E70D5A">
              <w:rPr>
                <w:rFonts w:eastAsiaTheme="minorHAnsi" w:cstheme="minorHAnsi"/>
                <w:color w:val="auto"/>
                <w:sz w:val="22"/>
                <w:szCs w:val="22"/>
                <w:lang w:eastAsia="en-US"/>
              </w:rPr>
              <w:t>41%</w:t>
            </w:r>
          </w:p>
        </w:tc>
      </w:tr>
      <w:tr w:rsidR="00F2544C" w:rsidRPr="00F7300E" w14:paraId="00E6FE9A" w14:textId="77777777" w:rsidTr="007B4D53">
        <w:trPr>
          <w:cantSplit/>
          <w:jc w:val="center"/>
        </w:trPr>
        <w:tc>
          <w:tcPr>
            <w:tcW w:w="4655" w:type="dxa"/>
          </w:tcPr>
          <w:p w14:paraId="02F9B2F1" w14:textId="77777777" w:rsidR="00F2544C" w:rsidRPr="00F7300E" w:rsidRDefault="00F2544C" w:rsidP="00064B90">
            <w:pPr>
              <w:spacing w:after="0" w:line="259"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Dzimums</w:t>
            </w:r>
          </w:p>
        </w:tc>
        <w:tc>
          <w:tcPr>
            <w:tcW w:w="1276" w:type="dxa"/>
          </w:tcPr>
          <w:p w14:paraId="34FFCA88" w14:textId="77777777" w:rsidR="00F2544C" w:rsidRPr="00F7300E" w:rsidRDefault="00F2544C" w:rsidP="00064B90">
            <w:pPr>
              <w:spacing w:after="0" w:line="240" w:lineRule="auto"/>
              <w:jc w:val="center"/>
              <w:rPr>
                <w:rFonts w:eastAsiaTheme="minorHAnsi" w:cstheme="minorHAnsi"/>
                <w:b/>
                <w:bCs/>
                <w:color w:val="auto"/>
                <w:sz w:val="22"/>
                <w:szCs w:val="22"/>
                <w:lang w:eastAsia="en-US"/>
              </w:rPr>
            </w:pPr>
          </w:p>
        </w:tc>
        <w:tc>
          <w:tcPr>
            <w:tcW w:w="1276" w:type="dxa"/>
            <w:vAlign w:val="center"/>
          </w:tcPr>
          <w:p w14:paraId="40528943" w14:textId="7983166A" w:rsidR="00F2544C" w:rsidRPr="00F7300E" w:rsidRDefault="00F2544C" w:rsidP="00064B90">
            <w:pPr>
              <w:spacing w:after="0" w:line="240" w:lineRule="auto"/>
              <w:jc w:val="center"/>
              <w:rPr>
                <w:rFonts w:eastAsiaTheme="minorHAnsi" w:cstheme="minorHAnsi"/>
                <w:b/>
                <w:bCs/>
                <w:color w:val="auto"/>
                <w:sz w:val="22"/>
                <w:szCs w:val="22"/>
                <w:lang w:eastAsia="en-US"/>
              </w:rPr>
            </w:pPr>
          </w:p>
        </w:tc>
        <w:tc>
          <w:tcPr>
            <w:tcW w:w="1134" w:type="dxa"/>
          </w:tcPr>
          <w:p w14:paraId="54FC63A5" w14:textId="77777777" w:rsidR="00F2544C" w:rsidRPr="00E70D5A" w:rsidRDefault="00F2544C" w:rsidP="00064B90">
            <w:pPr>
              <w:spacing w:after="0" w:line="240" w:lineRule="auto"/>
              <w:jc w:val="center"/>
              <w:rPr>
                <w:rFonts w:eastAsiaTheme="minorHAnsi" w:cstheme="minorHAnsi"/>
                <w:b/>
                <w:bCs/>
                <w:color w:val="auto"/>
                <w:sz w:val="22"/>
                <w:szCs w:val="22"/>
                <w:lang w:eastAsia="en-US"/>
              </w:rPr>
            </w:pPr>
          </w:p>
        </w:tc>
        <w:tc>
          <w:tcPr>
            <w:tcW w:w="1275" w:type="dxa"/>
            <w:vAlign w:val="center"/>
          </w:tcPr>
          <w:p w14:paraId="3968B4A5" w14:textId="442B878F" w:rsidR="00F2544C" w:rsidRPr="00E70D5A" w:rsidRDefault="00F2544C" w:rsidP="00064B90">
            <w:pPr>
              <w:spacing w:after="0" w:line="240" w:lineRule="auto"/>
              <w:jc w:val="center"/>
              <w:rPr>
                <w:rFonts w:eastAsiaTheme="minorHAnsi" w:cstheme="minorHAnsi"/>
                <w:b/>
                <w:bCs/>
                <w:color w:val="auto"/>
                <w:sz w:val="22"/>
                <w:szCs w:val="22"/>
                <w:lang w:eastAsia="en-US"/>
              </w:rPr>
            </w:pPr>
          </w:p>
        </w:tc>
      </w:tr>
      <w:tr w:rsidR="00F2544C" w:rsidRPr="00F7300E" w14:paraId="447A6BC5" w14:textId="77777777" w:rsidTr="007B4D53">
        <w:trPr>
          <w:cantSplit/>
          <w:jc w:val="center"/>
        </w:trPr>
        <w:tc>
          <w:tcPr>
            <w:tcW w:w="4655" w:type="dxa"/>
          </w:tcPr>
          <w:p w14:paraId="38C2198F" w14:textId="77777777" w:rsidR="00F2544C" w:rsidRPr="00F7300E" w:rsidRDefault="00F2544C">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sievietes</w:t>
            </w:r>
          </w:p>
        </w:tc>
        <w:tc>
          <w:tcPr>
            <w:tcW w:w="1276" w:type="dxa"/>
          </w:tcPr>
          <w:p w14:paraId="1004CA03" w14:textId="16C285AB"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10</w:t>
            </w:r>
          </w:p>
        </w:tc>
        <w:tc>
          <w:tcPr>
            <w:tcW w:w="1276" w:type="dxa"/>
            <w:vAlign w:val="center"/>
          </w:tcPr>
          <w:p w14:paraId="095B64F6" w14:textId="54099E25"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10</w:t>
            </w:r>
          </w:p>
        </w:tc>
        <w:tc>
          <w:tcPr>
            <w:tcW w:w="1134" w:type="dxa"/>
          </w:tcPr>
          <w:p w14:paraId="7BA9C0DF" w14:textId="09375383" w:rsidR="00F2544C" w:rsidRPr="00E70D5A" w:rsidRDefault="00E70D5A" w:rsidP="00064B90">
            <w:pPr>
              <w:spacing w:after="0" w:line="240" w:lineRule="auto"/>
              <w:jc w:val="center"/>
              <w:rPr>
                <w:rFonts w:eastAsiaTheme="minorHAnsi" w:cstheme="minorHAnsi"/>
                <w:color w:val="auto"/>
                <w:sz w:val="22"/>
                <w:szCs w:val="22"/>
                <w:lang w:eastAsia="en-US"/>
              </w:rPr>
            </w:pPr>
            <w:r w:rsidRPr="00E70D5A">
              <w:rPr>
                <w:rFonts w:eastAsiaTheme="minorHAnsi" w:cstheme="minorHAnsi"/>
                <w:color w:val="auto"/>
                <w:sz w:val="22"/>
                <w:szCs w:val="22"/>
                <w:lang w:eastAsia="en-US"/>
              </w:rPr>
              <w:t>10</w:t>
            </w:r>
          </w:p>
        </w:tc>
        <w:tc>
          <w:tcPr>
            <w:tcW w:w="1275" w:type="dxa"/>
            <w:vAlign w:val="center"/>
          </w:tcPr>
          <w:p w14:paraId="123CE06D" w14:textId="7187A3F4" w:rsidR="00F2544C" w:rsidRPr="00E70D5A" w:rsidRDefault="00F2544C" w:rsidP="00064B90">
            <w:pPr>
              <w:spacing w:after="0" w:line="240" w:lineRule="auto"/>
              <w:jc w:val="center"/>
              <w:rPr>
                <w:rFonts w:eastAsiaTheme="minorHAnsi" w:cstheme="minorHAnsi"/>
                <w:color w:val="auto"/>
                <w:sz w:val="22"/>
                <w:szCs w:val="22"/>
                <w:lang w:eastAsia="en-US"/>
              </w:rPr>
            </w:pPr>
            <w:r w:rsidRPr="00E70D5A">
              <w:rPr>
                <w:rFonts w:eastAsiaTheme="minorHAnsi" w:cstheme="minorHAnsi"/>
                <w:color w:val="auto"/>
                <w:sz w:val="22"/>
                <w:szCs w:val="22"/>
                <w:lang w:eastAsia="en-US"/>
              </w:rPr>
              <w:t>35%</w:t>
            </w:r>
          </w:p>
        </w:tc>
      </w:tr>
      <w:tr w:rsidR="00F2544C" w:rsidRPr="00F7300E" w14:paraId="2B09057F" w14:textId="77777777" w:rsidTr="007B4D53">
        <w:trPr>
          <w:cantSplit/>
          <w:jc w:val="center"/>
        </w:trPr>
        <w:tc>
          <w:tcPr>
            <w:tcW w:w="4655" w:type="dxa"/>
          </w:tcPr>
          <w:p w14:paraId="27854AEC" w14:textId="77777777" w:rsidR="00F2544C" w:rsidRPr="00F7300E" w:rsidRDefault="00F2544C">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vīrieši</w:t>
            </w:r>
          </w:p>
        </w:tc>
        <w:tc>
          <w:tcPr>
            <w:tcW w:w="1276" w:type="dxa"/>
          </w:tcPr>
          <w:p w14:paraId="33B74844" w14:textId="5F3EC864"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18</w:t>
            </w:r>
          </w:p>
        </w:tc>
        <w:tc>
          <w:tcPr>
            <w:tcW w:w="1276" w:type="dxa"/>
            <w:vAlign w:val="center"/>
          </w:tcPr>
          <w:p w14:paraId="3F97F7DB" w14:textId="22C67D07"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9</w:t>
            </w:r>
          </w:p>
        </w:tc>
        <w:tc>
          <w:tcPr>
            <w:tcW w:w="1134" w:type="dxa"/>
          </w:tcPr>
          <w:p w14:paraId="09463575" w14:textId="44150A7F" w:rsidR="00F2544C" w:rsidRPr="00E70D5A" w:rsidRDefault="00E70D5A" w:rsidP="00064B90">
            <w:pPr>
              <w:spacing w:after="0" w:line="240" w:lineRule="auto"/>
              <w:jc w:val="center"/>
              <w:rPr>
                <w:rFonts w:eastAsiaTheme="minorHAnsi" w:cstheme="minorHAnsi"/>
                <w:color w:val="auto"/>
                <w:sz w:val="22"/>
                <w:szCs w:val="22"/>
                <w:lang w:eastAsia="en-US"/>
              </w:rPr>
            </w:pPr>
            <w:r w:rsidRPr="00E70D5A">
              <w:rPr>
                <w:rFonts w:eastAsiaTheme="minorHAnsi" w:cstheme="minorHAnsi"/>
                <w:color w:val="auto"/>
                <w:sz w:val="22"/>
                <w:szCs w:val="22"/>
                <w:lang w:eastAsia="en-US"/>
              </w:rPr>
              <w:t>19</w:t>
            </w:r>
          </w:p>
        </w:tc>
        <w:tc>
          <w:tcPr>
            <w:tcW w:w="1275" w:type="dxa"/>
            <w:vAlign w:val="center"/>
          </w:tcPr>
          <w:p w14:paraId="440C6845" w14:textId="3A592752" w:rsidR="00F2544C" w:rsidRPr="00E70D5A" w:rsidRDefault="00F2544C" w:rsidP="00064B90">
            <w:pPr>
              <w:spacing w:after="0" w:line="240" w:lineRule="auto"/>
              <w:jc w:val="center"/>
              <w:rPr>
                <w:rFonts w:eastAsiaTheme="minorHAnsi" w:cstheme="minorHAnsi"/>
                <w:color w:val="auto"/>
                <w:sz w:val="22"/>
                <w:szCs w:val="22"/>
                <w:lang w:eastAsia="en-US"/>
              </w:rPr>
            </w:pPr>
            <w:r w:rsidRPr="00E70D5A">
              <w:rPr>
                <w:rFonts w:eastAsiaTheme="minorHAnsi" w:cstheme="minorHAnsi"/>
                <w:color w:val="auto"/>
                <w:sz w:val="22"/>
                <w:szCs w:val="22"/>
                <w:lang w:eastAsia="en-US"/>
              </w:rPr>
              <w:t>66%</w:t>
            </w:r>
          </w:p>
        </w:tc>
      </w:tr>
      <w:tr w:rsidR="00F2544C" w:rsidRPr="00F7300E" w14:paraId="095A3219" w14:textId="77777777" w:rsidTr="007B4D53">
        <w:trPr>
          <w:cantSplit/>
          <w:jc w:val="center"/>
        </w:trPr>
        <w:tc>
          <w:tcPr>
            <w:tcW w:w="4655" w:type="dxa"/>
          </w:tcPr>
          <w:p w14:paraId="1424983B" w14:textId="77777777" w:rsidR="00F2544C" w:rsidRPr="00F7300E" w:rsidRDefault="00F2544C" w:rsidP="00064B90">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Darbinieki ar augstāko izglītību, no tiem</w:t>
            </w:r>
          </w:p>
        </w:tc>
        <w:tc>
          <w:tcPr>
            <w:tcW w:w="1276" w:type="dxa"/>
          </w:tcPr>
          <w:p w14:paraId="7E59EF34" w14:textId="77777777" w:rsidR="00F2544C" w:rsidRPr="00F7300E" w:rsidRDefault="00F2544C" w:rsidP="00064B90">
            <w:pPr>
              <w:spacing w:after="0" w:line="240" w:lineRule="auto"/>
              <w:jc w:val="center"/>
              <w:rPr>
                <w:rFonts w:eastAsiaTheme="minorHAnsi" w:cstheme="minorHAnsi"/>
                <w:b/>
                <w:bCs/>
                <w:color w:val="auto"/>
                <w:sz w:val="22"/>
                <w:szCs w:val="22"/>
                <w:lang w:eastAsia="en-US"/>
              </w:rPr>
            </w:pPr>
          </w:p>
        </w:tc>
        <w:tc>
          <w:tcPr>
            <w:tcW w:w="1276" w:type="dxa"/>
            <w:vAlign w:val="center"/>
          </w:tcPr>
          <w:p w14:paraId="5AF0C0A9" w14:textId="195C2090" w:rsidR="00F2544C" w:rsidRPr="00F7300E" w:rsidRDefault="00F2544C" w:rsidP="00064B90">
            <w:pPr>
              <w:spacing w:after="0" w:line="240" w:lineRule="auto"/>
              <w:jc w:val="center"/>
              <w:rPr>
                <w:rFonts w:eastAsiaTheme="minorHAnsi" w:cstheme="minorHAnsi"/>
                <w:b/>
                <w:bCs/>
                <w:color w:val="auto"/>
                <w:sz w:val="22"/>
                <w:szCs w:val="22"/>
                <w:lang w:eastAsia="en-US"/>
              </w:rPr>
            </w:pPr>
          </w:p>
        </w:tc>
        <w:tc>
          <w:tcPr>
            <w:tcW w:w="1134" w:type="dxa"/>
          </w:tcPr>
          <w:p w14:paraId="18C92B06" w14:textId="77777777" w:rsidR="00F2544C" w:rsidRPr="00F7300E" w:rsidRDefault="00F2544C" w:rsidP="00064B90">
            <w:pPr>
              <w:spacing w:after="0" w:line="240" w:lineRule="auto"/>
              <w:jc w:val="center"/>
              <w:rPr>
                <w:rFonts w:eastAsiaTheme="minorHAnsi" w:cstheme="minorHAnsi"/>
                <w:b/>
                <w:bCs/>
                <w:color w:val="auto"/>
                <w:sz w:val="22"/>
                <w:szCs w:val="22"/>
                <w:lang w:eastAsia="en-US"/>
              </w:rPr>
            </w:pPr>
          </w:p>
        </w:tc>
        <w:tc>
          <w:tcPr>
            <w:tcW w:w="1275" w:type="dxa"/>
            <w:vAlign w:val="center"/>
          </w:tcPr>
          <w:p w14:paraId="611BFA32" w14:textId="657D739D" w:rsidR="00F2544C" w:rsidRPr="007D4030" w:rsidRDefault="00F2544C" w:rsidP="00064B90">
            <w:pPr>
              <w:spacing w:after="0" w:line="240" w:lineRule="auto"/>
              <w:jc w:val="center"/>
              <w:rPr>
                <w:rFonts w:eastAsiaTheme="minorHAnsi" w:cstheme="minorHAnsi"/>
                <w:b/>
                <w:bCs/>
                <w:color w:val="auto"/>
                <w:sz w:val="22"/>
                <w:szCs w:val="22"/>
                <w:highlight w:val="yellow"/>
                <w:lang w:eastAsia="en-US"/>
              </w:rPr>
            </w:pPr>
          </w:p>
        </w:tc>
      </w:tr>
      <w:tr w:rsidR="00F2544C" w:rsidRPr="00F7300E" w14:paraId="2E51DC5E" w14:textId="77777777" w:rsidTr="007B4D53">
        <w:trPr>
          <w:cantSplit/>
          <w:jc w:val="center"/>
        </w:trPr>
        <w:tc>
          <w:tcPr>
            <w:tcW w:w="4655" w:type="dxa"/>
          </w:tcPr>
          <w:p w14:paraId="6440AC11" w14:textId="77777777" w:rsidR="00F2544C" w:rsidRPr="00F7300E" w:rsidRDefault="00F2544C">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dzelzceļa specializācijā</w:t>
            </w:r>
          </w:p>
        </w:tc>
        <w:tc>
          <w:tcPr>
            <w:tcW w:w="1276" w:type="dxa"/>
          </w:tcPr>
          <w:p w14:paraId="717C9FB9" w14:textId="6FB34B9E"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17</w:t>
            </w:r>
          </w:p>
        </w:tc>
        <w:tc>
          <w:tcPr>
            <w:tcW w:w="1276" w:type="dxa"/>
            <w:vAlign w:val="center"/>
          </w:tcPr>
          <w:p w14:paraId="2015F0DA" w14:textId="087447F8"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7B4D53">
              <w:rPr>
                <w:rFonts w:eastAsiaTheme="minorHAnsi" w:cstheme="minorHAnsi"/>
                <w:color w:val="auto"/>
                <w:sz w:val="22"/>
                <w:szCs w:val="22"/>
                <w:lang w:eastAsia="en-US"/>
              </w:rPr>
              <w:t>8</w:t>
            </w:r>
          </w:p>
        </w:tc>
        <w:tc>
          <w:tcPr>
            <w:tcW w:w="1134" w:type="dxa"/>
          </w:tcPr>
          <w:p w14:paraId="05E29B29" w14:textId="21595EEC" w:rsidR="00F2544C" w:rsidRDefault="00E70D5A"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19</w:t>
            </w:r>
          </w:p>
        </w:tc>
        <w:tc>
          <w:tcPr>
            <w:tcW w:w="1275" w:type="dxa"/>
            <w:vAlign w:val="center"/>
          </w:tcPr>
          <w:p w14:paraId="04C5AB86" w14:textId="3F5C6ADC" w:rsidR="00F2544C" w:rsidRPr="003E43BE" w:rsidRDefault="003E43BE" w:rsidP="00064B90">
            <w:pPr>
              <w:spacing w:after="0" w:line="240" w:lineRule="auto"/>
              <w:jc w:val="center"/>
              <w:rPr>
                <w:rFonts w:eastAsiaTheme="minorHAnsi" w:cstheme="minorHAnsi"/>
                <w:color w:val="auto"/>
                <w:sz w:val="22"/>
                <w:szCs w:val="22"/>
                <w:lang w:eastAsia="en-US"/>
              </w:rPr>
            </w:pPr>
            <w:r w:rsidRPr="003E43BE">
              <w:rPr>
                <w:rFonts w:eastAsiaTheme="minorHAnsi" w:cstheme="minorHAnsi"/>
                <w:color w:val="auto"/>
                <w:sz w:val="22"/>
                <w:szCs w:val="22"/>
                <w:lang w:eastAsia="en-US"/>
              </w:rPr>
              <w:t>66</w:t>
            </w:r>
            <w:r w:rsidR="00F2544C" w:rsidRPr="003E43BE">
              <w:rPr>
                <w:rFonts w:eastAsiaTheme="minorHAnsi" w:cstheme="minorHAnsi"/>
                <w:color w:val="auto"/>
                <w:sz w:val="22"/>
                <w:szCs w:val="22"/>
                <w:lang w:eastAsia="en-US"/>
              </w:rPr>
              <w:t>%</w:t>
            </w:r>
          </w:p>
        </w:tc>
      </w:tr>
      <w:tr w:rsidR="00F2544C" w:rsidRPr="00F7300E" w14:paraId="63B9F938" w14:textId="77777777" w:rsidTr="007B4D53">
        <w:trPr>
          <w:cantSplit/>
          <w:jc w:val="center"/>
        </w:trPr>
        <w:tc>
          <w:tcPr>
            <w:tcW w:w="4655" w:type="dxa"/>
          </w:tcPr>
          <w:p w14:paraId="157FCDD4" w14:textId="77777777" w:rsidR="00F2544C" w:rsidRPr="00F7300E" w:rsidRDefault="00F2544C">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citā tehniskā nozarē</w:t>
            </w:r>
          </w:p>
        </w:tc>
        <w:tc>
          <w:tcPr>
            <w:tcW w:w="1276" w:type="dxa"/>
          </w:tcPr>
          <w:p w14:paraId="40B68409" w14:textId="4C68E99A"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2</w:t>
            </w:r>
          </w:p>
        </w:tc>
        <w:tc>
          <w:tcPr>
            <w:tcW w:w="1276" w:type="dxa"/>
            <w:vAlign w:val="center"/>
          </w:tcPr>
          <w:p w14:paraId="63080306" w14:textId="5508767D"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2</w:t>
            </w:r>
          </w:p>
        </w:tc>
        <w:tc>
          <w:tcPr>
            <w:tcW w:w="1134" w:type="dxa"/>
          </w:tcPr>
          <w:p w14:paraId="4DFF31F1" w14:textId="7C9B3ACE" w:rsidR="00F2544C" w:rsidRPr="00F7300E" w:rsidRDefault="00E70D5A"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2</w:t>
            </w:r>
          </w:p>
        </w:tc>
        <w:tc>
          <w:tcPr>
            <w:tcW w:w="1275" w:type="dxa"/>
            <w:vAlign w:val="center"/>
          </w:tcPr>
          <w:p w14:paraId="4568E22F" w14:textId="61672B91" w:rsidR="00F2544C" w:rsidRPr="003E43BE" w:rsidRDefault="00F2544C" w:rsidP="00064B90">
            <w:pPr>
              <w:spacing w:after="0" w:line="240" w:lineRule="auto"/>
              <w:jc w:val="center"/>
              <w:rPr>
                <w:rFonts w:eastAsiaTheme="minorHAnsi" w:cstheme="minorHAnsi"/>
                <w:color w:val="auto"/>
                <w:sz w:val="22"/>
                <w:szCs w:val="22"/>
                <w:lang w:eastAsia="en-US"/>
              </w:rPr>
            </w:pPr>
            <w:r w:rsidRPr="003E43BE">
              <w:rPr>
                <w:rFonts w:eastAsiaTheme="minorHAnsi" w:cstheme="minorHAnsi"/>
                <w:color w:val="auto"/>
                <w:sz w:val="22"/>
                <w:szCs w:val="22"/>
                <w:lang w:eastAsia="en-US"/>
              </w:rPr>
              <w:t>7%</w:t>
            </w:r>
          </w:p>
        </w:tc>
      </w:tr>
      <w:tr w:rsidR="00F2544C" w:rsidRPr="00F7300E" w14:paraId="2B4081A4" w14:textId="77777777" w:rsidTr="007B4D53">
        <w:trPr>
          <w:cantSplit/>
          <w:jc w:val="center"/>
        </w:trPr>
        <w:tc>
          <w:tcPr>
            <w:tcW w:w="4655" w:type="dxa"/>
          </w:tcPr>
          <w:p w14:paraId="709AB281" w14:textId="77777777" w:rsidR="00F2544C" w:rsidRPr="00F7300E" w:rsidRDefault="00F2544C">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tiesību zinātnē</w:t>
            </w:r>
          </w:p>
        </w:tc>
        <w:tc>
          <w:tcPr>
            <w:tcW w:w="1276" w:type="dxa"/>
          </w:tcPr>
          <w:p w14:paraId="1287F1A3" w14:textId="6FD6A6DD"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3</w:t>
            </w:r>
          </w:p>
        </w:tc>
        <w:tc>
          <w:tcPr>
            <w:tcW w:w="1276" w:type="dxa"/>
            <w:vAlign w:val="center"/>
          </w:tcPr>
          <w:p w14:paraId="79BF04E8" w14:textId="34F412F4"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3</w:t>
            </w:r>
          </w:p>
        </w:tc>
        <w:tc>
          <w:tcPr>
            <w:tcW w:w="1134" w:type="dxa"/>
          </w:tcPr>
          <w:p w14:paraId="73F1C3CF" w14:textId="6A2BDE14" w:rsidR="00F2544C" w:rsidRPr="00F7300E" w:rsidRDefault="00E70D5A"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3</w:t>
            </w:r>
          </w:p>
        </w:tc>
        <w:tc>
          <w:tcPr>
            <w:tcW w:w="1275" w:type="dxa"/>
            <w:vAlign w:val="center"/>
          </w:tcPr>
          <w:p w14:paraId="302C36D6" w14:textId="522BC357" w:rsidR="00F2544C" w:rsidRPr="003E43BE" w:rsidRDefault="00F2544C" w:rsidP="00064B90">
            <w:pPr>
              <w:spacing w:after="0" w:line="240" w:lineRule="auto"/>
              <w:jc w:val="center"/>
              <w:rPr>
                <w:rFonts w:eastAsiaTheme="minorHAnsi" w:cstheme="minorHAnsi"/>
                <w:color w:val="auto"/>
                <w:sz w:val="22"/>
                <w:szCs w:val="22"/>
                <w:lang w:eastAsia="en-US"/>
              </w:rPr>
            </w:pPr>
            <w:r w:rsidRPr="003E43BE">
              <w:rPr>
                <w:rFonts w:eastAsiaTheme="minorHAnsi" w:cstheme="minorHAnsi"/>
                <w:color w:val="auto"/>
                <w:sz w:val="22"/>
                <w:szCs w:val="22"/>
                <w:lang w:eastAsia="en-US"/>
              </w:rPr>
              <w:t>10%</w:t>
            </w:r>
          </w:p>
        </w:tc>
      </w:tr>
      <w:tr w:rsidR="00F2544C" w:rsidRPr="00F7300E" w14:paraId="1DE6673B" w14:textId="77777777" w:rsidTr="007B4D53">
        <w:trPr>
          <w:cantSplit/>
          <w:jc w:val="center"/>
        </w:trPr>
        <w:tc>
          <w:tcPr>
            <w:tcW w:w="4655" w:type="dxa"/>
          </w:tcPr>
          <w:p w14:paraId="64BA3882" w14:textId="77777777" w:rsidR="00F2544C" w:rsidRPr="00F7300E" w:rsidRDefault="00F2544C">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citās specialitātēs</w:t>
            </w:r>
          </w:p>
        </w:tc>
        <w:tc>
          <w:tcPr>
            <w:tcW w:w="1276" w:type="dxa"/>
          </w:tcPr>
          <w:p w14:paraId="3263989B" w14:textId="18CC5809"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6</w:t>
            </w:r>
          </w:p>
        </w:tc>
        <w:tc>
          <w:tcPr>
            <w:tcW w:w="1276" w:type="dxa"/>
            <w:vAlign w:val="center"/>
          </w:tcPr>
          <w:p w14:paraId="5716BB73" w14:textId="044DA946"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6</w:t>
            </w:r>
          </w:p>
        </w:tc>
        <w:tc>
          <w:tcPr>
            <w:tcW w:w="1134" w:type="dxa"/>
          </w:tcPr>
          <w:p w14:paraId="02B5CECB" w14:textId="2FF39F2D" w:rsidR="00F2544C" w:rsidRPr="00F7300E" w:rsidRDefault="00E70D5A"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5</w:t>
            </w:r>
          </w:p>
        </w:tc>
        <w:tc>
          <w:tcPr>
            <w:tcW w:w="1275" w:type="dxa"/>
            <w:vAlign w:val="center"/>
          </w:tcPr>
          <w:p w14:paraId="1E221E05" w14:textId="1AD9D2BE" w:rsidR="00F2544C" w:rsidRPr="003E43BE" w:rsidRDefault="003E43BE" w:rsidP="00064B90">
            <w:pPr>
              <w:spacing w:after="0" w:line="240" w:lineRule="auto"/>
              <w:jc w:val="center"/>
              <w:rPr>
                <w:rFonts w:eastAsiaTheme="minorHAnsi" w:cstheme="minorHAnsi"/>
                <w:color w:val="auto"/>
                <w:sz w:val="22"/>
                <w:szCs w:val="22"/>
                <w:lang w:eastAsia="en-US"/>
              </w:rPr>
            </w:pPr>
            <w:r w:rsidRPr="003E43BE">
              <w:rPr>
                <w:rFonts w:eastAsiaTheme="minorHAnsi" w:cstheme="minorHAnsi"/>
                <w:color w:val="auto"/>
                <w:sz w:val="22"/>
                <w:szCs w:val="22"/>
                <w:lang w:eastAsia="en-US"/>
              </w:rPr>
              <w:t>19</w:t>
            </w:r>
            <w:r w:rsidR="00F2544C" w:rsidRPr="003E43BE">
              <w:rPr>
                <w:rFonts w:eastAsiaTheme="minorHAnsi" w:cstheme="minorHAnsi"/>
                <w:color w:val="auto"/>
                <w:sz w:val="22"/>
                <w:szCs w:val="22"/>
                <w:lang w:eastAsia="en-US"/>
              </w:rPr>
              <w:t>%</w:t>
            </w:r>
          </w:p>
        </w:tc>
      </w:tr>
      <w:tr w:rsidR="00F2544C" w:rsidRPr="00F7300E" w14:paraId="5F0CDC8F" w14:textId="77777777" w:rsidTr="007B4D53">
        <w:trPr>
          <w:cantSplit/>
          <w:jc w:val="center"/>
        </w:trPr>
        <w:tc>
          <w:tcPr>
            <w:tcW w:w="4655" w:type="dxa"/>
          </w:tcPr>
          <w:p w14:paraId="2B130BDD" w14:textId="77777777" w:rsidR="00F2544C" w:rsidRPr="00F7300E" w:rsidRDefault="00F2544C" w:rsidP="00064B90">
            <w:pPr>
              <w:spacing w:after="0" w:line="259"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Sadalījums pa vecuma grupām</w:t>
            </w:r>
          </w:p>
        </w:tc>
        <w:tc>
          <w:tcPr>
            <w:tcW w:w="1276" w:type="dxa"/>
          </w:tcPr>
          <w:p w14:paraId="4DB06C18" w14:textId="77777777" w:rsidR="00F2544C" w:rsidRPr="00F7300E" w:rsidRDefault="00F2544C" w:rsidP="00064B90">
            <w:pPr>
              <w:spacing w:after="0" w:line="240" w:lineRule="auto"/>
              <w:jc w:val="center"/>
              <w:rPr>
                <w:rFonts w:eastAsiaTheme="minorHAnsi" w:cstheme="minorHAnsi"/>
                <w:b/>
                <w:bCs/>
                <w:color w:val="auto"/>
                <w:sz w:val="22"/>
                <w:szCs w:val="22"/>
                <w:lang w:eastAsia="en-US"/>
              </w:rPr>
            </w:pPr>
          </w:p>
        </w:tc>
        <w:tc>
          <w:tcPr>
            <w:tcW w:w="1276" w:type="dxa"/>
            <w:vAlign w:val="center"/>
          </w:tcPr>
          <w:p w14:paraId="14BAF76D" w14:textId="31E2324C" w:rsidR="00F2544C" w:rsidRPr="00F7300E" w:rsidRDefault="00F2544C" w:rsidP="00064B90">
            <w:pPr>
              <w:spacing w:after="0" w:line="240" w:lineRule="auto"/>
              <w:jc w:val="center"/>
              <w:rPr>
                <w:rFonts w:eastAsiaTheme="minorHAnsi" w:cstheme="minorHAnsi"/>
                <w:b/>
                <w:bCs/>
                <w:color w:val="auto"/>
                <w:sz w:val="22"/>
                <w:szCs w:val="22"/>
                <w:lang w:eastAsia="en-US"/>
              </w:rPr>
            </w:pPr>
          </w:p>
        </w:tc>
        <w:tc>
          <w:tcPr>
            <w:tcW w:w="1134" w:type="dxa"/>
          </w:tcPr>
          <w:p w14:paraId="6CC0F6C8" w14:textId="77777777" w:rsidR="00F2544C" w:rsidRPr="00F7300E" w:rsidRDefault="00F2544C" w:rsidP="00064B90">
            <w:pPr>
              <w:spacing w:after="0" w:line="240" w:lineRule="auto"/>
              <w:jc w:val="center"/>
              <w:rPr>
                <w:rFonts w:eastAsiaTheme="minorHAnsi" w:cstheme="minorHAnsi"/>
                <w:b/>
                <w:bCs/>
                <w:color w:val="auto"/>
                <w:sz w:val="22"/>
                <w:szCs w:val="22"/>
                <w:lang w:eastAsia="en-US"/>
              </w:rPr>
            </w:pPr>
          </w:p>
        </w:tc>
        <w:tc>
          <w:tcPr>
            <w:tcW w:w="1275" w:type="dxa"/>
            <w:vAlign w:val="center"/>
          </w:tcPr>
          <w:p w14:paraId="63B2D7C7" w14:textId="13CAF90C" w:rsidR="00F2544C" w:rsidRPr="007D4030" w:rsidRDefault="00F2544C" w:rsidP="00064B90">
            <w:pPr>
              <w:spacing w:after="0" w:line="240" w:lineRule="auto"/>
              <w:jc w:val="center"/>
              <w:rPr>
                <w:rFonts w:eastAsiaTheme="minorHAnsi" w:cstheme="minorHAnsi"/>
                <w:b/>
                <w:bCs/>
                <w:color w:val="auto"/>
                <w:sz w:val="22"/>
                <w:szCs w:val="22"/>
                <w:highlight w:val="yellow"/>
                <w:lang w:eastAsia="en-US"/>
              </w:rPr>
            </w:pPr>
          </w:p>
        </w:tc>
      </w:tr>
      <w:tr w:rsidR="00F2544C" w:rsidRPr="00F7300E" w14:paraId="6AD22AFC" w14:textId="77777777" w:rsidTr="007B4D53">
        <w:trPr>
          <w:cantSplit/>
          <w:jc w:val="center"/>
        </w:trPr>
        <w:tc>
          <w:tcPr>
            <w:tcW w:w="4655" w:type="dxa"/>
          </w:tcPr>
          <w:p w14:paraId="0B76500A" w14:textId="77777777" w:rsidR="00F2544C" w:rsidRPr="00F7300E" w:rsidRDefault="00F2544C" w:rsidP="00064B90">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30 līdz 39 gadiem</w:t>
            </w:r>
          </w:p>
        </w:tc>
        <w:tc>
          <w:tcPr>
            <w:tcW w:w="1276" w:type="dxa"/>
          </w:tcPr>
          <w:p w14:paraId="34905264" w14:textId="725A0C89" w:rsidR="00F2544C"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2</w:t>
            </w:r>
          </w:p>
        </w:tc>
        <w:tc>
          <w:tcPr>
            <w:tcW w:w="1276" w:type="dxa"/>
            <w:vAlign w:val="center"/>
          </w:tcPr>
          <w:p w14:paraId="54E94D4C" w14:textId="042FB06F" w:rsidR="00F2544C" w:rsidRPr="00F7300E" w:rsidRDefault="00F2544C"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3</w:t>
            </w:r>
          </w:p>
        </w:tc>
        <w:tc>
          <w:tcPr>
            <w:tcW w:w="1134" w:type="dxa"/>
          </w:tcPr>
          <w:p w14:paraId="3E5A006D" w14:textId="5D7250F5" w:rsidR="00F2544C" w:rsidRDefault="00E70D5A"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2</w:t>
            </w:r>
          </w:p>
        </w:tc>
        <w:tc>
          <w:tcPr>
            <w:tcW w:w="1275" w:type="dxa"/>
            <w:vAlign w:val="center"/>
          </w:tcPr>
          <w:p w14:paraId="15474942" w14:textId="697EC19D" w:rsidR="00F2544C" w:rsidRPr="003E43BE" w:rsidRDefault="00E70D5A" w:rsidP="00064B90">
            <w:pPr>
              <w:spacing w:after="0" w:line="240" w:lineRule="auto"/>
              <w:jc w:val="center"/>
              <w:rPr>
                <w:rFonts w:eastAsiaTheme="minorHAnsi" w:cstheme="minorHAnsi"/>
                <w:color w:val="auto"/>
                <w:sz w:val="22"/>
                <w:szCs w:val="22"/>
                <w:lang w:eastAsia="en-US"/>
              </w:rPr>
            </w:pPr>
            <w:r w:rsidRPr="003E43BE">
              <w:rPr>
                <w:rFonts w:eastAsiaTheme="minorHAnsi" w:cstheme="minorHAnsi"/>
                <w:color w:val="auto"/>
                <w:sz w:val="22"/>
                <w:szCs w:val="22"/>
                <w:lang w:eastAsia="en-US"/>
              </w:rPr>
              <w:t>7</w:t>
            </w:r>
            <w:r w:rsidR="00F2544C" w:rsidRPr="003E43BE">
              <w:rPr>
                <w:rFonts w:eastAsiaTheme="minorHAnsi" w:cstheme="minorHAnsi"/>
                <w:color w:val="auto"/>
                <w:sz w:val="22"/>
                <w:szCs w:val="22"/>
                <w:lang w:eastAsia="en-US"/>
              </w:rPr>
              <w:t>%</w:t>
            </w:r>
          </w:p>
        </w:tc>
      </w:tr>
      <w:tr w:rsidR="00F2544C" w:rsidRPr="00F7300E" w14:paraId="0DB36AFD" w14:textId="77777777" w:rsidTr="007B4D53">
        <w:trPr>
          <w:cantSplit/>
          <w:jc w:val="center"/>
        </w:trPr>
        <w:tc>
          <w:tcPr>
            <w:tcW w:w="4655" w:type="dxa"/>
          </w:tcPr>
          <w:p w14:paraId="1BC806BA" w14:textId="77777777" w:rsidR="00F2544C" w:rsidRPr="00F7300E" w:rsidRDefault="00F2544C" w:rsidP="00064B90">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40 līdz 49 gadiem</w:t>
            </w:r>
          </w:p>
        </w:tc>
        <w:tc>
          <w:tcPr>
            <w:tcW w:w="1276" w:type="dxa"/>
          </w:tcPr>
          <w:p w14:paraId="11CC3177" w14:textId="261F4E9F"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12</w:t>
            </w:r>
          </w:p>
        </w:tc>
        <w:tc>
          <w:tcPr>
            <w:tcW w:w="1276" w:type="dxa"/>
            <w:vAlign w:val="center"/>
          </w:tcPr>
          <w:p w14:paraId="63B6C6BD" w14:textId="1FB5856C"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3</w:t>
            </w:r>
          </w:p>
        </w:tc>
        <w:tc>
          <w:tcPr>
            <w:tcW w:w="1134" w:type="dxa"/>
          </w:tcPr>
          <w:p w14:paraId="313EC325" w14:textId="7809DC89" w:rsidR="00F2544C" w:rsidRPr="00F7300E" w:rsidRDefault="00E70D5A"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13</w:t>
            </w:r>
          </w:p>
        </w:tc>
        <w:tc>
          <w:tcPr>
            <w:tcW w:w="1275" w:type="dxa"/>
            <w:vAlign w:val="center"/>
          </w:tcPr>
          <w:p w14:paraId="75F33133" w14:textId="4BF3257E" w:rsidR="00F2544C" w:rsidRPr="003E43BE" w:rsidRDefault="003E43BE" w:rsidP="00064B90">
            <w:pPr>
              <w:spacing w:after="0" w:line="240" w:lineRule="auto"/>
              <w:jc w:val="center"/>
              <w:rPr>
                <w:rFonts w:eastAsiaTheme="minorHAnsi" w:cstheme="minorHAnsi"/>
                <w:color w:val="auto"/>
                <w:sz w:val="22"/>
                <w:szCs w:val="22"/>
                <w:lang w:eastAsia="en-US"/>
              </w:rPr>
            </w:pPr>
            <w:r w:rsidRPr="003E43BE">
              <w:rPr>
                <w:rFonts w:eastAsiaTheme="minorHAnsi" w:cstheme="minorHAnsi"/>
                <w:color w:val="auto"/>
                <w:sz w:val="22"/>
                <w:szCs w:val="22"/>
                <w:lang w:eastAsia="en-US"/>
              </w:rPr>
              <w:t>42</w:t>
            </w:r>
            <w:r w:rsidR="00F2544C" w:rsidRPr="003E43BE">
              <w:rPr>
                <w:rFonts w:eastAsiaTheme="minorHAnsi" w:cstheme="minorHAnsi"/>
                <w:color w:val="auto"/>
                <w:sz w:val="22"/>
                <w:szCs w:val="22"/>
                <w:lang w:eastAsia="en-US"/>
              </w:rPr>
              <w:t>%</w:t>
            </w:r>
          </w:p>
        </w:tc>
      </w:tr>
      <w:tr w:rsidR="00F2544C" w:rsidRPr="00F7300E" w14:paraId="4E36FE5C" w14:textId="77777777" w:rsidTr="007B4D53">
        <w:trPr>
          <w:cantSplit/>
          <w:jc w:val="center"/>
        </w:trPr>
        <w:tc>
          <w:tcPr>
            <w:tcW w:w="4655" w:type="dxa"/>
          </w:tcPr>
          <w:p w14:paraId="371C3052" w14:textId="77777777" w:rsidR="00F2544C" w:rsidRPr="00F7300E" w:rsidRDefault="00F2544C" w:rsidP="00064B90">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50 līdz 59 gadiem</w:t>
            </w:r>
          </w:p>
        </w:tc>
        <w:tc>
          <w:tcPr>
            <w:tcW w:w="1276" w:type="dxa"/>
          </w:tcPr>
          <w:p w14:paraId="47E01C0D" w14:textId="20FF59CA"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13</w:t>
            </w:r>
          </w:p>
        </w:tc>
        <w:tc>
          <w:tcPr>
            <w:tcW w:w="1276" w:type="dxa"/>
            <w:vAlign w:val="center"/>
          </w:tcPr>
          <w:p w14:paraId="4F768D69" w14:textId="619262AB"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2</w:t>
            </w:r>
          </w:p>
        </w:tc>
        <w:tc>
          <w:tcPr>
            <w:tcW w:w="1134" w:type="dxa"/>
          </w:tcPr>
          <w:p w14:paraId="262568CF" w14:textId="3A1FADE0" w:rsidR="00F2544C" w:rsidRPr="00F7300E" w:rsidRDefault="00E70D5A"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14</w:t>
            </w:r>
          </w:p>
        </w:tc>
        <w:tc>
          <w:tcPr>
            <w:tcW w:w="1275" w:type="dxa"/>
            <w:vAlign w:val="center"/>
          </w:tcPr>
          <w:p w14:paraId="121BC3E6" w14:textId="6B2A2C87" w:rsidR="00F2544C" w:rsidRPr="003E43BE" w:rsidRDefault="00E70D5A" w:rsidP="00064B90">
            <w:pPr>
              <w:spacing w:after="0" w:line="240" w:lineRule="auto"/>
              <w:jc w:val="center"/>
              <w:rPr>
                <w:rFonts w:eastAsiaTheme="minorHAnsi" w:cstheme="minorHAnsi"/>
                <w:color w:val="auto"/>
                <w:sz w:val="22"/>
                <w:szCs w:val="22"/>
                <w:lang w:eastAsia="en-US"/>
              </w:rPr>
            </w:pPr>
            <w:r w:rsidRPr="003E43BE">
              <w:rPr>
                <w:rFonts w:eastAsiaTheme="minorHAnsi" w:cstheme="minorHAnsi"/>
                <w:color w:val="auto"/>
                <w:sz w:val="22"/>
                <w:szCs w:val="22"/>
                <w:lang w:eastAsia="en-US"/>
              </w:rPr>
              <w:t>51</w:t>
            </w:r>
            <w:r w:rsidR="00F2544C" w:rsidRPr="003E43BE">
              <w:rPr>
                <w:rFonts w:eastAsiaTheme="minorHAnsi" w:cstheme="minorHAnsi"/>
                <w:color w:val="auto"/>
                <w:sz w:val="22"/>
                <w:szCs w:val="22"/>
                <w:lang w:eastAsia="en-US"/>
              </w:rPr>
              <w:t>%</w:t>
            </w:r>
          </w:p>
        </w:tc>
      </w:tr>
      <w:tr w:rsidR="00F2544C" w:rsidRPr="00BD13E9" w14:paraId="5D44F639" w14:textId="77777777" w:rsidTr="007B4D53">
        <w:trPr>
          <w:cantSplit/>
          <w:jc w:val="center"/>
        </w:trPr>
        <w:tc>
          <w:tcPr>
            <w:tcW w:w="4655" w:type="dxa"/>
          </w:tcPr>
          <w:p w14:paraId="2EC8E4EB" w14:textId="77777777" w:rsidR="00F2544C" w:rsidRPr="00F7300E" w:rsidRDefault="00F2544C" w:rsidP="00064B90">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60 gadiem un vecāki</w:t>
            </w:r>
          </w:p>
        </w:tc>
        <w:tc>
          <w:tcPr>
            <w:tcW w:w="1276" w:type="dxa"/>
          </w:tcPr>
          <w:p w14:paraId="6BBF8336" w14:textId="7F246C80" w:rsidR="00F2544C" w:rsidRPr="00F7300E" w:rsidRDefault="007B4D53"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w:t>
            </w:r>
          </w:p>
        </w:tc>
        <w:tc>
          <w:tcPr>
            <w:tcW w:w="1276" w:type="dxa"/>
            <w:vAlign w:val="center"/>
          </w:tcPr>
          <w:p w14:paraId="6C02C883" w14:textId="7BA10812" w:rsidR="00F2544C" w:rsidRPr="00F7300E" w:rsidRDefault="00F2544C"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p>
        </w:tc>
        <w:tc>
          <w:tcPr>
            <w:tcW w:w="1134" w:type="dxa"/>
          </w:tcPr>
          <w:p w14:paraId="22AFC54E" w14:textId="0598A3FE" w:rsidR="00F2544C" w:rsidRPr="00F7300E" w:rsidRDefault="00E70D5A"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0</w:t>
            </w:r>
          </w:p>
        </w:tc>
        <w:tc>
          <w:tcPr>
            <w:tcW w:w="1275" w:type="dxa"/>
            <w:vAlign w:val="center"/>
          </w:tcPr>
          <w:p w14:paraId="41D32BD2" w14:textId="1869D1B0" w:rsidR="00F2544C" w:rsidRPr="003E43BE" w:rsidRDefault="00E70D5A" w:rsidP="00064B90">
            <w:pPr>
              <w:spacing w:after="0" w:line="240" w:lineRule="auto"/>
              <w:jc w:val="center"/>
              <w:rPr>
                <w:rFonts w:eastAsiaTheme="minorHAnsi" w:cstheme="minorHAnsi"/>
                <w:color w:val="auto"/>
                <w:sz w:val="22"/>
                <w:szCs w:val="22"/>
                <w:lang w:eastAsia="en-US"/>
              </w:rPr>
            </w:pPr>
            <w:r w:rsidRPr="003E43BE">
              <w:rPr>
                <w:rFonts w:eastAsiaTheme="minorHAnsi" w:cstheme="minorHAnsi"/>
                <w:color w:val="auto"/>
                <w:sz w:val="22"/>
                <w:szCs w:val="22"/>
                <w:lang w:eastAsia="en-US"/>
              </w:rPr>
              <w:t>0%</w:t>
            </w:r>
          </w:p>
        </w:tc>
      </w:tr>
      <w:bookmarkEnd w:id="55"/>
    </w:tbl>
    <w:p w14:paraId="48C5A92F" w14:textId="77777777" w:rsidR="00760C19" w:rsidRDefault="00760C19" w:rsidP="002E3C9C">
      <w:pPr>
        <w:spacing w:before="120" w:after="120" w:line="240" w:lineRule="auto"/>
        <w:jc w:val="both"/>
        <w:rPr>
          <w:color w:val="auto"/>
          <w:sz w:val="24"/>
          <w:szCs w:val="24"/>
        </w:rPr>
      </w:pPr>
    </w:p>
    <w:p w14:paraId="6BD051C5" w14:textId="2BC35A9C" w:rsidR="002E3C9C" w:rsidRPr="00AF7AE0" w:rsidRDefault="002E3C9C" w:rsidP="002E3C9C">
      <w:pPr>
        <w:spacing w:before="120" w:after="120" w:line="240" w:lineRule="auto"/>
        <w:jc w:val="both"/>
        <w:rPr>
          <w:color w:val="auto"/>
          <w:sz w:val="24"/>
          <w:szCs w:val="24"/>
        </w:rPr>
      </w:pPr>
      <w:r w:rsidRPr="003E43BE">
        <w:rPr>
          <w:color w:val="auto"/>
          <w:sz w:val="24"/>
          <w:szCs w:val="24"/>
        </w:rPr>
        <w:lastRenderedPageBreak/>
        <w:t>Visiem Inspekcijas nodarbinātajiem ir augstākā izglītība, savukārt 65 % darbinieku ir ieguvuši maģistra grādu vai otru augstāko izglītību. No kopējā nodarbināto skaita 6</w:t>
      </w:r>
      <w:r w:rsidR="003E43BE">
        <w:rPr>
          <w:color w:val="auto"/>
          <w:sz w:val="24"/>
          <w:szCs w:val="24"/>
        </w:rPr>
        <w:t>4</w:t>
      </w:r>
      <w:r w:rsidRPr="003E43BE">
        <w:rPr>
          <w:color w:val="auto"/>
          <w:sz w:val="24"/>
          <w:szCs w:val="24"/>
        </w:rPr>
        <w:t xml:space="preserve"> % ir dzelzceļa nozares speciālisti ar augstāko tehnisko izglītību un inženiera kvalifikāciju. Šāds</w:t>
      </w:r>
      <w:r w:rsidRPr="00AF7AE0">
        <w:rPr>
          <w:color w:val="auto"/>
          <w:sz w:val="24"/>
          <w:szCs w:val="24"/>
        </w:rPr>
        <w:t xml:space="preserve"> profesionālais sastāvs nodrošina nepieciešamo kompetenci dzelzceļa sistēmas uzraudzības, sertificēšanas un drošības novērtēšanas procesu īstenošanai, kā arī spēju pieņemt patstāvīgus lēmumus un sniegt priekšlikumus dzelzceļa satiksmes drošības pilnveidošanai.</w:t>
      </w:r>
    </w:p>
    <w:p w14:paraId="287B3AFA" w14:textId="3B5CA931" w:rsidR="002E3C9C" w:rsidRPr="00F345E0" w:rsidRDefault="002E3C9C" w:rsidP="002E3C9C">
      <w:pPr>
        <w:spacing w:before="120" w:after="120" w:line="240" w:lineRule="auto"/>
        <w:jc w:val="both"/>
        <w:rPr>
          <w:color w:val="auto"/>
          <w:sz w:val="24"/>
          <w:szCs w:val="24"/>
        </w:rPr>
      </w:pPr>
      <w:r w:rsidRPr="00AF7AE0">
        <w:rPr>
          <w:color w:val="auto"/>
          <w:sz w:val="24"/>
          <w:szCs w:val="24"/>
        </w:rPr>
        <w:t xml:space="preserve">Inspekcijas personālu raksturo augsta profesionālā pieredze un </w:t>
      </w:r>
      <w:r w:rsidRPr="00F345E0">
        <w:rPr>
          <w:color w:val="auto"/>
          <w:sz w:val="24"/>
          <w:szCs w:val="24"/>
        </w:rPr>
        <w:t>stabilitāte. Vislielāko nodarbināto grupu (</w:t>
      </w:r>
      <w:r w:rsidR="003E43BE" w:rsidRPr="00F345E0">
        <w:rPr>
          <w:color w:val="auto"/>
          <w:sz w:val="24"/>
          <w:szCs w:val="24"/>
        </w:rPr>
        <w:t>51</w:t>
      </w:r>
      <w:r w:rsidRPr="00F345E0">
        <w:rPr>
          <w:color w:val="auto"/>
          <w:sz w:val="24"/>
          <w:szCs w:val="24"/>
        </w:rPr>
        <w:t xml:space="preserve"> %) veido darbinieki vecumā no 50 līdz 59 gadiem.</w:t>
      </w:r>
      <w:r w:rsidR="003E43BE" w:rsidRPr="00F345E0">
        <w:rPr>
          <w:color w:val="auto"/>
          <w:sz w:val="24"/>
          <w:szCs w:val="24"/>
        </w:rPr>
        <w:t xml:space="preserve"> Inspekcija plāno nākamajos</w:t>
      </w:r>
      <w:r w:rsidR="003E43BE">
        <w:rPr>
          <w:color w:val="auto"/>
          <w:sz w:val="24"/>
          <w:szCs w:val="24"/>
        </w:rPr>
        <w:t xml:space="preserve"> amatu konkursos piesaistīt vairāk darbam jaunos speciālistus, lai nodrošinātu iestādes darbības pēctecību. </w:t>
      </w:r>
      <w:r w:rsidRPr="00F345E0">
        <w:rPr>
          <w:color w:val="auto"/>
          <w:sz w:val="24"/>
          <w:szCs w:val="24"/>
        </w:rPr>
        <w:t>Savukārt 17 % nodarbināto iestādē strādā kopš tās izveidošanas 1999. gada 1. jūlijā. Lielākā daļa darbinieku Inspekcijā ir nodarbināti ilgāk par pieciem gadiem, nodrošinot institucionālās pieredzes un profesionālo zināšanu nepārtrauktību.</w:t>
      </w:r>
    </w:p>
    <w:p w14:paraId="79398918" w14:textId="4EFDE443" w:rsidR="002E3C9C" w:rsidRPr="00F345E0" w:rsidRDefault="002E3C9C" w:rsidP="002E3C9C">
      <w:pPr>
        <w:spacing w:before="120" w:after="120" w:line="240" w:lineRule="auto"/>
        <w:jc w:val="both"/>
        <w:rPr>
          <w:color w:val="auto"/>
          <w:sz w:val="24"/>
          <w:szCs w:val="24"/>
        </w:rPr>
      </w:pPr>
      <w:r w:rsidRPr="00AF7AE0">
        <w:rPr>
          <w:color w:val="auto"/>
          <w:sz w:val="24"/>
          <w:szCs w:val="24"/>
        </w:rPr>
        <w:t xml:space="preserve">Inspekcija kā valsts drošības iestāde dzelzceļa jomā atbalsta Eiropas Komisijas iniciatīvu "Sievietes transportā – ES pārmaiņu platforma" un ERA iniciatīvu "Sievietes dzelzceļa transportā", kuru mērķis ir veicināt sieviešu līdzdalību un dzimumu līdzsvaru transporta nozarē. Šie principi ir integrēti arī Inspekcijas darbības stratēģijā. Inspekcija ir vienlīdzīgu iespēju darba devējs un personāla atlases procesos nodrošina vienlīdzīgu attieksmi pret visiem kandidātiem neatkarīgi no dzimuma. </w:t>
      </w:r>
      <w:r w:rsidRPr="00F345E0">
        <w:rPr>
          <w:color w:val="auto"/>
          <w:sz w:val="24"/>
          <w:szCs w:val="24"/>
        </w:rPr>
        <w:t>2025. gadā Inspekcijas īstenotajos uzraudzības un sertificēšanas procesos sievietes veidoja 40 % no iesaistīto ekspertu sastāva.</w:t>
      </w:r>
    </w:p>
    <w:p w14:paraId="4655BDE2" w14:textId="41355DA4" w:rsidR="002E3C9C" w:rsidRDefault="007D4030" w:rsidP="002E3C9C">
      <w:pPr>
        <w:spacing w:before="120" w:after="120" w:line="240" w:lineRule="auto"/>
        <w:jc w:val="both"/>
        <w:rPr>
          <w:color w:val="auto"/>
          <w:sz w:val="24"/>
          <w:szCs w:val="24"/>
        </w:rPr>
      </w:pPr>
      <w:r w:rsidRPr="007D4030">
        <w:rPr>
          <w:color w:val="auto"/>
          <w:sz w:val="24"/>
          <w:szCs w:val="24"/>
        </w:rPr>
        <w:t xml:space="preserve">Saskaņā ar izstrādāto Ētikas kodeksu </w:t>
      </w:r>
      <w:r w:rsidR="002E3C9C" w:rsidRPr="007D4030">
        <w:rPr>
          <w:color w:val="auto"/>
          <w:sz w:val="24"/>
          <w:szCs w:val="24"/>
        </w:rPr>
        <w:t>Inspekcija savā darbībā ievēro kopīgus ētikas principus un īpašu uzmanību pievērš profesionālas darba vides veidošanai, kolektīva saliedētībai, uzticamai iekšējai komunikācijai un savstarpējai sadarbībai.</w:t>
      </w:r>
    </w:p>
    <w:p w14:paraId="6899EFF7" w14:textId="77777777" w:rsidR="00032096" w:rsidRPr="002F4B31" w:rsidRDefault="00032096" w:rsidP="00A369C3">
      <w:pPr>
        <w:tabs>
          <w:tab w:val="center" w:pos="7356"/>
        </w:tabs>
        <w:spacing w:after="0" w:line="240" w:lineRule="auto"/>
        <w:ind w:firstLine="540"/>
        <w:jc w:val="both"/>
        <w:rPr>
          <w:rFonts w:ascii="Calibri" w:hAnsi="Calibri" w:cs="Calibri"/>
          <w:bCs/>
          <w:color w:val="auto"/>
          <w:sz w:val="22"/>
          <w:szCs w:val="22"/>
        </w:rPr>
      </w:pPr>
    </w:p>
    <w:p w14:paraId="74D3BFB3" w14:textId="77777777" w:rsidR="00A369C3" w:rsidRPr="00E91533" w:rsidRDefault="00A369C3">
      <w:pPr>
        <w:pStyle w:val="Virsraksts1"/>
        <w:numPr>
          <w:ilvl w:val="0"/>
          <w:numId w:val="15"/>
        </w:numPr>
        <w:pBdr>
          <w:bottom w:val="single" w:sz="4" w:space="0" w:color="auto"/>
        </w:pBdr>
        <w:ind w:hanging="720"/>
        <w:rPr>
          <w:rFonts w:asciiTheme="minorHAnsi" w:hAnsiTheme="minorHAnsi" w:cstheme="minorHAnsi"/>
          <w:b/>
          <w:color w:val="auto"/>
          <w:sz w:val="24"/>
          <w:szCs w:val="24"/>
        </w:rPr>
      </w:pPr>
      <w:bookmarkStart w:id="56" w:name="_Toc138892798"/>
      <w:bookmarkStart w:id="57" w:name="_Toc233304850"/>
      <w:r w:rsidRPr="00E91533">
        <w:rPr>
          <w:rFonts w:asciiTheme="minorHAnsi" w:hAnsiTheme="minorHAnsi" w:cstheme="minorHAnsi"/>
          <w:b/>
          <w:color w:val="auto"/>
          <w:sz w:val="24"/>
          <w:szCs w:val="24"/>
        </w:rPr>
        <w:t>Sadarbība un komunikācija</w:t>
      </w:r>
      <w:bookmarkEnd w:id="56"/>
      <w:bookmarkEnd w:id="57"/>
    </w:p>
    <w:p w14:paraId="1045FEDA" w14:textId="7F3BA3C8" w:rsidR="002E3C9C" w:rsidRPr="002E3C9C" w:rsidRDefault="002E3C9C" w:rsidP="002E3C9C">
      <w:pPr>
        <w:pStyle w:val="Pamatteksts"/>
        <w:tabs>
          <w:tab w:val="left" w:pos="1276"/>
        </w:tabs>
        <w:spacing w:after="0"/>
        <w:jc w:val="both"/>
        <w:rPr>
          <w:rFonts w:asciiTheme="minorHAnsi" w:hAnsiTheme="minorHAnsi" w:cstheme="minorHAnsi"/>
        </w:rPr>
      </w:pPr>
      <w:r>
        <w:rPr>
          <w:rFonts w:asciiTheme="minorHAnsi" w:hAnsiTheme="minorHAnsi" w:cstheme="minorHAnsi"/>
        </w:rPr>
        <w:t xml:space="preserve">2025. </w:t>
      </w:r>
      <w:r w:rsidRPr="002E3C9C">
        <w:rPr>
          <w:rFonts w:asciiTheme="minorHAnsi" w:hAnsiTheme="minorHAnsi" w:cstheme="minorHAnsi"/>
        </w:rPr>
        <w:t>gadā Inspekcija īstenoja komunikācijas aktivitātes saskaņā ar aktualizēto Komunikācijas politiku un Komunikācijas pasākumu plānu 2024.–2026. gadam, kurā noteikti iestādes komunikācijas mērķi, principi, galvenie pasākumi un prioritārās tēmas.</w:t>
      </w:r>
      <w:r w:rsidR="00E16E74">
        <w:rPr>
          <w:rFonts w:asciiTheme="minorHAnsi" w:hAnsiTheme="minorHAnsi" w:cstheme="minorHAnsi"/>
        </w:rPr>
        <w:t xml:space="preserve"> Savukārt </w:t>
      </w:r>
      <w:r w:rsidR="00E16E74" w:rsidRPr="00E16E74">
        <w:rPr>
          <w:rFonts w:asciiTheme="minorHAnsi" w:hAnsiTheme="minorHAnsi" w:cstheme="minorHAnsi"/>
        </w:rPr>
        <w:t>Inspekcija</w:t>
      </w:r>
      <w:r w:rsidR="00E16E74">
        <w:rPr>
          <w:rFonts w:asciiTheme="minorHAnsi" w:hAnsiTheme="minorHAnsi" w:cstheme="minorHAnsi"/>
        </w:rPr>
        <w:t>s</w:t>
      </w:r>
      <w:r w:rsidR="00E16E74" w:rsidRPr="00E16E74">
        <w:rPr>
          <w:rFonts w:asciiTheme="minorHAnsi" w:hAnsiTheme="minorHAnsi" w:cstheme="minorHAnsi"/>
        </w:rPr>
        <w:t xml:space="preserve"> Krīzes komunikācijas procedūr</w:t>
      </w:r>
      <w:r w:rsidR="00E16E74">
        <w:rPr>
          <w:rFonts w:asciiTheme="minorHAnsi" w:hAnsiTheme="minorHAnsi" w:cstheme="minorHAnsi"/>
        </w:rPr>
        <w:t>a</w:t>
      </w:r>
      <w:r w:rsidR="00E16E74" w:rsidRPr="00E16E74">
        <w:rPr>
          <w:rFonts w:asciiTheme="minorHAnsi" w:hAnsiTheme="minorHAnsi" w:cstheme="minorHAnsi"/>
        </w:rPr>
        <w:t xml:space="preserve"> nodrošin</w:t>
      </w:r>
      <w:r w:rsidR="00E16E74">
        <w:rPr>
          <w:rFonts w:asciiTheme="minorHAnsi" w:hAnsiTheme="minorHAnsi" w:cstheme="minorHAnsi"/>
        </w:rPr>
        <w:t>a</w:t>
      </w:r>
      <w:r w:rsidR="00E16E74" w:rsidRPr="00E16E74">
        <w:rPr>
          <w:rFonts w:asciiTheme="minorHAnsi" w:hAnsiTheme="minorHAnsi" w:cstheme="minorHAnsi"/>
        </w:rPr>
        <w:t xml:space="preserve"> operatīvu un sekmīgu informācijas apriti un rīcību, lai izvairītos no potenciāliem krīzes gadījumiem.</w:t>
      </w:r>
    </w:p>
    <w:p w14:paraId="2CD9631B" w14:textId="77777777" w:rsidR="002E3C9C" w:rsidRPr="002E3C9C" w:rsidRDefault="002E3C9C" w:rsidP="002E3C9C">
      <w:pPr>
        <w:pStyle w:val="Pamatteksts"/>
        <w:tabs>
          <w:tab w:val="left" w:pos="1276"/>
        </w:tabs>
        <w:spacing w:before="120" w:after="0"/>
        <w:jc w:val="both"/>
        <w:rPr>
          <w:rFonts w:asciiTheme="minorHAnsi" w:hAnsiTheme="minorHAnsi" w:cstheme="minorHAnsi"/>
        </w:rPr>
      </w:pPr>
      <w:r w:rsidRPr="002E3C9C">
        <w:rPr>
          <w:rFonts w:asciiTheme="minorHAnsi" w:hAnsiTheme="minorHAnsi" w:cstheme="minorHAnsi"/>
        </w:rPr>
        <w:t xml:space="preserve">Lai nodrošinātu informatīvu, atklātu, </w:t>
      </w:r>
      <w:proofErr w:type="spellStart"/>
      <w:r w:rsidRPr="002E3C9C">
        <w:rPr>
          <w:rFonts w:asciiTheme="minorHAnsi" w:hAnsiTheme="minorHAnsi" w:cstheme="minorHAnsi"/>
        </w:rPr>
        <w:t>proaktīvu</w:t>
      </w:r>
      <w:proofErr w:type="spellEnd"/>
      <w:r w:rsidRPr="002E3C9C">
        <w:rPr>
          <w:rFonts w:asciiTheme="minorHAnsi" w:hAnsiTheme="minorHAnsi" w:cstheme="minorHAnsi"/>
        </w:rPr>
        <w:t xml:space="preserve"> un uzticamu sadarbību ar dzelzceļa sistēmas dalībniekiem un veicinātu izpratni par dzelzceļa drošības un savstarpējās </w:t>
      </w:r>
      <w:proofErr w:type="spellStart"/>
      <w:r w:rsidRPr="002E3C9C">
        <w:rPr>
          <w:rFonts w:asciiTheme="minorHAnsi" w:hAnsiTheme="minorHAnsi" w:cstheme="minorHAnsi"/>
        </w:rPr>
        <w:t>izmantojamības</w:t>
      </w:r>
      <w:proofErr w:type="spellEnd"/>
      <w:r w:rsidRPr="002E3C9C">
        <w:rPr>
          <w:rFonts w:asciiTheme="minorHAnsi" w:hAnsiTheme="minorHAnsi" w:cstheme="minorHAnsi"/>
        </w:rPr>
        <w:t xml:space="preserve"> prasībām, Inspekcija ir noteikusi piecus galvenos komunikācijas mērķus:</w:t>
      </w:r>
    </w:p>
    <w:p w14:paraId="00FEC128" w14:textId="6D289A8F" w:rsidR="002E3C9C" w:rsidRPr="002E3C9C" w:rsidRDefault="002E3C9C" w:rsidP="00F345E0">
      <w:pPr>
        <w:pStyle w:val="Pamatteksts"/>
        <w:numPr>
          <w:ilvl w:val="0"/>
          <w:numId w:val="43"/>
        </w:numPr>
        <w:tabs>
          <w:tab w:val="left" w:pos="1276"/>
        </w:tabs>
        <w:spacing w:after="0"/>
        <w:jc w:val="both"/>
        <w:rPr>
          <w:rFonts w:asciiTheme="minorHAnsi" w:hAnsiTheme="minorHAnsi" w:cstheme="minorHAnsi"/>
        </w:rPr>
      </w:pPr>
      <w:r w:rsidRPr="002E3C9C">
        <w:rPr>
          <w:rFonts w:asciiTheme="minorHAnsi" w:hAnsiTheme="minorHAnsi" w:cstheme="minorHAnsi"/>
        </w:rPr>
        <w:t xml:space="preserve">veicināt dzelzceļa sistēmas dalībnieku izpratni par </w:t>
      </w:r>
      <w:r w:rsidR="00671B88">
        <w:rPr>
          <w:rFonts w:asciiTheme="minorHAnsi" w:hAnsiTheme="minorHAnsi" w:cstheme="minorHAnsi"/>
        </w:rPr>
        <w:t>ES</w:t>
      </w:r>
      <w:r w:rsidRPr="002E3C9C">
        <w:rPr>
          <w:rFonts w:asciiTheme="minorHAnsi" w:hAnsiTheme="minorHAnsi" w:cstheme="minorHAnsi"/>
        </w:rPr>
        <w:t xml:space="preserve"> prasībām un to praktisko piemērošanu;</w:t>
      </w:r>
    </w:p>
    <w:p w14:paraId="4844D6F3" w14:textId="2B705763" w:rsidR="002E3C9C" w:rsidRPr="002E3C9C" w:rsidRDefault="002E3C9C" w:rsidP="00F345E0">
      <w:pPr>
        <w:pStyle w:val="Pamatteksts"/>
        <w:numPr>
          <w:ilvl w:val="0"/>
          <w:numId w:val="43"/>
        </w:numPr>
        <w:tabs>
          <w:tab w:val="left" w:pos="1276"/>
        </w:tabs>
        <w:spacing w:after="0"/>
        <w:jc w:val="both"/>
        <w:rPr>
          <w:rFonts w:asciiTheme="minorHAnsi" w:hAnsiTheme="minorHAnsi" w:cstheme="minorHAnsi"/>
        </w:rPr>
      </w:pPr>
      <w:r w:rsidRPr="002E3C9C">
        <w:rPr>
          <w:rFonts w:asciiTheme="minorHAnsi" w:hAnsiTheme="minorHAnsi" w:cstheme="minorHAnsi"/>
        </w:rPr>
        <w:t xml:space="preserve">uzturēt atklātu un konstruktīvu dialogu ar dzelzceļa sistēmas dalībniekiem par drošības un savstarpējās </w:t>
      </w:r>
      <w:proofErr w:type="spellStart"/>
      <w:r w:rsidRPr="002E3C9C">
        <w:rPr>
          <w:rFonts w:asciiTheme="minorHAnsi" w:hAnsiTheme="minorHAnsi" w:cstheme="minorHAnsi"/>
        </w:rPr>
        <w:t>izmantojamības</w:t>
      </w:r>
      <w:proofErr w:type="spellEnd"/>
      <w:r w:rsidRPr="002E3C9C">
        <w:rPr>
          <w:rFonts w:asciiTheme="minorHAnsi" w:hAnsiTheme="minorHAnsi" w:cstheme="minorHAnsi"/>
        </w:rPr>
        <w:t xml:space="preserve"> jautājumiem;</w:t>
      </w:r>
    </w:p>
    <w:p w14:paraId="13F703B2" w14:textId="5D006E8C" w:rsidR="002E3C9C" w:rsidRPr="002E3C9C" w:rsidRDefault="002E3C9C" w:rsidP="00F345E0">
      <w:pPr>
        <w:pStyle w:val="Pamatteksts"/>
        <w:numPr>
          <w:ilvl w:val="0"/>
          <w:numId w:val="43"/>
        </w:numPr>
        <w:tabs>
          <w:tab w:val="left" w:pos="1276"/>
        </w:tabs>
        <w:spacing w:after="0"/>
        <w:jc w:val="both"/>
        <w:rPr>
          <w:rFonts w:asciiTheme="minorHAnsi" w:hAnsiTheme="minorHAnsi" w:cstheme="minorHAnsi"/>
        </w:rPr>
      </w:pPr>
      <w:r w:rsidRPr="002E3C9C">
        <w:rPr>
          <w:rFonts w:asciiTheme="minorHAnsi" w:hAnsiTheme="minorHAnsi" w:cstheme="minorHAnsi"/>
        </w:rPr>
        <w:t>nodrošināt vienotu, konsekventu un savlaicīgu informācijas apriti visos komunikācijas kanālos;</w:t>
      </w:r>
    </w:p>
    <w:p w14:paraId="06557353" w14:textId="1EAD4320" w:rsidR="002E3C9C" w:rsidRPr="002E3C9C" w:rsidRDefault="002E3C9C" w:rsidP="00F345E0">
      <w:pPr>
        <w:pStyle w:val="Pamatteksts"/>
        <w:numPr>
          <w:ilvl w:val="0"/>
          <w:numId w:val="43"/>
        </w:numPr>
        <w:tabs>
          <w:tab w:val="left" w:pos="1276"/>
        </w:tabs>
        <w:spacing w:after="0"/>
        <w:jc w:val="both"/>
        <w:rPr>
          <w:rFonts w:asciiTheme="minorHAnsi" w:hAnsiTheme="minorHAnsi" w:cstheme="minorHAnsi"/>
        </w:rPr>
      </w:pPr>
      <w:r w:rsidRPr="002E3C9C">
        <w:rPr>
          <w:rFonts w:asciiTheme="minorHAnsi" w:hAnsiTheme="minorHAnsi" w:cstheme="minorHAnsi"/>
        </w:rPr>
        <w:t>stiprināt Inspekcijas kā profesionālas, kompetentas un uzticamas valsts pārvaldes iestādes reputāciju;</w:t>
      </w:r>
    </w:p>
    <w:p w14:paraId="1735D859" w14:textId="3AF27AF5" w:rsidR="002E3C9C" w:rsidRPr="002E3C9C" w:rsidRDefault="002E3C9C" w:rsidP="00F345E0">
      <w:pPr>
        <w:pStyle w:val="Pamatteksts"/>
        <w:numPr>
          <w:ilvl w:val="0"/>
          <w:numId w:val="43"/>
        </w:numPr>
        <w:tabs>
          <w:tab w:val="left" w:pos="1276"/>
        </w:tabs>
        <w:spacing w:after="0"/>
        <w:jc w:val="both"/>
        <w:rPr>
          <w:rFonts w:asciiTheme="minorHAnsi" w:hAnsiTheme="minorHAnsi" w:cstheme="minorHAnsi"/>
        </w:rPr>
      </w:pPr>
      <w:r w:rsidRPr="002E3C9C">
        <w:rPr>
          <w:rFonts w:asciiTheme="minorHAnsi" w:hAnsiTheme="minorHAnsi" w:cstheme="minorHAnsi"/>
        </w:rPr>
        <w:t>veicināt pozitīvu organizācijas kultūru un nodarbināto apmierinātību.</w:t>
      </w:r>
    </w:p>
    <w:p w14:paraId="7564B4F6" w14:textId="77777777" w:rsidR="002E3C9C" w:rsidRPr="002E3C9C" w:rsidRDefault="002E3C9C" w:rsidP="002E3C9C">
      <w:pPr>
        <w:pStyle w:val="Pamatteksts"/>
        <w:tabs>
          <w:tab w:val="left" w:pos="1276"/>
        </w:tabs>
        <w:spacing w:before="120" w:after="0"/>
        <w:jc w:val="both"/>
        <w:rPr>
          <w:rFonts w:asciiTheme="minorHAnsi" w:hAnsiTheme="minorHAnsi" w:cstheme="minorHAnsi"/>
        </w:rPr>
      </w:pPr>
      <w:r w:rsidRPr="002E3C9C">
        <w:rPr>
          <w:rFonts w:asciiTheme="minorHAnsi" w:hAnsiTheme="minorHAnsi" w:cstheme="minorHAnsi"/>
        </w:rPr>
        <w:t xml:space="preserve">Komunikācijas plānošanā Inspekcija regulāri analizē savu iekšējo un ārējo vidi, identificē ieinteresētās puses, klientu grupas un to informācijas vajadzības. Tā kā katrai </w:t>
      </w:r>
      <w:proofErr w:type="spellStart"/>
      <w:r w:rsidRPr="002E3C9C">
        <w:rPr>
          <w:rFonts w:asciiTheme="minorHAnsi" w:hAnsiTheme="minorHAnsi" w:cstheme="minorHAnsi"/>
        </w:rPr>
        <w:t>mērķgrupai</w:t>
      </w:r>
      <w:proofErr w:type="spellEnd"/>
      <w:r w:rsidRPr="002E3C9C">
        <w:rPr>
          <w:rFonts w:asciiTheme="minorHAnsi" w:hAnsiTheme="minorHAnsi" w:cstheme="minorHAnsi"/>
        </w:rPr>
        <w:t xml:space="preserve"> ir atšķirīgas intereses un sagaidāmie rezultāti, komunikācijas saturs un kanāli tiek pielāgoti konkrētās auditorijas vajadzībām.</w:t>
      </w:r>
    </w:p>
    <w:p w14:paraId="30125D1B" w14:textId="77777777" w:rsidR="002E3C9C" w:rsidRPr="002E3C9C" w:rsidRDefault="002E3C9C" w:rsidP="002E3C9C">
      <w:pPr>
        <w:pStyle w:val="Pamatteksts"/>
        <w:tabs>
          <w:tab w:val="left" w:pos="1276"/>
        </w:tabs>
        <w:spacing w:before="120" w:after="0"/>
        <w:jc w:val="both"/>
        <w:rPr>
          <w:rFonts w:asciiTheme="minorHAnsi" w:hAnsiTheme="minorHAnsi" w:cstheme="minorHAnsi"/>
        </w:rPr>
      </w:pPr>
      <w:r w:rsidRPr="002E3C9C">
        <w:rPr>
          <w:rFonts w:asciiTheme="minorHAnsi" w:hAnsiTheme="minorHAnsi" w:cstheme="minorHAnsi"/>
        </w:rPr>
        <w:lastRenderedPageBreak/>
        <w:t xml:space="preserve">Inspekcija savā komunikācijā izšķir trīs galvenās </w:t>
      </w:r>
      <w:proofErr w:type="spellStart"/>
      <w:r w:rsidRPr="002E3C9C">
        <w:rPr>
          <w:rFonts w:asciiTheme="minorHAnsi" w:hAnsiTheme="minorHAnsi" w:cstheme="minorHAnsi"/>
        </w:rPr>
        <w:t>mērķgrupas</w:t>
      </w:r>
      <w:proofErr w:type="spellEnd"/>
      <w:r w:rsidRPr="002E3C9C">
        <w:rPr>
          <w:rFonts w:asciiTheme="minorHAnsi" w:hAnsiTheme="minorHAnsi" w:cstheme="minorHAnsi"/>
        </w:rPr>
        <w:t>:</w:t>
      </w:r>
    </w:p>
    <w:p w14:paraId="64340273" w14:textId="6831E83B" w:rsidR="002E3C9C" w:rsidRDefault="002E3C9C" w:rsidP="00F345E0">
      <w:pPr>
        <w:pStyle w:val="Pamatteksts"/>
        <w:numPr>
          <w:ilvl w:val="2"/>
          <w:numId w:val="45"/>
        </w:numPr>
        <w:tabs>
          <w:tab w:val="left" w:pos="1276"/>
        </w:tabs>
        <w:spacing w:after="0"/>
        <w:jc w:val="both"/>
        <w:rPr>
          <w:rFonts w:asciiTheme="minorHAnsi" w:hAnsiTheme="minorHAnsi" w:cstheme="minorHAnsi"/>
        </w:rPr>
      </w:pPr>
      <w:r w:rsidRPr="002E3C9C">
        <w:rPr>
          <w:rFonts w:asciiTheme="minorHAnsi" w:hAnsiTheme="minorHAnsi" w:cstheme="minorHAnsi"/>
        </w:rPr>
        <w:t>dzelzceļa sistēmas dalībnieki, kuriem nepieciešama informācija par sertificēšanas un uzraudzības procesiem, piemērojamajiem kritērijiem, pakalpojumu saņemšanas kārtību un citām normatīvo aktu prasībām;</w:t>
      </w:r>
    </w:p>
    <w:p w14:paraId="64419AB5" w14:textId="501FB7B8" w:rsidR="002E3C9C" w:rsidRDefault="002E3C9C" w:rsidP="00F345E0">
      <w:pPr>
        <w:pStyle w:val="Pamatteksts"/>
        <w:numPr>
          <w:ilvl w:val="2"/>
          <w:numId w:val="45"/>
        </w:numPr>
        <w:tabs>
          <w:tab w:val="left" w:pos="1276"/>
        </w:tabs>
        <w:spacing w:after="0"/>
        <w:jc w:val="both"/>
        <w:rPr>
          <w:rFonts w:asciiTheme="minorHAnsi" w:hAnsiTheme="minorHAnsi" w:cstheme="minorHAnsi"/>
        </w:rPr>
      </w:pPr>
      <w:r w:rsidRPr="002E3C9C">
        <w:rPr>
          <w:rFonts w:asciiTheme="minorHAnsi" w:hAnsiTheme="minorHAnsi" w:cstheme="minorHAnsi"/>
        </w:rPr>
        <w:t>datu lietotāji, kuri izmanto Inspekcijas publicēto informāciju un statistikas datus par dzelzceļa satiksmes negadījumiem, drošības rādītājiem un nozares attīstības tendencēm, tostarp</w:t>
      </w:r>
      <w:r>
        <w:rPr>
          <w:rFonts w:asciiTheme="minorHAnsi" w:hAnsiTheme="minorHAnsi" w:cstheme="minorHAnsi"/>
        </w:rPr>
        <w:t>, ES</w:t>
      </w:r>
      <w:r w:rsidRPr="002E3C9C">
        <w:rPr>
          <w:rFonts w:asciiTheme="minorHAnsi" w:hAnsiTheme="minorHAnsi" w:cstheme="minorHAnsi"/>
        </w:rPr>
        <w:t xml:space="preserve"> institūcijas un organizācijas</w:t>
      </w:r>
      <w:r>
        <w:rPr>
          <w:rFonts w:asciiTheme="minorHAnsi" w:hAnsiTheme="minorHAnsi" w:cstheme="minorHAnsi"/>
        </w:rPr>
        <w:t xml:space="preserve">, </w:t>
      </w:r>
      <w:r w:rsidRPr="002E3C9C">
        <w:rPr>
          <w:rFonts w:asciiTheme="minorHAnsi" w:hAnsiTheme="minorHAnsi" w:cstheme="minorHAnsi"/>
        </w:rPr>
        <w:t>valsts un pašvaldību iestādes</w:t>
      </w:r>
      <w:r>
        <w:rPr>
          <w:rFonts w:asciiTheme="minorHAnsi" w:hAnsiTheme="minorHAnsi" w:cstheme="minorHAnsi"/>
        </w:rPr>
        <w:t xml:space="preserve">, </w:t>
      </w:r>
      <w:r w:rsidRPr="002E3C9C">
        <w:rPr>
          <w:rFonts w:asciiTheme="minorHAnsi" w:hAnsiTheme="minorHAnsi" w:cstheme="minorHAnsi"/>
        </w:rPr>
        <w:t>pētniecības un zinātniskās institūcijas, eksperti un analītiķi</w:t>
      </w:r>
      <w:r>
        <w:rPr>
          <w:rFonts w:asciiTheme="minorHAnsi" w:hAnsiTheme="minorHAnsi" w:cstheme="minorHAnsi"/>
        </w:rPr>
        <w:t xml:space="preserve">, </w:t>
      </w:r>
      <w:r w:rsidRPr="002E3C9C">
        <w:rPr>
          <w:rFonts w:asciiTheme="minorHAnsi" w:hAnsiTheme="minorHAnsi" w:cstheme="minorHAnsi"/>
        </w:rPr>
        <w:t>izglītības iestādes, skolēni un studenti</w:t>
      </w:r>
      <w:r>
        <w:rPr>
          <w:rFonts w:asciiTheme="minorHAnsi" w:hAnsiTheme="minorHAnsi" w:cstheme="minorHAnsi"/>
        </w:rPr>
        <w:t>;</w:t>
      </w:r>
    </w:p>
    <w:p w14:paraId="65FBEC3D" w14:textId="6BD7DC5E" w:rsidR="002E3C9C" w:rsidRDefault="002E3C9C" w:rsidP="00F345E0">
      <w:pPr>
        <w:pStyle w:val="Pamatteksts"/>
        <w:numPr>
          <w:ilvl w:val="2"/>
          <w:numId w:val="45"/>
        </w:numPr>
        <w:tabs>
          <w:tab w:val="left" w:pos="1276"/>
        </w:tabs>
        <w:spacing w:after="0"/>
        <w:jc w:val="both"/>
        <w:rPr>
          <w:rFonts w:asciiTheme="minorHAnsi" w:hAnsiTheme="minorHAnsi" w:cstheme="minorHAnsi"/>
        </w:rPr>
      </w:pPr>
      <w:r w:rsidRPr="002E3C9C">
        <w:rPr>
          <w:rFonts w:asciiTheme="minorHAnsi" w:hAnsiTheme="minorHAnsi" w:cstheme="minorHAnsi"/>
        </w:rPr>
        <w:t>sabiedrība, kurai tiek sniegta informācija par Inspekcijas darbību, dzelzceļa drošības jautājumiem un nozares aktualitātēm.</w:t>
      </w:r>
    </w:p>
    <w:p w14:paraId="2138C42E" w14:textId="5AE29902" w:rsidR="000E5759" w:rsidRPr="000E5759" w:rsidRDefault="000E5759" w:rsidP="000E5759">
      <w:pPr>
        <w:pStyle w:val="Pamatteksts"/>
        <w:spacing w:before="120"/>
        <w:jc w:val="both"/>
        <w:rPr>
          <w:rFonts w:asciiTheme="minorHAnsi" w:hAnsiTheme="minorHAnsi" w:cstheme="minorHAnsi"/>
        </w:rPr>
      </w:pPr>
      <w:r w:rsidRPr="000E5759">
        <w:rPr>
          <w:rFonts w:asciiTheme="minorHAnsi" w:hAnsiTheme="minorHAnsi" w:cstheme="minorHAnsi"/>
        </w:rPr>
        <w:t>Atbilstoši savai kompetencei Inspekcija sadarbojas ar Satiksmes ministriju, citām valsts pārvaldes iestādēm, E</w:t>
      </w:r>
      <w:r>
        <w:rPr>
          <w:rFonts w:asciiTheme="minorHAnsi" w:hAnsiTheme="minorHAnsi" w:cstheme="minorHAnsi"/>
        </w:rPr>
        <w:t>S</w:t>
      </w:r>
      <w:r w:rsidRPr="000E5759">
        <w:rPr>
          <w:rFonts w:asciiTheme="minorHAnsi" w:hAnsiTheme="minorHAnsi" w:cstheme="minorHAnsi"/>
        </w:rPr>
        <w:t xml:space="preserve"> institūcijām, starptautiskajām un nevalstiskajām organizācijām, kā arī piedalās dažādās darba grupās, ekspertu sanāksmēs un profesionālajos pasākumos.</w:t>
      </w:r>
    </w:p>
    <w:p w14:paraId="1794763F" w14:textId="0F4A9819" w:rsidR="000E5759" w:rsidRPr="000E5759" w:rsidRDefault="000E5759" w:rsidP="000E5759">
      <w:pPr>
        <w:pStyle w:val="Pamatteksts"/>
        <w:spacing w:before="120"/>
        <w:jc w:val="both"/>
        <w:rPr>
          <w:rFonts w:asciiTheme="minorHAnsi" w:hAnsiTheme="minorHAnsi" w:cstheme="minorHAnsi"/>
        </w:rPr>
      </w:pPr>
      <w:r w:rsidRPr="000E5759">
        <w:rPr>
          <w:rFonts w:asciiTheme="minorHAnsi" w:hAnsiTheme="minorHAnsi" w:cstheme="minorHAnsi"/>
        </w:rPr>
        <w:t xml:space="preserve">Nozīmīgākais starptautiskais sadarbības partneris ir </w:t>
      </w:r>
      <w:r>
        <w:rPr>
          <w:rFonts w:asciiTheme="minorHAnsi" w:hAnsiTheme="minorHAnsi" w:cstheme="minorHAnsi"/>
        </w:rPr>
        <w:t>ERA,</w:t>
      </w:r>
      <w:r w:rsidRPr="000E5759">
        <w:rPr>
          <w:rFonts w:asciiTheme="minorHAnsi" w:hAnsiTheme="minorHAnsi" w:cstheme="minorHAnsi"/>
        </w:rPr>
        <w:t xml:space="preserve"> kuras uzdevums ir veicināt un stiprināt dzelzceļa drošību un savstarpējo </w:t>
      </w:r>
      <w:proofErr w:type="spellStart"/>
      <w:r w:rsidRPr="000E5759">
        <w:rPr>
          <w:rFonts w:asciiTheme="minorHAnsi" w:hAnsiTheme="minorHAnsi" w:cstheme="minorHAnsi"/>
        </w:rPr>
        <w:t>izmantojamību</w:t>
      </w:r>
      <w:proofErr w:type="spellEnd"/>
      <w:r w:rsidRPr="000E5759">
        <w:rPr>
          <w:rFonts w:asciiTheme="minorHAnsi" w:hAnsiTheme="minorHAnsi" w:cstheme="minorHAnsi"/>
        </w:rPr>
        <w:t xml:space="preserve"> Eiropas vienotajā dzelzceļa telpā. ERA sniedz metodisko atbalstu dalībvalstu drošības iestādēm, izstrādā vadlīnijas un rekomendācijas </w:t>
      </w:r>
      <w:r w:rsidR="00671B88">
        <w:rPr>
          <w:rFonts w:asciiTheme="minorHAnsi" w:hAnsiTheme="minorHAnsi" w:cstheme="minorHAnsi"/>
        </w:rPr>
        <w:t>ES</w:t>
      </w:r>
      <w:r w:rsidRPr="000E5759">
        <w:rPr>
          <w:rFonts w:asciiTheme="minorHAnsi" w:hAnsiTheme="minorHAnsi" w:cstheme="minorHAnsi"/>
        </w:rPr>
        <w:t xml:space="preserve"> tiesību aktu piemērošanai, nodrošina informācijas apmaiņu un veic uzraudzības auditus. Inspekcija sadarbībā ar ERA īsteno sertificēšanas procesus, piedalās darba grupās, semināros, apmācībās un citos profesionālajos pasākumos, kā arī regulāri sniedz pārskatus par drošības situāciju, iestādes darbību un ieviestajiem pasākumiem.</w:t>
      </w:r>
    </w:p>
    <w:p w14:paraId="646BB89C" w14:textId="77777777" w:rsidR="000E5759" w:rsidRPr="000E5759" w:rsidRDefault="000E5759" w:rsidP="000E5759">
      <w:pPr>
        <w:pStyle w:val="Pamatteksts"/>
        <w:spacing w:before="120"/>
        <w:jc w:val="both"/>
        <w:rPr>
          <w:rFonts w:asciiTheme="minorHAnsi" w:hAnsiTheme="minorHAnsi" w:cstheme="minorHAnsi"/>
        </w:rPr>
      </w:pPr>
      <w:r w:rsidRPr="000E5759">
        <w:rPr>
          <w:rFonts w:asciiTheme="minorHAnsi" w:hAnsiTheme="minorHAnsi" w:cstheme="minorHAnsi"/>
        </w:rPr>
        <w:t>Kā Latvijas valsts drošības iestāde dzelzceļa jomā Inspekcija cieši sadarbojas arī ar Lietuvas un Igaunijas valsts drošības iestādēm, īpaši pārrobežu infrastruktūras uzraudzības un dzelzceļa drošības jautājumos. Šīs sadarbības ietvaros noslēgti savstarpējās sadarbības dokumenti ar Lietuvas Transporta drošības administrāciju un Igaunijas Patērētāju tiesību aizsardzības un tehniskās uzraudzības aģentūru.</w:t>
      </w:r>
    </w:p>
    <w:p w14:paraId="02E8D3E2" w14:textId="6E757AE9" w:rsidR="000E5759" w:rsidRPr="000E5759" w:rsidRDefault="000E5759" w:rsidP="000E5759">
      <w:pPr>
        <w:pStyle w:val="Pamatteksts"/>
        <w:spacing w:before="120"/>
        <w:jc w:val="both"/>
        <w:rPr>
          <w:rFonts w:asciiTheme="minorHAnsi" w:hAnsiTheme="minorHAnsi" w:cstheme="minorHAnsi"/>
        </w:rPr>
      </w:pPr>
      <w:r w:rsidRPr="000E5759">
        <w:rPr>
          <w:rFonts w:asciiTheme="minorHAnsi" w:hAnsiTheme="minorHAnsi" w:cstheme="minorHAnsi"/>
        </w:rPr>
        <w:t>Pieredzes apmaiņas un vienotas pieejas veicināšanai Baltijas valstu dzelzceļa nozarē tiek organizētas regulāras tikšanās ar ārvalstu partneriem. Šādas sadarbības ietvaros tiek apspriesti E</w:t>
      </w:r>
      <w:r>
        <w:rPr>
          <w:rFonts w:asciiTheme="minorHAnsi" w:hAnsiTheme="minorHAnsi" w:cstheme="minorHAnsi"/>
        </w:rPr>
        <w:t>S</w:t>
      </w:r>
      <w:r w:rsidRPr="000E5759">
        <w:rPr>
          <w:rFonts w:asciiTheme="minorHAnsi" w:hAnsiTheme="minorHAnsi" w:cstheme="minorHAnsi"/>
        </w:rPr>
        <w:t xml:space="preserve"> tiesību aktu piemērošanas jautājumi, ritošā sastāva reģistrācijas un sertificēšanas procesi, tehniskās apkopes organizēšana un citi nozares attīstībai būtiski jautājumi.</w:t>
      </w:r>
    </w:p>
    <w:p w14:paraId="7BEF310B" w14:textId="77777777" w:rsidR="000E5759" w:rsidRPr="000E5759" w:rsidRDefault="000E5759" w:rsidP="000E5759">
      <w:pPr>
        <w:pStyle w:val="Pamatteksts"/>
        <w:spacing w:before="120"/>
        <w:jc w:val="both"/>
        <w:rPr>
          <w:rFonts w:asciiTheme="minorHAnsi" w:hAnsiTheme="minorHAnsi" w:cstheme="minorHAnsi"/>
        </w:rPr>
      </w:pPr>
      <w:r w:rsidRPr="000E5759">
        <w:rPr>
          <w:rFonts w:asciiTheme="minorHAnsi" w:hAnsiTheme="minorHAnsi" w:cstheme="minorHAnsi"/>
        </w:rPr>
        <w:t xml:space="preserve">Ikdienas darbā visciešākā sadarbība Inspekcijai notiek ar dzelzceļa sistēmas dalībniekiem – pārvadātājiem, manevru darbu veicējiem, infrastruktūras pārvaldītājiem, par tehnisko apkopi atbildīgajām struktūrvienībām un citiem nozares uzņēmumiem Latvijā, Lietuvā un Igaunijā. Sadarbības mērķis ir nodrošināt informācijas apmaiņu par drošības un savstarpējās </w:t>
      </w:r>
      <w:proofErr w:type="spellStart"/>
      <w:r w:rsidRPr="000E5759">
        <w:rPr>
          <w:rFonts w:asciiTheme="minorHAnsi" w:hAnsiTheme="minorHAnsi" w:cstheme="minorHAnsi"/>
        </w:rPr>
        <w:t>izmantojamības</w:t>
      </w:r>
      <w:proofErr w:type="spellEnd"/>
      <w:r w:rsidRPr="000E5759">
        <w:rPr>
          <w:rFonts w:asciiTheme="minorHAnsi" w:hAnsiTheme="minorHAnsi" w:cstheme="minorHAnsi"/>
        </w:rPr>
        <w:t xml:space="preserve"> prasībām, sertificēšanas un uzraudzības procesiem, kā arī sniegt metodisko atbalstu normatīvo aktu prasību piemērošanā. Šim nolūkam Inspekcija organizē seminārus, konsultācijas un citus informatīvus pasākumus, vienlaikus uzklausot nozares dalībnieku priekšlikumus un viedokļus.</w:t>
      </w:r>
    </w:p>
    <w:p w14:paraId="103366CB" w14:textId="70E41411" w:rsidR="000E5759" w:rsidRPr="000E5759" w:rsidRDefault="000E5759" w:rsidP="000E5759">
      <w:pPr>
        <w:pStyle w:val="Pamatteksts"/>
        <w:spacing w:before="120"/>
        <w:jc w:val="both"/>
        <w:rPr>
          <w:rFonts w:asciiTheme="minorHAnsi" w:hAnsiTheme="minorHAnsi" w:cstheme="minorHAnsi"/>
        </w:rPr>
      </w:pPr>
      <w:r w:rsidRPr="000E5759">
        <w:rPr>
          <w:rFonts w:asciiTheme="minorHAnsi" w:hAnsiTheme="minorHAnsi" w:cstheme="minorHAnsi"/>
        </w:rPr>
        <w:t xml:space="preserve">Viens no galvenajiem informācijas avotiem par Inspekcijas darbību ir iestādes tīmekļvietne </w:t>
      </w:r>
      <w:hyperlink r:id="rId44" w:history="1">
        <w:r w:rsidRPr="000E5759">
          <w:rPr>
            <w:rStyle w:val="Hipersaite"/>
            <w:rFonts w:asciiTheme="minorHAnsi" w:hAnsiTheme="minorHAnsi" w:cstheme="minorHAnsi"/>
          </w:rPr>
          <w:t>https://www.vdzti.gov.lv/lv</w:t>
        </w:r>
      </w:hyperlink>
      <w:r>
        <w:rPr>
          <w:rFonts w:asciiTheme="minorHAnsi" w:hAnsiTheme="minorHAnsi" w:cstheme="minorHAnsi"/>
        </w:rPr>
        <w:t xml:space="preserve">, kur </w:t>
      </w:r>
      <w:r w:rsidRPr="000E5759">
        <w:rPr>
          <w:rFonts w:asciiTheme="minorHAnsi" w:hAnsiTheme="minorHAnsi" w:cstheme="minorHAnsi"/>
        </w:rPr>
        <w:t xml:space="preserve">informācijas publicēšana, aktualizēšana un uzturēšana </w:t>
      </w:r>
      <w:r>
        <w:rPr>
          <w:rFonts w:asciiTheme="minorHAnsi" w:hAnsiTheme="minorHAnsi" w:cstheme="minorHAnsi"/>
        </w:rPr>
        <w:t>tiek veikta s</w:t>
      </w:r>
      <w:r w:rsidRPr="000E5759">
        <w:rPr>
          <w:rFonts w:asciiTheme="minorHAnsi" w:hAnsiTheme="minorHAnsi" w:cstheme="minorHAnsi"/>
        </w:rPr>
        <w:t>askaņā ar Valsts pārvaldes iekārtas likumu un Ministru kabineta 2020. gada 14. jūlija noteikumiem Nr. 445 "Kārtība, kādā iestādes ievieto informāciju internetā".</w:t>
      </w:r>
      <w:r w:rsidR="007D4030">
        <w:rPr>
          <w:rFonts w:asciiTheme="minorHAnsi" w:hAnsiTheme="minorHAnsi" w:cstheme="minorHAnsi"/>
        </w:rPr>
        <w:t xml:space="preserve"> </w:t>
      </w:r>
      <w:r w:rsidRPr="000E5759">
        <w:rPr>
          <w:rFonts w:asciiTheme="minorHAnsi" w:hAnsiTheme="minorHAnsi" w:cstheme="minorHAnsi"/>
        </w:rPr>
        <w:t xml:space="preserve">Tīmekļvietne ir integrēta Valsts un pašvaldību iestāžu tīmekļvietņu vienotajā platformā, kas nodrošina mūsdienīgas digitālās komunikācijas iespējas un pieejamu informācijas sniegšanu lietotājiem. Platforma tiek regulāri pilnveidota, uzlabojot informācijas pieejamību, lietošanas ērtumu un </w:t>
      </w:r>
      <w:proofErr w:type="spellStart"/>
      <w:r w:rsidRPr="000E5759">
        <w:rPr>
          <w:rFonts w:asciiTheme="minorHAnsi" w:hAnsiTheme="minorHAnsi" w:cstheme="minorHAnsi"/>
        </w:rPr>
        <w:t>piekļūstamību</w:t>
      </w:r>
      <w:proofErr w:type="spellEnd"/>
      <w:r w:rsidRPr="000E5759">
        <w:rPr>
          <w:rFonts w:asciiTheme="minorHAnsi" w:hAnsiTheme="minorHAnsi" w:cstheme="minorHAnsi"/>
        </w:rPr>
        <w:t xml:space="preserve"> visām sabiedrības grupām, tostarp personām ar invaliditāti.</w:t>
      </w:r>
    </w:p>
    <w:p w14:paraId="65B94E13" w14:textId="750E2CD6" w:rsidR="000E5759" w:rsidRDefault="000E5759" w:rsidP="000E5759">
      <w:pPr>
        <w:pStyle w:val="Pamatteksts"/>
        <w:spacing w:before="120"/>
        <w:jc w:val="both"/>
        <w:rPr>
          <w:rFonts w:asciiTheme="minorHAnsi" w:hAnsiTheme="minorHAnsi" w:cstheme="minorHAnsi"/>
        </w:rPr>
      </w:pPr>
      <w:r w:rsidRPr="000E5759">
        <w:rPr>
          <w:rFonts w:asciiTheme="minorHAnsi" w:hAnsiTheme="minorHAnsi" w:cstheme="minorHAnsi"/>
        </w:rPr>
        <w:lastRenderedPageBreak/>
        <w:t>Inspekcijas tīmekļvietni galvenokārt izmanto dzelzceļa sistēmas dalībnieki. Aktīvo lietotāju skaita dinamika 202</w:t>
      </w:r>
      <w:r>
        <w:rPr>
          <w:rFonts w:asciiTheme="minorHAnsi" w:hAnsiTheme="minorHAnsi" w:cstheme="minorHAnsi"/>
        </w:rPr>
        <w:t>1</w:t>
      </w:r>
      <w:r w:rsidRPr="000E5759">
        <w:rPr>
          <w:rFonts w:asciiTheme="minorHAnsi" w:hAnsiTheme="minorHAnsi" w:cstheme="minorHAnsi"/>
        </w:rPr>
        <w:t>.–2025. gad</w:t>
      </w:r>
      <w:r w:rsidR="007D4030">
        <w:rPr>
          <w:rFonts w:asciiTheme="minorHAnsi" w:hAnsiTheme="minorHAnsi" w:cstheme="minorHAnsi"/>
        </w:rPr>
        <w:t>a</w:t>
      </w:r>
      <w:r>
        <w:rPr>
          <w:rFonts w:asciiTheme="minorHAnsi" w:hAnsiTheme="minorHAnsi" w:cstheme="minorHAnsi"/>
        </w:rPr>
        <w:t>m</w:t>
      </w:r>
      <w:r w:rsidRPr="000E5759">
        <w:rPr>
          <w:rFonts w:asciiTheme="minorHAnsi" w:hAnsiTheme="minorHAnsi" w:cstheme="minorHAnsi"/>
        </w:rPr>
        <w:t xml:space="preserve"> apkopota </w:t>
      </w:r>
      <w:r>
        <w:rPr>
          <w:rFonts w:asciiTheme="minorHAnsi" w:hAnsiTheme="minorHAnsi" w:cstheme="minorHAnsi"/>
        </w:rPr>
        <w:t>2</w:t>
      </w:r>
      <w:r w:rsidR="00F345E0">
        <w:rPr>
          <w:rFonts w:asciiTheme="minorHAnsi" w:hAnsiTheme="minorHAnsi" w:cstheme="minorHAnsi"/>
        </w:rPr>
        <w:t>5</w:t>
      </w:r>
      <w:r>
        <w:rPr>
          <w:rFonts w:asciiTheme="minorHAnsi" w:hAnsiTheme="minorHAnsi" w:cstheme="minorHAnsi"/>
        </w:rPr>
        <w:t>.</w:t>
      </w:r>
      <w:r w:rsidRPr="000E5759">
        <w:rPr>
          <w:rFonts w:asciiTheme="minorHAnsi" w:hAnsiTheme="minorHAnsi" w:cstheme="minorHAnsi"/>
        </w:rPr>
        <w:t xml:space="preserve"> tabulā.</w:t>
      </w:r>
    </w:p>
    <w:p w14:paraId="32BBB1D7" w14:textId="5979FF49" w:rsidR="00A369C3" w:rsidRPr="00667E74" w:rsidRDefault="00E91533" w:rsidP="00A369C3">
      <w:pPr>
        <w:spacing w:after="120" w:line="240" w:lineRule="auto"/>
        <w:jc w:val="right"/>
        <w:rPr>
          <w:rFonts w:ascii="Calibri" w:eastAsiaTheme="majorEastAsia" w:hAnsi="Calibri" w:cs="Calibri"/>
          <w:color w:val="auto"/>
          <w:sz w:val="24"/>
          <w:szCs w:val="24"/>
          <w14:ligatures w14:val="standardContextual"/>
        </w:rPr>
      </w:pPr>
      <w:r>
        <w:rPr>
          <w:rFonts w:ascii="Calibri" w:eastAsiaTheme="majorEastAsia" w:hAnsi="Calibri" w:cs="Calibri"/>
          <w:color w:val="auto"/>
          <w:sz w:val="24"/>
          <w:szCs w:val="24"/>
          <w14:ligatures w14:val="standardContextual"/>
        </w:rPr>
        <w:t>2</w:t>
      </w:r>
      <w:r w:rsidR="00F345E0">
        <w:rPr>
          <w:rFonts w:ascii="Calibri" w:eastAsiaTheme="majorEastAsia" w:hAnsi="Calibri" w:cs="Calibri"/>
          <w:color w:val="auto"/>
          <w:sz w:val="24"/>
          <w:szCs w:val="24"/>
          <w14:ligatures w14:val="standardContextual"/>
        </w:rPr>
        <w:t>5</w:t>
      </w:r>
      <w:r w:rsidR="00A369C3" w:rsidRPr="00667E74">
        <w:rPr>
          <w:rFonts w:ascii="Calibri" w:eastAsiaTheme="majorEastAsia" w:hAnsi="Calibri" w:cs="Calibri"/>
          <w:color w:val="auto"/>
          <w:sz w:val="24"/>
          <w:szCs w:val="24"/>
          <w14:ligatures w14:val="standardContextual"/>
        </w:rPr>
        <w:t xml:space="preserve">.tabula. </w:t>
      </w:r>
      <w:r>
        <w:rPr>
          <w:rFonts w:ascii="Calibri" w:eastAsiaTheme="majorEastAsia" w:hAnsi="Calibri" w:cs="Calibri"/>
          <w:color w:val="auto"/>
          <w:sz w:val="24"/>
          <w:szCs w:val="24"/>
          <w14:ligatures w14:val="standardContextual"/>
        </w:rPr>
        <w:t xml:space="preserve"> </w:t>
      </w:r>
      <w:r w:rsidR="00654529">
        <w:rPr>
          <w:rFonts w:ascii="Calibri" w:eastAsiaTheme="majorEastAsia" w:hAnsi="Calibri" w:cs="Calibri"/>
          <w:b/>
          <w:bCs/>
          <w:color w:val="auto"/>
          <w:sz w:val="24"/>
          <w:szCs w:val="24"/>
          <w14:ligatures w14:val="standardContextual"/>
        </w:rPr>
        <w:t>Inspekcija</w:t>
      </w:r>
      <w:r w:rsidR="008E3A5A">
        <w:rPr>
          <w:rFonts w:ascii="Calibri" w:eastAsiaTheme="majorEastAsia" w:hAnsi="Calibri" w:cs="Calibri"/>
          <w:b/>
          <w:bCs/>
          <w:color w:val="auto"/>
          <w:sz w:val="24"/>
          <w:szCs w:val="24"/>
          <w14:ligatures w14:val="standardContextual"/>
        </w:rPr>
        <w:t xml:space="preserve">s </w:t>
      </w:r>
      <w:r w:rsidR="00A369C3" w:rsidRPr="00667E74">
        <w:rPr>
          <w:rFonts w:ascii="Calibri" w:eastAsiaTheme="majorEastAsia" w:hAnsi="Calibri" w:cs="Calibri"/>
          <w:b/>
          <w:bCs/>
          <w:color w:val="auto"/>
          <w:sz w:val="24"/>
          <w:szCs w:val="24"/>
          <w14:ligatures w14:val="standardContextual"/>
        </w:rPr>
        <w:t>tīmekļvietnes apmeklētība</w:t>
      </w:r>
      <w:r w:rsidR="00A369C3" w:rsidRPr="00667E74">
        <w:rPr>
          <w:rFonts w:ascii="Calibri" w:eastAsiaTheme="majorEastAsia" w:hAnsi="Calibri" w:cs="Calibri"/>
          <w:b/>
          <w:bCs/>
          <w:color w:val="auto"/>
          <w:sz w:val="24"/>
          <w:szCs w:val="24"/>
          <w:vertAlign w:val="superscript"/>
          <w14:ligatures w14:val="standardContextual"/>
        </w:rPr>
        <w:footnoteReference w:id="19"/>
      </w:r>
    </w:p>
    <w:tbl>
      <w:tblPr>
        <w:tblStyle w:val="TableGrid3"/>
        <w:tblW w:w="9640"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3"/>
        <w:gridCol w:w="1275"/>
        <w:gridCol w:w="1276"/>
        <w:gridCol w:w="1276"/>
        <w:gridCol w:w="1276"/>
        <w:gridCol w:w="1134"/>
      </w:tblGrid>
      <w:tr w:rsidR="00900F5F" w:rsidRPr="007C6DD2" w14:paraId="1A7BDBC9" w14:textId="44A7F12F" w:rsidTr="00900F5F">
        <w:tc>
          <w:tcPr>
            <w:tcW w:w="3403" w:type="dxa"/>
          </w:tcPr>
          <w:p w14:paraId="65A25B0C" w14:textId="77777777" w:rsidR="00900F5F" w:rsidRPr="007C6DD2" w:rsidRDefault="00900F5F" w:rsidP="00EB4653">
            <w:pPr>
              <w:spacing w:after="0" w:line="240" w:lineRule="auto"/>
              <w:jc w:val="center"/>
              <w:rPr>
                <w:rFonts w:ascii="Calibri" w:eastAsiaTheme="majorEastAsia" w:hAnsi="Calibri" w:cs="Calibri"/>
                <w:b/>
                <w:bCs/>
                <w:color w:val="auto"/>
                <w:sz w:val="22"/>
                <w:szCs w:val="22"/>
                <w:lang w:val="lv-LV"/>
                <w14:ligatures w14:val="standardContextual"/>
              </w:rPr>
            </w:pPr>
          </w:p>
        </w:tc>
        <w:tc>
          <w:tcPr>
            <w:tcW w:w="1275" w:type="dxa"/>
          </w:tcPr>
          <w:p w14:paraId="208BC250" w14:textId="2C801106" w:rsidR="00900F5F" w:rsidRPr="007C6DD2" w:rsidRDefault="00900F5F" w:rsidP="00EB4653">
            <w:pPr>
              <w:spacing w:after="0" w:line="240" w:lineRule="auto"/>
              <w:jc w:val="center"/>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2021</w:t>
            </w:r>
            <w:r w:rsidRPr="007C6DD2">
              <w:rPr>
                <w:sz w:val="22"/>
                <w:szCs w:val="22"/>
              </w:rPr>
              <w:t>*</w:t>
            </w:r>
          </w:p>
        </w:tc>
        <w:tc>
          <w:tcPr>
            <w:tcW w:w="1276" w:type="dxa"/>
          </w:tcPr>
          <w:p w14:paraId="2CAA4092" w14:textId="77777777" w:rsidR="00900F5F" w:rsidRPr="007C6DD2" w:rsidRDefault="00900F5F" w:rsidP="00EB4653">
            <w:pPr>
              <w:spacing w:after="0" w:line="240" w:lineRule="auto"/>
              <w:jc w:val="center"/>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2022</w:t>
            </w:r>
          </w:p>
        </w:tc>
        <w:tc>
          <w:tcPr>
            <w:tcW w:w="1276" w:type="dxa"/>
          </w:tcPr>
          <w:p w14:paraId="315CF44E" w14:textId="395D478D" w:rsidR="00900F5F" w:rsidRPr="007C6DD2" w:rsidRDefault="00900F5F" w:rsidP="00EB4653">
            <w:pPr>
              <w:spacing w:after="0" w:line="240" w:lineRule="auto"/>
              <w:jc w:val="center"/>
              <w:rPr>
                <w:rFonts w:ascii="Calibri" w:eastAsiaTheme="majorEastAsia" w:hAnsi="Calibri" w:cs="Calibri"/>
                <w:b/>
                <w:bCs/>
                <w:color w:val="auto"/>
                <w:sz w:val="22"/>
                <w:szCs w:val="22"/>
                <w14:ligatures w14:val="standardContextual"/>
              </w:rPr>
            </w:pPr>
            <w:r w:rsidRPr="007C6DD2">
              <w:rPr>
                <w:rFonts w:ascii="Calibri" w:eastAsiaTheme="majorEastAsia" w:hAnsi="Calibri" w:cs="Calibri"/>
                <w:b/>
                <w:bCs/>
                <w:color w:val="auto"/>
                <w:sz w:val="22"/>
                <w:szCs w:val="22"/>
                <w14:ligatures w14:val="standardContextual"/>
              </w:rPr>
              <w:t>2023</w:t>
            </w:r>
          </w:p>
        </w:tc>
        <w:tc>
          <w:tcPr>
            <w:tcW w:w="1276" w:type="dxa"/>
          </w:tcPr>
          <w:p w14:paraId="0401570D" w14:textId="6EEEFB17" w:rsidR="00900F5F" w:rsidRDefault="00900F5F" w:rsidP="00EB4653">
            <w:pPr>
              <w:spacing w:after="0" w:line="240" w:lineRule="auto"/>
              <w:jc w:val="center"/>
              <w:rPr>
                <w:rFonts w:ascii="Calibri" w:eastAsiaTheme="majorEastAsia" w:hAnsi="Calibri" w:cs="Calibri"/>
                <w:b/>
                <w:bCs/>
                <w:color w:val="auto"/>
                <w:sz w:val="22"/>
                <w:szCs w:val="22"/>
                <w14:ligatures w14:val="standardContextual"/>
              </w:rPr>
            </w:pPr>
            <w:r>
              <w:rPr>
                <w:rFonts w:ascii="Calibri" w:eastAsiaTheme="majorEastAsia" w:hAnsi="Calibri" w:cs="Calibri"/>
                <w:b/>
                <w:bCs/>
                <w:color w:val="auto"/>
                <w:sz w:val="22"/>
                <w:szCs w:val="22"/>
                <w14:ligatures w14:val="standardContextual"/>
              </w:rPr>
              <w:t>2024</w:t>
            </w:r>
          </w:p>
        </w:tc>
        <w:tc>
          <w:tcPr>
            <w:tcW w:w="1134" w:type="dxa"/>
          </w:tcPr>
          <w:p w14:paraId="79DC81CB" w14:textId="1F8BA563" w:rsidR="00900F5F" w:rsidRPr="007C6DD2" w:rsidRDefault="00900F5F" w:rsidP="00EB4653">
            <w:pPr>
              <w:spacing w:after="0" w:line="240" w:lineRule="auto"/>
              <w:jc w:val="center"/>
              <w:rPr>
                <w:rFonts w:ascii="Calibri" w:eastAsiaTheme="majorEastAsia" w:hAnsi="Calibri" w:cs="Calibri"/>
                <w:b/>
                <w:bCs/>
                <w:color w:val="auto"/>
                <w:sz w:val="22"/>
                <w:szCs w:val="22"/>
                <w14:ligatures w14:val="standardContextual"/>
              </w:rPr>
            </w:pPr>
            <w:r>
              <w:rPr>
                <w:rFonts w:ascii="Calibri" w:eastAsiaTheme="majorEastAsia" w:hAnsi="Calibri" w:cs="Calibri"/>
                <w:b/>
                <w:bCs/>
                <w:color w:val="auto"/>
                <w:sz w:val="22"/>
                <w:szCs w:val="22"/>
                <w14:ligatures w14:val="standardContextual"/>
              </w:rPr>
              <w:t>2025</w:t>
            </w:r>
          </w:p>
        </w:tc>
      </w:tr>
      <w:tr w:rsidR="00900F5F" w:rsidRPr="007C6DD2" w14:paraId="475F8555" w14:textId="1B6C5444" w:rsidTr="000E5759">
        <w:tc>
          <w:tcPr>
            <w:tcW w:w="3403" w:type="dxa"/>
            <w:shd w:val="clear" w:color="auto" w:fill="F2F2F2" w:themeFill="background1" w:themeFillShade="F2"/>
          </w:tcPr>
          <w:p w14:paraId="1CAB7115" w14:textId="77777777" w:rsidR="00900F5F" w:rsidRPr="007C6DD2" w:rsidRDefault="00900F5F" w:rsidP="00EB4653">
            <w:pPr>
              <w:spacing w:after="0" w:line="240" w:lineRule="auto"/>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Lietotāju skaits</w:t>
            </w:r>
          </w:p>
        </w:tc>
        <w:tc>
          <w:tcPr>
            <w:tcW w:w="1275" w:type="dxa"/>
            <w:shd w:val="clear" w:color="auto" w:fill="F2F2F2" w:themeFill="background1" w:themeFillShade="F2"/>
          </w:tcPr>
          <w:p w14:paraId="781DFBE8" w14:textId="1BB7FEE5" w:rsidR="00900F5F" w:rsidRPr="007C6DD2" w:rsidRDefault="00900F5F" w:rsidP="00EB4653">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1123</w:t>
            </w:r>
          </w:p>
        </w:tc>
        <w:tc>
          <w:tcPr>
            <w:tcW w:w="1276" w:type="dxa"/>
            <w:shd w:val="clear" w:color="auto" w:fill="F2F2F2" w:themeFill="background1" w:themeFillShade="F2"/>
          </w:tcPr>
          <w:p w14:paraId="3155E5D9" w14:textId="1D5D349C" w:rsidR="00900F5F" w:rsidRPr="007C6DD2" w:rsidRDefault="00900F5F" w:rsidP="00EB4653">
            <w:pPr>
              <w:spacing w:after="0" w:line="240" w:lineRule="auto"/>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2925</w:t>
            </w:r>
          </w:p>
        </w:tc>
        <w:tc>
          <w:tcPr>
            <w:tcW w:w="1276" w:type="dxa"/>
            <w:shd w:val="clear" w:color="auto" w:fill="F2F2F2" w:themeFill="background1" w:themeFillShade="F2"/>
          </w:tcPr>
          <w:p w14:paraId="055A08DE" w14:textId="4B9B083B" w:rsidR="00900F5F" w:rsidRPr="007C6DD2" w:rsidRDefault="00900F5F" w:rsidP="00EB4653">
            <w:pPr>
              <w:spacing w:after="0" w:line="240" w:lineRule="auto"/>
              <w:jc w:val="center"/>
              <w:rPr>
                <w:rFonts w:ascii="Calibri" w:eastAsiaTheme="majorEastAsia" w:hAnsi="Calibri" w:cs="Calibri"/>
                <w:color w:val="auto"/>
                <w:sz w:val="22"/>
                <w:szCs w:val="22"/>
                <w14:ligatures w14:val="standardContextual"/>
              </w:rPr>
            </w:pPr>
            <w:r w:rsidRPr="007C6DD2">
              <w:rPr>
                <w:rFonts w:ascii="Calibri" w:eastAsiaTheme="majorEastAsia" w:hAnsi="Calibri" w:cs="Calibri"/>
                <w:color w:val="auto"/>
                <w:sz w:val="22"/>
                <w:szCs w:val="22"/>
                <w14:ligatures w14:val="standardContextual"/>
              </w:rPr>
              <w:t>4401</w:t>
            </w:r>
          </w:p>
        </w:tc>
        <w:tc>
          <w:tcPr>
            <w:tcW w:w="1276" w:type="dxa"/>
            <w:shd w:val="clear" w:color="auto" w:fill="F2F2F2" w:themeFill="background1" w:themeFillShade="F2"/>
          </w:tcPr>
          <w:p w14:paraId="26D1B905" w14:textId="4F31CB8A" w:rsidR="00900F5F" w:rsidRDefault="00900F5F" w:rsidP="00EB4653">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4337</w:t>
            </w:r>
          </w:p>
        </w:tc>
        <w:tc>
          <w:tcPr>
            <w:tcW w:w="1134" w:type="dxa"/>
            <w:shd w:val="clear" w:color="auto" w:fill="F2F2F2" w:themeFill="background1" w:themeFillShade="F2"/>
          </w:tcPr>
          <w:p w14:paraId="25E97093" w14:textId="36D40D7B" w:rsidR="00900F5F" w:rsidRPr="007C6DD2" w:rsidRDefault="000E5759" w:rsidP="00EB4653">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3789</w:t>
            </w:r>
          </w:p>
        </w:tc>
      </w:tr>
      <w:tr w:rsidR="00900F5F" w:rsidRPr="007C6DD2" w14:paraId="29EF6530" w14:textId="07906FE7" w:rsidTr="00900F5F">
        <w:tc>
          <w:tcPr>
            <w:tcW w:w="3403" w:type="dxa"/>
          </w:tcPr>
          <w:p w14:paraId="02D4EAB6" w14:textId="03D4587C" w:rsidR="00900F5F" w:rsidRPr="007C6DD2" w:rsidRDefault="00900F5F" w:rsidP="00EB4653">
            <w:pPr>
              <w:spacing w:after="0" w:line="240" w:lineRule="auto"/>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Aktīvo lietotāju skaits mēnesī</w:t>
            </w:r>
          </w:p>
        </w:tc>
        <w:tc>
          <w:tcPr>
            <w:tcW w:w="1275" w:type="dxa"/>
          </w:tcPr>
          <w:p w14:paraId="3D3D0436" w14:textId="4BD8BE40" w:rsidR="00900F5F" w:rsidRPr="007C6DD2" w:rsidRDefault="00900F5F" w:rsidP="00EB4653">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281</w:t>
            </w:r>
          </w:p>
        </w:tc>
        <w:tc>
          <w:tcPr>
            <w:tcW w:w="1276" w:type="dxa"/>
          </w:tcPr>
          <w:p w14:paraId="68D75905" w14:textId="05C9DA52" w:rsidR="00900F5F" w:rsidRPr="007C6DD2" w:rsidRDefault="00900F5F" w:rsidP="00EB4653">
            <w:pPr>
              <w:spacing w:after="0" w:line="240" w:lineRule="auto"/>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323</w:t>
            </w:r>
          </w:p>
        </w:tc>
        <w:tc>
          <w:tcPr>
            <w:tcW w:w="1276" w:type="dxa"/>
          </w:tcPr>
          <w:p w14:paraId="287EF7A6" w14:textId="0935471B" w:rsidR="00900F5F" w:rsidRPr="007C6DD2" w:rsidRDefault="00900F5F" w:rsidP="00EB4653">
            <w:pPr>
              <w:spacing w:after="0" w:line="240" w:lineRule="auto"/>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419</w:t>
            </w:r>
          </w:p>
        </w:tc>
        <w:tc>
          <w:tcPr>
            <w:tcW w:w="1276" w:type="dxa"/>
          </w:tcPr>
          <w:p w14:paraId="4A064079" w14:textId="4FE61E13" w:rsidR="00900F5F" w:rsidRDefault="00900F5F" w:rsidP="00EB4653">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408</w:t>
            </w:r>
          </w:p>
        </w:tc>
        <w:tc>
          <w:tcPr>
            <w:tcW w:w="1134" w:type="dxa"/>
          </w:tcPr>
          <w:p w14:paraId="4B21A2BF" w14:textId="13D930AD" w:rsidR="00900F5F" w:rsidRPr="007C6DD2" w:rsidRDefault="000E5759" w:rsidP="00EB4653">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3</w:t>
            </w:r>
            <w:r w:rsidR="00F345E0">
              <w:rPr>
                <w:rFonts w:ascii="Calibri" w:eastAsiaTheme="majorEastAsia" w:hAnsi="Calibri" w:cs="Calibri"/>
                <w:color w:val="auto"/>
                <w:sz w:val="22"/>
                <w:szCs w:val="22"/>
                <w14:ligatures w14:val="standardContextual"/>
              </w:rPr>
              <w:t>5</w:t>
            </w:r>
            <w:r>
              <w:rPr>
                <w:rFonts w:ascii="Calibri" w:eastAsiaTheme="majorEastAsia" w:hAnsi="Calibri" w:cs="Calibri"/>
                <w:color w:val="auto"/>
                <w:sz w:val="22"/>
                <w:szCs w:val="22"/>
                <w14:ligatures w14:val="standardContextual"/>
              </w:rPr>
              <w:t>0</w:t>
            </w:r>
          </w:p>
        </w:tc>
      </w:tr>
    </w:tbl>
    <w:p w14:paraId="6A1E3626" w14:textId="581110AF" w:rsidR="00A369C3" w:rsidRPr="00361E3D" w:rsidRDefault="0030606F" w:rsidP="007C6DD2">
      <w:pPr>
        <w:spacing w:before="120" w:after="120" w:line="240" w:lineRule="auto"/>
        <w:ind w:firstLine="567"/>
        <w:jc w:val="both"/>
        <w:rPr>
          <w:rFonts w:eastAsiaTheme="majorEastAsia" w:cstheme="minorHAnsi"/>
          <w:color w:val="auto"/>
        </w:rPr>
      </w:pPr>
      <w:r w:rsidRPr="00361E3D">
        <w:rPr>
          <w:rFonts w:eastAsiaTheme="majorEastAsia" w:cstheme="minorHAnsi"/>
          <w:color w:val="auto"/>
        </w:rPr>
        <w:t>*- No 02.09.2021.</w:t>
      </w:r>
    </w:p>
    <w:p w14:paraId="70C0EC77" w14:textId="77777777" w:rsidR="00E16E74" w:rsidRPr="00E16E74" w:rsidRDefault="00E16E74" w:rsidP="00E16E74">
      <w:pPr>
        <w:shd w:val="clear" w:color="auto" w:fill="FFFFFF" w:themeFill="background1"/>
        <w:spacing w:after="120" w:line="240" w:lineRule="auto"/>
        <w:jc w:val="both"/>
        <w:rPr>
          <w:rFonts w:eastAsiaTheme="majorEastAsia" w:cstheme="minorHAnsi"/>
          <w:color w:val="auto"/>
          <w:sz w:val="24"/>
          <w:szCs w:val="24"/>
        </w:rPr>
      </w:pPr>
      <w:r w:rsidRPr="00E16E74">
        <w:rPr>
          <w:rFonts w:eastAsiaTheme="majorEastAsia" w:cstheme="minorHAnsi"/>
          <w:color w:val="auto"/>
          <w:sz w:val="24"/>
          <w:szCs w:val="24"/>
        </w:rPr>
        <w:t xml:space="preserve">Atbilstoši vadlīnijām par principa “Konsultē vispirms” piemērošanu valsts pārvaldes iestāžu darbībā Inspekcija vismaz divas reizes gadā organizē informatīvus seminārus un sanāksmes dzelzceļa sistēmas dalībniekiem. To mērķis ir informēt par izmaiņām normatīvajā regulējumā, skaidrot jauno prasību piemērošanu praksē un veicināt vienotu izpratni par dzelzceļa drošības un savstarpējās </w:t>
      </w:r>
      <w:proofErr w:type="spellStart"/>
      <w:r w:rsidRPr="00E16E74">
        <w:rPr>
          <w:rFonts w:eastAsiaTheme="majorEastAsia" w:cstheme="minorHAnsi"/>
          <w:color w:val="auto"/>
          <w:sz w:val="24"/>
          <w:szCs w:val="24"/>
        </w:rPr>
        <w:t>izmantojamības</w:t>
      </w:r>
      <w:proofErr w:type="spellEnd"/>
      <w:r w:rsidRPr="00E16E74">
        <w:rPr>
          <w:rFonts w:eastAsiaTheme="majorEastAsia" w:cstheme="minorHAnsi"/>
          <w:color w:val="auto"/>
          <w:sz w:val="24"/>
          <w:szCs w:val="24"/>
        </w:rPr>
        <w:t xml:space="preserve"> jautājumiem. Šāda pieeja palīdz savlaicīgi novērst iespējamos tiesību normu interpretācijas riskus un pārpratumus, kā arī atbalsta nozares dalībnieku nepārtrauktu un normatīvajām prasībām atbilstošu darbību.</w:t>
      </w:r>
    </w:p>
    <w:p w14:paraId="146B9E36" w14:textId="12FFAA34" w:rsidR="006846FC" w:rsidRDefault="00E16E74" w:rsidP="00E16E74">
      <w:pPr>
        <w:shd w:val="clear" w:color="auto" w:fill="FFFFFF" w:themeFill="background1"/>
        <w:spacing w:after="120" w:line="240" w:lineRule="auto"/>
        <w:jc w:val="both"/>
        <w:rPr>
          <w:rFonts w:eastAsiaTheme="majorEastAsia" w:cstheme="minorHAnsi"/>
          <w:color w:val="auto"/>
          <w:sz w:val="24"/>
          <w:szCs w:val="24"/>
        </w:rPr>
      </w:pPr>
      <w:r w:rsidRPr="00E16E74">
        <w:rPr>
          <w:rFonts w:eastAsiaTheme="majorEastAsia" w:cstheme="minorHAnsi"/>
          <w:color w:val="auto"/>
          <w:sz w:val="24"/>
          <w:szCs w:val="24"/>
        </w:rPr>
        <w:t xml:space="preserve">Lai novērtētu un pilnveidotu komunikācijas un pakalpojumu sniegšanas kvalitāti, 2025. gadā tika organizētas </w:t>
      </w:r>
      <w:r>
        <w:rPr>
          <w:rFonts w:eastAsiaTheme="majorEastAsia" w:cstheme="minorHAnsi"/>
          <w:color w:val="auto"/>
          <w:sz w:val="24"/>
          <w:szCs w:val="24"/>
        </w:rPr>
        <w:t>3</w:t>
      </w:r>
      <w:r w:rsidRPr="00E16E74">
        <w:rPr>
          <w:rFonts w:eastAsiaTheme="majorEastAsia" w:cstheme="minorHAnsi"/>
          <w:color w:val="auto"/>
          <w:sz w:val="24"/>
          <w:szCs w:val="24"/>
        </w:rPr>
        <w:t xml:space="preserve"> klientu apmierinātības aptaujas. Tajās klientiem bija iespēja anonīmi novērtēt Inspekcijas darbu, sniegtos pakalpojumus, organizētos seminārus un tīmekļvietnes lietojamību, kā arī iesniegt priekšlikumus turpmākai darbības un pakalpojumu pilnveidošanai.</w:t>
      </w:r>
    </w:p>
    <w:p w14:paraId="3F273084" w14:textId="7A76B503" w:rsidR="005E5E88" w:rsidRDefault="005E5E88" w:rsidP="00E16E74">
      <w:pPr>
        <w:shd w:val="clear" w:color="auto" w:fill="FFFFFF" w:themeFill="background1"/>
        <w:spacing w:after="120" w:line="240" w:lineRule="auto"/>
        <w:jc w:val="both"/>
        <w:rPr>
          <w:rFonts w:eastAsiaTheme="majorEastAsia" w:cstheme="minorHAnsi"/>
          <w:color w:val="auto"/>
          <w:sz w:val="24"/>
          <w:szCs w:val="24"/>
        </w:rPr>
      </w:pPr>
      <w:r w:rsidRPr="005E5E88">
        <w:rPr>
          <w:rFonts w:eastAsiaTheme="majorEastAsia" w:cstheme="minorHAnsi"/>
          <w:color w:val="auto"/>
          <w:sz w:val="24"/>
          <w:szCs w:val="24"/>
        </w:rPr>
        <w:t xml:space="preserve">Papildus </w:t>
      </w:r>
      <w:r>
        <w:rPr>
          <w:rFonts w:eastAsiaTheme="majorEastAsia" w:cstheme="minorHAnsi"/>
          <w:color w:val="auto"/>
          <w:sz w:val="24"/>
          <w:szCs w:val="24"/>
        </w:rPr>
        <w:t xml:space="preserve">divām </w:t>
      </w:r>
      <w:r w:rsidRPr="005E5E88">
        <w:rPr>
          <w:rFonts w:eastAsiaTheme="majorEastAsia" w:cstheme="minorHAnsi"/>
          <w:color w:val="auto"/>
          <w:sz w:val="24"/>
          <w:szCs w:val="24"/>
        </w:rPr>
        <w:t>vispārējām klientu apmierinātības aptaujām 2025. gadā visa gada garumā tika organizēta atsevišķa aptauja, lai noskaidrotu vilces līdzekļu vadītāju (mašīnistu) viedokli par Inspekcijas nodrošināto sertificēšanas procesu. Aptaujas mērķis bija novērtēt sniegtā pakalpojuma kvalitāti, identificēt iespējamos pilnveides virzienus un iegūt klientu ieteikumus sertificēšanas procesa uzlabošanai.</w:t>
      </w:r>
    </w:p>
    <w:p w14:paraId="5C084534" w14:textId="11002EFB" w:rsidR="00E16E74" w:rsidRPr="00667E74" w:rsidRDefault="00E16E74" w:rsidP="00F7491C">
      <w:pPr>
        <w:spacing w:after="120" w:line="240" w:lineRule="auto"/>
        <w:ind w:right="141"/>
        <w:jc w:val="right"/>
        <w:rPr>
          <w:rFonts w:ascii="Calibri" w:eastAsiaTheme="majorEastAsia" w:hAnsi="Calibri" w:cs="Calibri"/>
          <w:color w:val="auto"/>
          <w:sz w:val="24"/>
          <w:szCs w:val="24"/>
          <w14:ligatures w14:val="standardContextual"/>
        </w:rPr>
      </w:pPr>
      <w:r>
        <w:rPr>
          <w:rFonts w:ascii="Calibri" w:eastAsiaTheme="majorEastAsia" w:hAnsi="Calibri" w:cs="Calibri"/>
          <w:color w:val="auto"/>
          <w:sz w:val="24"/>
          <w:szCs w:val="24"/>
          <w14:ligatures w14:val="standardContextual"/>
        </w:rPr>
        <w:t>2</w:t>
      </w:r>
      <w:r w:rsidR="00F345E0">
        <w:rPr>
          <w:rFonts w:ascii="Calibri" w:eastAsiaTheme="majorEastAsia" w:hAnsi="Calibri" w:cs="Calibri"/>
          <w:color w:val="auto"/>
          <w:sz w:val="24"/>
          <w:szCs w:val="24"/>
          <w14:ligatures w14:val="standardContextual"/>
        </w:rPr>
        <w:t>6</w:t>
      </w:r>
      <w:r w:rsidRPr="00667E74">
        <w:rPr>
          <w:rFonts w:ascii="Calibri" w:eastAsiaTheme="majorEastAsia" w:hAnsi="Calibri" w:cs="Calibri"/>
          <w:color w:val="auto"/>
          <w:sz w:val="24"/>
          <w:szCs w:val="24"/>
          <w14:ligatures w14:val="standardContextual"/>
        </w:rPr>
        <w:t xml:space="preserve">.tabula. </w:t>
      </w:r>
      <w:r w:rsidRPr="00E16E74">
        <w:rPr>
          <w:rFonts w:ascii="Calibri" w:eastAsiaTheme="majorEastAsia" w:hAnsi="Calibri" w:cs="Calibri"/>
          <w:b/>
          <w:bCs/>
          <w:color w:val="auto"/>
          <w:sz w:val="24"/>
          <w:szCs w:val="24"/>
          <w14:ligatures w14:val="standardContextual"/>
        </w:rPr>
        <w:t>Klientu apmierinātība</w:t>
      </w:r>
    </w:p>
    <w:tbl>
      <w:tblPr>
        <w:tblStyle w:val="TableGrid3"/>
        <w:tblW w:w="9498"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1276"/>
        <w:gridCol w:w="1134"/>
        <w:gridCol w:w="1134"/>
        <w:gridCol w:w="1134"/>
      </w:tblGrid>
      <w:tr w:rsidR="00E16E74" w:rsidRPr="007C6DD2" w14:paraId="5541F370" w14:textId="77777777" w:rsidTr="00E16E74">
        <w:tc>
          <w:tcPr>
            <w:tcW w:w="4820" w:type="dxa"/>
          </w:tcPr>
          <w:p w14:paraId="4453D2CD" w14:textId="77777777" w:rsidR="00E16E74" w:rsidRPr="007C6DD2" w:rsidRDefault="00E16E74" w:rsidP="00B92D4A">
            <w:pPr>
              <w:spacing w:after="0" w:line="240" w:lineRule="auto"/>
              <w:jc w:val="center"/>
              <w:rPr>
                <w:rFonts w:ascii="Calibri" w:eastAsiaTheme="majorEastAsia" w:hAnsi="Calibri" w:cs="Calibri"/>
                <w:b/>
                <w:bCs/>
                <w:color w:val="auto"/>
                <w:sz w:val="22"/>
                <w:szCs w:val="22"/>
                <w:lang w:val="lv-LV"/>
                <w14:ligatures w14:val="standardContextual"/>
              </w:rPr>
            </w:pPr>
          </w:p>
        </w:tc>
        <w:tc>
          <w:tcPr>
            <w:tcW w:w="1276" w:type="dxa"/>
          </w:tcPr>
          <w:p w14:paraId="28F6C947" w14:textId="77777777" w:rsidR="00E16E74" w:rsidRPr="007C6DD2" w:rsidRDefault="00E16E74" w:rsidP="00B92D4A">
            <w:pPr>
              <w:spacing w:after="0" w:line="240" w:lineRule="auto"/>
              <w:jc w:val="center"/>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2022</w:t>
            </w:r>
          </w:p>
        </w:tc>
        <w:tc>
          <w:tcPr>
            <w:tcW w:w="1134" w:type="dxa"/>
          </w:tcPr>
          <w:p w14:paraId="1E946EEE" w14:textId="77777777" w:rsidR="00E16E74" w:rsidRPr="007C6DD2" w:rsidRDefault="00E16E74" w:rsidP="00B92D4A">
            <w:pPr>
              <w:spacing w:after="0" w:line="240" w:lineRule="auto"/>
              <w:jc w:val="center"/>
              <w:rPr>
                <w:rFonts w:ascii="Calibri" w:eastAsiaTheme="majorEastAsia" w:hAnsi="Calibri" w:cs="Calibri"/>
                <w:b/>
                <w:bCs/>
                <w:color w:val="auto"/>
                <w:sz w:val="22"/>
                <w:szCs w:val="22"/>
                <w14:ligatures w14:val="standardContextual"/>
              </w:rPr>
            </w:pPr>
            <w:r w:rsidRPr="007C6DD2">
              <w:rPr>
                <w:rFonts w:ascii="Calibri" w:eastAsiaTheme="majorEastAsia" w:hAnsi="Calibri" w:cs="Calibri"/>
                <w:b/>
                <w:bCs/>
                <w:color w:val="auto"/>
                <w:sz w:val="22"/>
                <w:szCs w:val="22"/>
                <w14:ligatures w14:val="standardContextual"/>
              </w:rPr>
              <w:t>2023</w:t>
            </w:r>
          </w:p>
        </w:tc>
        <w:tc>
          <w:tcPr>
            <w:tcW w:w="1134" w:type="dxa"/>
          </w:tcPr>
          <w:p w14:paraId="3F705489" w14:textId="77777777" w:rsidR="00E16E74" w:rsidRDefault="00E16E74" w:rsidP="00B92D4A">
            <w:pPr>
              <w:spacing w:after="0" w:line="240" w:lineRule="auto"/>
              <w:jc w:val="center"/>
              <w:rPr>
                <w:rFonts w:ascii="Calibri" w:eastAsiaTheme="majorEastAsia" w:hAnsi="Calibri" w:cs="Calibri"/>
                <w:b/>
                <w:bCs/>
                <w:color w:val="auto"/>
                <w:sz w:val="22"/>
                <w:szCs w:val="22"/>
                <w14:ligatures w14:val="standardContextual"/>
              </w:rPr>
            </w:pPr>
            <w:r>
              <w:rPr>
                <w:rFonts w:ascii="Calibri" w:eastAsiaTheme="majorEastAsia" w:hAnsi="Calibri" w:cs="Calibri"/>
                <w:b/>
                <w:bCs/>
                <w:color w:val="auto"/>
                <w:sz w:val="22"/>
                <w:szCs w:val="22"/>
                <w14:ligatures w14:val="standardContextual"/>
              </w:rPr>
              <w:t>2024</w:t>
            </w:r>
          </w:p>
        </w:tc>
        <w:tc>
          <w:tcPr>
            <w:tcW w:w="1134" w:type="dxa"/>
          </w:tcPr>
          <w:p w14:paraId="5367EED3" w14:textId="77777777" w:rsidR="00E16E74" w:rsidRPr="007C6DD2" w:rsidRDefault="00E16E74" w:rsidP="00B92D4A">
            <w:pPr>
              <w:spacing w:after="0" w:line="240" w:lineRule="auto"/>
              <w:jc w:val="center"/>
              <w:rPr>
                <w:rFonts w:ascii="Calibri" w:eastAsiaTheme="majorEastAsia" w:hAnsi="Calibri" w:cs="Calibri"/>
                <w:b/>
                <w:bCs/>
                <w:color w:val="auto"/>
                <w:sz w:val="22"/>
                <w:szCs w:val="22"/>
                <w14:ligatures w14:val="standardContextual"/>
              </w:rPr>
            </w:pPr>
            <w:r>
              <w:rPr>
                <w:rFonts w:ascii="Calibri" w:eastAsiaTheme="majorEastAsia" w:hAnsi="Calibri" w:cs="Calibri"/>
                <w:b/>
                <w:bCs/>
                <w:color w:val="auto"/>
                <w:sz w:val="22"/>
                <w:szCs w:val="22"/>
                <w14:ligatures w14:val="standardContextual"/>
              </w:rPr>
              <w:t>2025</w:t>
            </w:r>
          </w:p>
        </w:tc>
      </w:tr>
      <w:tr w:rsidR="00E16E74" w:rsidRPr="007C6DD2" w14:paraId="77FC34BD" w14:textId="77777777" w:rsidTr="00E16E74">
        <w:tc>
          <w:tcPr>
            <w:tcW w:w="4820" w:type="dxa"/>
            <w:shd w:val="clear" w:color="auto" w:fill="F2F2F2" w:themeFill="background1" w:themeFillShade="F2"/>
          </w:tcPr>
          <w:p w14:paraId="5E24E0E9" w14:textId="556ACA6E" w:rsidR="00E16E74" w:rsidRPr="007C6DD2" w:rsidRDefault="00E16E74" w:rsidP="00B92D4A">
            <w:pPr>
              <w:spacing w:after="0" w:line="240" w:lineRule="auto"/>
              <w:rPr>
                <w:rFonts w:ascii="Calibri" w:eastAsiaTheme="majorEastAsia" w:hAnsi="Calibri" w:cs="Calibri"/>
                <w:b/>
                <w:bCs/>
                <w:color w:val="auto"/>
                <w:sz w:val="22"/>
                <w:szCs w:val="22"/>
                <w:lang w:val="lv-LV"/>
                <w14:ligatures w14:val="standardContextual"/>
              </w:rPr>
            </w:pPr>
            <w:r>
              <w:rPr>
                <w:rFonts w:ascii="Calibri" w:eastAsiaTheme="majorEastAsia" w:hAnsi="Calibri" w:cs="Calibri"/>
                <w:b/>
                <w:bCs/>
                <w:color w:val="auto"/>
                <w:sz w:val="22"/>
                <w:szCs w:val="22"/>
                <w:lang w:val="lv-LV"/>
                <w14:ligatures w14:val="standardContextual"/>
              </w:rPr>
              <w:t>Aptauju</w:t>
            </w:r>
            <w:r w:rsidRPr="007C6DD2">
              <w:rPr>
                <w:rFonts w:ascii="Calibri" w:eastAsiaTheme="majorEastAsia" w:hAnsi="Calibri" w:cs="Calibri"/>
                <w:b/>
                <w:bCs/>
                <w:color w:val="auto"/>
                <w:sz w:val="22"/>
                <w:szCs w:val="22"/>
                <w:lang w:val="lv-LV"/>
                <w14:ligatures w14:val="standardContextual"/>
              </w:rPr>
              <w:t xml:space="preserve"> skaits</w:t>
            </w:r>
          </w:p>
        </w:tc>
        <w:tc>
          <w:tcPr>
            <w:tcW w:w="1276" w:type="dxa"/>
            <w:shd w:val="clear" w:color="auto" w:fill="F2F2F2" w:themeFill="background1" w:themeFillShade="F2"/>
          </w:tcPr>
          <w:p w14:paraId="56500171" w14:textId="139343B0" w:rsidR="00E16E74" w:rsidRPr="007C6DD2" w:rsidRDefault="00E16E74" w:rsidP="00B92D4A">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1</w:t>
            </w:r>
          </w:p>
        </w:tc>
        <w:tc>
          <w:tcPr>
            <w:tcW w:w="1134" w:type="dxa"/>
            <w:shd w:val="clear" w:color="auto" w:fill="F2F2F2" w:themeFill="background1" w:themeFillShade="F2"/>
          </w:tcPr>
          <w:p w14:paraId="56543BEB" w14:textId="139871C2" w:rsidR="00E16E74" w:rsidRPr="007C6DD2" w:rsidRDefault="00E16E74" w:rsidP="00B92D4A">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3</w:t>
            </w:r>
          </w:p>
        </w:tc>
        <w:tc>
          <w:tcPr>
            <w:tcW w:w="1134" w:type="dxa"/>
            <w:shd w:val="clear" w:color="auto" w:fill="F2F2F2" w:themeFill="background1" w:themeFillShade="F2"/>
          </w:tcPr>
          <w:p w14:paraId="788B877A" w14:textId="5A50E981" w:rsidR="00E16E74" w:rsidRDefault="00E16E74" w:rsidP="00B92D4A">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2</w:t>
            </w:r>
          </w:p>
        </w:tc>
        <w:tc>
          <w:tcPr>
            <w:tcW w:w="1134" w:type="dxa"/>
            <w:shd w:val="clear" w:color="auto" w:fill="F2F2F2" w:themeFill="background1" w:themeFillShade="F2"/>
          </w:tcPr>
          <w:p w14:paraId="1BD93CBF" w14:textId="6D1AE562" w:rsidR="00E16E74" w:rsidRPr="007C6DD2" w:rsidRDefault="00E16E74" w:rsidP="00B92D4A">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3</w:t>
            </w:r>
          </w:p>
        </w:tc>
      </w:tr>
      <w:tr w:rsidR="00E16E74" w:rsidRPr="007C6DD2" w14:paraId="0152ABE6" w14:textId="77777777" w:rsidTr="00E16E74">
        <w:tc>
          <w:tcPr>
            <w:tcW w:w="4820" w:type="dxa"/>
          </w:tcPr>
          <w:p w14:paraId="21803032" w14:textId="1EB0C5E2" w:rsidR="00E16E74" w:rsidRPr="00E16E74" w:rsidRDefault="00E16E74" w:rsidP="00B92D4A">
            <w:pPr>
              <w:spacing w:after="0" w:line="240" w:lineRule="auto"/>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Aptaujas dalībnieku skaits</w:t>
            </w:r>
          </w:p>
        </w:tc>
        <w:tc>
          <w:tcPr>
            <w:tcW w:w="1276" w:type="dxa"/>
          </w:tcPr>
          <w:p w14:paraId="356EB8DE" w14:textId="6E66478C" w:rsidR="00E16E74" w:rsidRPr="007C6DD2" w:rsidRDefault="00E16E74" w:rsidP="00B92D4A">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54</w:t>
            </w:r>
          </w:p>
        </w:tc>
        <w:tc>
          <w:tcPr>
            <w:tcW w:w="1134" w:type="dxa"/>
          </w:tcPr>
          <w:p w14:paraId="73B6E7A6" w14:textId="6FE630B6" w:rsidR="00E16E74" w:rsidRPr="007C6DD2" w:rsidRDefault="00E16E74" w:rsidP="00B92D4A">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161</w:t>
            </w:r>
          </w:p>
        </w:tc>
        <w:tc>
          <w:tcPr>
            <w:tcW w:w="1134" w:type="dxa"/>
          </w:tcPr>
          <w:p w14:paraId="4AE1C4B0" w14:textId="0C50A752" w:rsidR="00E16E74" w:rsidRDefault="00E16E74" w:rsidP="00B92D4A">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74</w:t>
            </w:r>
          </w:p>
        </w:tc>
        <w:tc>
          <w:tcPr>
            <w:tcW w:w="1134" w:type="dxa"/>
          </w:tcPr>
          <w:p w14:paraId="524377AB" w14:textId="2E440F1D" w:rsidR="00E16E74" w:rsidRPr="007C6DD2" w:rsidRDefault="00E16E74" w:rsidP="00B92D4A">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240</w:t>
            </w:r>
          </w:p>
        </w:tc>
      </w:tr>
      <w:tr w:rsidR="00E16E74" w:rsidRPr="00E16E74" w14:paraId="10CAE373" w14:textId="77777777" w:rsidTr="00E16E74">
        <w:tc>
          <w:tcPr>
            <w:tcW w:w="4820" w:type="dxa"/>
          </w:tcPr>
          <w:p w14:paraId="351A32C3" w14:textId="19CEF8D3" w:rsidR="00E16E74" w:rsidRPr="00E16E74" w:rsidRDefault="00E16E74" w:rsidP="00B92D4A">
            <w:pPr>
              <w:spacing w:after="0" w:line="240" w:lineRule="auto"/>
              <w:rPr>
                <w:rFonts w:ascii="Calibri" w:eastAsiaTheme="majorEastAsia" w:hAnsi="Calibri" w:cs="Calibri"/>
                <w:color w:val="auto"/>
                <w:sz w:val="22"/>
                <w:szCs w:val="22"/>
                <w:lang w:val="lv-LV"/>
                <w14:ligatures w14:val="standardContextual"/>
              </w:rPr>
            </w:pPr>
            <w:r w:rsidRPr="00E16E74">
              <w:rPr>
                <w:rFonts w:ascii="Calibri" w:eastAsiaTheme="majorEastAsia" w:hAnsi="Calibri" w:cs="Calibri"/>
                <w:color w:val="auto"/>
                <w:sz w:val="22"/>
                <w:szCs w:val="22"/>
                <w:lang w:val="lv-LV"/>
                <w14:ligatures w14:val="standardContextual"/>
              </w:rPr>
              <w:t>Apmierinātība (</w:t>
            </w:r>
            <w:r w:rsidR="00E02979">
              <w:rPr>
                <w:rFonts w:ascii="Calibri" w:eastAsiaTheme="majorEastAsia" w:hAnsi="Calibri" w:cs="Calibri"/>
                <w:color w:val="auto"/>
                <w:sz w:val="22"/>
                <w:szCs w:val="22"/>
                <w:lang w:val="lv-LV"/>
                <w14:ligatures w14:val="standardContextual"/>
              </w:rPr>
              <w:t xml:space="preserve">vid. </w:t>
            </w:r>
            <w:r w:rsidRPr="00E16E74">
              <w:rPr>
                <w:rFonts w:ascii="Calibri" w:eastAsiaTheme="majorEastAsia" w:hAnsi="Calibri" w:cs="Calibri"/>
                <w:color w:val="auto"/>
                <w:sz w:val="22"/>
                <w:szCs w:val="22"/>
                <w:lang w:val="lv-LV"/>
                <w14:ligatures w14:val="standardContextual"/>
              </w:rPr>
              <w:t>%)</w:t>
            </w:r>
          </w:p>
        </w:tc>
        <w:tc>
          <w:tcPr>
            <w:tcW w:w="1276" w:type="dxa"/>
          </w:tcPr>
          <w:p w14:paraId="491A2873" w14:textId="3F88B9B9" w:rsidR="00E16E74" w:rsidRPr="00E16E74" w:rsidRDefault="00E16E74" w:rsidP="00B92D4A">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96</w:t>
            </w:r>
          </w:p>
        </w:tc>
        <w:tc>
          <w:tcPr>
            <w:tcW w:w="1134" w:type="dxa"/>
          </w:tcPr>
          <w:p w14:paraId="0B8EAACF" w14:textId="571696D8" w:rsidR="00E16E74" w:rsidRPr="00E16E74" w:rsidRDefault="00E16E74" w:rsidP="00B92D4A">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92</w:t>
            </w:r>
          </w:p>
        </w:tc>
        <w:tc>
          <w:tcPr>
            <w:tcW w:w="1134" w:type="dxa"/>
          </w:tcPr>
          <w:p w14:paraId="7B3B714E" w14:textId="280AC97A" w:rsidR="00E16E74" w:rsidRPr="00E16E74" w:rsidRDefault="00E16E74" w:rsidP="00B92D4A">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95</w:t>
            </w:r>
          </w:p>
        </w:tc>
        <w:tc>
          <w:tcPr>
            <w:tcW w:w="1134" w:type="dxa"/>
          </w:tcPr>
          <w:p w14:paraId="3276C0B0" w14:textId="2643BD57" w:rsidR="00E16E74" w:rsidRPr="00E16E74" w:rsidRDefault="00E16E74" w:rsidP="00B92D4A">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100</w:t>
            </w:r>
          </w:p>
        </w:tc>
      </w:tr>
    </w:tbl>
    <w:p w14:paraId="0384DD41" w14:textId="77777777" w:rsidR="00E16E74" w:rsidRDefault="00E16E74" w:rsidP="00E16E74">
      <w:pPr>
        <w:shd w:val="clear" w:color="auto" w:fill="FFFFFF" w:themeFill="background1"/>
        <w:spacing w:after="120" w:line="240" w:lineRule="auto"/>
        <w:jc w:val="both"/>
        <w:rPr>
          <w:rFonts w:eastAsiaTheme="majorEastAsia" w:cstheme="minorHAnsi"/>
          <w:color w:val="auto"/>
          <w:sz w:val="24"/>
          <w:szCs w:val="24"/>
          <w:highlight w:val="yellow"/>
        </w:rPr>
      </w:pPr>
    </w:p>
    <w:p w14:paraId="0C3388F5" w14:textId="42502897" w:rsidR="007D4030" w:rsidRPr="00E02979" w:rsidRDefault="00E02979" w:rsidP="00E02979">
      <w:pPr>
        <w:shd w:val="clear" w:color="auto" w:fill="FFFFFF" w:themeFill="background1"/>
        <w:spacing w:before="240" w:after="120" w:line="240" w:lineRule="auto"/>
        <w:jc w:val="both"/>
        <w:rPr>
          <w:rFonts w:eastAsiaTheme="majorEastAsia" w:cstheme="minorHAnsi"/>
          <w:color w:val="000000" w:themeColor="text1"/>
          <w:sz w:val="24"/>
          <w:szCs w:val="24"/>
        </w:rPr>
      </w:pPr>
      <w:r>
        <w:rPr>
          <w:rFonts w:eastAsiaTheme="majorEastAsia" w:cstheme="minorHAnsi"/>
          <w:color w:val="000000" w:themeColor="text1"/>
          <w:sz w:val="24"/>
          <w:szCs w:val="24"/>
        </w:rPr>
        <w:t xml:space="preserve">2025. </w:t>
      </w:r>
      <w:r w:rsidRPr="00E02979">
        <w:rPr>
          <w:rFonts w:eastAsiaTheme="majorEastAsia" w:cstheme="minorHAnsi"/>
          <w:color w:val="000000" w:themeColor="text1"/>
          <w:sz w:val="24"/>
          <w:szCs w:val="24"/>
        </w:rPr>
        <w:t>gadā veiktās klientu apmierinātības aptaujas rezultāti (skat. 2</w:t>
      </w:r>
      <w:r w:rsidR="00F345E0">
        <w:rPr>
          <w:rFonts w:eastAsiaTheme="majorEastAsia" w:cstheme="minorHAnsi"/>
          <w:color w:val="000000" w:themeColor="text1"/>
          <w:sz w:val="24"/>
          <w:szCs w:val="24"/>
        </w:rPr>
        <w:t>6</w:t>
      </w:r>
      <w:r>
        <w:rPr>
          <w:rFonts w:eastAsiaTheme="majorEastAsia" w:cstheme="minorHAnsi"/>
          <w:color w:val="000000" w:themeColor="text1"/>
          <w:sz w:val="24"/>
          <w:szCs w:val="24"/>
        </w:rPr>
        <w:t>.tabulu</w:t>
      </w:r>
      <w:r w:rsidRPr="00E02979">
        <w:rPr>
          <w:rFonts w:eastAsiaTheme="majorEastAsia" w:cstheme="minorHAnsi"/>
          <w:color w:val="000000" w:themeColor="text1"/>
          <w:sz w:val="24"/>
          <w:szCs w:val="24"/>
        </w:rPr>
        <w:t>) liecina, ka respondenti – dzelzceļa sistēmas dalībnieki – kopumā pozitīvi vērtē Inspekcijas darbu, sniegto pakalpojumu kvalitāti un iestādes tīmekļvietnes lietojamību. Aptauju rezultāti apliecina arī klientu gatavību turpināt sadarbību ar Inspekciju un interesi par organizētajiem informatīvajiem semināriem, tādēļ turpmāk īpaša uzmanība tiks pievērsta šo jomu pilnveidošanai.</w:t>
      </w:r>
      <w:r w:rsidR="007D4030">
        <w:rPr>
          <w:rFonts w:eastAsiaTheme="majorEastAsia" w:cstheme="minorHAnsi"/>
          <w:color w:val="000000" w:themeColor="text1"/>
          <w:sz w:val="24"/>
          <w:szCs w:val="24"/>
        </w:rPr>
        <w:t xml:space="preserve"> Arī </w:t>
      </w:r>
      <w:r w:rsidR="007D4030" w:rsidRPr="007D4030">
        <w:rPr>
          <w:rFonts w:eastAsiaTheme="majorEastAsia" w:cstheme="minorHAnsi"/>
          <w:color w:val="000000" w:themeColor="text1"/>
          <w:sz w:val="24"/>
          <w:szCs w:val="24"/>
        </w:rPr>
        <w:t xml:space="preserve">vilces līdzekļa vadītāju </w:t>
      </w:r>
      <w:r w:rsidR="005E5E88">
        <w:rPr>
          <w:rFonts w:eastAsiaTheme="majorEastAsia" w:cstheme="minorHAnsi"/>
          <w:color w:val="000000" w:themeColor="text1"/>
          <w:sz w:val="24"/>
          <w:szCs w:val="24"/>
        </w:rPr>
        <w:t>aptaujā 1</w:t>
      </w:r>
      <w:r w:rsidR="007D4030" w:rsidRPr="007D4030">
        <w:rPr>
          <w:rFonts w:eastAsiaTheme="majorEastAsia" w:cstheme="minorHAnsi"/>
          <w:color w:val="000000" w:themeColor="text1"/>
          <w:sz w:val="24"/>
          <w:szCs w:val="24"/>
        </w:rPr>
        <w:t>00 % respondentu pauda apmierinātību ar mašīnista sertifikācijas pakalpojumu kopumā, kā arī ar eksaminācijas organizāciju, procesa norisi un izmantotajiem tehniskajiem risinājumiem.</w:t>
      </w:r>
    </w:p>
    <w:p w14:paraId="17155F80" w14:textId="3A0E1181" w:rsidR="00E02979" w:rsidRPr="00FC03BA" w:rsidRDefault="00E02979" w:rsidP="00E02979">
      <w:pPr>
        <w:shd w:val="clear" w:color="auto" w:fill="FFFFFF" w:themeFill="background1"/>
        <w:spacing w:before="120" w:after="120" w:line="240" w:lineRule="auto"/>
        <w:jc w:val="both"/>
        <w:rPr>
          <w:rFonts w:eastAsiaTheme="majorEastAsia" w:cstheme="minorHAnsi"/>
          <w:color w:val="000000" w:themeColor="text1"/>
          <w:sz w:val="24"/>
          <w:szCs w:val="24"/>
        </w:rPr>
      </w:pPr>
      <w:r w:rsidRPr="00E02979">
        <w:rPr>
          <w:rFonts w:eastAsiaTheme="majorEastAsia" w:cstheme="minorHAnsi"/>
          <w:color w:val="000000" w:themeColor="text1"/>
          <w:sz w:val="24"/>
          <w:szCs w:val="24"/>
        </w:rPr>
        <w:t xml:space="preserve">Sadarbībā ar klientiem Inspekcija ievēro Klientu apkalpošanas standartu, kurā noteikti klientu apkalpošanas pamatprincipi, vērtības un sadarbības nosacījumi. Standarts nosaka sagaidāmo rīcību gan no Inspekcijas nodarbinātajiem, gan klientiem, kā arī paredz vienotus pakalpojumu sniegšanas, saņemšanas un saziņas principus. Tā mērķis ir nodrošināt profesionālu, saprotamu un uz klientu orientētu pakalpojumu sniegšanu, veicinot klientu apmierinātību un uzticēšanos </w:t>
      </w:r>
      <w:r w:rsidRPr="00E02979">
        <w:rPr>
          <w:rFonts w:eastAsiaTheme="majorEastAsia" w:cstheme="minorHAnsi"/>
          <w:color w:val="000000" w:themeColor="text1"/>
          <w:sz w:val="24"/>
          <w:szCs w:val="24"/>
        </w:rPr>
        <w:lastRenderedPageBreak/>
        <w:t>iestādei, vienlaikus sekmējot kvalitatīvu un normatīvajiem aktiem atbilstošu Inspekcijas funkciju izpildi.</w:t>
      </w:r>
      <w:r>
        <w:rPr>
          <w:rFonts w:eastAsiaTheme="majorEastAsia" w:cstheme="minorHAnsi"/>
          <w:color w:val="000000" w:themeColor="text1"/>
          <w:sz w:val="24"/>
          <w:szCs w:val="24"/>
        </w:rPr>
        <w:t xml:space="preserve"> </w:t>
      </w:r>
    </w:p>
    <w:p w14:paraId="531F3552" w14:textId="438578F7" w:rsidR="00A369C3" w:rsidRPr="00F84FC3" w:rsidRDefault="00A369C3">
      <w:pPr>
        <w:pStyle w:val="Virsraksts1"/>
        <w:numPr>
          <w:ilvl w:val="0"/>
          <w:numId w:val="15"/>
        </w:numPr>
        <w:pBdr>
          <w:bottom w:val="single" w:sz="4" w:space="0" w:color="auto"/>
        </w:pBdr>
        <w:shd w:val="clear" w:color="auto" w:fill="FFFFFF" w:themeFill="background1"/>
        <w:spacing w:before="360"/>
        <w:ind w:left="426" w:hanging="426"/>
        <w:rPr>
          <w:rFonts w:asciiTheme="minorHAnsi" w:hAnsiTheme="minorHAnsi" w:cstheme="minorHAnsi"/>
          <w:b/>
          <w:color w:val="auto"/>
          <w:sz w:val="24"/>
          <w:szCs w:val="24"/>
        </w:rPr>
      </w:pPr>
      <w:bookmarkStart w:id="58" w:name="_Toc138892800"/>
      <w:bookmarkStart w:id="59" w:name="_Toc233304851"/>
      <w:r w:rsidRPr="00F84FC3">
        <w:rPr>
          <w:rFonts w:asciiTheme="minorHAnsi" w:hAnsiTheme="minorHAnsi" w:cstheme="minorHAnsi"/>
          <w:b/>
          <w:color w:val="auto"/>
          <w:sz w:val="24"/>
          <w:szCs w:val="24"/>
        </w:rPr>
        <w:t>Plānotie pasākumi</w:t>
      </w:r>
      <w:bookmarkEnd w:id="58"/>
      <w:r w:rsidR="00922E4C" w:rsidRPr="00F84FC3">
        <w:rPr>
          <w:rFonts w:asciiTheme="minorHAnsi" w:hAnsiTheme="minorHAnsi" w:cstheme="minorHAnsi"/>
          <w:b/>
          <w:color w:val="auto"/>
          <w:sz w:val="24"/>
          <w:szCs w:val="24"/>
        </w:rPr>
        <w:t xml:space="preserve"> </w:t>
      </w:r>
      <w:r w:rsidR="00E91533" w:rsidRPr="00F84FC3">
        <w:rPr>
          <w:rFonts w:asciiTheme="minorHAnsi" w:hAnsiTheme="minorHAnsi" w:cstheme="minorHAnsi"/>
          <w:b/>
          <w:color w:val="auto"/>
          <w:sz w:val="24"/>
          <w:szCs w:val="24"/>
        </w:rPr>
        <w:t>202</w:t>
      </w:r>
      <w:r w:rsidR="000E5759" w:rsidRPr="00F84FC3">
        <w:rPr>
          <w:rFonts w:asciiTheme="minorHAnsi" w:hAnsiTheme="minorHAnsi" w:cstheme="minorHAnsi"/>
          <w:b/>
          <w:color w:val="auto"/>
          <w:sz w:val="24"/>
          <w:szCs w:val="24"/>
        </w:rPr>
        <w:t>6</w:t>
      </w:r>
      <w:r w:rsidR="00E91533" w:rsidRPr="00F84FC3">
        <w:rPr>
          <w:rFonts w:asciiTheme="minorHAnsi" w:hAnsiTheme="minorHAnsi" w:cstheme="minorHAnsi"/>
          <w:b/>
          <w:color w:val="auto"/>
          <w:sz w:val="24"/>
          <w:szCs w:val="24"/>
        </w:rPr>
        <w:t>.</w:t>
      </w:r>
      <w:r w:rsidR="00922E4C" w:rsidRPr="00F84FC3">
        <w:rPr>
          <w:rFonts w:asciiTheme="minorHAnsi" w:hAnsiTheme="minorHAnsi" w:cstheme="minorHAnsi"/>
          <w:b/>
          <w:color w:val="auto"/>
          <w:sz w:val="24"/>
          <w:szCs w:val="24"/>
        </w:rPr>
        <w:t xml:space="preserve"> gadam</w:t>
      </w:r>
      <w:bookmarkEnd w:id="59"/>
    </w:p>
    <w:p w14:paraId="32FDF117" w14:textId="5FDA583B" w:rsidR="00E02979" w:rsidRPr="00E02979" w:rsidRDefault="00E02979" w:rsidP="00E02979">
      <w:pPr>
        <w:pStyle w:val="Pamatteksts"/>
        <w:shd w:val="clear" w:color="auto" w:fill="FFFFFF" w:themeFill="background1"/>
        <w:tabs>
          <w:tab w:val="left" w:pos="1080"/>
        </w:tabs>
        <w:spacing w:before="120" w:after="0"/>
        <w:ind w:right="57"/>
        <w:jc w:val="both"/>
        <w:rPr>
          <w:rFonts w:ascii="Calibri" w:hAnsi="Calibri" w:cs="Calibri"/>
        </w:rPr>
      </w:pPr>
      <w:r w:rsidRPr="00E02979">
        <w:rPr>
          <w:rFonts w:ascii="Calibri" w:hAnsi="Calibri" w:cs="Calibri"/>
        </w:rPr>
        <w:t xml:space="preserve">2026. gadā plānotie pasākumi ir noteikti atbilstoši Inspekcijas </w:t>
      </w:r>
      <w:r>
        <w:rPr>
          <w:rFonts w:ascii="Calibri" w:hAnsi="Calibri" w:cs="Calibri"/>
        </w:rPr>
        <w:t>Stratēģijā</w:t>
      </w:r>
      <w:r w:rsidRPr="00E02979">
        <w:rPr>
          <w:rFonts w:ascii="Calibri" w:hAnsi="Calibri" w:cs="Calibri"/>
        </w:rPr>
        <w:t xml:space="preserve"> izvirzītajiem mērķiem un prioritātēm. </w:t>
      </w:r>
      <w:r w:rsidR="00AD1A2D">
        <w:rPr>
          <w:rFonts w:ascii="Calibri" w:hAnsi="Calibri" w:cs="Calibri"/>
        </w:rPr>
        <w:t>Inspekcijas g</w:t>
      </w:r>
      <w:r w:rsidRPr="00E02979">
        <w:rPr>
          <w:rFonts w:ascii="Calibri" w:hAnsi="Calibri" w:cs="Calibri"/>
        </w:rPr>
        <w:t>ada darbības plānā katrai prioritātei un darbības virzienam ir noteikti konkrēti pasākumi, sasniedzamie rezultatīvie rādītāji</w:t>
      </w:r>
      <w:r w:rsidR="00AD1A2D">
        <w:rPr>
          <w:rFonts w:ascii="Calibri" w:hAnsi="Calibri" w:cs="Calibri"/>
        </w:rPr>
        <w:t>, izpildītāji</w:t>
      </w:r>
      <w:r w:rsidRPr="00E02979">
        <w:rPr>
          <w:rFonts w:ascii="Calibri" w:hAnsi="Calibri" w:cs="Calibri"/>
        </w:rPr>
        <w:t xml:space="preserve"> un plānotie izpildes termiņi.</w:t>
      </w:r>
      <w:r w:rsidR="00AD1A2D" w:rsidRPr="00AD1A2D">
        <w:rPr>
          <w:rFonts w:ascii="Calibri" w:hAnsi="Calibri" w:cs="Calibri"/>
        </w:rPr>
        <w:t xml:space="preserve"> </w:t>
      </w:r>
      <w:r w:rsidR="00AD1A2D" w:rsidRPr="00E02979">
        <w:rPr>
          <w:rFonts w:ascii="Calibri" w:hAnsi="Calibri" w:cs="Calibri"/>
        </w:rPr>
        <w:t>Plānoto pasākumu īstenošana nodrošinās Inspekcijas stratēģisko mērķu sasniegšanu, augsta dzelzceļa drošības līmeņa uzturēšanu un efektīvu valsts drošības iestādes funkciju izpildi</w:t>
      </w:r>
      <w:r w:rsidR="00AD1A2D">
        <w:rPr>
          <w:rFonts w:ascii="Calibri" w:hAnsi="Calibri" w:cs="Calibri"/>
        </w:rPr>
        <w:t>.</w:t>
      </w:r>
    </w:p>
    <w:p w14:paraId="2FB697E8" w14:textId="32D48540" w:rsidR="00E02979" w:rsidRPr="00E02979" w:rsidRDefault="00E02979" w:rsidP="00E02979">
      <w:pPr>
        <w:pStyle w:val="Pamatteksts"/>
        <w:shd w:val="clear" w:color="auto" w:fill="FFFFFF" w:themeFill="background1"/>
        <w:tabs>
          <w:tab w:val="left" w:pos="1080"/>
        </w:tabs>
        <w:spacing w:before="120" w:after="0"/>
        <w:ind w:right="57"/>
        <w:jc w:val="both"/>
        <w:rPr>
          <w:rFonts w:ascii="Calibri" w:hAnsi="Calibri" w:cs="Calibri"/>
        </w:rPr>
      </w:pPr>
      <w:r w:rsidRPr="00E02979">
        <w:rPr>
          <w:rFonts w:ascii="Calibri" w:hAnsi="Calibri" w:cs="Calibri"/>
        </w:rPr>
        <w:t>Drošības prioritātes īstenošanas pasākumi tiek plānoti saskaņā ar Dzelzceļa sistēmas dalībnieku uzraudzības stratēģiju 2022.–2026. gadam un Stratēģisko uzraudzības plānu 2024.–2028. gadam. Savukārt uzraudzības, sertificēšanas un atzīšanas procesi tiks īstenoti atbilstoši E</w:t>
      </w:r>
      <w:r w:rsidR="00AD1A2D">
        <w:rPr>
          <w:rFonts w:ascii="Calibri" w:hAnsi="Calibri" w:cs="Calibri"/>
        </w:rPr>
        <w:t>S</w:t>
      </w:r>
      <w:r w:rsidRPr="00E02979">
        <w:rPr>
          <w:rFonts w:ascii="Calibri" w:hAnsi="Calibri" w:cs="Calibri"/>
        </w:rPr>
        <w:t xml:space="preserve"> un nacionālajos normatīvajos aktos noteiktajām prasībām.</w:t>
      </w:r>
    </w:p>
    <w:p w14:paraId="1CA363DA" w14:textId="56CA66E2" w:rsidR="00A369C3" w:rsidRPr="008E3A5A" w:rsidRDefault="00F345E0" w:rsidP="00A369C3">
      <w:pPr>
        <w:pStyle w:val="Pamatteksts"/>
        <w:shd w:val="clear" w:color="auto" w:fill="FFFFFF" w:themeFill="background1"/>
        <w:tabs>
          <w:tab w:val="left" w:pos="1080"/>
        </w:tabs>
        <w:spacing w:before="120"/>
        <w:ind w:right="57" w:firstLine="720"/>
        <w:jc w:val="right"/>
        <w:rPr>
          <w:rFonts w:ascii="Calibri" w:hAnsi="Calibri" w:cs="Calibri"/>
          <w:b/>
          <w:bCs/>
        </w:rPr>
      </w:pPr>
      <w:r>
        <w:rPr>
          <w:rFonts w:ascii="Calibri" w:hAnsi="Calibri" w:cs="Calibri"/>
        </w:rPr>
        <w:t>27</w:t>
      </w:r>
      <w:r w:rsidR="00A369C3" w:rsidRPr="00F84FC3">
        <w:rPr>
          <w:rFonts w:ascii="Calibri" w:hAnsi="Calibri" w:cs="Calibri"/>
        </w:rPr>
        <w:t xml:space="preserve">. tabula. </w:t>
      </w:r>
      <w:r w:rsidR="00E91533" w:rsidRPr="00F84FC3">
        <w:rPr>
          <w:rFonts w:ascii="Calibri" w:hAnsi="Calibri" w:cs="Calibri"/>
          <w:b/>
          <w:bCs/>
        </w:rPr>
        <w:t xml:space="preserve"> P</w:t>
      </w:r>
      <w:r w:rsidR="00A369C3" w:rsidRPr="00F84FC3">
        <w:rPr>
          <w:rFonts w:ascii="Calibri" w:hAnsi="Calibri" w:cs="Calibri"/>
          <w:b/>
          <w:bCs/>
        </w:rPr>
        <w:t>lānotie pasākumi</w:t>
      </w:r>
      <w:r w:rsidR="00E91533" w:rsidRPr="00F84FC3">
        <w:rPr>
          <w:rFonts w:ascii="Calibri" w:hAnsi="Calibri" w:cs="Calibri"/>
          <w:b/>
          <w:bCs/>
        </w:rPr>
        <w:t xml:space="preserve"> 202</w:t>
      </w:r>
      <w:r w:rsidR="00E02979" w:rsidRPr="00F84FC3">
        <w:rPr>
          <w:rFonts w:ascii="Calibri" w:hAnsi="Calibri" w:cs="Calibri"/>
          <w:b/>
          <w:bCs/>
        </w:rPr>
        <w:t>6</w:t>
      </w:r>
      <w:r w:rsidR="00E91533" w:rsidRPr="00F84FC3">
        <w:rPr>
          <w:rFonts w:ascii="Calibri" w:hAnsi="Calibri" w:cs="Calibri"/>
          <w:b/>
          <w:bCs/>
        </w:rPr>
        <w:t>.gadam</w:t>
      </w:r>
    </w:p>
    <w:tbl>
      <w:tblPr>
        <w:tblStyle w:val="TableGrid5"/>
        <w:tblW w:w="9639" w:type="dxa"/>
        <w:tblInd w:w="-5" w:type="dxa"/>
        <w:tblLook w:val="04A0" w:firstRow="1" w:lastRow="0" w:firstColumn="1" w:lastColumn="0" w:noHBand="0" w:noVBand="1"/>
      </w:tblPr>
      <w:tblGrid>
        <w:gridCol w:w="498"/>
        <w:gridCol w:w="2674"/>
        <w:gridCol w:w="2533"/>
        <w:gridCol w:w="3934"/>
      </w:tblGrid>
      <w:tr w:rsidR="00654529" w:rsidRPr="00F84FC3" w14:paraId="79548099" w14:textId="77777777" w:rsidTr="008E3A5A">
        <w:trPr>
          <w:tblHeader/>
        </w:trPr>
        <w:tc>
          <w:tcPr>
            <w:tcW w:w="498" w:type="dxa"/>
            <w:tcBorders>
              <w:top w:val="nil"/>
              <w:left w:val="nil"/>
              <w:bottom w:val="single" w:sz="4" w:space="0" w:color="auto"/>
              <w:right w:val="single" w:sz="4" w:space="0" w:color="auto"/>
            </w:tcBorders>
            <w:shd w:val="clear" w:color="auto" w:fill="F2F2F2" w:themeFill="background1" w:themeFillShade="F2"/>
            <w:vAlign w:val="center"/>
          </w:tcPr>
          <w:p w14:paraId="311D8BD6" w14:textId="799811AE" w:rsidR="00E91533" w:rsidRPr="00F84FC3" w:rsidRDefault="00E91533" w:rsidP="00E91533">
            <w:pPr>
              <w:spacing w:after="0" w:line="240" w:lineRule="auto"/>
              <w:jc w:val="center"/>
              <w:rPr>
                <w:rFonts w:eastAsia="Calibri" w:cstheme="minorHAnsi"/>
                <w:b/>
                <w:bCs/>
                <w:color w:val="auto"/>
                <w:sz w:val="22"/>
                <w:szCs w:val="22"/>
                <w:lang w:val="lv-LV" w:eastAsia="en-US"/>
              </w:rPr>
            </w:pPr>
            <w:r w:rsidRPr="00F84FC3">
              <w:rPr>
                <w:rFonts w:eastAsia="Calibri" w:cstheme="minorHAnsi"/>
                <w:b/>
                <w:bCs/>
                <w:color w:val="auto"/>
                <w:sz w:val="22"/>
                <w:szCs w:val="22"/>
                <w:lang w:val="lv-LV" w:eastAsia="en-US"/>
              </w:rPr>
              <w:t>Nr.</w:t>
            </w:r>
          </w:p>
        </w:tc>
        <w:tc>
          <w:tcPr>
            <w:tcW w:w="26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8A67A8" w14:textId="0C644E9D" w:rsidR="00E91533" w:rsidRPr="00F84FC3" w:rsidRDefault="00F84FC3" w:rsidP="00F84FC3">
            <w:pPr>
              <w:spacing w:after="0" w:line="240" w:lineRule="auto"/>
              <w:jc w:val="center"/>
              <w:rPr>
                <w:rFonts w:eastAsia="Calibri" w:cstheme="minorHAnsi"/>
                <w:b/>
                <w:bCs/>
                <w:color w:val="auto"/>
                <w:sz w:val="22"/>
                <w:szCs w:val="22"/>
                <w:lang w:val="lv-LV" w:eastAsia="en-US"/>
              </w:rPr>
            </w:pPr>
            <w:r>
              <w:rPr>
                <w:rFonts w:eastAsia="Calibri" w:cstheme="minorHAnsi"/>
                <w:b/>
                <w:bCs/>
                <w:color w:val="auto"/>
                <w:sz w:val="22"/>
                <w:szCs w:val="22"/>
                <w:lang w:val="lv-LV" w:eastAsia="en-US"/>
              </w:rPr>
              <w:t>Stratēģiskais m</w:t>
            </w:r>
            <w:r w:rsidR="00E91533" w:rsidRPr="00F84FC3">
              <w:rPr>
                <w:rFonts w:eastAsia="Calibri" w:cstheme="minorHAnsi"/>
                <w:b/>
                <w:bCs/>
                <w:color w:val="auto"/>
                <w:sz w:val="22"/>
                <w:szCs w:val="22"/>
                <w:lang w:val="lv-LV" w:eastAsia="en-US"/>
              </w:rPr>
              <w:t>ērķis</w:t>
            </w:r>
          </w:p>
        </w:tc>
        <w:tc>
          <w:tcPr>
            <w:tcW w:w="253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9B78CD8" w14:textId="0A33DD8F" w:rsidR="00E91533" w:rsidRPr="00F84FC3" w:rsidRDefault="00E91533" w:rsidP="00064B90">
            <w:pPr>
              <w:spacing w:after="0" w:line="240" w:lineRule="auto"/>
              <w:jc w:val="center"/>
              <w:rPr>
                <w:rFonts w:eastAsia="Calibri" w:cstheme="minorHAnsi"/>
                <w:b/>
                <w:bCs/>
                <w:color w:val="auto"/>
                <w:sz w:val="22"/>
                <w:szCs w:val="22"/>
                <w:lang w:val="lv-LV" w:eastAsia="en-US"/>
              </w:rPr>
            </w:pPr>
            <w:r w:rsidRPr="00F84FC3">
              <w:rPr>
                <w:rFonts w:eastAsia="Calibri" w:cstheme="minorHAnsi"/>
                <w:b/>
                <w:bCs/>
                <w:color w:val="auto"/>
                <w:sz w:val="22"/>
                <w:szCs w:val="22"/>
                <w:lang w:val="lv-LV" w:eastAsia="en-US"/>
              </w:rPr>
              <w:t>P</w:t>
            </w:r>
            <w:r w:rsidR="00F84FC3">
              <w:rPr>
                <w:rFonts w:eastAsia="Calibri" w:cstheme="minorHAnsi"/>
                <w:b/>
                <w:bCs/>
                <w:color w:val="auto"/>
                <w:sz w:val="22"/>
                <w:szCs w:val="22"/>
                <w:lang w:val="lv-LV" w:eastAsia="en-US"/>
              </w:rPr>
              <w:t>lānot</w:t>
            </w:r>
            <w:r w:rsidR="007C38FD">
              <w:rPr>
                <w:rFonts w:eastAsia="Calibri" w:cstheme="minorHAnsi"/>
                <w:b/>
                <w:bCs/>
                <w:color w:val="auto"/>
                <w:sz w:val="22"/>
                <w:szCs w:val="22"/>
                <w:lang w:val="lv-LV" w:eastAsia="en-US"/>
              </w:rPr>
              <w:t>ie</w:t>
            </w:r>
            <w:r w:rsidR="00F84FC3">
              <w:rPr>
                <w:rFonts w:eastAsia="Calibri" w:cstheme="minorHAnsi"/>
                <w:b/>
                <w:bCs/>
                <w:color w:val="auto"/>
                <w:sz w:val="22"/>
                <w:szCs w:val="22"/>
                <w:lang w:val="lv-LV" w:eastAsia="en-US"/>
              </w:rPr>
              <w:t xml:space="preserve"> p</w:t>
            </w:r>
            <w:r w:rsidRPr="00F84FC3">
              <w:rPr>
                <w:rFonts w:eastAsia="Calibri" w:cstheme="minorHAnsi"/>
                <w:b/>
                <w:bCs/>
                <w:color w:val="auto"/>
                <w:sz w:val="22"/>
                <w:szCs w:val="22"/>
                <w:lang w:val="lv-LV" w:eastAsia="en-US"/>
              </w:rPr>
              <w:t>asākum</w:t>
            </w:r>
            <w:r w:rsidR="007C38FD">
              <w:rPr>
                <w:rFonts w:eastAsia="Calibri" w:cstheme="minorHAnsi"/>
                <w:b/>
                <w:bCs/>
                <w:color w:val="auto"/>
                <w:sz w:val="22"/>
                <w:szCs w:val="22"/>
                <w:lang w:val="lv-LV" w:eastAsia="en-US"/>
              </w:rPr>
              <w:t>i</w:t>
            </w:r>
          </w:p>
        </w:tc>
        <w:tc>
          <w:tcPr>
            <w:tcW w:w="3934" w:type="dxa"/>
            <w:tcBorders>
              <w:top w:val="nil"/>
              <w:left w:val="single" w:sz="4" w:space="0" w:color="auto"/>
              <w:bottom w:val="single" w:sz="4" w:space="0" w:color="auto"/>
              <w:right w:val="nil"/>
            </w:tcBorders>
            <w:shd w:val="clear" w:color="auto" w:fill="F2F2F2" w:themeFill="background1" w:themeFillShade="F2"/>
            <w:vAlign w:val="center"/>
          </w:tcPr>
          <w:p w14:paraId="51A31B20" w14:textId="1D18C551" w:rsidR="00E91533" w:rsidRPr="00F84FC3" w:rsidRDefault="00E91533" w:rsidP="00064B90">
            <w:pPr>
              <w:spacing w:after="0" w:line="240" w:lineRule="auto"/>
              <w:jc w:val="center"/>
              <w:rPr>
                <w:rFonts w:eastAsia="Calibri" w:cstheme="minorHAnsi"/>
                <w:b/>
                <w:bCs/>
                <w:color w:val="auto"/>
                <w:sz w:val="22"/>
                <w:szCs w:val="22"/>
                <w:lang w:val="lv-LV" w:eastAsia="en-US"/>
              </w:rPr>
            </w:pPr>
            <w:r w:rsidRPr="00F84FC3">
              <w:rPr>
                <w:rFonts w:eastAsia="Calibri" w:cstheme="minorHAnsi"/>
                <w:b/>
                <w:bCs/>
                <w:color w:val="auto"/>
                <w:sz w:val="22"/>
                <w:szCs w:val="22"/>
                <w:lang w:val="lv-LV" w:eastAsia="en-US"/>
              </w:rPr>
              <w:t>Plāno</w:t>
            </w:r>
            <w:r w:rsidR="007C38FD">
              <w:rPr>
                <w:rFonts w:eastAsia="Calibri" w:cstheme="minorHAnsi"/>
                <w:b/>
                <w:bCs/>
                <w:color w:val="auto"/>
                <w:sz w:val="22"/>
                <w:szCs w:val="22"/>
                <w:lang w:val="lv-LV" w:eastAsia="en-US"/>
              </w:rPr>
              <w:t>tie</w:t>
            </w:r>
            <w:r w:rsidRPr="00F84FC3">
              <w:rPr>
                <w:rFonts w:eastAsia="Calibri" w:cstheme="minorHAnsi"/>
                <w:b/>
                <w:bCs/>
                <w:color w:val="auto"/>
                <w:sz w:val="22"/>
                <w:szCs w:val="22"/>
                <w:lang w:val="lv-LV" w:eastAsia="en-US"/>
              </w:rPr>
              <w:t xml:space="preserve"> </w:t>
            </w:r>
            <w:r w:rsidR="00E87EC3" w:rsidRPr="00F84FC3">
              <w:rPr>
                <w:rFonts w:eastAsia="Calibri" w:cstheme="minorHAnsi"/>
                <w:b/>
                <w:bCs/>
                <w:color w:val="auto"/>
                <w:sz w:val="22"/>
                <w:szCs w:val="22"/>
                <w:lang w:val="lv-LV" w:eastAsia="en-US"/>
              </w:rPr>
              <w:t>rezultatīvie rādītāji</w:t>
            </w:r>
          </w:p>
        </w:tc>
      </w:tr>
      <w:tr w:rsidR="00C95226" w:rsidRPr="00F84FC3" w14:paraId="7F60BEE9" w14:textId="77777777" w:rsidTr="005166B8">
        <w:tc>
          <w:tcPr>
            <w:tcW w:w="498" w:type="dxa"/>
            <w:vMerge w:val="restart"/>
            <w:tcBorders>
              <w:top w:val="single" w:sz="4" w:space="0" w:color="auto"/>
              <w:left w:val="nil"/>
              <w:right w:val="single" w:sz="4" w:space="0" w:color="auto"/>
            </w:tcBorders>
            <w:vAlign w:val="center"/>
          </w:tcPr>
          <w:p w14:paraId="5D922651" w14:textId="2CD03502" w:rsidR="00C95226" w:rsidRPr="00F84FC3" w:rsidRDefault="00C95226" w:rsidP="00E05AED">
            <w:pPr>
              <w:jc w:val="center"/>
              <w:rPr>
                <w:rFonts w:eastAsia="Calibri" w:cstheme="minorHAnsi"/>
                <w:color w:val="auto"/>
                <w:sz w:val="22"/>
                <w:szCs w:val="22"/>
                <w:lang w:val="lv-LV"/>
              </w:rPr>
            </w:pPr>
            <w:r w:rsidRPr="00F84FC3">
              <w:rPr>
                <w:rFonts w:eastAsia="Calibri" w:cstheme="minorHAnsi"/>
                <w:color w:val="auto"/>
                <w:sz w:val="22"/>
                <w:szCs w:val="22"/>
                <w:lang w:val="lv-LV"/>
              </w:rPr>
              <w:t xml:space="preserve">1. </w:t>
            </w:r>
          </w:p>
        </w:tc>
        <w:tc>
          <w:tcPr>
            <w:tcW w:w="2674" w:type="dxa"/>
            <w:vMerge w:val="restart"/>
            <w:tcBorders>
              <w:top w:val="single" w:sz="4" w:space="0" w:color="auto"/>
              <w:left w:val="single" w:sz="4" w:space="0" w:color="auto"/>
              <w:right w:val="single" w:sz="4" w:space="0" w:color="auto"/>
            </w:tcBorders>
            <w:vAlign w:val="center"/>
          </w:tcPr>
          <w:p w14:paraId="4AD4DB26" w14:textId="2C643210" w:rsidR="00C95226" w:rsidRPr="00F84FC3" w:rsidRDefault="00C95226" w:rsidP="00DF0D31">
            <w:pPr>
              <w:spacing w:after="0" w:line="240" w:lineRule="auto"/>
              <w:rPr>
                <w:rFonts w:eastAsia="Calibri" w:cstheme="minorHAnsi"/>
                <w:color w:val="auto"/>
                <w:sz w:val="22"/>
                <w:szCs w:val="22"/>
                <w:lang w:val="lv-LV" w:eastAsia="en-US"/>
              </w:rPr>
            </w:pPr>
            <w:r w:rsidRPr="00F84FC3">
              <w:rPr>
                <w:rFonts w:eastAsia="Calibri" w:cstheme="minorHAnsi"/>
                <w:color w:val="auto"/>
                <w:sz w:val="22"/>
                <w:szCs w:val="22"/>
                <w:lang w:val="lv-LV" w:eastAsia="en-US"/>
              </w:rPr>
              <w:t>Augsts kustības drošības līmenis</w:t>
            </w:r>
          </w:p>
        </w:tc>
        <w:tc>
          <w:tcPr>
            <w:tcW w:w="2533" w:type="dxa"/>
            <w:tcBorders>
              <w:top w:val="single" w:sz="4" w:space="0" w:color="auto"/>
              <w:left w:val="single" w:sz="4" w:space="0" w:color="auto"/>
              <w:bottom w:val="single" w:sz="4" w:space="0" w:color="auto"/>
              <w:right w:val="single" w:sz="4" w:space="0" w:color="auto"/>
            </w:tcBorders>
            <w:vAlign w:val="center"/>
          </w:tcPr>
          <w:p w14:paraId="62E825F5" w14:textId="60720DE1" w:rsidR="00C95226" w:rsidRPr="00F84FC3" w:rsidRDefault="007C38FD" w:rsidP="00DF0D31">
            <w:pPr>
              <w:spacing w:after="0" w:line="240" w:lineRule="auto"/>
              <w:rPr>
                <w:rFonts w:eastAsia="Calibri" w:cstheme="minorHAnsi"/>
                <w:color w:val="auto"/>
                <w:sz w:val="22"/>
                <w:szCs w:val="22"/>
                <w:lang w:val="lv-LV" w:eastAsia="en-US"/>
              </w:rPr>
            </w:pPr>
            <w:r w:rsidRPr="007C38FD">
              <w:rPr>
                <w:rFonts w:eastAsia="Calibri" w:cstheme="minorHAnsi"/>
                <w:color w:val="auto"/>
                <w:sz w:val="22"/>
                <w:szCs w:val="22"/>
                <w:lang w:val="lv-LV" w:eastAsia="en-US"/>
              </w:rPr>
              <w:t>Izstrādāt Inspekcijas darbības stratēģiju 2027.–2029. gadam</w:t>
            </w:r>
          </w:p>
        </w:tc>
        <w:tc>
          <w:tcPr>
            <w:tcW w:w="3934" w:type="dxa"/>
            <w:tcBorders>
              <w:top w:val="single" w:sz="4" w:space="0" w:color="auto"/>
              <w:left w:val="single" w:sz="4" w:space="0" w:color="auto"/>
              <w:bottom w:val="single" w:sz="4" w:space="0" w:color="auto"/>
              <w:right w:val="nil"/>
            </w:tcBorders>
          </w:tcPr>
          <w:p w14:paraId="7F050A15" w14:textId="5342A3CC" w:rsidR="00C95226" w:rsidRPr="00F84FC3" w:rsidRDefault="00C95226" w:rsidP="00DF0D31">
            <w:pPr>
              <w:spacing w:after="0" w:line="240" w:lineRule="auto"/>
              <w:rPr>
                <w:rFonts w:eastAsia="Calibri" w:cstheme="minorHAnsi"/>
                <w:color w:val="auto"/>
                <w:sz w:val="22"/>
                <w:szCs w:val="22"/>
                <w:lang w:val="lv-LV"/>
              </w:rPr>
            </w:pPr>
            <w:r w:rsidRPr="00F84FC3">
              <w:rPr>
                <w:rFonts w:eastAsia="Calibri" w:cstheme="minorHAnsi"/>
                <w:color w:val="auto"/>
                <w:sz w:val="22"/>
                <w:szCs w:val="22"/>
                <w:lang w:val="lv-LV" w:eastAsia="en-US"/>
              </w:rPr>
              <w:t>I</w:t>
            </w:r>
            <w:r w:rsidR="0098020F">
              <w:rPr>
                <w:rFonts w:eastAsia="Calibri" w:cstheme="minorHAnsi"/>
                <w:color w:val="auto"/>
                <w:sz w:val="22"/>
                <w:szCs w:val="22"/>
                <w:lang w:val="lv-LV" w:eastAsia="en-US"/>
              </w:rPr>
              <w:t>zstrādāta i</w:t>
            </w:r>
            <w:r w:rsidRPr="00F84FC3">
              <w:rPr>
                <w:rFonts w:eastAsia="Calibri" w:cstheme="minorHAnsi"/>
                <w:color w:val="auto"/>
                <w:sz w:val="22"/>
                <w:szCs w:val="22"/>
                <w:lang w:val="lv-LV" w:eastAsia="en-US"/>
              </w:rPr>
              <w:t>estādes stratēģija vidējam termiņam (2027-2029)</w:t>
            </w:r>
          </w:p>
        </w:tc>
      </w:tr>
      <w:tr w:rsidR="00C95226" w:rsidRPr="00F84FC3" w14:paraId="3C3061B3" w14:textId="77777777" w:rsidTr="005166B8">
        <w:tc>
          <w:tcPr>
            <w:tcW w:w="498" w:type="dxa"/>
            <w:vMerge/>
            <w:tcBorders>
              <w:left w:val="nil"/>
              <w:bottom w:val="single" w:sz="4" w:space="0" w:color="auto"/>
              <w:right w:val="single" w:sz="4" w:space="0" w:color="auto"/>
            </w:tcBorders>
            <w:vAlign w:val="center"/>
          </w:tcPr>
          <w:p w14:paraId="5F3708F6" w14:textId="77777777" w:rsidR="00C95226" w:rsidRPr="00F84FC3" w:rsidRDefault="00C95226" w:rsidP="00E05AED">
            <w:pPr>
              <w:jc w:val="center"/>
              <w:rPr>
                <w:rFonts w:eastAsia="Calibri" w:cstheme="minorHAnsi"/>
                <w:color w:val="auto"/>
                <w:sz w:val="22"/>
                <w:szCs w:val="22"/>
                <w:lang w:val="lv-LV"/>
              </w:rPr>
            </w:pPr>
          </w:p>
        </w:tc>
        <w:tc>
          <w:tcPr>
            <w:tcW w:w="2674" w:type="dxa"/>
            <w:vMerge/>
            <w:tcBorders>
              <w:left w:val="single" w:sz="4" w:space="0" w:color="auto"/>
              <w:bottom w:val="single" w:sz="4" w:space="0" w:color="auto"/>
              <w:right w:val="single" w:sz="4" w:space="0" w:color="auto"/>
            </w:tcBorders>
            <w:vAlign w:val="center"/>
          </w:tcPr>
          <w:p w14:paraId="5D5FABCB" w14:textId="77777777" w:rsidR="00C95226" w:rsidRPr="00F84FC3" w:rsidRDefault="00C95226" w:rsidP="00E05AED">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vAlign w:val="center"/>
          </w:tcPr>
          <w:p w14:paraId="3A4E7033" w14:textId="142E191F" w:rsidR="00C95226" w:rsidRPr="00F84FC3" w:rsidRDefault="00723899"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Nodrošināt d</w:t>
            </w:r>
            <w:r w:rsidR="00C95226" w:rsidRPr="00F84FC3">
              <w:rPr>
                <w:rFonts w:eastAsia="Calibri" w:cstheme="minorHAnsi"/>
                <w:color w:val="auto"/>
                <w:sz w:val="22"/>
                <w:szCs w:val="22"/>
                <w:lang w:val="lv-LV" w:eastAsia="en-US"/>
              </w:rPr>
              <w:t xml:space="preserve">zelzceļa sistēmas drošības </w:t>
            </w:r>
            <w:r>
              <w:rPr>
                <w:rFonts w:eastAsia="Calibri" w:cstheme="minorHAnsi"/>
                <w:color w:val="auto"/>
                <w:sz w:val="22"/>
                <w:szCs w:val="22"/>
                <w:lang w:val="lv-LV" w:eastAsia="en-US"/>
              </w:rPr>
              <w:t xml:space="preserve">līmeņa </w:t>
            </w:r>
            <w:r w:rsidR="00C95226" w:rsidRPr="00F84FC3">
              <w:rPr>
                <w:rFonts w:eastAsia="Calibri" w:cstheme="minorHAnsi"/>
                <w:color w:val="auto"/>
                <w:sz w:val="22"/>
                <w:szCs w:val="22"/>
                <w:lang w:val="lv-LV" w:eastAsia="en-US"/>
              </w:rPr>
              <w:t>uzlabošan</w:t>
            </w:r>
            <w:r>
              <w:rPr>
                <w:rFonts w:eastAsia="Calibri" w:cstheme="minorHAnsi"/>
                <w:color w:val="auto"/>
                <w:sz w:val="22"/>
                <w:szCs w:val="22"/>
                <w:lang w:val="lv-LV" w:eastAsia="en-US"/>
              </w:rPr>
              <w:t>o</w:t>
            </w:r>
            <w:r w:rsidR="00C95226" w:rsidRPr="00F84FC3">
              <w:rPr>
                <w:rFonts w:eastAsia="Calibri" w:cstheme="minorHAnsi"/>
                <w:color w:val="auto"/>
                <w:sz w:val="22"/>
                <w:szCs w:val="22"/>
                <w:lang w:val="lv-LV" w:eastAsia="en-US"/>
              </w:rPr>
              <w:t>s, samazinā</w:t>
            </w:r>
            <w:r>
              <w:rPr>
                <w:rFonts w:eastAsia="Calibri" w:cstheme="minorHAnsi"/>
                <w:color w:val="auto"/>
                <w:sz w:val="22"/>
                <w:szCs w:val="22"/>
                <w:lang w:val="lv-LV" w:eastAsia="en-US"/>
              </w:rPr>
              <w:t>t</w:t>
            </w:r>
            <w:r w:rsidR="00C95226" w:rsidRPr="00F84FC3">
              <w:rPr>
                <w:rFonts w:eastAsia="Calibri" w:cstheme="minorHAnsi"/>
                <w:color w:val="auto"/>
                <w:sz w:val="22"/>
                <w:szCs w:val="22"/>
                <w:lang w:val="lv-LV" w:eastAsia="en-US"/>
              </w:rPr>
              <w:t xml:space="preserve"> dzelzceļa negadījumu un cietušo skait</w:t>
            </w:r>
            <w:r>
              <w:rPr>
                <w:rFonts w:eastAsia="Calibri" w:cstheme="minorHAnsi"/>
                <w:color w:val="auto"/>
                <w:sz w:val="22"/>
                <w:szCs w:val="22"/>
                <w:lang w:val="lv-LV" w:eastAsia="en-US"/>
              </w:rPr>
              <w:t>u</w:t>
            </w:r>
          </w:p>
        </w:tc>
        <w:tc>
          <w:tcPr>
            <w:tcW w:w="3934" w:type="dxa"/>
            <w:tcBorders>
              <w:top w:val="single" w:sz="4" w:space="0" w:color="auto"/>
              <w:left w:val="single" w:sz="4" w:space="0" w:color="auto"/>
              <w:bottom w:val="single" w:sz="4" w:space="0" w:color="auto"/>
              <w:right w:val="nil"/>
            </w:tcBorders>
          </w:tcPr>
          <w:p w14:paraId="6E332C1E" w14:textId="1D82C658"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Līdz </w:t>
            </w:r>
            <w:r w:rsidR="00C95226" w:rsidRPr="00F84FC3">
              <w:rPr>
                <w:rFonts w:eastAsia="Calibri" w:cstheme="minorHAnsi"/>
                <w:color w:val="auto"/>
                <w:sz w:val="22"/>
                <w:szCs w:val="22"/>
                <w:lang w:val="lv-LV" w:eastAsia="en-US"/>
              </w:rPr>
              <w:t>1,37x10⁻⁶</w:t>
            </w:r>
          </w:p>
        </w:tc>
      </w:tr>
      <w:tr w:rsidR="00E05AED" w:rsidRPr="00F84FC3" w14:paraId="072F8945" w14:textId="77777777" w:rsidTr="00DF0D31">
        <w:tc>
          <w:tcPr>
            <w:tcW w:w="498" w:type="dxa"/>
            <w:tcBorders>
              <w:top w:val="single" w:sz="4" w:space="0" w:color="auto"/>
              <w:left w:val="nil"/>
              <w:bottom w:val="single" w:sz="4" w:space="0" w:color="auto"/>
              <w:right w:val="single" w:sz="4" w:space="0" w:color="auto"/>
            </w:tcBorders>
            <w:vAlign w:val="center"/>
          </w:tcPr>
          <w:p w14:paraId="252D2D1B" w14:textId="77777777" w:rsidR="00E05AED" w:rsidRPr="00F84FC3" w:rsidRDefault="00E05AED" w:rsidP="00E05AED">
            <w:pPr>
              <w:pStyle w:val="Sarakstarindkopa"/>
              <w:numPr>
                <w:ilvl w:val="0"/>
                <w:numId w:val="14"/>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51283475" w14:textId="77777777" w:rsidR="00E05AED" w:rsidRPr="00F84FC3" w:rsidRDefault="00E05AED" w:rsidP="00E05AED">
            <w:pPr>
              <w:spacing w:after="0" w:line="240" w:lineRule="auto"/>
              <w:rPr>
                <w:rFonts w:eastAsia="Calibri" w:cstheme="minorHAnsi"/>
                <w:color w:val="auto"/>
                <w:sz w:val="22"/>
                <w:szCs w:val="22"/>
                <w:lang w:val="lv-LV" w:eastAsia="en-US"/>
              </w:rPr>
            </w:pPr>
            <w:r w:rsidRPr="00F84FC3">
              <w:rPr>
                <w:rFonts w:eastAsia="Calibri" w:cstheme="minorHAnsi"/>
                <w:color w:val="auto"/>
                <w:sz w:val="22"/>
                <w:szCs w:val="22"/>
                <w:lang w:val="lv-LV" w:eastAsia="en-US"/>
              </w:rPr>
              <w:t>Uzraudzības nodrošināšana</w:t>
            </w:r>
          </w:p>
        </w:tc>
        <w:tc>
          <w:tcPr>
            <w:tcW w:w="2533" w:type="dxa"/>
            <w:tcBorders>
              <w:top w:val="single" w:sz="4" w:space="0" w:color="auto"/>
              <w:left w:val="single" w:sz="4" w:space="0" w:color="auto"/>
              <w:bottom w:val="single" w:sz="4" w:space="0" w:color="auto"/>
              <w:right w:val="single" w:sz="4" w:space="0" w:color="auto"/>
            </w:tcBorders>
            <w:vAlign w:val="center"/>
          </w:tcPr>
          <w:p w14:paraId="0E714991" w14:textId="7E895814" w:rsidR="00E05AED" w:rsidRPr="00F84FC3" w:rsidRDefault="007C38FD" w:rsidP="00E05AED">
            <w:pPr>
              <w:spacing w:after="0" w:line="240" w:lineRule="auto"/>
              <w:rPr>
                <w:rFonts w:eastAsia="Calibri" w:cstheme="minorHAnsi"/>
                <w:color w:val="auto"/>
                <w:sz w:val="22"/>
                <w:szCs w:val="22"/>
                <w:lang w:val="lv-LV" w:eastAsia="en-US"/>
              </w:rPr>
            </w:pPr>
            <w:r w:rsidRPr="007C38FD">
              <w:rPr>
                <w:rFonts w:eastAsia="Calibri" w:cstheme="minorHAnsi"/>
                <w:color w:val="auto"/>
                <w:sz w:val="22"/>
                <w:szCs w:val="22"/>
                <w:lang w:val="lv-LV" w:eastAsia="en-US"/>
              </w:rPr>
              <w:t>Veikt riskos balstītu dzelzceļa sistēmas dalībnieku uzraudzību</w:t>
            </w:r>
          </w:p>
        </w:tc>
        <w:tc>
          <w:tcPr>
            <w:tcW w:w="3934" w:type="dxa"/>
            <w:tcBorders>
              <w:top w:val="single" w:sz="4" w:space="0" w:color="auto"/>
              <w:left w:val="single" w:sz="4" w:space="0" w:color="auto"/>
              <w:bottom w:val="single" w:sz="4" w:space="0" w:color="auto"/>
              <w:right w:val="nil"/>
            </w:tcBorders>
          </w:tcPr>
          <w:p w14:paraId="2B200A15" w14:textId="7A1F75D9" w:rsidR="00E05AED" w:rsidRPr="00F84FC3" w:rsidRDefault="007C38FD" w:rsidP="00E05AED">
            <w:pPr>
              <w:spacing w:after="0" w:line="240" w:lineRule="auto"/>
              <w:rPr>
                <w:rFonts w:eastAsia="Calibri" w:cstheme="minorHAnsi"/>
                <w:color w:val="auto"/>
                <w:sz w:val="22"/>
                <w:szCs w:val="22"/>
                <w:lang w:val="lv-LV"/>
              </w:rPr>
            </w:pPr>
            <w:r>
              <w:rPr>
                <w:rFonts w:eastAsia="Calibri" w:cstheme="minorHAnsi"/>
                <w:color w:val="auto"/>
                <w:sz w:val="22"/>
                <w:szCs w:val="22"/>
                <w:lang w:val="lv-LV"/>
              </w:rPr>
              <w:t xml:space="preserve">Vismaz </w:t>
            </w:r>
            <w:r w:rsidR="00E05AED" w:rsidRPr="00F84FC3">
              <w:rPr>
                <w:rFonts w:eastAsia="Calibri" w:cstheme="minorHAnsi"/>
                <w:color w:val="auto"/>
                <w:sz w:val="22"/>
                <w:szCs w:val="22"/>
                <w:lang w:val="lv-LV"/>
              </w:rPr>
              <w:t xml:space="preserve">60% </w:t>
            </w:r>
            <w:r>
              <w:rPr>
                <w:rFonts w:eastAsia="Calibri" w:cstheme="minorHAnsi"/>
                <w:color w:val="auto"/>
                <w:sz w:val="22"/>
                <w:szCs w:val="22"/>
                <w:lang w:val="lv-LV"/>
              </w:rPr>
              <w:t xml:space="preserve">uzraudzīto organizāciju </w:t>
            </w:r>
            <w:r w:rsidR="00E05AED" w:rsidRPr="00F84FC3">
              <w:rPr>
                <w:rFonts w:eastAsia="Calibri" w:cstheme="minorHAnsi"/>
                <w:color w:val="auto"/>
                <w:sz w:val="22"/>
                <w:szCs w:val="22"/>
                <w:lang w:val="lv-LV"/>
              </w:rPr>
              <w:t>risk</w:t>
            </w:r>
            <w:r>
              <w:rPr>
                <w:rFonts w:eastAsia="Calibri" w:cstheme="minorHAnsi"/>
                <w:color w:val="auto"/>
                <w:sz w:val="22"/>
                <w:szCs w:val="22"/>
                <w:lang w:val="lv-LV"/>
              </w:rPr>
              <w:t>a</w:t>
            </w:r>
            <w:r w:rsidR="00E05AED" w:rsidRPr="00F84FC3">
              <w:rPr>
                <w:rFonts w:eastAsia="Calibri" w:cstheme="minorHAnsi"/>
                <w:color w:val="auto"/>
                <w:sz w:val="22"/>
                <w:szCs w:val="22"/>
                <w:lang w:val="lv-LV"/>
              </w:rPr>
              <w:t xml:space="preserve"> </w:t>
            </w:r>
            <w:r>
              <w:rPr>
                <w:rFonts w:eastAsia="Calibri" w:cstheme="minorHAnsi"/>
                <w:color w:val="auto"/>
                <w:sz w:val="22"/>
                <w:szCs w:val="22"/>
                <w:lang w:val="lv-LV"/>
              </w:rPr>
              <w:t xml:space="preserve">līmenis </w:t>
            </w:r>
            <w:r w:rsidR="00E05AED" w:rsidRPr="00F84FC3">
              <w:rPr>
                <w:rFonts w:eastAsia="Calibri" w:cstheme="minorHAnsi"/>
                <w:color w:val="auto"/>
                <w:sz w:val="22"/>
                <w:szCs w:val="22"/>
                <w:lang w:val="lv-LV"/>
              </w:rPr>
              <w:t>nav zemāks par vidē</w:t>
            </w:r>
            <w:r w:rsidR="00B24569">
              <w:rPr>
                <w:rFonts w:eastAsia="Calibri" w:cstheme="minorHAnsi"/>
                <w:color w:val="auto"/>
                <w:sz w:val="22"/>
                <w:szCs w:val="22"/>
                <w:lang w:val="lv-LV"/>
              </w:rPr>
              <w:t>jo</w:t>
            </w:r>
          </w:p>
        </w:tc>
      </w:tr>
      <w:tr w:rsidR="00E05AED" w:rsidRPr="00F84FC3" w14:paraId="4723D7F3" w14:textId="77777777" w:rsidTr="008E3A5A">
        <w:tc>
          <w:tcPr>
            <w:tcW w:w="498" w:type="dxa"/>
            <w:tcBorders>
              <w:top w:val="single" w:sz="4" w:space="0" w:color="auto"/>
              <w:left w:val="nil"/>
              <w:bottom w:val="single" w:sz="4" w:space="0" w:color="auto"/>
              <w:right w:val="single" w:sz="4" w:space="0" w:color="auto"/>
            </w:tcBorders>
            <w:vAlign w:val="center"/>
          </w:tcPr>
          <w:p w14:paraId="393484AC" w14:textId="77777777" w:rsidR="00E05AED" w:rsidRPr="00F84FC3" w:rsidRDefault="00E05AED" w:rsidP="00E05AED">
            <w:pPr>
              <w:pStyle w:val="Sarakstarindkopa"/>
              <w:numPr>
                <w:ilvl w:val="0"/>
                <w:numId w:val="14"/>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2ED2821E" w14:textId="6A28E4C7" w:rsidR="00E05AED" w:rsidRPr="00F84FC3" w:rsidRDefault="00E05AED" w:rsidP="00E05AED">
            <w:pPr>
              <w:spacing w:after="0" w:line="240" w:lineRule="auto"/>
              <w:rPr>
                <w:rFonts w:eastAsia="Calibri" w:cstheme="minorHAnsi"/>
                <w:color w:val="auto"/>
                <w:sz w:val="22"/>
                <w:szCs w:val="22"/>
                <w:lang w:val="lv-LV" w:eastAsia="en-US"/>
              </w:rPr>
            </w:pPr>
            <w:r w:rsidRPr="00F84FC3">
              <w:rPr>
                <w:rFonts w:eastAsia="Calibri" w:cstheme="minorHAnsi"/>
                <w:color w:val="auto"/>
                <w:sz w:val="22"/>
                <w:szCs w:val="22"/>
                <w:lang w:val="lv-LV" w:eastAsia="en-US"/>
              </w:rPr>
              <w:t>Drošības kultūras ieviešana organizācijās</w:t>
            </w:r>
          </w:p>
        </w:tc>
        <w:tc>
          <w:tcPr>
            <w:tcW w:w="2533" w:type="dxa"/>
            <w:tcBorders>
              <w:top w:val="single" w:sz="4" w:space="0" w:color="auto"/>
              <w:left w:val="single" w:sz="4" w:space="0" w:color="auto"/>
              <w:bottom w:val="single" w:sz="4" w:space="0" w:color="auto"/>
              <w:right w:val="single" w:sz="4" w:space="0" w:color="auto"/>
            </w:tcBorders>
            <w:vAlign w:val="center"/>
          </w:tcPr>
          <w:p w14:paraId="5CD68540" w14:textId="77777777" w:rsidR="00E05AED" w:rsidRPr="00F84FC3" w:rsidRDefault="00E05AED" w:rsidP="00E05AED">
            <w:pPr>
              <w:spacing w:after="0" w:line="240" w:lineRule="auto"/>
              <w:rPr>
                <w:rFonts w:eastAsia="Calibri" w:cstheme="minorHAnsi"/>
                <w:color w:val="auto"/>
                <w:sz w:val="22"/>
                <w:szCs w:val="22"/>
                <w:lang w:val="lv-LV" w:eastAsia="en-US"/>
              </w:rPr>
            </w:pPr>
            <w:r w:rsidRPr="00F84FC3">
              <w:rPr>
                <w:rFonts w:eastAsia="Calibri" w:cstheme="minorHAnsi"/>
                <w:color w:val="auto"/>
                <w:sz w:val="22"/>
                <w:szCs w:val="22"/>
                <w:lang w:val="lv-LV" w:eastAsia="en-US"/>
              </w:rPr>
              <w:t>Organizēt dzelzceļa sistēmas dalībnieku izglītošanu un apmācību</w:t>
            </w:r>
          </w:p>
        </w:tc>
        <w:tc>
          <w:tcPr>
            <w:tcW w:w="3934" w:type="dxa"/>
            <w:tcBorders>
              <w:top w:val="single" w:sz="4" w:space="0" w:color="auto"/>
              <w:left w:val="single" w:sz="4" w:space="0" w:color="auto"/>
              <w:bottom w:val="single" w:sz="4" w:space="0" w:color="auto"/>
              <w:right w:val="nil"/>
            </w:tcBorders>
            <w:vAlign w:val="center"/>
          </w:tcPr>
          <w:p w14:paraId="2CC2C59D" w14:textId="1386CAFC" w:rsidR="00E05AED" w:rsidRPr="00F84FC3" w:rsidRDefault="00B24569" w:rsidP="00E05AED">
            <w:pPr>
              <w:spacing w:after="0" w:line="240" w:lineRule="auto"/>
              <w:rPr>
                <w:rFonts w:eastAsia="Calibri" w:cstheme="minorHAnsi"/>
                <w:color w:val="auto"/>
                <w:sz w:val="22"/>
                <w:szCs w:val="22"/>
                <w:lang w:val="lv-LV" w:eastAsia="en-US"/>
              </w:rPr>
            </w:pPr>
            <w:r w:rsidRPr="00B24569">
              <w:rPr>
                <w:rFonts w:eastAsia="Calibri" w:cstheme="minorHAnsi"/>
                <w:color w:val="auto"/>
                <w:sz w:val="22"/>
                <w:szCs w:val="22"/>
                <w:lang w:val="lv-LV" w:eastAsia="en-US"/>
              </w:rPr>
              <w:t>Organizēti 4 tematiskie semināri</w:t>
            </w:r>
          </w:p>
        </w:tc>
      </w:tr>
      <w:tr w:rsidR="00E05AED" w:rsidRPr="00F84FC3" w14:paraId="222FF1AE" w14:textId="77777777" w:rsidTr="0073286C">
        <w:tc>
          <w:tcPr>
            <w:tcW w:w="498" w:type="dxa"/>
            <w:vMerge w:val="restart"/>
            <w:tcBorders>
              <w:top w:val="single" w:sz="4" w:space="0" w:color="auto"/>
              <w:left w:val="nil"/>
              <w:right w:val="single" w:sz="4" w:space="0" w:color="auto"/>
            </w:tcBorders>
            <w:vAlign w:val="center"/>
          </w:tcPr>
          <w:p w14:paraId="45205CCB" w14:textId="77777777" w:rsidR="00E05AED" w:rsidRPr="00F84FC3" w:rsidRDefault="00E05AED"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right w:val="single" w:sz="4" w:space="0" w:color="auto"/>
            </w:tcBorders>
          </w:tcPr>
          <w:p w14:paraId="0594B795" w14:textId="59130244" w:rsidR="00E05AED" w:rsidRPr="00F84FC3" w:rsidRDefault="00D03A04" w:rsidP="00723899">
            <w:pPr>
              <w:spacing w:before="840"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N</w:t>
            </w:r>
            <w:r w:rsidR="00E05AED" w:rsidRPr="00F84FC3">
              <w:rPr>
                <w:rFonts w:eastAsia="Calibri" w:cstheme="minorHAnsi"/>
                <w:color w:val="auto"/>
                <w:sz w:val="22"/>
                <w:szCs w:val="22"/>
                <w:lang w:val="lv-LV" w:eastAsia="en-US"/>
              </w:rPr>
              <w:t>opietnu negadījumu skait</w:t>
            </w:r>
            <w:r>
              <w:rPr>
                <w:rFonts w:eastAsia="Calibri" w:cstheme="minorHAnsi"/>
                <w:color w:val="auto"/>
                <w:sz w:val="22"/>
                <w:szCs w:val="22"/>
                <w:lang w:val="lv-LV" w:eastAsia="en-US"/>
              </w:rPr>
              <w:t xml:space="preserve">a samazināšana </w:t>
            </w:r>
            <w:r w:rsidR="00E05AED" w:rsidRPr="00F84FC3">
              <w:rPr>
                <w:rFonts w:eastAsia="Calibri" w:cstheme="minorHAnsi"/>
                <w:color w:val="auto"/>
                <w:sz w:val="22"/>
                <w:szCs w:val="22"/>
                <w:lang w:val="lv-LV" w:eastAsia="en-US"/>
              </w:rPr>
              <w:t>dzelzceļa sistēmā</w:t>
            </w:r>
          </w:p>
          <w:p w14:paraId="35538ED2" w14:textId="77777777" w:rsidR="00E05AED" w:rsidRPr="00F84FC3" w:rsidRDefault="00E05AED" w:rsidP="00E05AED">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619AD0E6" w14:textId="4CEE15AF" w:rsidR="00E05AED" w:rsidRPr="00F84FC3" w:rsidRDefault="00B24569" w:rsidP="00E05AED">
            <w:pPr>
              <w:spacing w:after="0" w:line="240" w:lineRule="auto"/>
              <w:rPr>
                <w:rFonts w:eastAsia="Calibri" w:cstheme="minorHAnsi"/>
                <w:color w:val="auto"/>
                <w:sz w:val="22"/>
                <w:szCs w:val="22"/>
                <w:lang w:val="lv-LV" w:eastAsia="en-US"/>
              </w:rPr>
            </w:pPr>
            <w:r w:rsidRPr="00B24569">
              <w:rPr>
                <w:rFonts w:eastAsia="Calibri" w:cstheme="minorHAnsi"/>
                <w:color w:val="auto"/>
                <w:sz w:val="22"/>
                <w:szCs w:val="22"/>
                <w:lang w:val="lv-LV" w:eastAsia="en-US"/>
              </w:rPr>
              <w:t>Veikt Transporta nelaimes gadījumu un incidentu izmeklēšanas biroja ieteikumu ieviešanas uzraudzību</w:t>
            </w:r>
          </w:p>
        </w:tc>
        <w:tc>
          <w:tcPr>
            <w:tcW w:w="3934" w:type="dxa"/>
            <w:tcBorders>
              <w:top w:val="single" w:sz="4" w:space="0" w:color="auto"/>
              <w:left w:val="single" w:sz="4" w:space="0" w:color="auto"/>
              <w:bottom w:val="single" w:sz="4" w:space="0" w:color="auto"/>
              <w:right w:val="nil"/>
            </w:tcBorders>
          </w:tcPr>
          <w:p w14:paraId="0B4CF3C1" w14:textId="2C540B75" w:rsidR="00E05AED"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Sagatavots </w:t>
            </w:r>
            <w:r w:rsidR="00C95226" w:rsidRPr="00F84FC3">
              <w:rPr>
                <w:rFonts w:eastAsia="Calibri" w:cstheme="minorHAnsi"/>
                <w:color w:val="auto"/>
                <w:sz w:val="22"/>
                <w:szCs w:val="22"/>
                <w:lang w:val="lv-LV" w:eastAsia="en-US"/>
              </w:rPr>
              <w:t xml:space="preserve">1 </w:t>
            </w:r>
            <w:r w:rsidR="00E05AED" w:rsidRPr="00F84FC3">
              <w:rPr>
                <w:rFonts w:eastAsia="Calibri" w:cstheme="minorHAnsi"/>
                <w:color w:val="auto"/>
                <w:sz w:val="22"/>
                <w:szCs w:val="22"/>
                <w:lang w:val="lv-LV" w:eastAsia="en-US"/>
              </w:rPr>
              <w:t>pārskats</w:t>
            </w:r>
          </w:p>
        </w:tc>
      </w:tr>
      <w:tr w:rsidR="00723899" w:rsidRPr="00F84FC3" w14:paraId="1DCC0107" w14:textId="77777777" w:rsidTr="00176F2A">
        <w:tc>
          <w:tcPr>
            <w:tcW w:w="498" w:type="dxa"/>
            <w:vMerge/>
            <w:tcBorders>
              <w:left w:val="nil"/>
              <w:right w:val="single" w:sz="4" w:space="0" w:color="auto"/>
            </w:tcBorders>
            <w:vAlign w:val="center"/>
          </w:tcPr>
          <w:p w14:paraId="24576D64" w14:textId="77777777" w:rsidR="00723899" w:rsidRPr="00F84FC3" w:rsidRDefault="00723899"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right w:val="single" w:sz="4" w:space="0" w:color="auto"/>
            </w:tcBorders>
          </w:tcPr>
          <w:p w14:paraId="490C4C40" w14:textId="77777777" w:rsidR="00723899" w:rsidRPr="00F84FC3" w:rsidRDefault="00723899" w:rsidP="00E05AED">
            <w:pPr>
              <w:spacing w:after="0" w:line="240" w:lineRule="auto"/>
              <w:rPr>
                <w:rFonts w:eastAsia="Calibri" w:cstheme="minorHAnsi"/>
                <w:color w:val="auto"/>
                <w:sz w:val="22"/>
                <w:szCs w:val="22"/>
                <w:lang w:val="lv-LV" w:eastAsia="en-US"/>
              </w:rPr>
            </w:pPr>
          </w:p>
        </w:tc>
        <w:tc>
          <w:tcPr>
            <w:tcW w:w="2533" w:type="dxa"/>
            <w:vMerge w:val="restart"/>
            <w:tcBorders>
              <w:top w:val="single" w:sz="4" w:space="0" w:color="auto"/>
              <w:left w:val="single" w:sz="4" w:space="0" w:color="auto"/>
              <w:right w:val="single" w:sz="4" w:space="0" w:color="auto"/>
            </w:tcBorders>
          </w:tcPr>
          <w:p w14:paraId="77D6128E" w14:textId="520328CB" w:rsidR="00723899" w:rsidRPr="00F84FC3" w:rsidRDefault="00723899" w:rsidP="00723899">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Veikt pasākumus nopietnu negadījumu skaita samazināšanai</w:t>
            </w:r>
          </w:p>
        </w:tc>
        <w:tc>
          <w:tcPr>
            <w:tcW w:w="3934" w:type="dxa"/>
            <w:tcBorders>
              <w:top w:val="single" w:sz="4" w:space="0" w:color="auto"/>
              <w:left w:val="single" w:sz="4" w:space="0" w:color="auto"/>
              <w:bottom w:val="single" w:sz="4" w:space="0" w:color="auto"/>
              <w:right w:val="nil"/>
            </w:tcBorders>
          </w:tcPr>
          <w:p w14:paraId="6A92D396" w14:textId="54F7B429" w:rsidR="00723899" w:rsidRPr="00F84FC3" w:rsidRDefault="00723899"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Līdz </w:t>
            </w:r>
            <w:r w:rsidRPr="00F84FC3">
              <w:rPr>
                <w:rFonts w:eastAsia="Calibri" w:cstheme="minorHAnsi"/>
                <w:color w:val="auto"/>
                <w:sz w:val="22"/>
                <w:szCs w:val="22"/>
                <w:lang w:val="lv-LV" w:eastAsia="en-US"/>
              </w:rPr>
              <w:t xml:space="preserve">1,40x10⁻⁶ </w:t>
            </w:r>
            <w:r>
              <w:rPr>
                <w:rFonts w:eastAsia="Calibri" w:cstheme="minorHAnsi"/>
                <w:color w:val="auto"/>
                <w:sz w:val="22"/>
                <w:szCs w:val="22"/>
                <w:lang w:val="lv-LV" w:eastAsia="en-US"/>
              </w:rPr>
              <w:t>n</w:t>
            </w:r>
            <w:r w:rsidRPr="00F84FC3">
              <w:rPr>
                <w:rFonts w:eastAsia="Calibri" w:cstheme="minorHAnsi"/>
                <w:color w:val="auto"/>
                <w:sz w:val="22"/>
                <w:szCs w:val="22"/>
                <w:lang w:val="lv-LV" w:eastAsia="en-US"/>
              </w:rPr>
              <w:t xml:space="preserve">opietnu negadījumu rādītājs uz </w:t>
            </w:r>
            <w:proofErr w:type="spellStart"/>
            <w:r w:rsidRPr="00F84FC3">
              <w:rPr>
                <w:rFonts w:eastAsia="Calibri" w:cstheme="minorHAnsi"/>
                <w:color w:val="auto"/>
                <w:sz w:val="22"/>
                <w:szCs w:val="22"/>
                <w:lang w:val="lv-LV" w:eastAsia="en-US"/>
              </w:rPr>
              <w:t>vilcienkilometriem</w:t>
            </w:r>
            <w:proofErr w:type="spellEnd"/>
          </w:p>
        </w:tc>
      </w:tr>
      <w:tr w:rsidR="00723899" w:rsidRPr="00F84FC3" w14:paraId="61C4D273" w14:textId="77777777" w:rsidTr="00176F2A">
        <w:tc>
          <w:tcPr>
            <w:tcW w:w="498" w:type="dxa"/>
            <w:vMerge/>
            <w:tcBorders>
              <w:left w:val="nil"/>
              <w:bottom w:val="single" w:sz="4" w:space="0" w:color="auto"/>
              <w:right w:val="single" w:sz="4" w:space="0" w:color="auto"/>
            </w:tcBorders>
            <w:vAlign w:val="center"/>
          </w:tcPr>
          <w:p w14:paraId="2DD95680" w14:textId="77777777" w:rsidR="00723899" w:rsidRPr="00F84FC3" w:rsidRDefault="00723899"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05D83A34" w14:textId="77777777" w:rsidR="00723899" w:rsidRPr="00F84FC3" w:rsidRDefault="00723899" w:rsidP="00E05AED">
            <w:pPr>
              <w:spacing w:after="0" w:line="240" w:lineRule="auto"/>
              <w:rPr>
                <w:rFonts w:eastAsia="Calibri" w:cstheme="minorHAnsi"/>
                <w:color w:val="auto"/>
                <w:sz w:val="22"/>
                <w:szCs w:val="22"/>
                <w:lang w:val="lv-LV" w:eastAsia="en-US"/>
              </w:rPr>
            </w:pPr>
          </w:p>
        </w:tc>
        <w:tc>
          <w:tcPr>
            <w:tcW w:w="2533" w:type="dxa"/>
            <w:vMerge/>
            <w:tcBorders>
              <w:left w:val="single" w:sz="4" w:space="0" w:color="auto"/>
              <w:bottom w:val="single" w:sz="4" w:space="0" w:color="auto"/>
              <w:right w:val="single" w:sz="4" w:space="0" w:color="auto"/>
            </w:tcBorders>
          </w:tcPr>
          <w:p w14:paraId="533D9E3A" w14:textId="07D492BC" w:rsidR="00723899" w:rsidRPr="00F84FC3" w:rsidRDefault="00723899" w:rsidP="00E05AED">
            <w:pPr>
              <w:spacing w:after="0" w:line="240" w:lineRule="auto"/>
              <w:rPr>
                <w:rFonts w:eastAsia="Calibri" w:cstheme="minorHAns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tcPr>
          <w:p w14:paraId="7DEBFFE4" w14:textId="5E24808F" w:rsidR="00723899" w:rsidRPr="00F84FC3" w:rsidRDefault="00723899"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Līdz </w:t>
            </w:r>
            <w:r w:rsidRPr="00F84FC3">
              <w:rPr>
                <w:rFonts w:eastAsia="Calibri" w:cstheme="minorHAnsi"/>
                <w:color w:val="auto"/>
                <w:sz w:val="22"/>
                <w:szCs w:val="22"/>
                <w:lang w:val="lv-LV" w:eastAsia="en-US"/>
              </w:rPr>
              <w:t xml:space="preserve">1,40x10⁻⁶ </w:t>
            </w:r>
            <w:r>
              <w:rPr>
                <w:rFonts w:eastAsia="Calibri" w:cstheme="minorHAnsi"/>
                <w:color w:val="auto"/>
                <w:sz w:val="22"/>
                <w:szCs w:val="22"/>
                <w:lang w:val="lv-LV" w:eastAsia="en-US"/>
              </w:rPr>
              <w:t>c</w:t>
            </w:r>
            <w:r w:rsidRPr="00F84FC3">
              <w:rPr>
                <w:rFonts w:eastAsia="Calibri" w:cstheme="minorHAnsi"/>
                <w:color w:val="auto"/>
                <w:sz w:val="22"/>
                <w:szCs w:val="22"/>
                <w:lang w:val="lv-LV" w:eastAsia="en-US"/>
              </w:rPr>
              <w:t xml:space="preserve">ietušo personu rādītājs uz </w:t>
            </w:r>
            <w:proofErr w:type="spellStart"/>
            <w:r w:rsidRPr="00F84FC3">
              <w:rPr>
                <w:rFonts w:eastAsia="Calibri" w:cstheme="minorHAnsi"/>
                <w:color w:val="auto"/>
                <w:sz w:val="22"/>
                <w:szCs w:val="22"/>
                <w:lang w:val="lv-LV" w:eastAsia="en-US"/>
              </w:rPr>
              <w:t>vilcienkilometriem</w:t>
            </w:r>
            <w:proofErr w:type="spellEnd"/>
          </w:p>
        </w:tc>
      </w:tr>
      <w:tr w:rsidR="00C95226" w:rsidRPr="00F84FC3" w14:paraId="49062C17" w14:textId="77777777" w:rsidTr="001B08B1">
        <w:tc>
          <w:tcPr>
            <w:tcW w:w="498" w:type="dxa"/>
            <w:vMerge w:val="restart"/>
            <w:tcBorders>
              <w:left w:val="nil"/>
              <w:right w:val="single" w:sz="4" w:space="0" w:color="auto"/>
            </w:tcBorders>
            <w:vAlign w:val="center"/>
          </w:tcPr>
          <w:p w14:paraId="4EA39A4C"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left w:val="single" w:sz="4" w:space="0" w:color="auto"/>
              <w:right w:val="single" w:sz="4" w:space="0" w:color="auto"/>
            </w:tcBorders>
          </w:tcPr>
          <w:p w14:paraId="756321E2" w14:textId="0704C230" w:rsidR="00C95226" w:rsidRPr="00F84FC3" w:rsidRDefault="00D03A04" w:rsidP="00C95226">
            <w:pPr>
              <w:spacing w:before="600"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O</w:t>
            </w:r>
            <w:r w:rsidR="00C95226" w:rsidRPr="00F84FC3">
              <w:rPr>
                <w:rFonts w:eastAsia="Calibri" w:cstheme="minorHAnsi"/>
                <w:color w:val="auto"/>
                <w:sz w:val="22"/>
                <w:szCs w:val="22"/>
                <w:lang w:val="lv-LV" w:eastAsia="en-US"/>
              </w:rPr>
              <w:t>bjektīvu datu iegūšan</w:t>
            </w:r>
            <w:r>
              <w:rPr>
                <w:rFonts w:eastAsia="Calibri" w:cstheme="minorHAnsi"/>
                <w:color w:val="auto"/>
                <w:sz w:val="22"/>
                <w:szCs w:val="22"/>
                <w:lang w:val="lv-LV" w:eastAsia="en-US"/>
              </w:rPr>
              <w:t>as</w:t>
            </w:r>
            <w:r w:rsidR="00C95226" w:rsidRPr="00F84FC3">
              <w:rPr>
                <w:rFonts w:eastAsia="Calibri" w:cstheme="minorHAnsi"/>
                <w:color w:val="auto"/>
                <w:sz w:val="22"/>
                <w:szCs w:val="22"/>
                <w:lang w:val="lv-LV" w:eastAsia="en-US"/>
              </w:rPr>
              <w:t xml:space="preserve"> un datu analīz</w:t>
            </w:r>
            <w:r>
              <w:rPr>
                <w:rFonts w:eastAsia="Calibri" w:cstheme="minorHAnsi"/>
                <w:color w:val="auto"/>
                <w:sz w:val="22"/>
                <w:szCs w:val="22"/>
                <w:lang w:val="lv-LV" w:eastAsia="en-US"/>
              </w:rPr>
              <w:t>es nodrošināšana</w:t>
            </w:r>
          </w:p>
        </w:tc>
        <w:tc>
          <w:tcPr>
            <w:tcW w:w="2533" w:type="dxa"/>
            <w:tcBorders>
              <w:top w:val="single" w:sz="4" w:space="0" w:color="auto"/>
              <w:left w:val="single" w:sz="4" w:space="0" w:color="auto"/>
              <w:bottom w:val="single" w:sz="4" w:space="0" w:color="auto"/>
              <w:right w:val="single" w:sz="4" w:space="0" w:color="auto"/>
            </w:tcBorders>
          </w:tcPr>
          <w:p w14:paraId="7717D7DB" w14:textId="386383E3" w:rsidR="00C95226" w:rsidRPr="00F84FC3" w:rsidRDefault="007C38FD"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Sagatavot d</w:t>
            </w:r>
            <w:r w:rsidR="00C95226" w:rsidRPr="00F84FC3">
              <w:rPr>
                <w:rFonts w:eastAsia="Calibri" w:cstheme="minorHAnsi"/>
                <w:color w:val="auto"/>
                <w:sz w:val="22"/>
                <w:szCs w:val="22"/>
                <w:lang w:val="lv-LV" w:eastAsia="en-US"/>
              </w:rPr>
              <w:t>rošības analīz</w:t>
            </w:r>
            <w:r>
              <w:rPr>
                <w:rFonts w:eastAsia="Calibri" w:cstheme="minorHAnsi"/>
                <w:color w:val="auto"/>
                <w:sz w:val="22"/>
                <w:szCs w:val="22"/>
                <w:lang w:val="lv-LV" w:eastAsia="en-US"/>
              </w:rPr>
              <w:t>i</w:t>
            </w:r>
          </w:p>
        </w:tc>
        <w:tc>
          <w:tcPr>
            <w:tcW w:w="3934" w:type="dxa"/>
            <w:tcBorders>
              <w:top w:val="single" w:sz="4" w:space="0" w:color="auto"/>
              <w:left w:val="single" w:sz="4" w:space="0" w:color="auto"/>
              <w:bottom w:val="single" w:sz="4" w:space="0" w:color="auto"/>
              <w:right w:val="nil"/>
            </w:tcBorders>
          </w:tcPr>
          <w:p w14:paraId="68C0D708" w14:textId="5C6E0978"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Veikta </w:t>
            </w:r>
            <w:r w:rsidR="00C95226" w:rsidRPr="00F84FC3">
              <w:rPr>
                <w:rFonts w:eastAsia="Calibri" w:cstheme="minorHAnsi"/>
                <w:color w:val="auto"/>
                <w:sz w:val="22"/>
                <w:szCs w:val="22"/>
                <w:lang w:val="lv-LV" w:eastAsia="en-US"/>
              </w:rPr>
              <w:t xml:space="preserve">1 </w:t>
            </w:r>
            <w:r>
              <w:rPr>
                <w:rFonts w:eastAsia="Calibri" w:cstheme="minorHAnsi"/>
                <w:color w:val="auto"/>
                <w:sz w:val="22"/>
                <w:szCs w:val="22"/>
                <w:lang w:val="lv-LV" w:eastAsia="en-US"/>
              </w:rPr>
              <w:t xml:space="preserve">drošības </w:t>
            </w:r>
            <w:r w:rsidR="00C95226" w:rsidRPr="00F84FC3">
              <w:rPr>
                <w:rFonts w:eastAsia="Calibri" w:cstheme="minorHAnsi"/>
                <w:color w:val="auto"/>
                <w:sz w:val="22"/>
                <w:szCs w:val="22"/>
                <w:lang w:val="lv-LV" w:eastAsia="en-US"/>
              </w:rPr>
              <w:t>analīze</w:t>
            </w:r>
          </w:p>
        </w:tc>
      </w:tr>
      <w:tr w:rsidR="00C95226" w:rsidRPr="00F84FC3" w14:paraId="01E965F0" w14:textId="77777777" w:rsidTr="001B08B1">
        <w:tc>
          <w:tcPr>
            <w:tcW w:w="498" w:type="dxa"/>
            <w:vMerge/>
            <w:tcBorders>
              <w:left w:val="nil"/>
              <w:right w:val="single" w:sz="4" w:space="0" w:color="auto"/>
            </w:tcBorders>
            <w:vAlign w:val="center"/>
          </w:tcPr>
          <w:p w14:paraId="7893EAC1"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right w:val="single" w:sz="4" w:space="0" w:color="auto"/>
            </w:tcBorders>
          </w:tcPr>
          <w:p w14:paraId="5DA1E3F0" w14:textId="77777777" w:rsidR="00C95226" w:rsidRPr="00F84FC3" w:rsidRDefault="00C95226" w:rsidP="00E05AED">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26B24D20" w14:textId="51A96E2E" w:rsidR="00C95226" w:rsidRPr="00F84FC3" w:rsidRDefault="00723899"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Publicēt l</w:t>
            </w:r>
            <w:r w:rsidR="00C95226" w:rsidRPr="00F84FC3">
              <w:rPr>
                <w:rFonts w:eastAsia="Calibri" w:cstheme="minorHAnsi"/>
                <w:color w:val="auto"/>
                <w:sz w:val="22"/>
                <w:szCs w:val="22"/>
                <w:lang w:val="lv-LV" w:eastAsia="en-US"/>
              </w:rPr>
              <w:t>aika rind</w:t>
            </w:r>
            <w:r>
              <w:rPr>
                <w:rFonts w:eastAsia="Calibri" w:cstheme="minorHAnsi"/>
                <w:color w:val="auto"/>
                <w:sz w:val="22"/>
                <w:szCs w:val="22"/>
                <w:lang w:val="lv-LV" w:eastAsia="en-US"/>
              </w:rPr>
              <w:t>as</w:t>
            </w:r>
            <w:r w:rsidR="00C95226" w:rsidRPr="00F84FC3">
              <w:rPr>
                <w:rFonts w:eastAsia="Calibri" w:cstheme="minorHAnsi"/>
                <w:color w:val="auto"/>
                <w:sz w:val="22"/>
                <w:szCs w:val="22"/>
                <w:lang w:val="lv-LV" w:eastAsia="en-US"/>
              </w:rPr>
              <w:t xml:space="preserve"> (sadalījumā pa cietušo kategorijām)</w:t>
            </w:r>
          </w:p>
        </w:tc>
        <w:tc>
          <w:tcPr>
            <w:tcW w:w="3934" w:type="dxa"/>
            <w:tcBorders>
              <w:top w:val="single" w:sz="4" w:space="0" w:color="auto"/>
              <w:left w:val="single" w:sz="4" w:space="0" w:color="auto"/>
              <w:bottom w:val="single" w:sz="4" w:space="0" w:color="auto"/>
              <w:right w:val="nil"/>
            </w:tcBorders>
          </w:tcPr>
          <w:p w14:paraId="21457D6C" w14:textId="47F6E7AC"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Publicētas </w:t>
            </w:r>
            <w:r w:rsidR="00C95226" w:rsidRPr="00F84FC3">
              <w:rPr>
                <w:rFonts w:eastAsia="Calibri" w:cstheme="minorHAnsi"/>
                <w:color w:val="auto"/>
                <w:sz w:val="22"/>
                <w:szCs w:val="22"/>
                <w:lang w:val="lv-LV" w:eastAsia="en-US"/>
              </w:rPr>
              <w:t>14 datu publikācijas tīmekļvietnē</w:t>
            </w:r>
          </w:p>
        </w:tc>
      </w:tr>
      <w:tr w:rsidR="00C95226" w:rsidRPr="00F84FC3" w14:paraId="05CFBFF9" w14:textId="77777777" w:rsidTr="0073286C">
        <w:tc>
          <w:tcPr>
            <w:tcW w:w="498" w:type="dxa"/>
            <w:vMerge/>
            <w:tcBorders>
              <w:left w:val="nil"/>
              <w:bottom w:val="single" w:sz="4" w:space="0" w:color="auto"/>
              <w:right w:val="single" w:sz="4" w:space="0" w:color="auto"/>
            </w:tcBorders>
            <w:vAlign w:val="center"/>
          </w:tcPr>
          <w:p w14:paraId="6DC92F1E"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5A217E18" w14:textId="77777777" w:rsidR="00C95226" w:rsidRPr="00F84FC3" w:rsidRDefault="00C95226" w:rsidP="00E05AED">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51EF43A5" w14:textId="6E7A4EE9" w:rsidR="00C95226" w:rsidRPr="00F84FC3" w:rsidRDefault="00B24569" w:rsidP="00E05AED">
            <w:pPr>
              <w:spacing w:after="0" w:line="240" w:lineRule="auto"/>
              <w:rPr>
                <w:rFonts w:eastAsia="Calibri" w:cstheme="minorHAnsi"/>
                <w:color w:val="auto"/>
                <w:sz w:val="22"/>
                <w:szCs w:val="22"/>
                <w:lang w:val="lv-LV" w:eastAsia="en-US"/>
              </w:rPr>
            </w:pPr>
            <w:r w:rsidRPr="00B24569">
              <w:rPr>
                <w:rFonts w:eastAsia="Calibri" w:cstheme="minorHAnsi"/>
                <w:color w:val="auto"/>
                <w:sz w:val="22"/>
                <w:szCs w:val="22"/>
                <w:lang w:val="lv-LV" w:eastAsia="en-US"/>
              </w:rPr>
              <w:t>Publicēt dzelzceļa negadījumu statistiku Statistikas portālā</w:t>
            </w:r>
          </w:p>
        </w:tc>
        <w:tc>
          <w:tcPr>
            <w:tcW w:w="3934" w:type="dxa"/>
            <w:tcBorders>
              <w:top w:val="single" w:sz="4" w:space="0" w:color="auto"/>
              <w:left w:val="single" w:sz="4" w:space="0" w:color="auto"/>
              <w:bottom w:val="single" w:sz="4" w:space="0" w:color="auto"/>
              <w:right w:val="nil"/>
            </w:tcBorders>
          </w:tcPr>
          <w:p w14:paraId="6303047B" w14:textId="4143E547"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Sagatavota </w:t>
            </w:r>
            <w:r w:rsidR="00B24569">
              <w:rPr>
                <w:rFonts w:eastAsia="Calibri" w:cstheme="minorHAnsi"/>
                <w:color w:val="auto"/>
                <w:sz w:val="22"/>
                <w:szCs w:val="22"/>
                <w:lang w:val="lv-LV" w:eastAsia="en-US"/>
              </w:rPr>
              <w:t xml:space="preserve">1 </w:t>
            </w:r>
            <w:r w:rsidR="00C95226" w:rsidRPr="00F84FC3">
              <w:rPr>
                <w:rFonts w:eastAsia="Calibri" w:cstheme="minorHAnsi"/>
                <w:color w:val="auto"/>
                <w:sz w:val="22"/>
                <w:szCs w:val="22"/>
                <w:lang w:val="lv-LV" w:eastAsia="en-US"/>
              </w:rPr>
              <w:t>publikācija</w:t>
            </w:r>
          </w:p>
        </w:tc>
      </w:tr>
      <w:tr w:rsidR="00D03A04" w:rsidRPr="00F84FC3" w14:paraId="62C949BF" w14:textId="77777777" w:rsidTr="00ED136B">
        <w:trPr>
          <w:trHeight w:val="1078"/>
        </w:trPr>
        <w:tc>
          <w:tcPr>
            <w:tcW w:w="498" w:type="dxa"/>
            <w:tcBorders>
              <w:top w:val="single" w:sz="4" w:space="0" w:color="auto"/>
              <w:left w:val="nil"/>
              <w:right w:val="single" w:sz="4" w:space="0" w:color="auto"/>
            </w:tcBorders>
            <w:vAlign w:val="center"/>
          </w:tcPr>
          <w:p w14:paraId="4E625C89" w14:textId="77777777" w:rsidR="00D03A04" w:rsidRPr="00F84FC3" w:rsidRDefault="00D03A04" w:rsidP="00E05AED">
            <w:pPr>
              <w:pStyle w:val="Sarakstarindkopa"/>
              <w:numPr>
                <w:ilvl w:val="0"/>
                <w:numId w:val="14"/>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right w:val="single" w:sz="4" w:space="0" w:color="auto"/>
            </w:tcBorders>
          </w:tcPr>
          <w:p w14:paraId="2E84C585" w14:textId="6F4E247F" w:rsidR="00D03A04" w:rsidRPr="00F84FC3" w:rsidRDefault="00D03A04" w:rsidP="00723899">
            <w:pPr>
              <w:spacing w:before="360" w:after="0" w:line="240" w:lineRule="auto"/>
              <w:rPr>
                <w:rFonts w:eastAsia="Calibri" w:cstheme="minorHAnsi"/>
                <w:color w:val="auto"/>
                <w:sz w:val="22"/>
                <w:szCs w:val="22"/>
                <w:lang w:val="lv-LV" w:eastAsia="en-US"/>
              </w:rPr>
            </w:pPr>
            <w:r>
              <w:rPr>
                <w:rFonts w:eastAsia="Calibri"/>
                <w:color w:val="auto"/>
                <w:sz w:val="22"/>
                <w:szCs w:val="22"/>
                <w:lang w:val="lv-LV" w:eastAsia="en-US"/>
              </w:rPr>
              <w:t>D</w:t>
            </w:r>
            <w:r w:rsidRPr="00F84FC3">
              <w:rPr>
                <w:rFonts w:eastAsia="Calibri"/>
                <w:color w:val="auto"/>
                <w:sz w:val="22"/>
                <w:szCs w:val="22"/>
                <w:lang w:val="lv-LV" w:eastAsia="en-US"/>
              </w:rPr>
              <w:t>rošības pasākumu uzlabošana</w:t>
            </w:r>
          </w:p>
        </w:tc>
        <w:tc>
          <w:tcPr>
            <w:tcW w:w="2533" w:type="dxa"/>
            <w:tcBorders>
              <w:top w:val="single" w:sz="4" w:space="0" w:color="auto"/>
              <w:left w:val="single" w:sz="4" w:space="0" w:color="auto"/>
              <w:right w:val="single" w:sz="4" w:space="0" w:color="auto"/>
            </w:tcBorders>
          </w:tcPr>
          <w:p w14:paraId="2E337153" w14:textId="3DD6DFD7" w:rsidR="00D03A04" w:rsidRPr="00F84FC3" w:rsidRDefault="00D03A04" w:rsidP="00D03A04">
            <w:pPr>
              <w:spacing w:after="0" w:line="240" w:lineRule="auto"/>
              <w:rPr>
                <w:rFonts w:eastAsia="Calibri"/>
                <w:color w:val="auto"/>
                <w:sz w:val="22"/>
                <w:szCs w:val="22"/>
                <w:lang w:val="lv-LV" w:eastAsia="en-US"/>
              </w:rPr>
            </w:pPr>
            <w:r>
              <w:rPr>
                <w:rFonts w:eastAsia="Calibri"/>
                <w:color w:val="auto"/>
                <w:sz w:val="22"/>
                <w:szCs w:val="22"/>
                <w:lang w:val="lv-LV" w:eastAsia="en-US"/>
              </w:rPr>
              <w:t>Sagatavot d</w:t>
            </w:r>
            <w:r w:rsidRPr="00F84FC3">
              <w:rPr>
                <w:rFonts w:eastAsia="Calibri"/>
                <w:color w:val="auto"/>
                <w:sz w:val="22"/>
                <w:szCs w:val="22"/>
                <w:lang w:val="lv-LV" w:eastAsia="en-US"/>
              </w:rPr>
              <w:t>rošības pārskat</w:t>
            </w:r>
            <w:r>
              <w:rPr>
                <w:rFonts w:eastAsia="Calibri"/>
                <w:color w:val="auto"/>
                <w:sz w:val="22"/>
                <w:szCs w:val="22"/>
                <w:lang w:val="lv-LV" w:eastAsia="en-US"/>
              </w:rPr>
              <w:t>u ar k</w:t>
            </w:r>
            <w:r w:rsidRPr="00F84FC3">
              <w:rPr>
                <w:rFonts w:eastAsia="Calibri"/>
                <w:color w:val="auto"/>
                <w:sz w:val="22"/>
                <w:szCs w:val="22"/>
                <w:lang w:val="lv-LV" w:eastAsia="en-US"/>
              </w:rPr>
              <w:t>opējie</w:t>
            </w:r>
            <w:r>
              <w:rPr>
                <w:rFonts w:eastAsia="Calibri"/>
                <w:color w:val="auto"/>
                <w:sz w:val="22"/>
                <w:szCs w:val="22"/>
                <w:lang w:val="lv-LV" w:eastAsia="en-US"/>
              </w:rPr>
              <w:t>m</w:t>
            </w:r>
            <w:r w:rsidRPr="00F84FC3">
              <w:rPr>
                <w:rFonts w:eastAsia="Calibri"/>
                <w:color w:val="auto"/>
                <w:sz w:val="22"/>
                <w:szCs w:val="22"/>
                <w:lang w:val="lv-LV" w:eastAsia="en-US"/>
              </w:rPr>
              <w:t xml:space="preserve"> drošības rādītāji</w:t>
            </w:r>
            <w:r>
              <w:rPr>
                <w:rFonts w:eastAsia="Calibri"/>
                <w:color w:val="auto"/>
                <w:sz w:val="22"/>
                <w:szCs w:val="22"/>
                <w:lang w:val="lv-LV" w:eastAsia="en-US"/>
              </w:rPr>
              <w:t>em</w:t>
            </w:r>
          </w:p>
          <w:p w14:paraId="369A3950" w14:textId="068F53A0" w:rsidR="00D03A04" w:rsidRPr="00F84FC3" w:rsidRDefault="00D03A04" w:rsidP="00E05AED">
            <w:pPr>
              <w:spacing w:after="0" w:line="240" w:lineRule="auto"/>
              <w:rPr>
                <w:rFonts w:eastAsia="Calibri" w:cstheme="minorHAnsi"/>
                <w:color w:val="auto"/>
                <w:sz w:val="22"/>
                <w:szCs w:val="22"/>
                <w:lang w:val="lv-LV" w:eastAsia="en-US"/>
              </w:rPr>
            </w:pPr>
          </w:p>
        </w:tc>
        <w:tc>
          <w:tcPr>
            <w:tcW w:w="3934" w:type="dxa"/>
            <w:tcBorders>
              <w:top w:val="single" w:sz="4" w:space="0" w:color="auto"/>
              <w:left w:val="single" w:sz="4" w:space="0" w:color="auto"/>
              <w:right w:val="nil"/>
            </w:tcBorders>
          </w:tcPr>
          <w:p w14:paraId="55957C2A" w14:textId="7B898A45" w:rsidR="00D03A04" w:rsidRPr="00F84FC3" w:rsidRDefault="00D03A04" w:rsidP="0098020F">
            <w:pPr>
              <w:spacing w:after="0" w:line="240" w:lineRule="auto"/>
              <w:rPr>
                <w:rFonts w:eastAsia="Calibri" w:cstheme="minorHAnsi"/>
                <w:color w:val="auto"/>
                <w:sz w:val="22"/>
                <w:szCs w:val="22"/>
                <w:lang w:val="lv-LV" w:eastAsia="en-US"/>
              </w:rPr>
            </w:pPr>
            <w:r w:rsidRPr="00B24569">
              <w:rPr>
                <w:rFonts w:eastAsia="Calibri" w:cstheme="minorHAnsi"/>
                <w:color w:val="auto"/>
                <w:sz w:val="22"/>
                <w:szCs w:val="22"/>
                <w:lang w:val="lv-LV" w:eastAsia="en-US"/>
              </w:rPr>
              <w:t>Sagatavota 1 drošības analīze un izstrādāti priekšlikumi drošības uzlabošanai</w:t>
            </w:r>
            <w:r>
              <w:rPr>
                <w:rFonts w:eastAsia="Calibri" w:cstheme="minorHAnsi"/>
                <w:color w:val="auto"/>
                <w:sz w:val="22"/>
                <w:szCs w:val="22"/>
                <w:lang w:val="lv-LV" w:eastAsia="en-US"/>
              </w:rPr>
              <w:t xml:space="preserve">- </w:t>
            </w:r>
            <w:r w:rsidRPr="00F84FC3">
              <w:rPr>
                <w:rFonts w:eastAsia="Calibri" w:cstheme="minorHAnsi"/>
                <w:color w:val="auto"/>
                <w:sz w:val="22"/>
                <w:szCs w:val="22"/>
                <w:lang w:val="lv-LV" w:eastAsia="en-US"/>
              </w:rPr>
              <w:t>cietušo skaita samazināšana par 5% (līdz</w:t>
            </w:r>
            <w:r>
              <w:rPr>
                <w:rFonts w:eastAsia="Calibri" w:cstheme="minorHAnsi"/>
                <w:color w:val="auto"/>
                <w:sz w:val="22"/>
                <w:szCs w:val="22"/>
                <w:lang w:val="lv-LV" w:eastAsia="en-US"/>
              </w:rPr>
              <w:t xml:space="preserve"> </w:t>
            </w:r>
            <w:r w:rsidRPr="00F84FC3">
              <w:rPr>
                <w:rFonts w:eastAsia="Calibri" w:cstheme="minorHAnsi"/>
                <w:color w:val="auto"/>
                <w:sz w:val="22"/>
                <w:szCs w:val="22"/>
                <w:lang w:val="lv-LV" w:eastAsia="en-US"/>
              </w:rPr>
              <w:t>2026.gadam)</w:t>
            </w:r>
          </w:p>
        </w:tc>
      </w:tr>
      <w:tr w:rsidR="0013562B" w:rsidRPr="00F84FC3" w14:paraId="59459B93" w14:textId="77777777" w:rsidTr="00DF4676">
        <w:tc>
          <w:tcPr>
            <w:tcW w:w="498" w:type="dxa"/>
            <w:tcBorders>
              <w:left w:val="nil"/>
              <w:bottom w:val="single" w:sz="4" w:space="0" w:color="auto"/>
              <w:right w:val="single" w:sz="4" w:space="0" w:color="auto"/>
            </w:tcBorders>
            <w:vAlign w:val="center"/>
          </w:tcPr>
          <w:p w14:paraId="2E8BEFDC" w14:textId="77777777" w:rsidR="0013562B" w:rsidRPr="00F84FC3" w:rsidRDefault="0013562B" w:rsidP="00E05AED">
            <w:pPr>
              <w:pStyle w:val="Sarakstarindkopa"/>
              <w:numPr>
                <w:ilvl w:val="0"/>
                <w:numId w:val="14"/>
              </w:numPr>
              <w:jc w:val="center"/>
              <w:rPr>
                <w:rFonts w:ascii="Calibri" w:eastAsia="Calibri" w:hAnsi="Calibri" w:cstheme="minorHAnsi"/>
                <w:sz w:val="22"/>
                <w:szCs w:val="22"/>
                <w:lang w:val="lv-LV"/>
              </w:rPr>
            </w:pPr>
          </w:p>
        </w:tc>
        <w:tc>
          <w:tcPr>
            <w:tcW w:w="2674" w:type="dxa"/>
            <w:tcBorders>
              <w:left w:val="single" w:sz="4" w:space="0" w:color="auto"/>
              <w:bottom w:val="single" w:sz="4" w:space="0" w:color="auto"/>
              <w:right w:val="single" w:sz="4" w:space="0" w:color="auto"/>
            </w:tcBorders>
          </w:tcPr>
          <w:p w14:paraId="497D98FF" w14:textId="18724154" w:rsidR="0013562B" w:rsidRPr="00F84FC3" w:rsidRDefault="00B24569" w:rsidP="00723899">
            <w:pPr>
              <w:spacing w:before="240" w:after="0" w:line="240" w:lineRule="auto"/>
              <w:rPr>
                <w:rFonts w:eastAsia="Calibri"/>
                <w:color w:val="auto"/>
                <w:sz w:val="22"/>
                <w:szCs w:val="22"/>
                <w:lang w:val="lv-LV" w:eastAsia="en-US"/>
              </w:rPr>
            </w:pPr>
            <w:r w:rsidRPr="00B24569">
              <w:rPr>
                <w:rFonts w:eastAsia="Calibri" w:cstheme="minorHAnsi"/>
                <w:color w:val="auto"/>
                <w:sz w:val="22"/>
                <w:szCs w:val="22"/>
                <w:lang w:val="lv-LV" w:eastAsia="en-US"/>
              </w:rPr>
              <w:t>Vienotas drošības prasības Eiropas vienotajā dzelzceļa telpā</w:t>
            </w:r>
          </w:p>
        </w:tc>
        <w:tc>
          <w:tcPr>
            <w:tcW w:w="2533" w:type="dxa"/>
            <w:tcBorders>
              <w:top w:val="single" w:sz="4" w:space="0" w:color="auto"/>
              <w:left w:val="single" w:sz="4" w:space="0" w:color="auto"/>
              <w:bottom w:val="single" w:sz="4" w:space="0" w:color="auto"/>
              <w:right w:val="single" w:sz="4" w:space="0" w:color="auto"/>
            </w:tcBorders>
          </w:tcPr>
          <w:p w14:paraId="726352D0" w14:textId="22D59E2F" w:rsidR="0013562B" w:rsidRPr="00F84FC3" w:rsidRDefault="0013562B" w:rsidP="00E05AED">
            <w:pPr>
              <w:spacing w:after="0" w:line="240" w:lineRule="auto"/>
              <w:rPr>
                <w:rFonts w:eastAsia="Calibri"/>
                <w:color w:val="auto"/>
                <w:sz w:val="22"/>
                <w:szCs w:val="22"/>
                <w:lang w:val="lv-LV" w:eastAsia="en-US"/>
              </w:rPr>
            </w:pPr>
            <w:r w:rsidRPr="00F84FC3">
              <w:rPr>
                <w:rFonts w:eastAsia="Calibri" w:cstheme="minorHAnsi"/>
                <w:color w:val="auto"/>
                <w:sz w:val="22"/>
                <w:szCs w:val="22"/>
                <w:lang w:val="lv-LV" w:eastAsia="en-US"/>
              </w:rPr>
              <w:t>Pārskatīt drošības noteikumus atbilstoši veiktajam ERA vērtējumam</w:t>
            </w:r>
          </w:p>
        </w:tc>
        <w:tc>
          <w:tcPr>
            <w:tcW w:w="3934" w:type="dxa"/>
            <w:tcBorders>
              <w:top w:val="single" w:sz="4" w:space="0" w:color="auto"/>
              <w:left w:val="single" w:sz="4" w:space="0" w:color="auto"/>
              <w:bottom w:val="single" w:sz="4" w:space="0" w:color="auto"/>
              <w:right w:val="nil"/>
            </w:tcBorders>
          </w:tcPr>
          <w:p w14:paraId="676CF025" w14:textId="40757A88" w:rsidR="0013562B" w:rsidRPr="00F84FC3" w:rsidRDefault="00B24569" w:rsidP="00E05AED">
            <w:pPr>
              <w:spacing w:after="0" w:line="240" w:lineRule="auto"/>
              <w:rPr>
                <w:rFonts w:eastAsia="Calibri" w:cstheme="minorHAnsi"/>
                <w:b/>
                <w:bCs/>
                <w:color w:val="auto"/>
                <w:sz w:val="22"/>
                <w:szCs w:val="22"/>
                <w:lang w:val="lv-LV" w:eastAsia="en-US"/>
              </w:rPr>
            </w:pPr>
            <w:r w:rsidRPr="00B24569">
              <w:rPr>
                <w:rFonts w:eastAsia="Calibri" w:cstheme="minorHAnsi"/>
                <w:color w:val="auto"/>
                <w:sz w:val="22"/>
                <w:szCs w:val="22"/>
                <w:lang w:val="lv-LV" w:eastAsia="en-US"/>
              </w:rPr>
              <w:t>Sagatavoti grozījumu projekti Dzelzceļa likumā un citos normatīvajos aktos</w:t>
            </w:r>
          </w:p>
        </w:tc>
      </w:tr>
      <w:tr w:rsidR="00C95226" w:rsidRPr="00F84FC3" w14:paraId="4892E823" w14:textId="77777777" w:rsidTr="00E00493">
        <w:tc>
          <w:tcPr>
            <w:tcW w:w="498" w:type="dxa"/>
            <w:vMerge w:val="restart"/>
            <w:tcBorders>
              <w:left w:val="nil"/>
              <w:right w:val="single" w:sz="4" w:space="0" w:color="auto"/>
            </w:tcBorders>
            <w:vAlign w:val="center"/>
          </w:tcPr>
          <w:p w14:paraId="1CE5FCE1"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left w:val="single" w:sz="4" w:space="0" w:color="auto"/>
              <w:right w:val="single" w:sz="4" w:space="0" w:color="auto"/>
            </w:tcBorders>
          </w:tcPr>
          <w:p w14:paraId="3E23091F" w14:textId="7C4053FE" w:rsidR="00C95226" w:rsidRPr="00F84FC3" w:rsidRDefault="00A704B1" w:rsidP="00D03A04">
            <w:pPr>
              <w:spacing w:before="720" w:after="0" w:line="240" w:lineRule="auto"/>
              <w:rPr>
                <w:rFonts w:eastAsia="Calibri"/>
                <w:color w:val="auto"/>
                <w:sz w:val="22"/>
                <w:szCs w:val="22"/>
                <w:lang w:val="lv-LV" w:eastAsia="en-US"/>
              </w:rPr>
            </w:pPr>
            <w:r w:rsidRPr="00A704B1">
              <w:rPr>
                <w:rFonts w:eastAsia="Calibri"/>
                <w:color w:val="auto"/>
                <w:sz w:val="22"/>
                <w:szCs w:val="22"/>
                <w:lang w:val="lv-LV" w:eastAsia="en-US"/>
              </w:rPr>
              <w:t>Novērtēta pretendentu atbilstība sertificēšanas prasībām</w:t>
            </w:r>
          </w:p>
        </w:tc>
        <w:tc>
          <w:tcPr>
            <w:tcW w:w="2533" w:type="dxa"/>
            <w:tcBorders>
              <w:top w:val="single" w:sz="4" w:space="0" w:color="auto"/>
              <w:left w:val="single" w:sz="4" w:space="0" w:color="auto"/>
              <w:bottom w:val="single" w:sz="4" w:space="0" w:color="auto"/>
              <w:right w:val="single" w:sz="4" w:space="0" w:color="auto"/>
            </w:tcBorders>
          </w:tcPr>
          <w:p w14:paraId="6121CBBE" w14:textId="0B8061BA"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Dzelzceļa sistēmas dalībnieku sertificēšanas iesniegumu izskatīšana (SSC, APIS, ECM, VA)</w:t>
            </w:r>
          </w:p>
        </w:tc>
        <w:tc>
          <w:tcPr>
            <w:tcW w:w="3934" w:type="dxa"/>
            <w:tcBorders>
              <w:top w:val="single" w:sz="4" w:space="0" w:color="auto"/>
              <w:left w:val="single" w:sz="4" w:space="0" w:color="auto"/>
              <w:bottom w:val="single" w:sz="4" w:space="0" w:color="auto"/>
              <w:right w:val="nil"/>
            </w:tcBorders>
          </w:tcPr>
          <w:p w14:paraId="68921DEC" w14:textId="64EA234A"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Novērtēti </w:t>
            </w:r>
            <w:r w:rsidR="00C95226" w:rsidRPr="00F84FC3">
              <w:rPr>
                <w:rFonts w:eastAsia="Calibri" w:cstheme="minorHAnsi"/>
                <w:color w:val="auto"/>
                <w:sz w:val="22"/>
                <w:szCs w:val="22"/>
                <w:lang w:val="lv-LV" w:eastAsia="en-US"/>
              </w:rPr>
              <w:t>10 pieteikumi</w:t>
            </w:r>
          </w:p>
        </w:tc>
      </w:tr>
      <w:tr w:rsidR="00C95226" w:rsidRPr="00F84FC3" w14:paraId="1B65556A" w14:textId="77777777" w:rsidTr="00E00493">
        <w:tc>
          <w:tcPr>
            <w:tcW w:w="498" w:type="dxa"/>
            <w:vMerge/>
            <w:tcBorders>
              <w:left w:val="nil"/>
              <w:right w:val="single" w:sz="4" w:space="0" w:color="auto"/>
            </w:tcBorders>
            <w:vAlign w:val="center"/>
          </w:tcPr>
          <w:p w14:paraId="35DC230C"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right w:val="single" w:sz="4" w:space="0" w:color="auto"/>
            </w:tcBorders>
          </w:tcPr>
          <w:p w14:paraId="5939630B"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0999751E" w14:textId="57086ECF"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Par tehnisko apkopi atbildīgo struktūrvienību uzraudzība</w:t>
            </w:r>
          </w:p>
        </w:tc>
        <w:tc>
          <w:tcPr>
            <w:tcW w:w="3934" w:type="dxa"/>
            <w:tcBorders>
              <w:top w:val="single" w:sz="4" w:space="0" w:color="auto"/>
              <w:left w:val="single" w:sz="4" w:space="0" w:color="auto"/>
              <w:bottom w:val="single" w:sz="4" w:space="0" w:color="auto"/>
              <w:right w:val="nil"/>
            </w:tcBorders>
          </w:tcPr>
          <w:p w14:paraId="5F2EA463" w14:textId="7A79DBEF"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Veiktas </w:t>
            </w:r>
            <w:r w:rsidR="00C95226" w:rsidRPr="00F84FC3">
              <w:rPr>
                <w:rFonts w:eastAsia="Calibri" w:cstheme="minorHAnsi"/>
                <w:color w:val="auto"/>
                <w:sz w:val="22"/>
                <w:szCs w:val="22"/>
                <w:lang w:val="lv-LV" w:eastAsia="en-US"/>
              </w:rPr>
              <w:t>4 pārbaudes</w:t>
            </w:r>
          </w:p>
        </w:tc>
      </w:tr>
      <w:tr w:rsidR="00C95226" w:rsidRPr="00F84FC3" w14:paraId="4D51BEEC" w14:textId="77777777" w:rsidTr="00E00493">
        <w:tc>
          <w:tcPr>
            <w:tcW w:w="498" w:type="dxa"/>
            <w:vMerge/>
            <w:tcBorders>
              <w:left w:val="nil"/>
              <w:right w:val="single" w:sz="4" w:space="0" w:color="auto"/>
            </w:tcBorders>
            <w:vAlign w:val="center"/>
          </w:tcPr>
          <w:p w14:paraId="278235E1"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right w:val="single" w:sz="4" w:space="0" w:color="auto"/>
            </w:tcBorders>
          </w:tcPr>
          <w:p w14:paraId="4959C337"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13A303F4" w14:textId="73119CA8"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Riska novērtēšanas iestāžu uzraudzība</w:t>
            </w:r>
          </w:p>
        </w:tc>
        <w:tc>
          <w:tcPr>
            <w:tcW w:w="3934" w:type="dxa"/>
            <w:tcBorders>
              <w:top w:val="single" w:sz="4" w:space="0" w:color="auto"/>
              <w:left w:val="single" w:sz="4" w:space="0" w:color="auto"/>
              <w:bottom w:val="single" w:sz="4" w:space="0" w:color="auto"/>
              <w:right w:val="nil"/>
            </w:tcBorders>
          </w:tcPr>
          <w:p w14:paraId="6FDB5B7D" w14:textId="1B8CFDF9"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Veiktas </w:t>
            </w:r>
            <w:r w:rsidR="00C95226" w:rsidRPr="00F84FC3">
              <w:rPr>
                <w:rFonts w:eastAsia="Calibri" w:cstheme="minorHAnsi"/>
                <w:color w:val="auto"/>
                <w:sz w:val="22"/>
                <w:szCs w:val="22"/>
                <w:lang w:val="lv-LV" w:eastAsia="en-US"/>
              </w:rPr>
              <w:t>2 pārbaudes</w:t>
            </w:r>
          </w:p>
        </w:tc>
      </w:tr>
      <w:tr w:rsidR="00C95226" w:rsidRPr="00F84FC3" w14:paraId="13F373C5" w14:textId="77777777" w:rsidTr="00E00493">
        <w:tc>
          <w:tcPr>
            <w:tcW w:w="498" w:type="dxa"/>
            <w:vMerge/>
            <w:tcBorders>
              <w:left w:val="nil"/>
              <w:right w:val="single" w:sz="4" w:space="0" w:color="auto"/>
            </w:tcBorders>
            <w:vAlign w:val="center"/>
          </w:tcPr>
          <w:p w14:paraId="7EE8C62F"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right w:val="single" w:sz="4" w:space="0" w:color="auto"/>
            </w:tcBorders>
          </w:tcPr>
          <w:p w14:paraId="4307F648"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237FEFB7" w14:textId="0ECEA273" w:rsidR="00C95226" w:rsidRPr="00F84FC3" w:rsidRDefault="00C95226" w:rsidP="00E05AED">
            <w:pPr>
              <w:spacing w:after="0" w:line="240" w:lineRule="auto"/>
              <w:rPr>
                <w:rFonts w:eastAsia="Calibri"/>
                <w:color w:val="auto"/>
                <w:sz w:val="22"/>
                <w:szCs w:val="22"/>
                <w:lang w:val="lv-LV" w:eastAsia="en-US"/>
              </w:rPr>
            </w:pPr>
            <w:proofErr w:type="spellStart"/>
            <w:r w:rsidRPr="00F84FC3">
              <w:rPr>
                <w:rFonts w:eastAsia="Calibri"/>
                <w:color w:val="auto"/>
                <w:sz w:val="22"/>
                <w:szCs w:val="22"/>
                <w:lang w:val="lv-LV" w:eastAsia="en-US"/>
              </w:rPr>
              <w:t>Ritekļa</w:t>
            </w:r>
            <w:proofErr w:type="spellEnd"/>
            <w:r w:rsidRPr="00F84FC3">
              <w:rPr>
                <w:rFonts w:eastAsia="Calibri"/>
                <w:color w:val="auto"/>
                <w:sz w:val="22"/>
                <w:szCs w:val="22"/>
                <w:lang w:val="lv-LV" w:eastAsia="en-US"/>
              </w:rPr>
              <w:t xml:space="preserve"> turētāju marķējuma reģistrācija</w:t>
            </w:r>
          </w:p>
        </w:tc>
        <w:tc>
          <w:tcPr>
            <w:tcW w:w="3934" w:type="dxa"/>
            <w:tcBorders>
              <w:top w:val="single" w:sz="4" w:space="0" w:color="auto"/>
              <w:left w:val="single" w:sz="4" w:space="0" w:color="auto"/>
              <w:bottom w:val="single" w:sz="4" w:space="0" w:color="auto"/>
              <w:right w:val="nil"/>
            </w:tcBorders>
          </w:tcPr>
          <w:p w14:paraId="7E1C04DC" w14:textId="3728E9F4"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Veiktas </w:t>
            </w:r>
            <w:r w:rsidR="00C95226" w:rsidRPr="00F84FC3">
              <w:rPr>
                <w:rFonts w:eastAsia="Calibri" w:cstheme="minorHAnsi"/>
                <w:color w:val="auto"/>
                <w:sz w:val="22"/>
                <w:szCs w:val="22"/>
                <w:lang w:val="lv-LV" w:eastAsia="en-US"/>
              </w:rPr>
              <w:t>10 pārbaudes</w:t>
            </w:r>
          </w:p>
        </w:tc>
      </w:tr>
      <w:tr w:rsidR="00C95226" w:rsidRPr="00F84FC3" w14:paraId="3538645A" w14:textId="77777777" w:rsidTr="00DF4676">
        <w:tc>
          <w:tcPr>
            <w:tcW w:w="498" w:type="dxa"/>
            <w:vMerge/>
            <w:tcBorders>
              <w:left w:val="nil"/>
              <w:bottom w:val="single" w:sz="4" w:space="0" w:color="auto"/>
              <w:right w:val="single" w:sz="4" w:space="0" w:color="auto"/>
            </w:tcBorders>
            <w:vAlign w:val="center"/>
          </w:tcPr>
          <w:p w14:paraId="5962DD3D"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40CE60C6"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4863702F" w14:textId="0B6B7FEF"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Dzelzceļa sistēmas dalībnieku sertificēšanas iesniegumu izskatīšana (nacionālās prasības)</w:t>
            </w:r>
          </w:p>
        </w:tc>
        <w:tc>
          <w:tcPr>
            <w:tcW w:w="3934" w:type="dxa"/>
            <w:tcBorders>
              <w:top w:val="single" w:sz="4" w:space="0" w:color="auto"/>
              <w:left w:val="single" w:sz="4" w:space="0" w:color="auto"/>
              <w:bottom w:val="single" w:sz="4" w:space="0" w:color="auto"/>
              <w:right w:val="nil"/>
            </w:tcBorders>
          </w:tcPr>
          <w:p w14:paraId="29D39643" w14:textId="4C6C3851"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Izskatīti l</w:t>
            </w:r>
            <w:r w:rsidR="007C38FD">
              <w:rPr>
                <w:rFonts w:eastAsia="Calibri" w:cstheme="minorHAnsi"/>
                <w:color w:val="auto"/>
                <w:sz w:val="22"/>
                <w:szCs w:val="22"/>
                <w:lang w:val="lv-LV" w:eastAsia="en-US"/>
              </w:rPr>
              <w:t xml:space="preserve">īdz </w:t>
            </w:r>
            <w:r w:rsidR="00C95226" w:rsidRPr="00F84FC3">
              <w:rPr>
                <w:rFonts w:eastAsia="Calibri" w:cstheme="minorHAnsi"/>
                <w:color w:val="auto"/>
                <w:sz w:val="22"/>
                <w:szCs w:val="22"/>
                <w:lang w:val="lv-LV" w:eastAsia="en-US"/>
              </w:rPr>
              <w:t>65</w:t>
            </w:r>
            <w:r w:rsidR="007C38FD">
              <w:rPr>
                <w:rFonts w:eastAsia="Calibri" w:cstheme="minorHAnsi"/>
                <w:color w:val="auto"/>
                <w:sz w:val="22"/>
                <w:szCs w:val="22"/>
                <w:lang w:val="lv-LV" w:eastAsia="en-US"/>
              </w:rPr>
              <w:t xml:space="preserve"> </w:t>
            </w:r>
            <w:r w:rsidR="00C95226" w:rsidRPr="00F84FC3">
              <w:rPr>
                <w:rFonts w:eastAsia="Calibri" w:cstheme="minorHAnsi"/>
                <w:color w:val="auto"/>
                <w:sz w:val="22"/>
                <w:szCs w:val="22"/>
                <w:lang w:val="lv-LV" w:eastAsia="en-US"/>
              </w:rPr>
              <w:t>pieteikumi</w:t>
            </w:r>
          </w:p>
        </w:tc>
      </w:tr>
      <w:tr w:rsidR="00F76F3A" w:rsidRPr="00F84FC3" w14:paraId="3CF17CC1" w14:textId="77777777" w:rsidTr="00DF4676">
        <w:tc>
          <w:tcPr>
            <w:tcW w:w="498" w:type="dxa"/>
            <w:tcBorders>
              <w:left w:val="nil"/>
              <w:bottom w:val="single" w:sz="4" w:space="0" w:color="auto"/>
              <w:right w:val="single" w:sz="4" w:space="0" w:color="auto"/>
            </w:tcBorders>
            <w:vAlign w:val="center"/>
          </w:tcPr>
          <w:p w14:paraId="17F9E3AC" w14:textId="77777777" w:rsidR="00F76F3A" w:rsidRPr="00F84FC3" w:rsidRDefault="00F76F3A" w:rsidP="00E05AED">
            <w:pPr>
              <w:pStyle w:val="Sarakstarindkopa"/>
              <w:numPr>
                <w:ilvl w:val="0"/>
                <w:numId w:val="14"/>
              </w:numPr>
              <w:jc w:val="center"/>
              <w:rPr>
                <w:rFonts w:ascii="Calibri" w:eastAsia="Calibri" w:hAnsi="Calibri" w:cstheme="minorHAnsi"/>
                <w:sz w:val="22"/>
                <w:szCs w:val="22"/>
                <w:lang w:val="lv-LV"/>
              </w:rPr>
            </w:pPr>
          </w:p>
        </w:tc>
        <w:tc>
          <w:tcPr>
            <w:tcW w:w="2674" w:type="dxa"/>
            <w:tcBorders>
              <w:left w:val="single" w:sz="4" w:space="0" w:color="auto"/>
              <w:bottom w:val="single" w:sz="4" w:space="0" w:color="auto"/>
              <w:right w:val="single" w:sz="4" w:space="0" w:color="auto"/>
            </w:tcBorders>
          </w:tcPr>
          <w:p w14:paraId="689FEF9C" w14:textId="02485CEA" w:rsidR="00F76F3A" w:rsidRPr="00F84FC3" w:rsidRDefault="00F76F3A" w:rsidP="00723899">
            <w:pPr>
              <w:spacing w:before="120" w:after="0" w:line="240" w:lineRule="auto"/>
              <w:rPr>
                <w:rFonts w:eastAsia="Calibri"/>
                <w:color w:val="auto"/>
                <w:sz w:val="22"/>
                <w:szCs w:val="22"/>
                <w:lang w:val="lv-LV" w:eastAsia="en-US"/>
              </w:rPr>
            </w:pPr>
            <w:r w:rsidRPr="00F84FC3">
              <w:rPr>
                <w:rFonts w:eastAsia="Calibri"/>
                <w:color w:val="auto"/>
                <w:sz w:val="22"/>
                <w:szCs w:val="22"/>
                <w:lang w:val="lv-LV" w:eastAsia="en-US"/>
              </w:rPr>
              <w:t>Dzelzceļa būvprojektu izvērtēšana</w:t>
            </w:r>
          </w:p>
        </w:tc>
        <w:tc>
          <w:tcPr>
            <w:tcW w:w="2533" w:type="dxa"/>
            <w:tcBorders>
              <w:top w:val="single" w:sz="4" w:space="0" w:color="auto"/>
              <w:left w:val="single" w:sz="4" w:space="0" w:color="auto"/>
              <w:bottom w:val="single" w:sz="4" w:space="0" w:color="auto"/>
              <w:right w:val="single" w:sz="4" w:space="0" w:color="auto"/>
            </w:tcBorders>
          </w:tcPr>
          <w:p w14:paraId="5AB8215E" w14:textId="07ABEACC" w:rsidR="00F76F3A" w:rsidRPr="00F84FC3" w:rsidRDefault="007C38FD" w:rsidP="00E05AED">
            <w:pPr>
              <w:spacing w:after="0" w:line="240" w:lineRule="auto"/>
              <w:rPr>
                <w:rFonts w:eastAsia="Calibri"/>
                <w:color w:val="auto"/>
                <w:sz w:val="22"/>
                <w:szCs w:val="22"/>
                <w:lang w:val="lv-LV" w:eastAsia="en-US"/>
              </w:rPr>
            </w:pPr>
            <w:r w:rsidRPr="007C38FD">
              <w:rPr>
                <w:rFonts w:eastAsia="Calibri"/>
                <w:color w:val="auto"/>
                <w:sz w:val="22"/>
                <w:szCs w:val="22"/>
                <w:lang w:val="lv-LV" w:eastAsia="en-US"/>
              </w:rPr>
              <w:t>Pieņemt lēmumus par dzelzceļa infrastruktūras būvniecību</w:t>
            </w:r>
          </w:p>
        </w:tc>
        <w:tc>
          <w:tcPr>
            <w:tcW w:w="3934" w:type="dxa"/>
            <w:tcBorders>
              <w:top w:val="single" w:sz="4" w:space="0" w:color="auto"/>
              <w:left w:val="single" w:sz="4" w:space="0" w:color="auto"/>
              <w:bottom w:val="single" w:sz="4" w:space="0" w:color="auto"/>
              <w:right w:val="nil"/>
            </w:tcBorders>
          </w:tcPr>
          <w:p w14:paraId="64E4E9FD" w14:textId="61DCCFBB" w:rsidR="00F76F3A" w:rsidRPr="00F84FC3" w:rsidRDefault="00A704B1" w:rsidP="00E05AED">
            <w:pPr>
              <w:spacing w:after="0" w:line="240" w:lineRule="auto"/>
              <w:rPr>
                <w:rFonts w:eastAsia="Calibri" w:cstheme="minorHAnsi"/>
                <w:color w:val="auto"/>
                <w:sz w:val="22"/>
                <w:szCs w:val="22"/>
                <w:lang w:val="lv-LV" w:eastAsia="en-US"/>
              </w:rPr>
            </w:pPr>
            <w:r w:rsidRPr="00A704B1">
              <w:rPr>
                <w:rFonts w:eastAsia="Calibri" w:cstheme="minorHAnsi"/>
                <w:color w:val="auto"/>
                <w:sz w:val="22"/>
                <w:szCs w:val="22"/>
                <w:lang w:val="lv-LV" w:eastAsia="en-US"/>
              </w:rPr>
              <w:t>Pieņemti līdz 100 lēmumi</w:t>
            </w:r>
          </w:p>
        </w:tc>
      </w:tr>
      <w:tr w:rsidR="00C95226" w:rsidRPr="00F84FC3" w14:paraId="30617ACA" w14:textId="77777777" w:rsidTr="00F13076">
        <w:tc>
          <w:tcPr>
            <w:tcW w:w="498" w:type="dxa"/>
            <w:vMerge w:val="restart"/>
            <w:tcBorders>
              <w:left w:val="nil"/>
              <w:right w:val="single" w:sz="4" w:space="0" w:color="auto"/>
            </w:tcBorders>
            <w:vAlign w:val="center"/>
          </w:tcPr>
          <w:p w14:paraId="17C7B4F5"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left w:val="single" w:sz="4" w:space="0" w:color="auto"/>
              <w:right w:val="single" w:sz="4" w:space="0" w:color="auto"/>
            </w:tcBorders>
          </w:tcPr>
          <w:p w14:paraId="6375CE07" w14:textId="0CEB48BA" w:rsidR="00C95226" w:rsidRPr="00F84FC3" w:rsidRDefault="00C95226" w:rsidP="00A704B1">
            <w:pPr>
              <w:spacing w:before="480" w:after="0" w:line="240" w:lineRule="auto"/>
              <w:rPr>
                <w:rFonts w:eastAsia="Calibri"/>
                <w:color w:val="auto"/>
                <w:sz w:val="22"/>
                <w:szCs w:val="22"/>
                <w:lang w:val="lv-LV" w:eastAsia="en-US"/>
              </w:rPr>
            </w:pPr>
            <w:r w:rsidRPr="00F84FC3">
              <w:rPr>
                <w:rFonts w:eastAsia="Calibri"/>
                <w:color w:val="auto"/>
                <w:sz w:val="22"/>
                <w:szCs w:val="22"/>
                <w:lang w:val="lv-LV" w:eastAsia="en-US"/>
              </w:rPr>
              <w:t>Vilces līdzekļa vadītāju (mašīnistu) sertificēšana</w:t>
            </w:r>
          </w:p>
        </w:tc>
        <w:tc>
          <w:tcPr>
            <w:tcW w:w="2533" w:type="dxa"/>
            <w:tcBorders>
              <w:top w:val="single" w:sz="4" w:space="0" w:color="auto"/>
              <w:left w:val="single" w:sz="4" w:space="0" w:color="auto"/>
              <w:bottom w:val="single" w:sz="4" w:space="0" w:color="auto"/>
              <w:right w:val="single" w:sz="4" w:space="0" w:color="auto"/>
            </w:tcBorders>
          </w:tcPr>
          <w:p w14:paraId="396DD722" w14:textId="06537B95"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Nodrošināt vilces līdzekļa vadītāju (mašīnistu) sertificēšanas procedūras veikšanu</w:t>
            </w:r>
          </w:p>
        </w:tc>
        <w:tc>
          <w:tcPr>
            <w:tcW w:w="3934" w:type="dxa"/>
            <w:tcBorders>
              <w:top w:val="single" w:sz="4" w:space="0" w:color="auto"/>
              <w:left w:val="single" w:sz="4" w:space="0" w:color="auto"/>
              <w:bottom w:val="single" w:sz="4" w:space="0" w:color="auto"/>
              <w:right w:val="nil"/>
            </w:tcBorders>
          </w:tcPr>
          <w:p w14:paraId="45E2FF1B" w14:textId="3CF6CE16"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Pieņemti l</w:t>
            </w:r>
            <w:r w:rsidR="007C38FD">
              <w:rPr>
                <w:rFonts w:eastAsia="Calibri" w:cstheme="minorHAnsi"/>
                <w:color w:val="auto"/>
                <w:sz w:val="22"/>
                <w:szCs w:val="22"/>
                <w:lang w:val="lv-LV" w:eastAsia="en-US"/>
              </w:rPr>
              <w:t xml:space="preserve">īdz </w:t>
            </w:r>
            <w:r w:rsidR="00C95226" w:rsidRPr="00F84FC3">
              <w:rPr>
                <w:rFonts w:eastAsia="Calibri" w:cstheme="minorHAnsi"/>
                <w:color w:val="auto"/>
                <w:sz w:val="22"/>
                <w:szCs w:val="22"/>
                <w:lang w:val="lv-LV" w:eastAsia="en-US"/>
              </w:rPr>
              <w:t>45</w:t>
            </w:r>
            <w:r w:rsidR="007C38FD">
              <w:rPr>
                <w:rFonts w:eastAsia="Calibri" w:cstheme="minorHAnsi"/>
                <w:color w:val="auto"/>
                <w:sz w:val="22"/>
                <w:szCs w:val="22"/>
                <w:lang w:val="lv-LV" w:eastAsia="en-US"/>
              </w:rPr>
              <w:t xml:space="preserve"> </w:t>
            </w:r>
            <w:r w:rsidR="00C95226" w:rsidRPr="00F84FC3">
              <w:rPr>
                <w:rFonts w:eastAsia="Calibri" w:cstheme="minorHAnsi"/>
                <w:color w:val="auto"/>
                <w:sz w:val="22"/>
                <w:szCs w:val="22"/>
                <w:lang w:val="lv-LV" w:eastAsia="en-US"/>
              </w:rPr>
              <w:t>pieteikumi</w:t>
            </w:r>
          </w:p>
        </w:tc>
      </w:tr>
      <w:tr w:rsidR="00C95226" w:rsidRPr="00F84FC3" w14:paraId="57DDE76D" w14:textId="77777777" w:rsidTr="00DF4676">
        <w:tc>
          <w:tcPr>
            <w:tcW w:w="498" w:type="dxa"/>
            <w:vMerge/>
            <w:tcBorders>
              <w:left w:val="nil"/>
              <w:bottom w:val="single" w:sz="4" w:space="0" w:color="auto"/>
              <w:right w:val="single" w:sz="4" w:space="0" w:color="auto"/>
            </w:tcBorders>
            <w:vAlign w:val="center"/>
          </w:tcPr>
          <w:p w14:paraId="337D359D"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657EA8B1"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471A7447" w14:textId="6E257396"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Psihologu atzīšana un uzraudzība</w:t>
            </w:r>
          </w:p>
        </w:tc>
        <w:tc>
          <w:tcPr>
            <w:tcW w:w="3934" w:type="dxa"/>
            <w:tcBorders>
              <w:top w:val="single" w:sz="4" w:space="0" w:color="auto"/>
              <w:left w:val="single" w:sz="4" w:space="0" w:color="auto"/>
              <w:bottom w:val="single" w:sz="4" w:space="0" w:color="auto"/>
              <w:right w:val="nil"/>
            </w:tcBorders>
          </w:tcPr>
          <w:p w14:paraId="5CEBA9CC" w14:textId="2135E669"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Veikta </w:t>
            </w:r>
            <w:r w:rsidR="00C95226" w:rsidRPr="00F84FC3">
              <w:rPr>
                <w:rFonts w:eastAsia="Calibri" w:cstheme="minorHAnsi"/>
                <w:color w:val="auto"/>
                <w:sz w:val="22"/>
                <w:szCs w:val="22"/>
                <w:lang w:val="lv-LV" w:eastAsia="en-US"/>
              </w:rPr>
              <w:t>1 pārbaude</w:t>
            </w:r>
          </w:p>
        </w:tc>
      </w:tr>
      <w:tr w:rsidR="00C95226" w:rsidRPr="00F84FC3" w14:paraId="0D578841" w14:textId="77777777" w:rsidTr="005575F8">
        <w:tc>
          <w:tcPr>
            <w:tcW w:w="498" w:type="dxa"/>
            <w:vMerge w:val="restart"/>
            <w:tcBorders>
              <w:left w:val="nil"/>
              <w:right w:val="single" w:sz="4" w:space="0" w:color="auto"/>
            </w:tcBorders>
            <w:vAlign w:val="center"/>
          </w:tcPr>
          <w:p w14:paraId="718969D0"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left w:val="single" w:sz="4" w:space="0" w:color="auto"/>
              <w:right w:val="single" w:sz="4" w:space="0" w:color="auto"/>
            </w:tcBorders>
          </w:tcPr>
          <w:p w14:paraId="3FAD3EA2" w14:textId="6E1D78D4" w:rsidR="00C95226" w:rsidRPr="00F84FC3" w:rsidRDefault="00C95226" w:rsidP="00A704B1">
            <w:pPr>
              <w:spacing w:before="600" w:after="0" w:line="240" w:lineRule="auto"/>
              <w:rPr>
                <w:rFonts w:eastAsia="Calibri"/>
                <w:color w:val="auto"/>
                <w:sz w:val="22"/>
                <w:szCs w:val="22"/>
                <w:lang w:val="lv-LV" w:eastAsia="en-US"/>
              </w:rPr>
            </w:pPr>
            <w:r w:rsidRPr="00F84FC3">
              <w:rPr>
                <w:rFonts w:eastAsia="Calibri"/>
                <w:color w:val="auto"/>
                <w:sz w:val="22"/>
                <w:szCs w:val="22"/>
                <w:lang w:val="lv-LV" w:eastAsia="en-US"/>
              </w:rPr>
              <w:t xml:space="preserve">Informēti dzelzceļa sistēmas dalībnieki par drošības un savstarpējas </w:t>
            </w:r>
            <w:proofErr w:type="spellStart"/>
            <w:r w:rsidRPr="00F84FC3">
              <w:rPr>
                <w:rFonts w:eastAsia="Calibri"/>
                <w:color w:val="auto"/>
                <w:sz w:val="22"/>
                <w:szCs w:val="22"/>
                <w:lang w:val="lv-LV" w:eastAsia="en-US"/>
              </w:rPr>
              <w:t>izmantojamības</w:t>
            </w:r>
            <w:proofErr w:type="spellEnd"/>
            <w:r w:rsidRPr="00F84FC3">
              <w:rPr>
                <w:rFonts w:eastAsia="Calibri"/>
                <w:color w:val="auto"/>
                <w:sz w:val="22"/>
                <w:szCs w:val="22"/>
                <w:lang w:val="lv-LV" w:eastAsia="en-US"/>
              </w:rPr>
              <w:t xml:space="preserve"> procesiem</w:t>
            </w:r>
          </w:p>
        </w:tc>
        <w:tc>
          <w:tcPr>
            <w:tcW w:w="2533" w:type="dxa"/>
            <w:tcBorders>
              <w:top w:val="single" w:sz="4" w:space="0" w:color="auto"/>
              <w:left w:val="single" w:sz="4" w:space="0" w:color="auto"/>
              <w:bottom w:val="single" w:sz="4" w:space="0" w:color="auto"/>
              <w:right w:val="single" w:sz="4" w:space="0" w:color="auto"/>
            </w:tcBorders>
          </w:tcPr>
          <w:p w14:paraId="7448A03E" w14:textId="3AA22583"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Dalība ES institūciju vai starptautisko organizāciju darba grupās, semināros un sanāksmēs</w:t>
            </w:r>
          </w:p>
        </w:tc>
        <w:tc>
          <w:tcPr>
            <w:tcW w:w="3934" w:type="dxa"/>
            <w:tcBorders>
              <w:top w:val="single" w:sz="4" w:space="0" w:color="auto"/>
              <w:left w:val="single" w:sz="4" w:space="0" w:color="auto"/>
              <w:bottom w:val="single" w:sz="4" w:space="0" w:color="auto"/>
              <w:right w:val="nil"/>
            </w:tcBorders>
          </w:tcPr>
          <w:p w14:paraId="21387119" w14:textId="372A3568"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Nodrošināta d</w:t>
            </w:r>
            <w:r w:rsidR="00A704B1">
              <w:rPr>
                <w:rFonts w:eastAsia="Calibri" w:cstheme="minorHAnsi"/>
                <w:color w:val="auto"/>
                <w:sz w:val="22"/>
                <w:szCs w:val="22"/>
                <w:lang w:val="lv-LV" w:eastAsia="en-US"/>
              </w:rPr>
              <w:t xml:space="preserve">alība </w:t>
            </w:r>
            <w:r w:rsidR="00C95226" w:rsidRPr="00F84FC3">
              <w:rPr>
                <w:rFonts w:eastAsia="Calibri" w:cstheme="minorHAnsi"/>
                <w:color w:val="auto"/>
                <w:sz w:val="22"/>
                <w:szCs w:val="22"/>
                <w:lang w:val="lv-LV" w:eastAsia="en-US"/>
              </w:rPr>
              <w:t>vismaz 20 sanāksmēs</w:t>
            </w:r>
          </w:p>
        </w:tc>
      </w:tr>
      <w:tr w:rsidR="00C95226" w:rsidRPr="00F84FC3" w14:paraId="2D428257" w14:textId="77777777" w:rsidTr="005575F8">
        <w:tc>
          <w:tcPr>
            <w:tcW w:w="498" w:type="dxa"/>
            <w:vMerge/>
            <w:tcBorders>
              <w:left w:val="nil"/>
              <w:right w:val="single" w:sz="4" w:space="0" w:color="auto"/>
            </w:tcBorders>
            <w:vAlign w:val="center"/>
          </w:tcPr>
          <w:p w14:paraId="4C4C164A"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right w:val="single" w:sz="4" w:space="0" w:color="auto"/>
            </w:tcBorders>
          </w:tcPr>
          <w:p w14:paraId="1E00025B"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01671F00" w14:textId="574D6EFA"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Apmācību semināri</w:t>
            </w:r>
          </w:p>
        </w:tc>
        <w:tc>
          <w:tcPr>
            <w:tcW w:w="3934" w:type="dxa"/>
            <w:tcBorders>
              <w:top w:val="single" w:sz="4" w:space="0" w:color="auto"/>
              <w:left w:val="single" w:sz="4" w:space="0" w:color="auto"/>
              <w:bottom w:val="single" w:sz="4" w:space="0" w:color="auto"/>
              <w:right w:val="nil"/>
            </w:tcBorders>
          </w:tcPr>
          <w:p w14:paraId="6C1CF07B" w14:textId="394A8CA1"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Organizēti </w:t>
            </w:r>
            <w:r w:rsidR="00C95226" w:rsidRPr="00F84FC3">
              <w:rPr>
                <w:rFonts w:eastAsia="Calibri" w:cstheme="minorHAnsi"/>
                <w:color w:val="auto"/>
                <w:sz w:val="22"/>
                <w:szCs w:val="22"/>
                <w:lang w:val="lv-LV" w:eastAsia="en-US"/>
              </w:rPr>
              <w:t>2 semināri</w:t>
            </w:r>
          </w:p>
        </w:tc>
      </w:tr>
      <w:tr w:rsidR="00C95226" w:rsidRPr="00F84FC3" w14:paraId="5DA6ECCD" w14:textId="77777777" w:rsidTr="00DF4676">
        <w:tc>
          <w:tcPr>
            <w:tcW w:w="498" w:type="dxa"/>
            <w:vMerge/>
            <w:tcBorders>
              <w:left w:val="nil"/>
              <w:bottom w:val="single" w:sz="4" w:space="0" w:color="auto"/>
              <w:right w:val="single" w:sz="4" w:space="0" w:color="auto"/>
            </w:tcBorders>
            <w:vAlign w:val="center"/>
          </w:tcPr>
          <w:p w14:paraId="37D8CB6E"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13010F55"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2AB5F796" w14:textId="4B9EB779" w:rsidR="00C95226" w:rsidRPr="00F84FC3" w:rsidRDefault="007C38FD" w:rsidP="00E05AED">
            <w:pPr>
              <w:spacing w:after="0" w:line="240" w:lineRule="auto"/>
              <w:rPr>
                <w:rFonts w:eastAsia="Calibri"/>
                <w:color w:val="auto"/>
                <w:sz w:val="22"/>
                <w:szCs w:val="22"/>
                <w:lang w:val="lv-LV" w:eastAsia="en-US"/>
              </w:rPr>
            </w:pPr>
            <w:r w:rsidRPr="007C38FD">
              <w:rPr>
                <w:rFonts w:eastAsia="Calibri"/>
                <w:color w:val="auto"/>
                <w:sz w:val="22"/>
                <w:szCs w:val="22"/>
                <w:lang w:val="lv-LV" w:eastAsia="en-US"/>
              </w:rPr>
              <w:t>Pārskatīt Komunikācijas plānu atbilstoši aktuālajai situācijai</w:t>
            </w:r>
          </w:p>
        </w:tc>
        <w:tc>
          <w:tcPr>
            <w:tcW w:w="3934" w:type="dxa"/>
            <w:tcBorders>
              <w:top w:val="single" w:sz="4" w:space="0" w:color="auto"/>
              <w:left w:val="single" w:sz="4" w:space="0" w:color="auto"/>
              <w:bottom w:val="single" w:sz="4" w:space="0" w:color="auto"/>
              <w:right w:val="nil"/>
            </w:tcBorders>
          </w:tcPr>
          <w:p w14:paraId="21E808D1" w14:textId="79A0C544" w:rsidR="00C95226" w:rsidRPr="00F84FC3" w:rsidRDefault="0098020F"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Pārskatīts </w:t>
            </w:r>
            <w:r w:rsidR="00C95226" w:rsidRPr="00F84FC3">
              <w:rPr>
                <w:rFonts w:eastAsia="Calibri" w:cstheme="minorHAnsi"/>
                <w:color w:val="auto"/>
                <w:sz w:val="22"/>
                <w:szCs w:val="22"/>
                <w:lang w:val="lv-LV" w:eastAsia="en-US"/>
              </w:rPr>
              <w:t>Komunikācijas plāns</w:t>
            </w:r>
          </w:p>
        </w:tc>
      </w:tr>
      <w:tr w:rsidR="00C95226" w:rsidRPr="00F84FC3" w14:paraId="549E20CB" w14:textId="77777777" w:rsidTr="00B93E87">
        <w:tc>
          <w:tcPr>
            <w:tcW w:w="498" w:type="dxa"/>
            <w:vMerge w:val="restart"/>
            <w:tcBorders>
              <w:left w:val="nil"/>
              <w:right w:val="single" w:sz="4" w:space="0" w:color="auto"/>
            </w:tcBorders>
            <w:vAlign w:val="center"/>
          </w:tcPr>
          <w:p w14:paraId="3EBA6D87"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left w:val="single" w:sz="4" w:space="0" w:color="auto"/>
              <w:right w:val="single" w:sz="4" w:space="0" w:color="auto"/>
            </w:tcBorders>
          </w:tcPr>
          <w:p w14:paraId="1108A7E4" w14:textId="13BB3846" w:rsidR="00C95226" w:rsidRPr="00F84FC3" w:rsidRDefault="00C95226" w:rsidP="00A704B1">
            <w:pPr>
              <w:spacing w:before="360" w:after="0" w:line="240" w:lineRule="auto"/>
              <w:rPr>
                <w:rFonts w:eastAsia="Calibri"/>
                <w:color w:val="auto"/>
                <w:sz w:val="22"/>
                <w:szCs w:val="22"/>
                <w:lang w:val="lv-LV" w:eastAsia="en-US"/>
              </w:rPr>
            </w:pPr>
            <w:r w:rsidRPr="00F84FC3">
              <w:rPr>
                <w:rFonts w:eastAsia="Calibri"/>
                <w:color w:val="auto"/>
                <w:sz w:val="22"/>
                <w:szCs w:val="22"/>
                <w:lang w:val="lv-LV" w:eastAsia="en-US"/>
              </w:rPr>
              <w:t>Iekšējas kontroles sistēmas nodrošināšana</w:t>
            </w:r>
          </w:p>
        </w:tc>
        <w:tc>
          <w:tcPr>
            <w:tcW w:w="2533" w:type="dxa"/>
            <w:tcBorders>
              <w:top w:val="single" w:sz="4" w:space="0" w:color="auto"/>
              <w:left w:val="single" w:sz="4" w:space="0" w:color="auto"/>
              <w:bottom w:val="single" w:sz="4" w:space="0" w:color="auto"/>
              <w:right w:val="single" w:sz="4" w:space="0" w:color="auto"/>
            </w:tcBorders>
          </w:tcPr>
          <w:p w14:paraId="141D931F" w14:textId="3D022EC7"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Pārskatīt un atjaunot Iekšējās kontroles sistēmu</w:t>
            </w:r>
          </w:p>
        </w:tc>
        <w:tc>
          <w:tcPr>
            <w:tcW w:w="3934" w:type="dxa"/>
            <w:tcBorders>
              <w:top w:val="single" w:sz="4" w:space="0" w:color="auto"/>
              <w:left w:val="single" w:sz="4" w:space="0" w:color="auto"/>
              <w:bottom w:val="single" w:sz="4" w:space="0" w:color="auto"/>
              <w:right w:val="nil"/>
            </w:tcBorders>
          </w:tcPr>
          <w:p w14:paraId="4DA1D611" w14:textId="1BAEA874" w:rsidR="00C95226" w:rsidRPr="0098020F" w:rsidRDefault="00A704B1" w:rsidP="008D3063">
            <w:pPr>
              <w:pStyle w:val="Sarakstarindkopa"/>
              <w:ind w:left="0"/>
              <w:rPr>
                <w:rFonts w:ascii="Calibri" w:eastAsia="Calibri" w:hAnsi="Calibri" w:cstheme="minorHAnsi"/>
                <w:sz w:val="22"/>
                <w:szCs w:val="22"/>
                <w:lang w:val="lv-LV"/>
              </w:rPr>
            </w:pPr>
            <w:r w:rsidRPr="00A704B1">
              <w:rPr>
                <w:rFonts w:ascii="Calibri" w:eastAsia="Calibri" w:hAnsi="Calibri" w:cstheme="minorHAnsi"/>
                <w:sz w:val="22"/>
                <w:szCs w:val="22"/>
                <w:lang w:val="lv-LV"/>
              </w:rPr>
              <w:t>Aktualizēta iekšējās kontroles sistēma</w:t>
            </w:r>
            <w:r w:rsidR="0098020F">
              <w:rPr>
                <w:rFonts w:ascii="Calibri" w:eastAsia="Calibri" w:hAnsi="Calibri" w:cstheme="minorHAnsi"/>
                <w:sz w:val="22"/>
                <w:szCs w:val="22"/>
                <w:lang w:val="lv-LV"/>
              </w:rPr>
              <w:t xml:space="preserve"> (</w:t>
            </w:r>
            <w:r w:rsidR="00C95226" w:rsidRPr="0098020F">
              <w:rPr>
                <w:rFonts w:ascii="Calibri" w:eastAsia="Calibri" w:hAnsi="Calibri" w:cstheme="minorHAnsi"/>
                <w:sz w:val="22"/>
                <w:szCs w:val="22"/>
                <w:lang w:val="lv-LV"/>
              </w:rPr>
              <w:t>2025. gada korektīvie pasākum</w:t>
            </w:r>
            <w:r w:rsidR="008D3063">
              <w:rPr>
                <w:rFonts w:ascii="Calibri" w:eastAsia="Calibri" w:hAnsi="Calibri" w:cstheme="minorHAnsi"/>
                <w:sz w:val="22"/>
                <w:szCs w:val="22"/>
                <w:lang w:val="lv-LV"/>
              </w:rPr>
              <w:t>i, p</w:t>
            </w:r>
            <w:r w:rsidR="00C95226" w:rsidRPr="0098020F">
              <w:rPr>
                <w:rFonts w:ascii="Calibri" w:eastAsia="Calibri" w:hAnsi="Calibri" w:cstheme="minorHAnsi"/>
                <w:sz w:val="22"/>
                <w:szCs w:val="22"/>
                <w:lang w:val="lv-LV"/>
              </w:rPr>
              <w:t>asākumu plāns 2026. gadam</w:t>
            </w:r>
            <w:r w:rsidR="008D3063">
              <w:rPr>
                <w:rFonts w:ascii="Calibri" w:eastAsia="Calibri" w:hAnsi="Calibri" w:cstheme="minorHAnsi"/>
                <w:sz w:val="22"/>
                <w:szCs w:val="22"/>
                <w:lang w:val="lv-LV"/>
              </w:rPr>
              <w:t>)</w:t>
            </w:r>
          </w:p>
        </w:tc>
      </w:tr>
      <w:tr w:rsidR="00C95226" w:rsidRPr="00F84FC3" w14:paraId="24D5EF26" w14:textId="77777777" w:rsidTr="00DF4676">
        <w:tc>
          <w:tcPr>
            <w:tcW w:w="498" w:type="dxa"/>
            <w:vMerge/>
            <w:tcBorders>
              <w:left w:val="nil"/>
              <w:bottom w:val="single" w:sz="4" w:space="0" w:color="auto"/>
              <w:right w:val="single" w:sz="4" w:space="0" w:color="auto"/>
            </w:tcBorders>
            <w:vAlign w:val="center"/>
          </w:tcPr>
          <w:p w14:paraId="3FAEF212"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35898092"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77162752" w14:textId="1A7F52E9"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Novērtēt un pilnveidot iekšēj</w:t>
            </w:r>
            <w:r w:rsidR="00723899">
              <w:rPr>
                <w:rFonts w:eastAsia="Calibri"/>
                <w:color w:val="auto"/>
                <w:sz w:val="22"/>
                <w:szCs w:val="22"/>
                <w:lang w:val="lv-LV" w:eastAsia="en-US"/>
              </w:rPr>
              <w:t>os</w:t>
            </w:r>
            <w:r w:rsidRPr="00F84FC3">
              <w:rPr>
                <w:rFonts w:eastAsia="Calibri"/>
                <w:color w:val="auto"/>
                <w:sz w:val="22"/>
                <w:szCs w:val="22"/>
                <w:lang w:val="lv-LV" w:eastAsia="en-US"/>
              </w:rPr>
              <w:t xml:space="preserve"> proces</w:t>
            </w:r>
            <w:r w:rsidR="00723899">
              <w:rPr>
                <w:rFonts w:eastAsia="Calibri"/>
                <w:color w:val="auto"/>
                <w:sz w:val="22"/>
                <w:szCs w:val="22"/>
                <w:lang w:val="lv-LV" w:eastAsia="en-US"/>
              </w:rPr>
              <w:t>us</w:t>
            </w:r>
          </w:p>
        </w:tc>
        <w:tc>
          <w:tcPr>
            <w:tcW w:w="3934" w:type="dxa"/>
            <w:tcBorders>
              <w:top w:val="single" w:sz="4" w:space="0" w:color="auto"/>
              <w:left w:val="single" w:sz="4" w:space="0" w:color="auto"/>
              <w:bottom w:val="single" w:sz="4" w:space="0" w:color="auto"/>
              <w:right w:val="nil"/>
            </w:tcBorders>
          </w:tcPr>
          <w:p w14:paraId="27EF5D2A" w14:textId="40BA7147" w:rsidR="00C95226" w:rsidRPr="00F84FC3" w:rsidRDefault="00C95226" w:rsidP="00E05AED">
            <w:pPr>
              <w:spacing w:after="0" w:line="240" w:lineRule="auto"/>
              <w:rPr>
                <w:rFonts w:eastAsia="Calibri" w:cstheme="minorHAnsi"/>
                <w:color w:val="auto"/>
                <w:sz w:val="22"/>
                <w:szCs w:val="22"/>
                <w:lang w:val="lv-LV" w:eastAsia="en-US"/>
              </w:rPr>
            </w:pPr>
            <w:r w:rsidRPr="00F84FC3">
              <w:rPr>
                <w:rFonts w:eastAsia="Calibri" w:cstheme="minorHAnsi"/>
                <w:color w:val="auto"/>
                <w:sz w:val="22"/>
                <w:szCs w:val="22"/>
                <w:lang w:val="lv-LV" w:eastAsia="en-US"/>
              </w:rPr>
              <w:t>Pārskatītas vismaz 3 procedūras</w:t>
            </w:r>
          </w:p>
        </w:tc>
      </w:tr>
      <w:tr w:rsidR="00A704B1" w:rsidRPr="00F84FC3" w14:paraId="26AFA639" w14:textId="77777777" w:rsidTr="008E2223">
        <w:tc>
          <w:tcPr>
            <w:tcW w:w="498" w:type="dxa"/>
            <w:vMerge w:val="restart"/>
            <w:tcBorders>
              <w:left w:val="nil"/>
              <w:right w:val="single" w:sz="4" w:space="0" w:color="auto"/>
            </w:tcBorders>
            <w:vAlign w:val="center"/>
          </w:tcPr>
          <w:p w14:paraId="3BB80F6E" w14:textId="77777777" w:rsidR="00A704B1" w:rsidRPr="00F84FC3" w:rsidRDefault="00A704B1"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left w:val="single" w:sz="4" w:space="0" w:color="auto"/>
              <w:right w:val="single" w:sz="4" w:space="0" w:color="auto"/>
            </w:tcBorders>
          </w:tcPr>
          <w:p w14:paraId="1F34B399" w14:textId="64547E0B" w:rsidR="00A704B1" w:rsidRPr="00F84FC3" w:rsidRDefault="00A704B1" w:rsidP="00723899">
            <w:pPr>
              <w:spacing w:before="720" w:after="0" w:line="240" w:lineRule="auto"/>
              <w:rPr>
                <w:rFonts w:eastAsia="Calibri"/>
                <w:color w:val="auto"/>
                <w:sz w:val="22"/>
                <w:szCs w:val="22"/>
                <w:lang w:val="lv-LV" w:eastAsia="en-US"/>
              </w:rPr>
            </w:pPr>
            <w:r w:rsidRPr="00F84FC3">
              <w:rPr>
                <w:rFonts w:eastAsia="Calibri"/>
                <w:color w:val="auto"/>
                <w:sz w:val="22"/>
                <w:szCs w:val="22"/>
                <w:lang w:val="lv-LV" w:eastAsia="en-US"/>
              </w:rPr>
              <w:t>Kvalitatīva pakalpojumu pārvaldība</w:t>
            </w:r>
          </w:p>
        </w:tc>
        <w:tc>
          <w:tcPr>
            <w:tcW w:w="2533" w:type="dxa"/>
            <w:tcBorders>
              <w:top w:val="single" w:sz="4" w:space="0" w:color="auto"/>
              <w:left w:val="single" w:sz="4" w:space="0" w:color="auto"/>
              <w:bottom w:val="single" w:sz="4" w:space="0" w:color="auto"/>
              <w:right w:val="single" w:sz="4" w:space="0" w:color="auto"/>
            </w:tcBorders>
          </w:tcPr>
          <w:p w14:paraId="43DAB6BE" w14:textId="4B2515D6" w:rsidR="00A704B1" w:rsidRPr="00F84FC3" w:rsidRDefault="00A704B1"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Aprakstīti un pārskatīti pakalpojumi, e-iesniegumu izveidošana</w:t>
            </w:r>
          </w:p>
        </w:tc>
        <w:tc>
          <w:tcPr>
            <w:tcW w:w="3934" w:type="dxa"/>
            <w:tcBorders>
              <w:top w:val="single" w:sz="4" w:space="0" w:color="auto"/>
              <w:left w:val="single" w:sz="4" w:space="0" w:color="auto"/>
              <w:bottom w:val="single" w:sz="4" w:space="0" w:color="auto"/>
              <w:right w:val="nil"/>
            </w:tcBorders>
          </w:tcPr>
          <w:p w14:paraId="38A17FC6" w14:textId="5BD28BEF" w:rsidR="00A704B1" w:rsidRPr="00F84FC3" w:rsidRDefault="00A704B1" w:rsidP="00E05AED">
            <w:pPr>
              <w:spacing w:after="0" w:line="240" w:lineRule="auto"/>
              <w:rPr>
                <w:rFonts w:eastAsia="Calibri" w:cstheme="minorHAnsi"/>
                <w:color w:val="auto"/>
                <w:sz w:val="22"/>
                <w:szCs w:val="22"/>
                <w:lang w:val="lv-LV" w:eastAsia="en-US"/>
              </w:rPr>
            </w:pPr>
            <w:r w:rsidRPr="00A704B1">
              <w:rPr>
                <w:rFonts w:eastAsia="Calibri" w:cstheme="minorHAnsi"/>
                <w:color w:val="auto"/>
                <w:sz w:val="22"/>
                <w:szCs w:val="22"/>
                <w:lang w:val="lv-LV" w:eastAsia="en-US"/>
              </w:rPr>
              <w:t>Pārskatīti pakalpojumu apraksti un izveidoti e-iesniegumi</w:t>
            </w:r>
          </w:p>
        </w:tc>
      </w:tr>
      <w:tr w:rsidR="00A704B1" w:rsidRPr="00F84FC3" w14:paraId="5FB7A6A4" w14:textId="77777777" w:rsidTr="00376434">
        <w:tc>
          <w:tcPr>
            <w:tcW w:w="498" w:type="dxa"/>
            <w:vMerge/>
            <w:tcBorders>
              <w:left w:val="nil"/>
              <w:right w:val="single" w:sz="4" w:space="0" w:color="auto"/>
            </w:tcBorders>
            <w:vAlign w:val="center"/>
          </w:tcPr>
          <w:p w14:paraId="6D795536" w14:textId="77777777" w:rsidR="00A704B1" w:rsidRPr="00F84FC3" w:rsidRDefault="00A704B1"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right w:val="single" w:sz="4" w:space="0" w:color="auto"/>
            </w:tcBorders>
          </w:tcPr>
          <w:p w14:paraId="62C6F4C6" w14:textId="77777777" w:rsidR="00A704B1" w:rsidRPr="00F84FC3" w:rsidRDefault="00A704B1"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05A92906" w14:textId="67A8D9A1" w:rsidR="00A704B1" w:rsidRPr="00F84FC3" w:rsidRDefault="00A704B1" w:rsidP="00E05AED">
            <w:pPr>
              <w:spacing w:after="0" w:line="240" w:lineRule="auto"/>
              <w:rPr>
                <w:rFonts w:eastAsia="Calibri"/>
                <w:color w:val="auto"/>
                <w:sz w:val="22"/>
                <w:szCs w:val="22"/>
                <w:lang w:val="lv-LV" w:eastAsia="en-US"/>
              </w:rPr>
            </w:pPr>
            <w:r w:rsidRPr="007C38FD">
              <w:rPr>
                <w:rFonts w:eastAsia="Calibri"/>
                <w:color w:val="auto"/>
                <w:sz w:val="22"/>
                <w:szCs w:val="22"/>
                <w:lang w:val="lv-LV" w:eastAsia="en-US"/>
              </w:rPr>
              <w:t>Pilnveidot informācijas sistēmas, uzlabot to lietojamību un ieviest datu analīzes rīkus</w:t>
            </w:r>
          </w:p>
        </w:tc>
        <w:tc>
          <w:tcPr>
            <w:tcW w:w="3934" w:type="dxa"/>
            <w:tcBorders>
              <w:top w:val="single" w:sz="4" w:space="0" w:color="auto"/>
              <w:left w:val="single" w:sz="4" w:space="0" w:color="auto"/>
              <w:bottom w:val="single" w:sz="4" w:space="0" w:color="auto"/>
              <w:right w:val="nil"/>
            </w:tcBorders>
          </w:tcPr>
          <w:p w14:paraId="45977D88" w14:textId="0CBD0958" w:rsidR="00A704B1" w:rsidRPr="00F84FC3" w:rsidRDefault="00A704B1" w:rsidP="00E05AED">
            <w:pPr>
              <w:spacing w:after="0" w:line="240" w:lineRule="auto"/>
              <w:rPr>
                <w:rFonts w:eastAsia="Calibri" w:cstheme="minorHAnsi"/>
                <w:color w:val="auto"/>
                <w:sz w:val="22"/>
                <w:szCs w:val="22"/>
                <w:lang w:val="lv-LV" w:eastAsia="en-US"/>
              </w:rPr>
            </w:pPr>
            <w:r w:rsidRPr="00A704B1">
              <w:rPr>
                <w:rFonts w:eastAsia="Calibri" w:cstheme="minorHAnsi"/>
                <w:color w:val="auto"/>
                <w:sz w:val="22"/>
                <w:szCs w:val="22"/>
                <w:lang w:val="lv-LV" w:eastAsia="en-US"/>
              </w:rPr>
              <w:t>Pilnveidotas informācijas sistēmas</w:t>
            </w:r>
          </w:p>
        </w:tc>
      </w:tr>
      <w:tr w:rsidR="00A704B1" w:rsidRPr="00F84FC3" w14:paraId="6AA509FC" w14:textId="77777777" w:rsidTr="00DF4676">
        <w:tc>
          <w:tcPr>
            <w:tcW w:w="498" w:type="dxa"/>
            <w:vMerge/>
            <w:tcBorders>
              <w:left w:val="nil"/>
              <w:bottom w:val="single" w:sz="4" w:space="0" w:color="auto"/>
              <w:right w:val="single" w:sz="4" w:space="0" w:color="auto"/>
            </w:tcBorders>
            <w:vAlign w:val="center"/>
          </w:tcPr>
          <w:p w14:paraId="31A0475A" w14:textId="77777777" w:rsidR="00A704B1" w:rsidRPr="00F84FC3" w:rsidRDefault="00A704B1"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6CDE0968" w14:textId="77777777" w:rsidR="00A704B1" w:rsidRPr="00F84FC3" w:rsidRDefault="00A704B1"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1D1BC016" w14:textId="4CF75180" w:rsidR="00A704B1" w:rsidRPr="00F84FC3" w:rsidRDefault="00723899" w:rsidP="00E05AED">
            <w:pPr>
              <w:spacing w:after="0" w:line="240" w:lineRule="auto"/>
              <w:rPr>
                <w:rFonts w:eastAsia="Calibri"/>
                <w:color w:val="auto"/>
                <w:sz w:val="22"/>
                <w:szCs w:val="22"/>
                <w:lang w:val="lv-LV" w:eastAsia="en-US"/>
              </w:rPr>
            </w:pPr>
            <w:r>
              <w:rPr>
                <w:rFonts w:eastAsia="Calibri"/>
                <w:color w:val="auto"/>
                <w:sz w:val="22"/>
                <w:szCs w:val="22"/>
                <w:lang w:val="lv-LV" w:eastAsia="en-US"/>
              </w:rPr>
              <w:t>Organizēt k</w:t>
            </w:r>
            <w:r w:rsidR="00A704B1" w:rsidRPr="00F84FC3">
              <w:rPr>
                <w:rFonts w:eastAsia="Calibri"/>
                <w:color w:val="auto"/>
                <w:sz w:val="22"/>
                <w:szCs w:val="22"/>
                <w:lang w:val="lv-LV" w:eastAsia="en-US"/>
              </w:rPr>
              <w:t>lientu apmierinātības aptauja</w:t>
            </w:r>
            <w:r>
              <w:rPr>
                <w:rFonts w:eastAsia="Calibri"/>
                <w:color w:val="auto"/>
                <w:sz w:val="22"/>
                <w:szCs w:val="22"/>
                <w:lang w:val="lv-LV" w:eastAsia="en-US"/>
              </w:rPr>
              <w:t>s</w:t>
            </w:r>
          </w:p>
        </w:tc>
        <w:tc>
          <w:tcPr>
            <w:tcW w:w="3934" w:type="dxa"/>
            <w:tcBorders>
              <w:top w:val="single" w:sz="4" w:space="0" w:color="auto"/>
              <w:left w:val="single" w:sz="4" w:space="0" w:color="auto"/>
              <w:bottom w:val="single" w:sz="4" w:space="0" w:color="auto"/>
              <w:right w:val="nil"/>
            </w:tcBorders>
          </w:tcPr>
          <w:p w14:paraId="4CA4D5A5" w14:textId="2FF083AB" w:rsidR="00A704B1" w:rsidRPr="00723899" w:rsidRDefault="008D3063" w:rsidP="00E05AED">
            <w:pPr>
              <w:spacing w:after="0" w:line="240" w:lineRule="auto"/>
              <w:rPr>
                <w:rFonts w:eastAsia="Calibri" w:cstheme="minorHAnsi"/>
                <w:color w:val="auto"/>
                <w:sz w:val="22"/>
                <w:szCs w:val="22"/>
                <w:lang w:val="lv-LV" w:eastAsia="en-US"/>
              </w:rPr>
            </w:pPr>
            <w:r w:rsidRPr="00723899">
              <w:rPr>
                <w:rFonts w:eastAsia="Calibri" w:cstheme="minorHAnsi"/>
                <w:color w:val="auto"/>
                <w:sz w:val="22"/>
                <w:szCs w:val="22"/>
                <w:lang w:val="lv-LV" w:eastAsia="en-US"/>
              </w:rPr>
              <w:t xml:space="preserve">Organizētas </w:t>
            </w:r>
            <w:r w:rsidR="00A704B1" w:rsidRPr="00723899">
              <w:rPr>
                <w:rFonts w:eastAsia="Calibri" w:cstheme="minorHAnsi"/>
                <w:color w:val="auto"/>
                <w:sz w:val="22"/>
                <w:szCs w:val="22"/>
                <w:lang w:val="lv-LV" w:eastAsia="en-US"/>
              </w:rPr>
              <w:t>2 aptaujas</w:t>
            </w:r>
          </w:p>
        </w:tc>
      </w:tr>
      <w:tr w:rsidR="00C95226" w:rsidRPr="00F84FC3" w14:paraId="04226DFA" w14:textId="77777777" w:rsidTr="00580156">
        <w:tc>
          <w:tcPr>
            <w:tcW w:w="498" w:type="dxa"/>
            <w:vMerge w:val="restart"/>
            <w:tcBorders>
              <w:top w:val="single" w:sz="4" w:space="0" w:color="auto"/>
              <w:left w:val="nil"/>
              <w:right w:val="single" w:sz="4" w:space="0" w:color="auto"/>
            </w:tcBorders>
            <w:vAlign w:val="center"/>
          </w:tcPr>
          <w:p w14:paraId="45BC9411"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right w:val="single" w:sz="4" w:space="0" w:color="auto"/>
            </w:tcBorders>
          </w:tcPr>
          <w:p w14:paraId="6E893015" w14:textId="760B2822" w:rsidR="00C95226" w:rsidRPr="00F84FC3" w:rsidRDefault="00C95226" w:rsidP="00C95226">
            <w:pPr>
              <w:spacing w:before="240" w:after="0" w:line="240" w:lineRule="auto"/>
              <w:rPr>
                <w:rFonts w:eastAsia="Calibri"/>
                <w:color w:val="auto"/>
                <w:sz w:val="22"/>
                <w:szCs w:val="22"/>
                <w:lang w:val="lv-LV" w:eastAsia="en-US"/>
              </w:rPr>
            </w:pPr>
            <w:r w:rsidRPr="00F84FC3">
              <w:rPr>
                <w:rFonts w:eastAsia="Calibri"/>
                <w:color w:val="auto"/>
                <w:sz w:val="22"/>
                <w:szCs w:val="22"/>
                <w:lang w:val="lv-LV" w:eastAsia="en-US"/>
              </w:rPr>
              <w:t xml:space="preserve">Iestādes </w:t>
            </w:r>
            <w:proofErr w:type="spellStart"/>
            <w:r w:rsidRPr="00F84FC3">
              <w:rPr>
                <w:rFonts w:eastAsia="Calibri"/>
                <w:color w:val="auto"/>
                <w:sz w:val="22"/>
                <w:szCs w:val="22"/>
                <w:lang w:val="lv-LV" w:eastAsia="en-US"/>
              </w:rPr>
              <w:t>digitalizācijas</w:t>
            </w:r>
            <w:proofErr w:type="spellEnd"/>
            <w:r w:rsidRPr="00F84FC3">
              <w:rPr>
                <w:rFonts w:eastAsia="Calibri"/>
                <w:color w:val="auto"/>
                <w:sz w:val="22"/>
                <w:szCs w:val="22"/>
                <w:lang w:val="lv-LV" w:eastAsia="en-US"/>
              </w:rPr>
              <w:t xml:space="preserve"> attīstība</w:t>
            </w:r>
          </w:p>
        </w:tc>
        <w:tc>
          <w:tcPr>
            <w:tcW w:w="2533" w:type="dxa"/>
            <w:tcBorders>
              <w:top w:val="single" w:sz="4" w:space="0" w:color="auto"/>
              <w:left w:val="single" w:sz="4" w:space="0" w:color="auto"/>
              <w:bottom w:val="single" w:sz="4" w:space="0" w:color="auto"/>
              <w:right w:val="single" w:sz="4" w:space="0" w:color="auto"/>
            </w:tcBorders>
          </w:tcPr>
          <w:p w14:paraId="200682A7" w14:textId="14ED7E5A"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Iz</w:t>
            </w:r>
            <w:r w:rsidR="00A704B1">
              <w:rPr>
                <w:rFonts w:eastAsia="Calibri"/>
                <w:color w:val="auto"/>
                <w:sz w:val="22"/>
                <w:szCs w:val="22"/>
                <w:lang w:val="lv-LV" w:eastAsia="en-US"/>
              </w:rPr>
              <w:t>strādāt</w:t>
            </w:r>
            <w:r w:rsidRPr="00F84FC3">
              <w:rPr>
                <w:rFonts w:eastAsia="Calibri"/>
                <w:color w:val="auto"/>
                <w:sz w:val="22"/>
                <w:szCs w:val="22"/>
                <w:lang w:val="lv-LV" w:eastAsia="en-US"/>
              </w:rPr>
              <w:t xml:space="preserve"> IT stratēģiju</w:t>
            </w:r>
          </w:p>
        </w:tc>
        <w:tc>
          <w:tcPr>
            <w:tcW w:w="3934" w:type="dxa"/>
            <w:tcBorders>
              <w:top w:val="single" w:sz="4" w:space="0" w:color="auto"/>
              <w:left w:val="single" w:sz="4" w:space="0" w:color="auto"/>
              <w:bottom w:val="single" w:sz="4" w:space="0" w:color="auto"/>
              <w:right w:val="nil"/>
            </w:tcBorders>
          </w:tcPr>
          <w:p w14:paraId="34CEFF3C" w14:textId="5B6D30FD" w:rsidR="00C95226" w:rsidRPr="00723899" w:rsidRDefault="008D3063" w:rsidP="00E05AED">
            <w:pPr>
              <w:spacing w:after="0" w:line="240" w:lineRule="auto"/>
              <w:rPr>
                <w:rFonts w:eastAsia="Calibri" w:cstheme="minorHAnsi"/>
                <w:color w:val="auto"/>
                <w:sz w:val="22"/>
                <w:szCs w:val="22"/>
                <w:lang w:val="lv-LV" w:eastAsia="en-US"/>
              </w:rPr>
            </w:pPr>
            <w:r w:rsidRPr="00723899">
              <w:rPr>
                <w:rFonts w:eastAsia="Calibri" w:cstheme="minorHAnsi"/>
                <w:color w:val="auto"/>
                <w:sz w:val="22"/>
                <w:szCs w:val="22"/>
                <w:lang w:val="lv-LV" w:eastAsia="en-US"/>
              </w:rPr>
              <w:t xml:space="preserve">Izstrādāta </w:t>
            </w:r>
            <w:r w:rsidR="00A704B1" w:rsidRPr="00723899">
              <w:rPr>
                <w:rFonts w:eastAsia="Calibri" w:cstheme="minorHAnsi"/>
                <w:color w:val="auto"/>
                <w:sz w:val="22"/>
                <w:szCs w:val="22"/>
                <w:lang w:val="lv-LV" w:eastAsia="en-US"/>
              </w:rPr>
              <w:t>IT stratēģija</w:t>
            </w:r>
          </w:p>
        </w:tc>
      </w:tr>
      <w:tr w:rsidR="00C95226" w:rsidRPr="00F84FC3" w14:paraId="71ED2F01" w14:textId="77777777" w:rsidTr="00580156">
        <w:tc>
          <w:tcPr>
            <w:tcW w:w="498" w:type="dxa"/>
            <w:vMerge/>
            <w:tcBorders>
              <w:left w:val="nil"/>
              <w:bottom w:val="single" w:sz="4" w:space="0" w:color="auto"/>
              <w:right w:val="single" w:sz="4" w:space="0" w:color="auto"/>
            </w:tcBorders>
            <w:vAlign w:val="center"/>
          </w:tcPr>
          <w:p w14:paraId="35E636CF"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5BD177F1"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0DF3431A" w14:textId="36577504"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Nodarbināto apmācība</w:t>
            </w:r>
          </w:p>
        </w:tc>
        <w:tc>
          <w:tcPr>
            <w:tcW w:w="3934" w:type="dxa"/>
            <w:tcBorders>
              <w:top w:val="single" w:sz="4" w:space="0" w:color="auto"/>
              <w:left w:val="single" w:sz="4" w:space="0" w:color="auto"/>
              <w:bottom w:val="single" w:sz="4" w:space="0" w:color="auto"/>
              <w:right w:val="nil"/>
            </w:tcBorders>
          </w:tcPr>
          <w:p w14:paraId="4861FB29" w14:textId="156BB17F" w:rsidR="00C95226" w:rsidRPr="00723899" w:rsidRDefault="008D3063" w:rsidP="008D3063">
            <w:pPr>
              <w:spacing w:after="0" w:line="240" w:lineRule="auto"/>
              <w:rPr>
                <w:rFonts w:eastAsia="Calibri" w:cstheme="minorHAnsi"/>
                <w:b/>
                <w:bCs/>
                <w:color w:val="auto"/>
                <w:sz w:val="22"/>
                <w:szCs w:val="22"/>
                <w:lang w:val="lv-LV" w:eastAsia="en-US"/>
              </w:rPr>
            </w:pPr>
            <w:r w:rsidRPr="00723899">
              <w:rPr>
                <w:rFonts w:eastAsia="Calibri"/>
                <w:color w:val="auto"/>
                <w:sz w:val="22"/>
                <w:szCs w:val="22"/>
                <w:lang w:val="lv-LV"/>
              </w:rPr>
              <w:t>Nodrošinātas apmācības (</w:t>
            </w:r>
            <w:r w:rsidR="00C95226" w:rsidRPr="00723899">
              <w:rPr>
                <w:rFonts w:eastAsia="Calibri"/>
                <w:color w:val="auto"/>
                <w:sz w:val="22"/>
                <w:szCs w:val="22"/>
                <w:lang w:val="lv-LV"/>
              </w:rPr>
              <w:t>IT drošība</w:t>
            </w:r>
            <w:r w:rsidRPr="00723899">
              <w:rPr>
                <w:rFonts w:eastAsia="Calibri"/>
                <w:color w:val="auto"/>
                <w:sz w:val="22"/>
                <w:szCs w:val="22"/>
                <w:lang w:val="lv-LV"/>
              </w:rPr>
              <w:t>, m</w:t>
            </w:r>
            <w:r w:rsidR="00C95226" w:rsidRPr="00723899">
              <w:rPr>
                <w:rFonts w:eastAsia="Calibri"/>
                <w:color w:val="auto"/>
                <w:sz w:val="22"/>
                <w:szCs w:val="22"/>
                <w:lang w:val="lv-LV"/>
              </w:rPr>
              <w:t>ākslīgā intelekta metodes darbam</w:t>
            </w:r>
            <w:r w:rsidRPr="00723899">
              <w:rPr>
                <w:rFonts w:eastAsia="Calibri"/>
                <w:color w:val="auto"/>
                <w:sz w:val="22"/>
                <w:szCs w:val="22"/>
                <w:lang w:val="lv-LV"/>
              </w:rPr>
              <w:t>)</w:t>
            </w:r>
          </w:p>
        </w:tc>
      </w:tr>
      <w:tr w:rsidR="0013562B" w:rsidRPr="00F84FC3" w14:paraId="25045F79" w14:textId="77777777" w:rsidTr="00E10CB4">
        <w:tc>
          <w:tcPr>
            <w:tcW w:w="498" w:type="dxa"/>
            <w:tcBorders>
              <w:top w:val="single" w:sz="4" w:space="0" w:color="auto"/>
              <w:left w:val="nil"/>
              <w:bottom w:val="single" w:sz="4" w:space="0" w:color="auto"/>
              <w:right w:val="single" w:sz="4" w:space="0" w:color="auto"/>
            </w:tcBorders>
            <w:vAlign w:val="center"/>
          </w:tcPr>
          <w:p w14:paraId="5C782FB2" w14:textId="77777777" w:rsidR="0013562B" w:rsidRPr="00F84FC3" w:rsidRDefault="0013562B" w:rsidP="00E05AED">
            <w:pPr>
              <w:pStyle w:val="Sarakstarindkopa"/>
              <w:numPr>
                <w:ilvl w:val="0"/>
                <w:numId w:val="14"/>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tcPr>
          <w:p w14:paraId="09CA9828" w14:textId="43E7E468" w:rsidR="0013562B" w:rsidRPr="00F84FC3" w:rsidRDefault="00D424D0" w:rsidP="00C95226">
            <w:pPr>
              <w:spacing w:before="240" w:after="0" w:line="240" w:lineRule="auto"/>
              <w:rPr>
                <w:rFonts w:eastAsia="Calibri"/>
                <w:color w:val="auto"/>
                <w:sz w:val="22"/>
                <w:szCs w:val="22"/>
                <w:lang w:val="lv-LV" w:eastAsia="en-US"/>
              </w:rPr>
            </w:pPr>
            <w:r w:rsidRPr="00F84FC3">
              <w:rPr>
                <w:rFonts w:eastAsia="Calibri"/>
                <w:color w:val="auto"/>
                <w:sz w:val="22"/>
                <w:szCs w:val="22"/>
                <w:lang w:val="lv-LV" w:eastAsia="en-US"/>
              </w:rPr>
              <w:t>Sabiedrības informēšana</w:t>
            </w:r>
          </w:p>
        </w:tc>
        <w:tc>
          <w:tcPr>
            <w:tcW w:w="2533" w:type="dxa"/>
            <w:tcBorders>
              <w:top w:val="single" w:sz="4" w:space="0" w:color="auto"/>
              <w:left w:val="single" w:sz="4" w:space="0" w:color="auto"/>
              <w:bottom w:val="single" w:sz="4" w:space="0" w:color="auto"/>
              <w:right w:val="single" w:sz="4" w:space="0" w:color="auto"/>
            </w:tcBorders>
          </w:tcPr>
          <w:p w14:paraId="3C3BFDDD" w14:textId="78FE3F9F" w:rsidR="0013562B" w:rsidRPr="00F84FC3" w:rsidRDefault="00D424D0"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Sabiedrības informēšana iestādes tīmekļvietnē par aktuālo</w:t>
            </w:r>
          </w:p>
        </w:tc>
        <w:tc>
          <w:tcPr>
            <w:tcW w:w="3934" w:type="dxa"/>
            <w:tcBorders>
              <w:top w:val="single" w:sz="4" w:space="0" w:color="auto"/>
              <w:left w:val="single" w:sz="4" w:space="0" w:color="auto"/>
              <w:bottom w:val="single" w:sz="4" w:space="0" w:color="auto"/>
              <w:right w:val="nil"/>
            </w:tcBorders>
          </w:tcPr>
          <w:p w14:paraId="6486DE20" w14:textId="3D18798F" w:rsidR="0013562B" w:rsidRPr="00723899" w:rsidRDefault="008D3063" w:rsidP="00E05AED">
            <w:pPr>
              <w:spacing w:after="0" w:line="240" w:lineRule="auto"/>
              <w:rPr>
                <w:rFonts w:eastAsia="Calibri" w:cstheme="minorHAnsi"/>
                <w:color w:val="auto"/>
                <w:sz w:val="22"/>
                <w:szCs w:val="22"/>
                <w:lang w:val="lv-LV" w:eastAsia="en-US"/>
              </w:rPr>
            </w:pPr>
            <w:r w:rsidRPr="00723899">
              <w:rPr>
                <w:rFonts w:eastAsia="Calibri" w:cstheme="minorHAnsi"/>
                <w:color w:val="auto"/>
                <w:sz w:val="22"/>
                <w:szCs w:val="22"/>
                <w:lang w:val="lv-LV" w:eastAsia="en-US"/>
              </w:rPr>
              <w:t>Saglabāts a</w:t>
            </w:r>
            <w:r w:rsidR="00D424D0" w:rsidRPr="00723899">
              <w:rPr>
                <w:rFonts w:eastAsia="Calibri" w:cstheme="minorHAnsi"/>
                <w:color w:val="auto"/>
                <w:sz w:val="22"/>
                <w:szCs w:val="22"/>
                <w:lang w:val="lv-LV" w:eastAsia="en-US"/>
              </w:rPr>
              <w:t>ktīvo lietotāju skaits</w:t>
            </w:r>
            <w:r w:rsidR="00F84FC3" w:rsidRPr="00723899">
              <w:rPr>
                <w:rFonts w:eastAsia="Calibri" w:cstheme="minorHAnsi"/>
                <w:color w:val="auto"/>
                <w:sz w:val="22"/>
                <w:szCs w:val="22"/>
                <w:lang w:val="lv-LV" w:eastAsia="en-US"/>
              </w:rPr>
              <w:t xml:space="preserve"> (</w:t>
            </w:r>
            <w:r w:rsidRPr="00723899">
              <w:rPr>
                <w:rFonts w:eastAsia="Calibri" w:cstheme="minorHAnsi"/>
                <w:color w:val="auto"/>
                <w:sz w:val="22"/>
                <w:szCs w:val="22"/>
                <w:lang w:val="lv-LV" w:eastAsia="en-US"/>
              </w:rPr>
              <w:t xml:space="preserve">vismaz </w:t>
            </w:r>
            <w:r w:rsidR="00F84FC3" w:rsidRPr="00723899">
              <w:rPr>
                <w:rFonts w:eastAsia="Calibri" w:cstheme="minorHAnsi"/>
                <w:color w:val="auto"/>
                <w:sz w:val="22"/>
                <w:szCs w:val="22"/>
                <w:lang w:val="lv-LV" w:eastAsia="en-US"/>
              </w:rPr>
              <w:t xml:space="preserve">320 lietotāju </w:t>
            </w:r>
            <w:r w:rsidRPr="00723899">
              <w:rPr>
                <w:rFonts w:eastAsia="Calibri" w:cstheme="minorHAnsi"/>
                <w:color w:val="auto"/>
                <w:sz w:val="22"/>
                <w:szCs w:val="22"/>
                <w:lang w:val="lv-LV" w:eastAsia="en-US"/>
              </w:rPr>
              <w:t>/</w:t>
            </w:r>
            <w:r w:rsidR="00F84FC3" w:rsidRPr="00723899">
              <w:rPr>
                <w:rFonts w:eastAsia="Calibri" w:cstheme="minorHAnsi"/>
                <w:color w:val="auto"/>
                <w:sz w:val="22"/>
                <w:szCs w:val="22"/>
                <w:lang w:val="lv-LV" w:eastAsia="en-US"/>
              </w:rPr>
              <w:t xml:space="preserve"> mēnesī)</w:t>
            </w:r>
          </w:p>
        </w:tc>
      </w:tr>
      <w:tr w:rsidR="00C95226" w:rsidRPr="00F84FC3" w14:paraId="0AA118B8" w14:textId="77777777" w:rsidTr="00D466C7">
        <w:tc>
          <w:tcPr>
            <w:tcW w:w="498" w:type="dxa"/>
            <w:vMerge w:val="restart"/>
            <w:tcBorders>
              <w:top w:val="single" w:sz="4" w:space="0" w:color="auto"/>
              <w:left w:val="nil"/>
              <w:right w:val="single" w:sz="4" w:space="0" w:color="auto"/>
            </w:tcBorders>
            <w:vAlign w:val="center"/>
          </w:tcPr>
          <w:p w14:paraId="4E4AFE31"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right w:val="single" w:sz="4" w:space="0" w:color="auto"/>
            </w:tcBorders>
          </w:tcPr>
          <w:p w14:paraId="2E06801C" w14:textId="0F02DC1D" w:rsidR="00C95226" w:rsidRPr="00F84FC3" w:rsidRDefault="00C95226" w:rsidP="00D03A04">
            <w:pPr>
              <w:spacing w:before="480" w:after="0" w:line="240" w:lineRule="auto"/>
              <w:rPr>
                <w:rFonts w:eastAsia="Calibri"/>
                <w:color w:val="auto"/>
                <w:sz w:val="22"/>
                <w:szCs w:val="22"/>
                <w:lang w:val="lv-LV" w:eastAsia="en-US"/>
              </w:rPr>
            </w:pPr>
            <w:r w:rsidRPr="00F84FC3">
              <w:rPr>
                <w:rFonts w:eastAsia="Calibri"/>
                <w:color w:val="auto"/>
                <w:sz w:val="22"/>
                <w:szCs w:val="22"/>
                <w:lang w:val="lv-LV" w:eastAsia="en-US"/>
              </w:rPr>
              <w:t>Kompetenti nodarbinātie</w:t>
            </w:r>
          </w:p>
        </w:tc>
        <w:tc>
          <w:tcPr>
            <w:tcW w:w="2533" w:type="dxa"/>
            <w:tcBorders>
              <w:top w:val="single" w:sz="4" w:space="0" w:color="auto"/>
              <w:left w:val="single" w:sz="4" w:space="0" w:color="auto"/>
              <w:bottom w:val="single" w:sz="4" w:space="0" w:color="auto"/>
              <w:right w:val="single" w:sz="4" w:space="0" w:color="auto"/>
            </w:tcBorders>
          </w:tcPr>
          <w:p w14:paraId="4A6D71A3" w14:textId="3DA1328F"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Nodrošināta kvalifikācijas celšana un kompetenču pilnveidošana</w:t>
            </w:r>
          </w:p>
        </w:tc>
        <w:tc>
          <w:tcPr>
            <w:tcW w:w="3934" w:type="dxa"/>
            <w:tcBorders>
              <w:top w:val="single" w:sz="4" w:space="0" w:color="auto"/>
              <w:left w:val="single" w:sz="4" w:space="0" w:color="auto"/>
              <w:bottom w:val="single" w:sz="4" w:space="0" w:color="auto"/>
              <w:right w:val="nil"/>
            </w:tcBorders>
          </w:tcPr>
          <w:p w14:paraId="63AD4E48" w14:textId="58732863" w:rsidR="00C95226" w:rsidRPr="00F84FC3" w:rsidRDefault="008D3063"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Nodrošinātas v</w:t>
            </w:r>
            <w:r w:rsidR="0098020F" w:rsidRPr="0098020F">
              <w:rPr>
                <w:rFonts w:eastAsia="Calibri" w:cstheme="minorHAnsi"/>
                <w:color w:val="auto"/>
                <w:sz w:val="22"/>
                <w:szCs w:val="22"/>
                <w:lang w:val="lv-LV" w:eastAsia="en-US"/>
              </w:rPr>
              <w:t>ismaz 960 profesionālās pilnveides stundas</w:t>
            </w:r>
          </w:p>
        </w:tc>
      </w:tr>
      <w:tr w:rsidR="00C95226" w:rsidRPr="00F84FC3" w14:paraId="273D0C77" w14:textId="77777777" w:rsidTr="00D466C7">
        <w:tc>
          <w:tcPr>
            <w:tcW w:w="498" w:type="dxa"/>
            <w:vMerge/>
            <w:tcBorders>
              <w:left w:val="nil"/>
              <w:bottom w:val="single" w:sz="4" w:space="0" w:color="auto"/>
              <w:right w:val="single" w:sz="4" w:space="0" w:color="auto"/>
            </w:tcBorders>
            <w:vAlign w:val="center"/>
          </w:tcPr>
          <w:p w14:paraId="54781A84" w14:textId="77777777" w:rsidR="00C95226" w:rsidRPr="00F84FC3" w:rsidRDefault="00C95226" w:rsidP="00E05AED">
            <w:pPr>
              <w:pStyle w:val="Sarakstarindkopa"/>
              <w:numPr>
                <w:ilvl w:val="0"/>
                <w:numId w:val="14"/>
              </w:numPr>
              <w:jc w:val="center"/>
              <w:rPr>
                <w:rFonts w:ascii="Calibri" w:eastAsia="Calibri" w:hAnsi="Calibri" w:cstheme="minorHAnsi"/>
                <w:sz w:val="22"/>
                <w:szCs w:val="22"/>
                <w:lang w:val="lv-LV"/>
              </w:rPr>
            </w:pPr>
          </w:p>
        </w:tc>
        <w:tc>
          <w:tcPr>
            <w:tcW w:w="2674" w:type="dxa"/>
            <w:vMerge/>
            <w:tcBorders>
              <w:left w:val="single" w:sz="4" w:space="0" w:color="auto"/>
              <w:bottom w:val="single" w:sz="4" w:space="0" w:color="auto"/>
              <w:right w:val="single" w:sz="4" w:space="0" w:color="auto"/>
            </w:tcBorders>
          </w:tcPr>
          <w:p w14:paraId="1E9E1BE3" w14:textId="77777777" w:rsidR="00C95226" w:rsidRPr="00F84FC3" w:rsidRDefault="00C95226" w:rsidP="00E05AED">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32A09674" w14:textId="2AEA8A0F" w:rsidR="00C95226" w:rsidRPr="00F84FC3" w:rsidRDefault="00C95226" w:rsidP="00E05AED">
            <w:pPr>
              <w:spacing w:after="0" w:line="240" w:lineRule="auto"/>
              <w:rPr>
                <w:rFonts w:eastAsia="Calibri"/>
                <w:color w:val="auto"/>
                <w:sz w:val="22"/>
                <w:szCs w:val="22"/>
                <w:lang w:val="lv-LV" w:eastAsia="en-US"/>
              </w:rPr>
            </w:pPr>
            <w:r w:rsidRPr="00F84FC3">
              <w:rPr>
                <w:rFonts w:eastAsia="Calibri"/>
                <w:color w:val="auto"/>
                <w:sz w:val="22"/>
                <w:szCs w:val="22"/>
                <w:lang w:val="lv-LV" w:eastAsia="en-US"/>
              </w:rPr>
              <w:t>Uzturēt kompetenču pārvaldības sistēmu</w:t>
            </w:r>
          </w:p>
        </w:tc>
        <w:tc>
          <w:tcPr>
            <w:tcW w:w="3934" w:type="dxa"/>
            <w:tcBorders>
              <w:top w:val="single" w:sz="4" w:space="0" w:color="auto"/>
              <w:left w:val="single" w:sz="4" w:space="0" w:color="auto"/>
              <w:bottom w:val="single" w:sz="4" w:space="0" w:color="auto"/>
              <w:right w:val="nil"/>
            </w:tcBorders>
          </w:tcPr>
          <w:p w14:paraId="55B8A273" w14:textId="59582163" w:rsidR="00C95226" w:rsidRPr="00F84FC3" w:rsidRDefault="008D3063"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 xml:space="preserve">Veikts </w:t>
            </w:r>
            <w:r w:rsidR="00C95226" w:rsidRPr="00F84FC3">
              <w:rPr>
                <w:rFonts w:eastAsia="Calibri" w:cstheme="minorHAnsi"/>
                <w:color w:val="auto"/>
                <w:sz w:val="22"/>
                <w:szCs w:val="22"/>
                <w:lang w:val="lv-LV" w:eastAsia="en-US"/>
              </w:rPr>
              <w:t>1 novērtējums</w:t>
            </w:r>
          </w:p>
        </w:tc>
      </w:tr>
      <w:tr w:rsidR="00E05AED" w:rsidRPr="00F84FC3" w14:paraId="5516C15E" w14:textId="77777777" w:rsidTr="008E3A5A">
        <w:tc>
          <w:tcPr>
            <w:tcW w:w="498" w:type="dxa"/>
            <w:tcBorders>
              <w:top w:val="single" w:sz="4" w:space="0" w:color="auto"/>
              <w:left w:val="nil"/>
              <w:bottom w:val="single" w:sz="4" w:space="0" w:color="auto"/>
              <w:right w:val="single" w:sz="4" w:space="0" w:color="auto"/>
            </w:tcBorders>
            <w:vAlign w:val="center"/>
          </w:tcPr>
          <w:p w14:paraId="5F1F1334" w14:textId="77777777" w:rsidR="00E05AED" w:rsidRPr="00F84FC3" w:rsidRDefault="00E05AED" w:rsidP="00E05AED">
            <w:pPr>
              <w:pStyle w:val="Sarakstarindkopa"/>
              <w:numPr>
                <w:ilvl w:val="0"/>
                <w:numId w:val="14"/>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4630A488" w14:textId="2EBDC9FA" w:rsidR="00E05AED" w:rsidRPr="00F84FC3" w:rsidRDefault="00D03A04" w:rsidP="00E05AED">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Efektīva f</w:t>
            </w:r>
            <w:r w:rsidR="00D424D0" w:rsidRPr="00F84FC3">
              <w:rPr>
                <w:rFonts w:eastAsia="Calibri" w:cstheme="minorHAnsi"/>
                <w:color w:val="auto"/>
                <w:sz w:val="22"/>
                <w:szCs w:val="22"/>
                <w:lang w:val="lv-LV" w:eastAsia="en-US"/>
              </w:rPr>
              <w:t>inanšu plānošana</w:t>
            </w:r>
          </w:p>
        </w:tc>
        <w:tc>
          <w:tcPr>
            <w:tcW w:w="2533" w:type="dxa"/>
            <w:tcBorders>
              <w:top w:val="single" w:sz="4" w:space="0" w:color="auto"/>
              <w:left w:val="single" w:sz="4" w:space="0" w:color="auto"/>
              <w:bottom w:val="single" w:sz="4" w:space="0" w:color="auto"/>
              <w:right w:val="single" w:sz="4" w:space="0" w:color="auto"/>
            </w:tcBorders>
          </w:tcPr>
          <w:p w14:paraId="5324CBCC" w14:textId="143AE136" w:rsidR="00E05AED" w:rsidRPr="00F84FC3" w:rsidRDefault="00D424D0" w:rsidP="00E05AED">
            <w:pPr>
              <w:spacing w:after="0" w:line="240" w:lineRule="auto"/>
              <w:rPr>
                <w:rFonts w:eastAsia="Calibri" w:cstheme="minorHAnsi"/>
                <w:color w:val="auto"/>
                <w:sz w:val="22"/>
                <w:szCs w:val="22"/>
                <w:lang w:val="lv-LV" w:eastAsia="en-US"/>
              </w:rPr>
            </w:pPr>
            <w:r w:rsidRPr="00F84FC3">
              <w:rPr>
                <w:rFonts w:eastAsia="Calibri" w:cstheme="minorHAnsi"/>
                <w:color w:val="auto"/>
                <w:sz w:val="22"/>
                <w:szCs w:val="22"/>
                <w:lang w:val="lv-LV" w:eastAsia="en-US"/>
              </w:rPr>
              <w:t>Sagatavoti priekšlikumi MK rīkojuma projektam par Valsts dzelzceļa tehniskās inspekcijas budžetu</w:t>
            </w:r>
          </w:p>
        </w:tc>
        <w:tc>
          <w:tcPr>
            <w:tcW w:w="3934" w:type="dxa"/>
            <w:tcBorders>
              <w:top w:val="single" w:sz="4" w:space="0" w:color="auto"/>
              <w:left w:val="single" w:sz="4" w:space="0" w:color="auto"/>
              <w:bottom w:val="single" w:sz="4" w:space="0" w:color="auto"/>
              <w:right w:val="nil"/>
            </w:tcBorders>
          </w:tcPr>
          <w:p w14:paraId="45AB3B82" w14:textId="1C24F9D8" w:rsidR="00E05AED" w:rsidRPr="00F84FC3" w:rsidRDefault="0098020F" w:rsidP="00E05AED">
            <w:pPr>
              <w:spacing w:after="0" w:line="240" w:lineRule="auto"/>
              <w:rPr>
                <w:rFonts w:eastAsia="Calibri" w:cstheme="minorHAnsi"/>
                <w:color w:val="auto"/>
                <w:sz w:val="22"/>
                <w:szCs w:val="22"/>
                <w:lang w:val="lv-LV" w:eastAsia="en-US"/>
              </w:rPr>
            </w:pPr>
            <w:r w:rsidRPr="0098020F">
              <w:rPr>
                <w:rFonts w:eastAsia="Calibri" w:cstheme="minorHAnsi"/>
                <w:color w:val="auto"/>
                <w:sz w:val="22"/>
                <w:szCs w:val="22"/>
                <w:lang w:val="lv-LV" w:eastAsia="en-US"/>
              </w:rPr>
              <w:t>Sagatavots MK rīkojuma projekts par Inspekcijas budžetu</w:t>
            </w:r>
          </w:p>
        </w:tc>
      </w:tr>
    </w:tbl>
    <w:p w14:paraId="6DEA3B3C" w14:textId="250428D4" w:rsidR="000D05FC" w:rsidRDefault="000D05FC" w:rsidP="00A369C3">
      <w:pPr>
        <w:tabs>
          <w:tab w:val="num" w:pos="0"/>
        </w:tabs>
        <w:spacing w:after="0" w:line="240" w:lineRule="auto"/>
        <w:jc w:val="both"/>
        <w:rPr>
          <w:rFonts w:ascii="Calibri" w:hAnsi="Calibri" w:cs="Calibri"/>
        </w:rPr>
      </w:pPr>
    </w:p>
    <w:sectPr w:rsidR="000D05FC" w:rsidSect="00161D71">
      <w:pgSz w:w="11906" w:h="16838"/>
      <w:pgMar w:top="1134" w:right="1133"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219B" w14:textId="77777777" w:rsidR="006C0889" w:rsidRPr="00C16A55" w:rsidRDefault="006C0889" w:rsidP="00D74BDC">
      <w:pPr>
        <w:spacing w:after="0" w:line="240" w:lineRule="auto"/>
      </w:pPr>
      <w:r w:rsidRPr="00C16A55">
        <w:separator/>
      </w:r>
    </w:p>
  </w:endnote>
  <w:endnote w:type="continuationSeparator" w:id="0">
    <w:p w14:paraId="59C53C7C" w14:textId="77777777" w:rsidR="006C0889" w:rsidRPr="00C16A55" w:rsidRDefault="006C0889" w:rsidP="00D74BDC">
      <w:pPr>
        <w:spacing w:after="0" w:line="240" w:lineRule="auto"/>
      </w:pPr>
      <w:r w:rsidRPr="00C16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290864"/>
      <w:docPartObj>
        <w:docPartGallery w:val="Page Numbers (Bottom of Page)"/>
        <w:docPartUnique/>
      </w:docPartObj>
    </w:sdtPr>
    <w:sdtEndPr/>
    <w:sdtContent>
      <w:p w14:paraId="26EFA5F5" w14:textId="19E73796" w:rsidR="00064B90" w:rsidRPr="00C16A55" w:rsidRDefault="00064B90">
        <w:pPr>
          <w:pStyle w:val="Kjene"/>
          <w:jc w:val="right"/>
        </w:pPr>
        <w:r w:rsidRPr="00C16A55">
          <w:fldChar w:fldCharType="begin"/>
        </w:r>
        <w:r w:rsidRPr="00C16A55">
          <w:instrText xml:space="preserve"> PAGE   \* MERGEFORMAT </w:instrText>
        </w:r>
        <w:r w:rsidRPr="00C16A55">
          <w:fldChar w:fldCharType="separate"/>
        </w:r>
        <w:r w:rsidR="00BC53CC">
          <w:rPr>
            <w:noProof/>
          </w:rPr>
          <w:t>31</w:t>
        </w:r>
        <w:r w:rsidRPr="00C16A55">
          <w:fldChar w:fldCharType="end"/>
        </w:r>
      </w:p>
    </w:sdtContent>
  </w:sdt>
  <w:p w14:paraId="75DC003D" w14:textId="541D5CE1" w:rsidR="00064B90" w:rsidRPr="00C16A55" w:rsidRDefault="00064B90" w:rsidP="00B36637">
    <w:pPr>
      <w:pStyle w:val="Kjene"/>
      <w:jc w:val="center"/>
      <w:rPr>
        <w:rFonts w:cstheme="minorHAnsi"/>
        <w:color w:val="D9D9D9" w:themeColor="background1" w:themeShade="D9"/>
      </w:rPr>
    </w:pPr>
    <w:r w:rsidRPr="00C16A55">
      <w:rPr>
        <w:rFonts w:cstheme="minorHAnsi"/>
        <w:color w:val="D9D9D9" w:themeColor="background1" w:themeShade="D9"/>
      </w:rPr>
      <w:t>PUBLISKAIS PĀRSKATS 202</w:t>
    </w:r>
    <w:r w:rsidR="003C7EC6">
      <w:rPr>
        <w:rFonts w:cstheme="minorHAnsi"/>
        <w:color w:val="D9D9D9" w:themeColor="background1" w:themeShade="D9"/>
      </w:rPr>
      <w:t>5</w:t>
    </w:r>
    <w:r w:rsidRPr="00C16A55">
      <w:rPr>
        <w:rFonts w:cstheme="minorHAnsi"/>
        <w:color w:val="D9D9D9" w:themeColor="background1" w:themeShade="D9"/>
      </w:rPr>
      <w:t>. GADAM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13FE" w14:textId="77777777" w:rsidR="006C0889" w:rsidRPr="00C16A55" w:rsidRDefault="006C0889" w:rsidP="00D74BDC">
      <w:pPr>
        <w:spacing w:after="0" w:line="240" w:lineRule="auto"/>
      </w:pPr>
      <w:r w:rsidRPr="00C16A55">
        <w:separator/>
      </w:r>
    </w:p>
  </w:footnote>
  <w:footnote w:type="continuationSeparator" w:id="0">
    <w:p w14:paraId="53E37AA4" w14:textId="77777777" w:rsidR="006C0889" w:rsidRPr="00C16A55" w:rsidRDefault="006C0889" w:rsidP="00D74BDC">
      <w:pPr>
        <w:spacing w:after="0" w:line="240" w:lineRule="auto"/>
      </w:pPr>
      <w:r w:rsidRPr="00C16A55">
        <w:continuationSeparator/>
      </w:r>
    </w:p>
  </w:footnote>
  <w:footnote w:id="1">
    <w:p w14:paraId="05C7E691" w14:textId="77777777" w:rsidR="00E66159" w:rsidRPr="00C16A55" w:rsidRDefault="00E66159" w:rsidP="00E66159">
      <w:pPr>
        <w:pStyle w:val="Vresteksts"/>
        <w:rPr>
          <w:sz w:val="20"/>
          <w:szCs w:val="20"/>
        </w:rPr>
      </w:pPr>
      <w:r w:rsidRPr="00C16A55">
        <w:rPr>
          <w:rStyle w:val="Vresatsauce"/>
          <w:sz w:val="20"/>
          <w:szCs w:val="20"/>
        </w:rPr>
        <w:footnoteRef/>
      </w:r>
      <w:r w:rsidRPr="00C16A55">
        <w:rPr>
          <w:sz w:val="20"/>
          <w:szCs w:val="20"/>
        </w:rPr>
        <w:t xml:space="preserve"> Eiropas Parlamenta un Padomes 2016. gada 11. maija Direktīva (ES) 2016/797 par dzelzceļa sistēmas savstarpēju izmantojamību Eiropas Savienībā;</w:t>
      </w:r>
    </w:p>
    <w:p w14:paraId="60E50EBB" w14:textId="77777777" w:rsidR="00E66159" w:rsidRPr="00C16A55" w:rsidRDefault="00E66159" w:rsidP="00E66159">
      <w:pPr>
        <w:pStyle w:val="Vresteksts"/>
        <w:rPr>
          <w:sz w:val="20"/>
          <w:szCs w:val="20"/>
        </w:rPr>
      </w:pPr>
      <w:r w:rsidRPr="00C16A55">
        <w:rPr>
          <w:sz w:val="20"/>
          <w:szCs w:val="20"/>
        </w:rPr>
        <w:t>Eiropas Parlamenta un Padomes 2016. gada 11. maija Direktīva (ES) 2016/798 par dzelzceļa drošību</w:t>
      </w:r>
    </w:p>
  </w:footnote>
  <w:footnote w:id="2">
    <w:p w14:paraId="1136D689" w14:textId="6776BB92" w:rsidR="00064B90" w:rsidRPr="00C16A55" w:rsidRDefault="00064B90" w:rsidP="00604030">
      <w:pPr>
        <w:pStyle w:val="Vresteksts"/>
        <w:jc w:val="both"/>
        <w:rPr>
          <w:color w:val="000000" w:themeColor="text1"/>
          <w:sz w:val="20"/>
          <w:szCs w:val="20"/>
        </w:rPr>
      </w:pPr>
      <w:r w:rsidRPr="00C16A55">
        <w:rPr>
          <w:rStyle w:val="Vresatsauce"/>
          <w:color w:val="000000" w:themeColor="text1"/>
          <w:sz w:val="20"/>
          <w:szCs w:val="20"/>
        </w:rPr>
        <w:footnoteRef/>
      </w:r>
      <w:r w:rsidRPr="00C16A55">
        <w:rPr>
          <w:color w:val="000000" w:themeColor="text1"/>
          <w:sz w:val="20"/>
          <w:szCs w:val="20"/>
        </w:rPr>
        <w:t xml:space="preserve"> Komisijas Lēmums ( 2012. gada 23. aprīlis ) par dzelzceļa sistēmas kopīgo drošības mērķu otro kopumu; </w:t>
      </w:r>
    </w:p>
  </w:footnote>
  <w:footnote w:id="3">
    <w:p w14:paraId="7FD10C6C" w14:textId="77777777" w:rsidR="00346F4F" w:rsidRPr="00C16A55" w:rsidRDefault="00346F4F" w:rsidP="00940B37">
      <w:pPr>
        <w:pStyle w:val="Vresteksts"/>
      </w:pPr>
      <w:r w:rsidRPr="00C16A55">
        <w:rPr>
          <w:rStyle w:val="Vresatsauce"/>
          <w:sz w:val="20"/>
          <w:szCs w:val="20"/>
        </w:rPr>
        <w:footnoteRef/>
      </w:r>
      <w:r w:rsidRPr="00C16A55">
        <w:rPr>
          <w:sz w:val="20"/>
          <w:szCs w:val="20"/>
        </w:rPr>
        <w:t xml:space="preserve"> ES Komisijas lēmums Nr.2012/226/ES (2012.gada 23.aprīlis) par dzelzceļa sistēmas kopīgo drošības mērķu kopumu.</w:t>
      </w:r>
    </w:p>
  </w:footnote>
  <w:footnote w:id="4">
    <w:p w14:paraId="11ED9091" w14:textId="77777777" w:rsidR="008F6F24" w:rsidRPr="00372F9D" w:rsidRDefault="008F6F24" w:rsidP="00372F9D">
      <w:pPr>
        <w:pStyle w:val="Vresteksts"/>
        <w:rPr>
          <w:sz w:val="20"/>
          <w:szCs w:val="20"/>
        </w:rPr>
      </w:pPr>
      <w:r w:rsidRPr="00372F9D">
        <w:rPr>
          <w:rStyle w:val="Vresatsauce"/>
          <w:sz w:val="20"/>
          <w:szCs w:val="20"/>
        </w:rPr>
        <w:footnoteRef/>
      </w:r>
      <w:r w:rsidRPr="00372F9D">
        <w:rPr>
          <w:sz w:val="20"/>
          <w:szCs w:val="20"/>
        </w:rPr>
        <w:t xml:space="preserve"> </w:t>
      </w:r>
      <w:hyperlink r:id="rId1" w:history="1">
        <w:r w:rsidRPr="00372F9D">
          <w:rPr>
            <w:rStyle w:val="Hipersaite"/>
            <w:sz w:val="20"/>
            <w:szCs w:val="20"/>
          </w:rPr>
          <w:t>https://www.vdzti.gov.lv/lv/dzelzcela-drosiba-0</w:t>
        </w:r>
      </w:hyperlink>
    </w:p>
  </w:footnote>
  <w:footnote w:id="5">
    <w:p w14:paraId="3DCA9BDB" w14:textId="0B93BD0F" w:rsidR="008F6F24" w:rsidRDefault="008F6F24">
      <w:pPr>
        <w:pStyle w:val="Vresteksts"/>
      </w:pPr>
      <w:r>
        <w:rPr>
          <w:rStyle w:val="Vresatsauce"/>
        </w:rPr>
        <w:footnoteRef/>
      </w:r>
      <w:r>
        <w:t xml:space="preserve"> </w:t>
      </w:r>
      <w:r w:rsidRPr="004B1FF8">
        <w:rPr>
          <w:sz w:val="20"/>
          <w:szCs w:val="20"/>
        </w:rPr>
        <w:t>Drošības pārvaldības sistēma</w:t>
      </w:r>
    </w:p>
  </w:footnote>
  <w:footnote w:id="6">
    <w:p w14:paraId="23823B4E" w14:textId="7E4DE69B" w:rsidR="00727B22" w:rsidRPr="00727B22" w:rsidRDefault="00727B22">
      <w:pPr>
        <w:pStyle w:val="Vresteksts"/>
        <w:rPr>
          <w:sz w:val="20"/>
          <w:szCs w:val="20"/>
        </w:rPr>
      </w:pPr>
      <w:r w:rsidRPr="00727B22">
        <w:rPr>
          <w:rStyle w:val="Vresatsauce"/>
          <w:sz w:val="20"/>
          <w:szCs w:val="20"/>
        </w:rPr>
        <w:footnoteRef/>
      </w:r>
      <w:r w:rsidRPr="00727B22">
        <w:rPr>
          <w:sz w:val="20"/>
          <w:szCs w:val="20"/>
        </w:rPr>
        <w:t xml:space="preserve"> </w:t>
      </w:r>
      <w:hyperlink r:id="rId2" w:history="1">
        <w:r w:rsidRPr="00727B22">
          <w:rPr>
            <w:rStyle w:val="Hipersaite"/>
            <w:sz w:val="20"/>
            <w:szCs w:val="20"/>
          </w:rPr>
          <w:t>https://bis.gov.lv/</w:t>
        </w:r>
      </w:hyperlink>
    </w:p>
  </w:footnote>
  <w:footnote w:id="7">
    <w:p w14:paraId="767B7653" w14:textId="77777777" w:rsidR="00ED6E92" w:rsidRPr="00C16A55" w:rsidRDefault="00ED6E92" w:rsidP="00EB435E">
      <w:pPr>
        <w:pStyle w:val="Vresteksts"/>
        <w:rPr>
          <w:sz w:val="20"/>
          <w:szCs w:val="20"/>
        </w:rPr>
      </w:pPr>
      <w:r w:rsidRPr="00C16A55">
        <w:rPr>
          <w:rStyle w:val="Vresatsauce"/>
          <w:sz w:val="20"/>
          <w:szCs w:val="20"/>
        </w:rPr>
        <w:footnoteRef/>
      </w:r>
      <w:r w:rsidRPr="00C16A55">
        <w:rPr>
          <w:sz w:val="20"/>
          <w:szCs w:val="20"/>
        </w:rPr>
        <w:t xml:space="preserve"> Sākotnēji veiktie aprēķini</w:t>
      </w:r>
      <w:r>
        <w:rPr>
          <w:sz w:val="20"/>
          <w:szCs w:val="20"/>
        </w:rPr>
        <w:t xml:space="preserve"> </w:t>
      </w:r>
    </w:p>
  </w:footnote>
  <w:footnote w:id="8">
    <w:p w14:paraId="1FAB643F" w14:textId="77777777" w:rsidR="00852EA3" w:rsidRPr="00C16A55" w:rsidRDefault="00852EA3" w:rsidP="00852EA3">
      <w:pPr>
        <w:pStyle w:val="Vresteksts"/>
      </w:pPr>
      <w:r w:rsidRPr="00C16A55">
        <w:rPr>
          <w:rStyle w:val="Vresatsauce"/>
        </w:rPr>
        <w:footnoteRef/>
      </w:r>
      <w:r w:rsidRPr="00C16A55">
        <w:t xml:space="preserve"> </w:t>
      </w:r>
      <w:hyperlink r:id="rId3" w:history="1">
        <w:r w:rsidRPr="00B34243">
          <w:rPr>
            <w:rStyle w:val="Hipersaite"/>
            <w:sz w:val="20"/>
            <w:szCs w:val="20"/>
          </w:rPr>
          <w:t>https://www.vdzti.gov.lv/lv/dzelzcela-drosiba-0</w:t>
        </w:r>
      </w:hyperlink>
    </w:p>
  </w:footnote>
  <w:footnote w:id="9">
    <w:p w14:paraId="6A65DA04" w14:textId="77777777" w:rsidR="00852EA3" w:rsidRPr="00C16A55" w:rsidRDefault="00852EA3" w:rsidP="00852EA3">
      <w:pPr>
        <w:pStyle w:val="Vresteksts"/>
        <w:jc w:val="both"/>
      </w:pPr>
      <w:r w:rsidRPr="00C16A55">
        <w:rPr>
          <w:rStyle w:val="Vresatsauce"/>
        </w:rPr>
        <w:footnoteRef/>
      </w:r>
      <w:r w:rsidRPr="00C16A55">
        <w:t xml:space="preserve"> </w:t>
      </w:r>
      <w:r w:rsidRPr="00C16A55">
        <w:rPr>
          <w:sz w:val="20"/>
          <w:szCs w:val="20"/>
        </w:rPr>
        <w:t>Komisijas deleģētās regulas (ES) 2018/761 (2018. gada 16. februāris), ar ko izveido kopīgas drošības metodes uzraudzībai, ko valstu drošības iestādes veic pēc vienotā drošības sertifikāta vai drošības atļaujas izdošana saskaņā ar Eiropas Parlamenta un Padomes Direktīvu (ES) 2016/798, un atceļ Komisijas Regulu (ES) Nr. 1077/2012.</w:t>
      </w:r>
    </w:p>
  </w:footnote>
  <w:footnote w:id="10">
    <w:p w14:paraId="2B57AA44" w14:textId="5AB491CD" w:rsidR="005D5C38" w:rsidRDefault="005D5C38">
      <w:pPr>
        <w:pStyle w:val="Vresteksts"/>
      </w:pPr>
      <w:r>
        <w:rPr>
          <w:rStyle w:val="Vresatsauce"/>
        </w:rPr>
        <w:footnoteRef/>
      </w:r>
      <w:r>
        <w:t xml:space="preserve"> </w:t>
      </w:r>
      <w:hyperlink r:id="rId4" w:history="1">
        <w:r w:rsidRPr="00562AD7">
          <w:rPr>
            <w:rStyle w:val="Hipersaite"/>
            <w:sz w:val="20"/>
            <w:szCs w:val="20"/>
          </w:rPr>
          <w:t>https://www.vdzti.gov.lv/lv/inspekcijas-informacija-par-uzraudzibu</w:t>
        </w:r>
      </w:hyperlink>
    </w:p>
  </w:footnote>
  <w:footnote w:id="11">
    <w:p w14:paraId="37928B1B" w14:textId="3F7CC9F7" w:rsidR="00E26159" w:rsidRPr="002E717B" w:rsidRDefault="00E26159">
      <w:pPr>
        <w:pStyle w:val="Vresteksts"/>
        <w:rPr>
          <w:sz w:val="20"/>
          <w:szCs w:val="20"/>
        </w:rPr>
      </w:pPr>
      <w:r w:rsidRPr="002E717B">
        <w:rPr>
          <w:rStyle w:val="Vresatsauce"/>
          <w:sz w:val="20"/>
          <w:szCs w:val="20"/>
        </w:rPr>
        <w:footnoteRef/>
      </w:r>
      <w:r w:rsidRPr="002E717B">
        <w:rPr>
          <w:sz w:val="20"/>
          <w:szCs w:val="20"/>
        </w:rPr>
        <w:t xml:space="preserve"> DPS- drošības pārvaldības sistēma</w:t>
      </w:r>
    </w:p>
  </w:footnote>
  <w:footnote w:id="12">
    <w:p w14:paraId="522DBB11" w14:textId="16D0285F" w:rsidR="00E26159" w:rsidRPr="002E717B" w:rsidRDefault="00E26159">
      <w:pPr>
        <w:pStyle w:val="Vresteksts"/>
        <w:rPr>
          <w:sz w:val="20"/>
          <w:szCs w:val="20"/>
        </w:rPr>
      </w:pPr>
      <w:r w:rsidRPr="002E717B">
        <w:rPr>
          <w:rStyle w:val="Vresatsauce"/>
          <w:sz w:val="20"/>
          <w:szCs w:val="20"/>
        </w:rPr>
        <w:footnoteRef/>
      </w:r>
      <w:r w:rsidRPr="002E717B">
        <w:rPr>
          <w:sz w:val="20"/>
          <w:szCs w:val="20"/>
        </w:rPr>
        <w:t xml:space="preserve"> VDI- valsts drošības iestāde</w:t>
      </w:r>
    </w:p>
  </w:footnote>
  <w:footnote w:id="13">
    <w:p w14:paraId="04B6A5A5" w14:textId="77777777" w:rsidR="00E843A9" w:rsidRDefault="00E843A9" w:rsidP="00E843A9">
      <w:pPr>
        <w:pStyle w:val="Vresteksts"/>
        <w:rPr>
          <w:sz w:val="20"/>
          <w:szCs w:val="20"/>
        </w:rPr>
      </w:pPr>
      <w:r>
        <w:rPr>
          <w:rStyle w:val="Vresatsauce"/>
        </w:rPr>
        <w:footnoteRef/>
      </w:r>
      <w:r>
        <w:t xml:space="preserve"> </w:t>
      </w:r>
      <w:hyperlink r:id="rId5" w:history="1">
        <w:r w:rsidRPr="00F66EE8">
          <w:rPr>
            <w:rStyle w:val="Hipersaite"/>
            <w:sz w:val="20"/>
            <w:szCs w:val="20"/>
          </w:rPr>
          <w:t>https://www.vdzti.gov.lv/lv/pakalpojumi-0</w:t>
        </w:r>
      </w:hyperlink>
    </w:p>
    <w:p w14:paraId="6DFD678E" w14:textId="77777777" w:rsidR="00E843A9" w:rsidRDefault="00E843A9" w:rsidP="00E843A9">
      <w:pPr>
        <w:pStyle w:val="Vresteksts"/>
      </w:pPr>
    </w:p>
  </w:footnote>
  <w:footnote w:id="14">
    <w:p w14:paraId="76030416" w14:textId="77777777" w:rsidR="00872008" w:rsidRPr="00316C03" w:rsidRDefault="00872008" w:rsidP="00872008">
      <w:pPr>
        <w:pStyle w:val="Vresteksts"/>
        <w:rPr>
          <w:sz w:val="20"/>
          <w:szCs w:val="20"/>
        </w:rPr>
      </w:pPr>
      <w:r w:rsidRPr="00316C03">
        <w:rPr>
          <w:rStyle w:val="Vresatsauce"/>
          <w:sz w:val="20"/>
          <w:szCs w:val="20"/>
        </w:rPr>
        <w:footnoteRef/>
      </w:r>
      <w:r w:rsidRPr="00316C03">
        <w:rPr>
          <w:sz w:val="20"/>
          <w:szCs w:val="20"/>
        </w:rPr>
        <w:t xml:space="preserve"> Komisijas īstenošanas regula (ES) 2018/763 (2018.gada 9. aprīlis), ar ko nosaka praktisku kārtību vienoto drošības sertifikātu izdošanai dzelzceļa pārvadājumu uzņēmumiem saskaņā ar Eiropas Parlamenta un Padomes Direktīvu (ES) 2016/798 un atceļ Komisijas Regulu (EK) Nr. 653/2007</w:t>
      </w:r>
      <w:r>
        <w:rPr>
          <w:sz w:val="20"/>
          <w:szCs w:val="20"/>
        </w:rPr>
        <w:t>;</w:t>
      </w:r>
    </w:p>
  </w:footnote>
  <w:footnote w:id="15">
    <w:p w14:paraId="5E32780A" w14:textId="41B038ED" w:rsidR="00064B90" w:rsidRPr="00C16A55" w:rsidRDefault="00064B90">
      <w:pPr>
        <w:pStyle w:val="Vresteksts"/>
        <w:rPr>
          <w:sz w:val="20"/>
          <w:szCs w:val="20"/>
        </w:rPr>
      </w:pPr>
      <w:r w:rsidRPr="00C16A55">
        <w:rPr>
          <w:rStyle w:val="Vresatsauce"/>
          <w:sz w:val="20"/>
          <w:szCs w:val="20"/>
        </w:rPr>
        <w:footnoteRef/>
      </w:r>
      <w:r w:rsidRPr="00C16A55">
        <w:rPr>
          <w:sz w:val="20"/>
          <w:szCs w:val="20"/>
        </w:rPr>
        <w:t xml:space="preserve"> </w:t>
      </w:r>
      <w:hyperlink r:id="rId6" w:history="1">
        <w:r w:rsidRPr="00C16A55">
          <w:rPr>
            <w:rStyle w:val="Hipersaite"/>
            <w:sz w:val="20"/>
            <w:szCs w:val="20"/>
          </w:rPr>
          <w:t>https://eradis.era.europa.eu/safety_docs/scert/default.aspx</w:t>
        </w:r>
      </w:hyperlink>
      <w:r>
        <w:rPr>
          <w:rStyle w:val="Hipersaite"/>
          <w:sz w:val="20"/>
          <w:szCs w:val="20"/>
        </w:rPr>
        <w:t>;</w:t>
      </w:r>
    </w:p>
  </w:footnote>
  <w:footnote w:id="16">
    <w:p w14:paraId="0820DFFE" w14:textId="77777777" w:rsidR="009E6160" w:rsidRPr="00B72977" w:rsidRDefault="009E6160" w:rsidP="009E6160">
      <w:pPr>
        <w:pStyle w:val="Vresteksts"/>
        <w:rPr>
          <w:sz w:val="20"/>
          <w:szCs w:val="20"/>
        </w:rPr>
      </w:pPr>
      <w:r w:rsidRPr="00B72977">
        <w:rPr>
          <w:rStyle w:val="Vresatsauce"/>
          <w:sz w:val="20"/>
          <w:szCs w:val="20"/>
        </w:rPr>
        <w:footnoteRef/>
      </w:r>
      <w:r w:rsidRPr="00B72977">
        <w:rPr>
          <w:sz w:val="20"/>
          <w:szCs w:val="20"/>
        </w:rPr>
        <w:t xml:space="preserve"> Komisijas Īstenošanas regula (ES) 2019/779 (2019. gada 16. maijs), ar ko paredz sīki izstrādātus par </w:t>
      </w:r>
      <w:r w:rsidRPr="00B72977">
        <w:rPr>
          <w:sz w:val="20"/>
          <w:szCs w:val="20"/>
        </w:rPr>
        <w:t>ritekļu apkopi atbildīgo struktūru sertifikācijas sistēmas noteikumus saskaņā ar Eiropas Parlamenta un Padomes Direktīvu (ES) 2016/798 un atceļ Komisijas Regulu (ES) Nr. 445/2011</w:t>
      </w:r>
    </w:p>
  </w:footnote>
  <w:footnote w:id="17">
    <w:p w14:paraId="25F7FF03" w14:textId="77777777" w:rsidR="00F17F83" w:rsidRPr="00327B74" w:rsidRDefault="00F17F83" w:rsidP="00F17F83">
      <w:pPr>
        <w:pStyle w:val="Vresteksts"/>
        <w:rPr>
          <w:sz w:val="20"/>
          <w:szCs w:val="20"/>
        </w:rPr>
      </w:pPr>
      <w:r w:rsidRPr="00327B74">
        <w:rPr>
          <w:rStyle w:val="Vresatsauce"/>
          <w:sz w:val="20"/>
          <w:szCs w:val="20"/>
        </w:rPr>
        <w:footnoteRef/>
      </w:r>
      <w:r w:rsidRPr="00327B74">
        <w:rPr>
          <w:sz w:val="20"/>
          <w:szCs w:val="20"/>
        </w:rPr>
        <w:t xml:space="preserve"> </w:t>
      </w:r>
      <w:hyperlink r:id="rId7" w:history="1">
        <w:r w:rsidRPr="00327B74">
          <w:rPr>
            <w:rStyle w:val="Hipersaite"/>
            <w:sz w:val="20"/>
            <w:szCs w:val="20"/>
          </w:rPr>
          <w:t>Eiropas Parlamenta un Padomes 2007.gada 23.oktobra Direktīva 2007/59/EK par to vilcienu vadītāju sertifikāciju, kuri vada lokomotīves un vilcienus Kopienas dzelzceļu sistēmā prasībām</w:t>
        </w:r>
      </w:hyperlink>
    </w:p>
  </w:footnote>
  <w:footnote w:id="18">
    <w:p w14:paraId="1F32144F" w14:textId="77777777" w:rsidR="00C3370D" w:rsidRPr="00185A0C" w:rsidRDefault="00C3370D" w:rsidP="00C3370D">
      <w:pPr>
        <w:pStyle w:val="Vresteksts"/>
        <w:jc w:val="both"/>
        <w:rPr>
          <w:sz w:val="20"/>
          <w:szCs w:val="20"/>
        </w:rPr>
      </w:pPr>
      <w:r w:rsidRPr="00185A0C">
        <w:rPr>
          <w:rStyle w:val="Vresatsauce"/>
          <w:sz w:val="20"/>
          <w:szCs w:val="20"/>
        </w:rPr>
        <w:footnoteRef/>
      </w:r>
      <w:r w:rsidRPr="00185A0C">
        <w:rPr>
          <w:sz w:val="20"/>
          <w:szCs w:val="20"/>
        </w:rPr>
        <w:t xml:space="preserve"> Komisijas 2013.gada 30.aprīļa īstenošanas regula (ES) Nr.402/2013 par kopīgo drošības metodi riska noteikšanai un novērtēšanai un par regulas (EK) Nr.352/2009 atcelšanu.</w:t>
      </w:r>
    </w:p>
  </w:footnote>
  <w:footnote w:id="19">
    <w:p w14:paraId="408720EA" w14:textId="77777777" w:rsidR="00064B90" w:rsidRDefault="00064B90" w:rsidP="00A369C3">
      <w:pPr>
        <w:pStyle w:val="Vresteksts"/>
      </w:pPr>
      <w:r>
        <w:rPr>
          <w:rStyle w:val="Vresatsauce"/>
        </w:rPr>
        <w:footnoteRef/>
      </w:r>
      <w:r>
        <w:t xml:space="preserve"> </w:t>
      </w:r>
      <w:r w:rsidRPr="005E1E31">
        <w:rPr>
          <w:sz w:val="20"/>
          <w:szCs w:val="20"/>
        </w:rPr>
        <w:t>Google</w:t>
      </w:r>
      <w:r>
        <w:rPr>
          <w:sz w:val="20"/>
          <w:szCs w:val="20"/>
        </w:rPr>
        <w:t xml:space="preserve"> </w:t>
      </w:r>
      <w:r w:rsidRPr="005E1E31">
        <w:rPr>
          <w:sz w:val="20"/>
          <w:szCs w:val="20"/>
        </w:rPr>
        <w:t>Anal</w:t>
      </w:r>
      <w:r>
        <w:rPr>
          <w:sz w:val="20"/>
          <w:szCs w:val="20"/>
        </w:rPr>
        <w:t>y</w:t>
      </w:r>
      <w:r w:rsidRPr="005E1E31">
        <w:rPr>
          <w:sz w:val="20"/>
          <w:szCs w:val="20"/>
        </w:rPr>
        <w:t>t</w:t>
      </w:r>
      <w:r>
        <w:rPr>
          <w:sz w:val="20"/>
          <w:szCs w:val="20"/>
        </w:rPr>
        <w:t>i</w:t>
      </w:r>
      <w:r w:rsidRPr="005E1E31">
        <w:rPr>
          <w:sz w:val="20"/>
          <w:szCs w:val="20"/>
        </w:rPr>
        <w:t>cs dati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EF7E" w14:textId="47D8C016" w:rsidR="00064B90" w:rsidRPr="00B76E91" w:rsidRDefault="00064B90" w:rsidP="00730973">
    <w:pPr>
      <w:pStyle w:val="Galvene"/>
      <w:jc w:val="center"/>
      <w:rPr>
        <w:color w:val="D9D9D9" w:themeColor="background1" w:themeShade="D9"/>
      </w:rPr>
    </w:pPr>
    <w:r>
      <w:rPr>
        <w:color w:val="D9D9D9" w:themeColor="background1" w:themeShade="D9"/>
      </w:rPr>
      <w:t>VALSTS DZELZCEĻA TEHNISKĀ INSPEKCIJA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7BE"/>
    <w:multiLevelType w:val="hybridMultilevel"/>
    <w:tmpl w:val="FF0ADBBA"/>
    <w:lvl w:ilvl="0" w:tplc="2A56AD98">
      <w:start w:val="17"/>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916BE1"/>
    <w:multiLevelType w:val="hybridMultilevel"/>
    <w:tmpl w:val="C3648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3250A2"/>
    <w:multiLevelType w:val="multilevel"/>
    <w:tmpl w:val="49886EF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511856"/>
    <w:multiLevelType w:val="hybridMultilevel"/>
    <w:tmpl w:val="837C90C6"/>
    <w:lvl w:ilvl="0" w:tplc="B57255D6">
      <w:start w:val="3"/>
      <w:numFmt w:val="bullet"/>
      <w:lvlText w:val="-"/>
      <w:lvlJc w:val="left"/>
      <w:pPr>
        <w:ind w:left="720" w:hanging="360"/>
      </w:pPr>
      <w:rPr>
        <w:rFonts w:ascii="Calibri" w:eastAsiaTheme="maj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DF6C13"/>
    <w:multiLevelType w:val="hybridMultilevel"/>
    <w:tmpl w:val="1690EBDC"/>
    <w:lvl w:ilvl="0" w:tplc="02BE8948">
      <w:start w:val="1"/>
      <w:numFmt w:val="decimal"/>
      <w:lvlText w:val="%1)"/>
      <w:lvlJc w:val="left"/>
      <w:pPr>
        <w:ind w:left="399" w:hanging="360"/>
      </w:pPr>
      <w:rPr>
        <w:rFonts w:hint="default"/>
      </w:rPr>
    </w:lvl>
    <w:lvl w:ilvl="1" w:tplc="04260019" w:tentative="1">
      <w:start w:val="1"/>
      <w:numFmt w:val="lowerLetter"/>
      <w:lvlText w:val="%2."/>
      <w:lvlJc w:val="left"/>
      <w:pPr>
        <w:ind w:left="1119" w:hanging="360"/>
      </w:pPr>
    </w:lvl>
    <w:lvl w:ilvl="2" w:tplc="0426001B" w:tentative="1">
      <w:start w:val="1"/>
      <w:numFmt w:val="lowerRoman"/>
      <w:lvlText w:val="%3."/>
      <w:lvlJc w:val="right"/>
      <w:pPr>
        <w:ind w:left="1839" w:hanging="180"/>
      </w:pPr>
    </w:lvl>
    <w:lvl w:ilvl="3" w:tplc="0426000F" w:tentative="1">
      <w:start w:val="1"/>
      <w:numFmt w:val="decimal"/>
      <w:lvlText w:val="%4."/>
      <w:lvlJc w:val="left"/>
      <w:pPr>
        <w:ind w:left="2559" w:hanging="360"/>
      </w:pPr>
    </w:lvl>
    <w:lvl w:ilvl="4" w:tplc="04260019" w:tentative="1">
      <w:start w:val="1"/>
      <w:numFmt w:val="lowerLetter"/>
      <w:lvlText w:val="%5."/>
      <w:lvlJc w:val="left"/>
      <w:pPr>
        <w:ind w:left="3279" w:hanging="360"/>
      </w:pPr>
    </w:lvl>
    <w:lvl w:ilvl="5" w:tplc="0426001B" w:tentative="1">
      <w:start w:val="1"/>
      <w:numFmt w:val="lowerRoman"/>
      <w:lvlText w:val="%6."/>
      <w:lvlJc w:val="right"/>
      <w:pPr>
        <w:ind w:left="3999" w:hanging="180"/>
      </w:pPr>
    </w:lvl>
    <w:lvl w:ilvl="6" w:tplc="0426000F" w:tentative="1">
      <w:start w:val="1"/>
      <w:numFmt w:val="decimal"/>
      <w:lvlText w:val="%7."/>
      <w:lvlJc w:val="left"/>
      <w:pPr>
        <w:ind w:left="4719" w:hanging="360"/>
      </w:pPr>
    </w:lvl>
    <w:lvl w:ilvl="7" w:tplc="04260019" w:tentative="1">
      <w:start w:val="1"/>
      <w:numFmt w:val="lowerLetter"/>
      <w:lvlText w:val="%8."/>
      <w:lvlJc w:val="left"/>
      <w:pPr>
        <w:ind w:left="5439" w:hanging="360"/>
      </w:pPr>
    </w:lvl>
    <w:lvl w:ilvl="8" w:tplc="0426001B" w:tentative="1">
      <w:start w:val="1"/>
      <w:numFmt w:val="lowerRoman"/>
      <w:lvlText w:val="%9."/>
      <w:lvlJc w:val="right"/>
      <w:pPr>
        <w:ind w:left="6159" w:hanging="180"/>
      </w:pPr>
    </w:lvl>
  </w:abstractNum>
  <w:abstractNum w:abstractNumId="5" w15:restartNumberingAfterBreak="0">
    <w:nsid w:val="0D603F83"/>
    <w:multiLevelType w:val="hybridMultilevel"/>
    <w:tmpl w:val="AF8AB86C"/>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0DF653BE"/>
    <w:multiLevelType w:val="hybridMultilevel"/>
    <w:tmpl w:val="BB949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811225"/>
    <w:multiLevelType w:val="hybridMultilevel"/>
    <w:tmpl w:val="3F62DE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FF0296"/>
    <w:multiLevelType w:val="hybridMultilevel"/>
    <w:tmpl w:val="A8F08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F2A6A"/>
    <w:multiLevelType w:val="hybridMultilevel"/>
    <w:tmpl w:val="56929A78"/>
    <w:lvl w:ilvl="0" w:tplc="2A56AD98">
      <w:start w:val="17"/>
      <w:numFmt w:val="bullet"/>
      <w:lvlText w:val="-"/>
      <w:lvlJc w:val="left"/>
      <w:pPr>
        <w:ind w:left="720" w:hanging="360"/>
      </w:pPr>
      <w:rPr>
        <w:rFonts w:ascii="Calibri" w:eastAsiaTheme="minorHAnsi" w:hAnsi="Calibri" w:cs="Calibri" w:hint="default"/>
      </w:rPr>
    </w:lvl>
    <w:lvl w:ilvl="1" w:tplc="FFFFFFFF">
      <w:start w:val="1"/>
      <w:numFmt w:val="decimal"/>
      <w:lvlText w:val="%2."/>
      <w:lvlJc w:val="left"/>
      <w:pPr>
        <w:ind w:left="1440" w:hanging="360"/>
      </w:pPr>
      <w:rPr>
        <w:rFonts w:hint="default"/>
      </w:rPr>
    </w:lvl>
    <w:lvl w:ilvl="2" w:tplc="79088AF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1A3F69"/>
    <w:multiLevelType w:val="multilevel"/>
    <w:tmpl w:val="CF0C7A9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53B3D66"/>
    <w:multiLevelType w:val="hybridMultilevel"/>
    <w:tmpl w:val="B81E096C"/>
    <w:lvl w:ilvl="0" w:tplc="73C6F27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17DB6CD3"/>
    <w:multiLevelType w:val="hybridMultilevel"/>
    <w:tmpl w:val="6C66E662"/>
    <w:lvl w:ilvl="0" w:tplc="FFFFFFFF">
      <w:start w:val="1"/>
      <w:numFmt w:val="decimal"/>
      <w:lvlText w:val="%1)"/>
      <w:lvlJc w:val="left"/>
      <w:pPr>
        <w:ind w:left="420" w:hanging="360"/>
      </w:pPr>
      <w:rPr>
        <w:rFonts w:hint="default"/>
        <w:color w:val="000000"/>
      </w:rPr>
    </w:lvl>
    <w:lvl w:ilvl="1" w:tplc="EE04A388">
      <w:start w:val="3"/>
      <w:numFmt w:val="bullet"/>
      <w:lvlText w:val="-"/>
      <w:lvlJc w:val="left"/>
      <w:pPr>
        <w:ind w:left="1140" w:hanging="360"/>
      </w:pPr>
      <w:rPr>
        <w:rFonts w:ascii="Calibri" w:eastAsia="Calibri" w:hAnsi="Calibri" w:cs="Calibri" w:hint="default"/>
        <w:color w:val="auto"/>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18B10037"/>
    <w:multiLevelType w:val="hybridMultilevel"/>
    <w:tmpl w:val="8A16F1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A43374A"/>
    <w:multiLevelType w:val="hybridMultilevel"/>
    <w:tmpl w:val="6BEE0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2D0D13"/>
    <w:multiLevelType w:val="hybridMultilevel"/>
    <w:tmpl w:val="CAAE1304"/>
    <w:lvl w:ilvl="0" w:tplc="448055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1393023"/>
    <w:multiLevelType w:val="hybridMultilevel"/>
    <w:tmpl w:val="61FC84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DD6657"/>
    <w:multiLevelType w:val="hybridMultilevel"/>
    <w:tmpl w:val="4612B07E"/>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4906C59"/>
    <w:multiLevelType w:val="hybridMultilevel"/>
    <w:tmpl w:val="E8DC04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6A6B45"/>
    <w:multiLevelType w:val="hybridMultilevel"/>
    <w:tmpl w:val="0D667C7A"/>
    <w:lvl w:ilvl="0" w:tplc="2A56AD98">
      <w:start w:val="17"/>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F24A1E"/>
    <w:multiLevelType w:val="hybridMultilevel"/>
    <w:tmpl w:val="6E2C0E3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DE6097E"/>
    <w:multiLevelType w:val="hybridMultilevel"/>
    <w:tmpl w:val="9F063B2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37576"/>
    <w:multiLevelType w:val="hybridMultilevel"/>
    <w:tmpl w:val="0B9843C2"/>
    <w:lvl w:ilvl="0" w:tplc="2A56AD98">
      <w:start w:val="17"/>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5467F5A"/>
    <w:multiLevelType w:val="multilevel"/>
    <w:tmpl w:val="454E507E"/>
    <w:lvl w:ilvl="0">
      <w:start w:val="1"/>
      <w:numFmt w:val="decimal"/>
      <w:lvlText w:val="%1."/>
      <w:lvlJc w:val="left"/>
      <w:pPr>
        <w:ind w:left="384" w:hanging="384"/>
      </w:pPr>
      <w:rPr>
        <w:rFonts w:hint="default"/>
        <w:strike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FA6438"/>
    <w:multiLevelType w:val="hybridMultilevel"/>
    <w:tmpl w:val="905806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30E8A"/>
    <w:multiLevelType w:val="multilevel"/>
    <w:tmpl w:val="0F6E45D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A7C64A6"/>
    <w:multiLevelType w:val="hybridMultilevel"/>
    <w:tmpl w:val="326A56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B4173D9"/>
    <w:multiLevelType w:val="multilevel"/>
    <w:tmpl w:val="176609E6"/>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lvl>
    <w:lvl w:ilvl="2">
      <w:start w:val="1"/>
      <w:numFmt w:val="decimal"/>
      <w:lvlText w:val="%1.%2.%3."/>
      <w:lvlJc w:val="left"/>
      <w:pPr>
        <w:ind w:left="2880" w:hanging="720"/>
      </w:pPr>
      <w:rPr>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3BEF0EB8"/>
    <w:multiLevelType w:val="hybridMultilevel"/>
    <w:tmpl w:val="2F702770"/>
    <w:lvl w:ilvl="0" w:tplc="9D52D566">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2A74076"/>
    <w:multiLevelType w:val="hybridMultilevel"/>
    <w:tmpl w:val="D7D6CBA4"/>
    <w:lvl w:ilvl="0" w:tplc="2A56AD98">
      <w:start w:val="17"/>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AA4146"/>
    <w:multiLevelType w:val="hybridMultilevel"/>
    <w:tmpl w:val="2556BE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A91C60"/>
    <w:multiLevelType w:val="multilevel"/>
    <w:tmpl w:val="53A8DB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09778C"/>
    <w:multiLevelType w:val="hybridMultilevel"/>
    <w:tmpl w:val="B42A26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C340F0"/>
    <w:multiLevelType w:val="hybridMultilevel"/>
    <w:tmpl w:val="F6F229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DB50F5"/>
    <w:multiLevelType w:val="hybridMultilevel"/>
    <w:tmpl w:val="33F49CFA"/>
    <w:lvl w:ilvl="0" w:tplc="0CA2E8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674761B8"/>
    <w:multiLevelType w:val="hybridMultilevel"/>
    <w:tmpl w:val="3A0418E2"/>
    <w:lvl w:ilvl="0" w:tplc="2A56AD98">
      <w:start w:val="17"/>
      <w:numFmt w:val="bullet"/>
      <w:lvlText w:val="-"/>
      <w:lvlJc w:val="left"/>
      <w:pPr>
        <w:ind w:left="1146" w:hanging="360"/>
      </w:pPr>
      <w:rPr>
        <w:rFonts w:ascii="Calibri" w:eastAsiaTheme="minorHAnsi" w:hAnsi="Calibri" w:cs="Calibri" w:hint="default"/>
      </w:rPr>
    </w:lvl>
    <w:lvl w:ilvl="1" w:tplc="04260003" w:tentative="1">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6" w15:restartNumberingAfterBreak="0">
    <w:nsid w:val="68072C91"/>
    <w:multiLevelType w:val="hybridMultilevel"/>
    <w:tmpl w:val="540A77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F46917"/>
    <w:multiLevelType w:val="hybridMultilevel"/>
    <w:tmpl w:val="8C9CCB4A"/>
    <w:lvl w:ilvl="0" w:tplc="2A56AD98">
      <w:start w:val="17"/>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5F1FB1"/>
    <w:multiLevelType w:val="hybridMultilevel"/>
    <w:tmpl w:val="C4BE69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A647EF"/>
    <w:multiLevelType w:val="hybridMultilevel"/>
    <w:tmpl w:val="CD9EA2CE"/>
    <w:lvl w:ilvl="0" w:tplc="FFFFFFFF">
      <w:start w:val="17"/>
      <w:numFmt w:val="bullet"/>
      <w:lvlText w:val="-"/>
      <w:lvlJc w:val="left"/>
      <w:pPr>
        <w:ind w:left="1146" w:hanging="360"/>
      </w:pPr>
      <w:rPr>
        <w:rFonts w:ascii="Calibri" w:eastAsiaTheme="minorHAnsi" w:hAnsi="Calibri" w:cs="Calibri" w:hint="default"/>
      </w:rPr>
    </w:lvl>
    <w:lvl w:ilvl="1" w:tplc="FFFFFFFF" w:tentative="1">
      <w:start w:val="1"/>
      <w:numFmt w:val="bullet"/>
      <w:lvlText w:val="o"/>
      <w:lvlJc w:val="left"/>
      <w:pPr>
        <w:ind w:left="1866" w:hanging="360"/>
      </w:pPr>
      <w:rPr>
        <w:rFonts w:ascii="Courier New" w:hAnsi="Courier New" w:cs="Courier New" w:hint="default"/>
      </w:rPr>
    </w:lvl>
    <w:lvl w:ilvl="2" w:tplc="2A56AD98">
      <w:start w:val="17"/>
      <w:numFmt w:val="bullet"/>
      <w:lvlText w:val="-"/>
      <w:lvlJc w:val="left"/>
      <w:pPr>
        <w:ind w:left="720" w:hanging="360"/>
      </w:pPr>
      <w:rPr>
        <w:rFonts w:ascii="Calibri" w:eastAsiaTheme="minorHAnsi" w:hAnsi="Calibri" w:cs="Calibri"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0" w15:restartNumberingAfterBreak="0">
    <w:nsid w:val="6FA25731"/>
    <w:multiLevelType w:val="hybridMultilevel"/>
    <w:tmpl w:val="A6409036"/>
    <w:lvl w:ilvl="0" w:tplc="04260011">
      <w:start w:val="1"/>
      <w:numFmt w:val="decimal"/>
      <w:lvlText w:val="%1)"/>
      <w:lvlJc w:val="left"/>
      <w:pPr>
        <w:ind w:left="720" w:hanging="360"/>
      </w:pPr>
    </w:lvl>
    <w:lvl w:ilvl="1" w:tplc="11DA56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2052D7"/>
    <w:multiLevelType w:val="hybridMultilevel"/>
    <w:tmpl w:val="5D9C8FE8"/>
    <w:lvl w:ilvl="0" w:tplc="332C89B0">
      <w:start w:val="1"/>
      <w:numFmt w:val="decimal"/>
      <w:lvlText w:val="%1."/>
      <w:lvlJc w:val="left"/>
      <w:pPr>
        <w:ind w:left="36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27481B"/>
    <w:multiLevelType w:val="hybridMultilevel"/>
    <w:tmpl w:val="4448DE4A"/>
    <w:lvl w:ilvl="0" w:tplc="2A56AD98">
      <w:start w:val="17"/>
      <w:numFmt w:val="bullet"/>
      <w:lvlText w:val="-"/>
      <w:lvlJc w:val="left"/>
      <w:pPr>
        <w:ind w:left="416" w:hanging="360"/>
      </w:pPr>
      <w:rPr>
        <w:rFonts w:ascii="Calibri" w:eastAsiaTheme="minorHAnsi" w:hAnsi="Calibri" w:cs="Calibri" w:hint="default"/>
      </w:rPr>
    </w:lvl>
    <w:lvl w:ilvl="1" w:tplc="04260003" w:tentative="1">
      <w:start w:val="1"/>
      <w:numFmt w:val="bullet"/>
      <w:lvlText w:val="o"/>
      <w:lvlJc w:val="left"/>
      <w:pPr>
        <w:ind w:left="1136" w:hanging="360"/>
      </w:pPr>
      <w:rPr>
        <w:rFonts w:ascii="Courier New" w:hAnsi="Courier New" w:cs="Courier New" w:hint="default"/>
      </w:rPr>
    </w:lvl>
    <w:lvl w:ilvl="2" w:tplc="04260005" w:tentative="1">
      <w:start w:val="1"/>
      <w:numFmt w:val="bullet"/>
      <w:lvlText w:val=""/>
      <w:lvlJc w:val="left"/>
      <w:pPr>
        <w:ind w:left="1856" w:hanging="360"/>
      </w:pPr>
      <w:rPr>
        <w:rFonts w:ascii="Wingdings" w:hAnsi="Wingdings" w:hint="default"/>
      </w:rPr>
    </w:lvl>
    <w:lvl w:ilvl="3" w:tplc="04260001" w:tentative="1">
      <w:start w:val="1"/>
      <w:numFmt w:val="bullet"/>
      <w:lvlText w:val=""/>
      <w:lvlJc w:val="left"/>
      <w:pPr>
        <w:ind w:left="2576" w:hanging="360"/>
      </w:pPr>
      <w:rPr>
        <w:rFonts w:ascii="Symbol" w:hAnsi="Symbol" w:hint="default"/>
      </w:rPr>
    </w:lvl>
    <w:lvl w:ilvl="4" w:tplc="04260003" w:tentative="1">
      <w:start w:val="1"/>
      <w:numFmt w:val="bullet"/>
      <w:lvlText w:val="o"/>
      <w:lvlJc w:val="left"/>
      <w:pPr>
        <w:ind w:left="3296" w:hanging="360"/>
      </w:pPr>
      <w:rPr>
        <w:rFonts w:ascii="Courier New" w:hAnsi="Courier New" w:cs="Courier New" w:hint="default"/>
      </w:rPr>
    </w:lvl>
    <w:lvl w:ilvl="5" w:tplc="04260005" w:tentative="1">
      <w:start w:val="1"/>
      <w:numFmt w:val="bullet"/>
      <w:lvlText w:val=""/>
      <w:lvlJc w:val="left"/>
      <w:pPr>
        <w:ind w:left="4016" w:hanging="360"/>
      </w:pPr>
      <w:rPr>
        <w:rFonts w:ascii="Wingdings" w:hAnsi="Wingdings" w:hint="default"/>
      </w:rPr>
    </w:lvl>
    <w:lvl w:ilvl="6" w:tplc="04260001" w:tentative="1">
      <w:start w:val="1"/>
      <w:numFmt w:val="bullet"/>
      <w:lvlText w:val=""/>
      <w:lvlJc w:val="left"/>
      <w:pPr>
        <w:ind w:left="4736" w:hanging="360"/>
      </w:pPr>
      <w:rPr>
        <w:rFonts w:ascii="Symbol" w:hAnsi="Symbol" w:hint="default"/>
      </w:rPr>
    </w:lvl>
    <w:lvl w:ilvl="7" w:tplc="04260003" w:tentative="1">
      <w:start w:val="1"/>
      <w:numFmt w:val="bullet"/>
      <w:lvlText w:val="o"/>
      <w:lvlJc w:val="left"/>
      <w:pPr>
        <w:ind w:left="5456" w:hanging="360"/>
      </w:pPr>
      <w:rPr>
        <w:rFonts w:ascii="Courier New" w:hAnsi="Courier New" w:cs="Courier New" w:hint="default"/>
      </w:rPr>
    </w:lvl>
    <w:lvl w:ilvl="8" w:tplc="04260005" w:tentative="1">
      <w:start w:val="1"/>
      <w:numFmt w:val="bullet"/>
      <w:lvlText w:val=""/>
      <w:lvlJc w:val="left"/>
      <w:pPr>
        <w:ind w:left="6176" w:hanging="360"/>
      </w:pPr>
      <w:rPr>
        <w:rFonts w:ascii="Wingdings" w:hAnsi="Wingdings" w:hint="default"/>
      </w:rPr>
    </w:lvl>
  </w:abstractNum>
  <w:abstractNum w:abstractNumId="43" w15:restartNumberingAfterBreak="0">
    <w:nsid w:val="71DD7406"/>
    <w:multiLevelType w:val="hybridMultilevel"/>
    <w:tmpl w:val="F55684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8D0664"/>
    <w:multiLevelType w:val="hybridMultilevel"/>
    <w:tmpl w:val="8EE8FE76"/>
    <w:lvl w:ilvl="0" w:tplc="04260011">
      <w:start w:val="1"/>
      <w:numFmt w:val="decimal"/>
      <w:lvlText w:val="%1)"/>
      <w:lvlJc w:val="left"/>
      <w:pPr>
        <w:ind w:left="420" w:hanging="360"/>
      </w:pPr>
      <w:rPr>
        <w:rFonts w:hint="default"/>
        <w:color w:val="00000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689330942">
    <w:abstractNumId w:val="31"/>
  </w:num>
  <w:num w:numId="2" w16cid:durableId="1340305733">
    <w:abstractNumId w:val="26"/>
  </w:num>
  <w:num w:numId="3" w16cid:durableId="119546079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091424">
    <w:abstractNumId w:val="6"/>
  </w:num>
  <w:num w:numId="5" w16cid:durableId="1127626749">
    <w:abstractNumId w:val="32"/>
  </w:num>
  <w:num w:numId="6" w16cid:durableId="294531367">
    <w:abstractNumId w:val="7"/>
  </w:num>
  <w:num w:numId="7" w16cid:durableId="925378270">
    <w:abstractNumId w:val="25"/>
  </w:num>
  <w:num w:numId="8" w16cid:durableId="447939545">
    <w:abstractNumId w:val="17"/>
  </w:num>
  <w:num w:numId="9" w16cid:durableId="1523666283">
    <w:abstractNumId w:val="40"/>
  </w:num>
  <w:num w:numId="10" w16cid:durableId="1276669159">
    <w:abstractNumId w:val="34"/>
  </w:num>
  <w:num w:numId="11" w16cid:durableId="1161702389">
    <w:abstractNumId w:val="43"/>
  </w:num>
  <w:num w:numId="12" w16cid:durableId="1098713320">
    <w:abstractNumId w:val="15"/>
  </w:num>
  <w:num w:numId="13" w16cid:durableId="1275097810">
    <w:abstractNumId w:val="41"/>
  </w:num>
  <w:num w:numId="14" w16cid:durableId="523985078">
    <w:abstractNumId w:val="23"/>
  </w:num>
  <w:num w:numId="15" w16cid:durableId="2019501075">
    <w:abstractNumId w:val="2"/>
  </w:num>
  <w:num w:numId="16" w16cid:durableId="1629124599">
    <w:abstractNumId w:val="11"/>
  </w:num>
  <w:num w:numId="17" w16cid:durableId="362167571">
    <w:abstractNumId w:val="14"/>
  </w:num>
  <w:num w:numId="18" w16cid:durableId="759571010">
    <w:abstractNumId w:val="4"/>
  </w:num>
  <w:num w:numId="19" w16cid:durableId="48656950">
    <w:abstractNumId w:val="13"/>
  </w:num>
  <w:num w:numId="20" w16cid:durableId="1800757009">
    <w:abstractNumId w:val="28"/>
  </w:num>
  <w:num w:numId="21" w16cid:durableId="378358945">
    <w:abstractNumId w:val="18"/>
  </w:num>
  <w:num w:numId="22" w16cid:durableId="1569612301">
    <w:abstractNumId w:val="3"/>
  </w:num>
  <w:num w:numId="23" w16cid:durableId="215052085">
    <w:abstractNumId w:val="5"/>
  </w:num>
  <w:num w:numId="24" w16cid:durableId="802232601">
    <w:abstractNumId w:val="1"/>
  </w:num>
  <w:num w:numId="25" w16cid:durableId="1225800531">
    <w:abstractNumId w:val="20"/>
  </w:num>
  <w:num w:numId="26" w16cid:durableId="494957863">
    <w:abstractNumId w:val="16"/>
  </w:num>
  <w:num w:numId="27" w16cid:durableId="1546329134">
    <w:abstractNumId w:val="44"/>
  </w:num>
  <w:num w:numId="28" w16cid:durableId="807556436">
    <w:abstractNumId w:val="12"/>
  </w:num>
  <w:num w:numId="29" w16cid:durableId="1865972179">
    <w:abstractNumId w:val="10"/>
  </w:num>
  <w:num w:numId="30" w16cid:durableId="160047733">
    <w:abstractNumId w:val="42"/>
  </w:num>
  <w:num w:numId="31" w16cid:durableId="1552035355">
    <w:abstractNumId w:val="33"/>
  </w:num>
  <w:num w:numId="32" w16cid:durableId="756050966">
    <w:abstractNumId w:val="24"/>
  </w:num>
  <w:num w:numId="33" w16cid:durableId="2048336962">
    <w:abstractNumId w:val="36"/>
  </w:num>
  <w:num w:numId="34" w16cid:durableId="442916408">
    <w:abstractNumId w:val="8"/>
  </w:num>
  <w:num w:numId="35" w16cid:durableId="1010988253">
    <w:abstractNumId w:val="30"/>
  </w:num>
  <w:num w:numId="36" w16cid:durableId="813722813">
    <w:abstractNumId w:val="38"/>
  </w:num>
  <w:num w:numId="37" w16cid:durableId="1588690914">
    <w:abstractNumId w:val="21"/>
  </w:num>
  <w:num w:numId="38" w16cid:durableId="1872259590">
    <w:abstractNumId w:val="37"/>
  </w:num>
  <w:num w:numId="39" w16cid:durableId="1428573364">
    <w:abstractNumId w:val="9"/>
  </w:num>
  <w:num w:numId="40" w16cid:durableId="1914049500">
    <w:abstractNumId w:val="19"/>
  </w:num>
  <w:num w:numId="41" w16cid:durableId="1156068308">
    <w:abstractNumId w:val="0"/>
  </w:num>
  <w:num w:numId="42" w16cid:durableId="27994211">
    <w:abstractNumId w:val="22"/>
  </w:num>
  <w:num w:numId="43" w16cid:durableId="967125937">
    <w:abstractNumId w:val="29"/>
  </w:num>
  <w:num w:numId="44" w16cid:durableId="1979021205">
    <w:abstractNumId w:val="35"/>
  </w:num>
  <w:num w:numId="45" w16cid:durableId="1366058823">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PrjoD3s3OH/m/exm159ZIj5LYQnKEH1HxS1vvKMQZBJCci033u9WeujiTKz17pYei6hzhBHfUo6bF6iTxr4Uw==" w:salt="OBEY6GdsJm0sXNYcvZIe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DC"/>
    <w:rsid w:val="00000F0C"/>
    <w:rsid w:val="00001A51"/>
    <w:rsid w:val="0000233D"/>
    <w:rsid w:val="00002DF0"/>
    <w:rsid w:val="00003F4C"/>
    <w:rsid w:val="00003F61"/>
    <w:rsid w:val="0000541A"/>
    <w:rsid w:val="00005A46"/>
    <w:rsid w:val="000069CC"/>
    <w:rsid w:val="00006C5C"/>
    <w:rsid w:val="00010BBE"/>
    <w:rsid w:val="00012D33"/>
    <w:rsid w:val="000132CB"/>
    <w:rsid w:val="00013A2E"/>
    <w:rsid w:val="000164B7"/>
    <w:rsid w:val="00020579"/>
    <w:rsid w:val="00020673"/>
    <w:rsid w:val="00020E54"/>
    <w:rsid w:val="00024AE5"/>
    <w:rsid w:val="00024D37"/>
    <w:rsid w:val="00032096"/>
    <w:rsid w:val="00033E8E"/>
    <w:rsid w:val="00037BDB"/>
    <w:rsid w:val="000416D2"/>
    <w:rsid w:val="00041711"/>
    <w:rsid w:val="00044670"/>
    <w:rsid w:val="00045D78"/>
    <w:rsid w:val="00046B60"/>
    <w:rsid w:val="0005077A"/>
    <w:rsid w:val="00051155"/>
    <w:rsid w:val="0005313C"/>
    <w:rsid w:val="000531A2"/>
    <w:rsid w:val="00053453"/>
    <w:rsid w:val="00053F23"/>
    <w:rsid w:val="00054C00"/>
    <w:rsid w:val="00054E97"/>
    <w:rsid w:val="00055DF7"/>
    <w:rsid w:val="00057C6E"/>
    <w:rsid w:val="000602F0"/>
    <w:rsid w:val="00060922"/>
    <w:rsid w:val="000616E9"/>
    <w:rsid w:val="000627B8"/>
    <w:rsid w:val="00062B28"/>
    <w:rsid w:val="00064B90"/>
    <w:rsid w:val="00064BC7"/>
    <w:rsid w:val="00065E9F"/>
    <w:rsid w:val="00065FC9"/>
    <w:rsid w:val="0006645A"/>
    <w:rsid w:val="000678A9"/>
    <w:rsid w:val="00067958"/>
    <w:rsid w:val="00067A55"/>
    <w:rsid w:val="00070781"/>
    <w:rsid w:val="00070C87"/>
    <w:rsid w:val="00071F9D"/>
    <w:rsid w:val="0007364C"/>
    <w:rsid w:val="00074006"/>
    <w:rsid w:val="00076995"/>
    <w:rsid w:val="00081327"/>
    <w:rsid w:val="00081ED6"/>
    <w:rsid w:val="000843B4"/>
    <w:rsid w:val="0008531F"/>
    <w:rsid w:val="00087F68"/>
    <w:rsid w:val="00091385"/>
    <w:rsid w:val="00091DC6"/>
    <w:rsid w:val="00093744"/>
    <w:rsid w:val="00096176"/>
    <w:rsid w:val="000973BB"/>
    <w:rsid w:val="00097EA0"/>
    <w:rsid w:val="000A08DE"/>
    <w:rsid w:val="000A14BE"/>
    <w:rsid w:val="000A1E6A"/>
    <w:rsid w:val="000A36CD"/>
    <w:rsid w:val="000A3DA5"/>
    <w:rsid w:val="000A4381"/>
    <w:rsid w:val="000A4546"/>
    <w:rsid w:val="000A6FB0"/>
    <w:rsid w:val="000A78C1"/>
    <w:rsid w:val="000B022A"/>
    <w:rsid w:val="000B24D4"/>
    <w:rsid w:val="000B35E3"/>
    <w:rsid w:val="000B4BFE"/>
    <w:rsid w:val="000B5A0C"/>
    <w:rsid w:val="000B67F2"/>
    <w:rsid w:val="000B7EF8"/>
    <w:rsid w:val="000B7F01"/>
    <w:rsid w:val="000C0D4D"/>
    <w:rsid w:val="000C10DD"/>
    <w:rsid w:val="000C23A2"/>
    <w:rsid w:val="000C5A84"/>
    <w:rsid w:val="000C60D4"/>
    <w:rsid w:val="000C707E"/>
    <w:rsid w:val="000C77E6"/>
    <w:rsid w:val="000D05FC"/>
    <w:rsid w:val="000D41BF"/>
    <w:rsid w:val="000D47A1"/>
    <w:rsid w:val="000D504B"/>
    <w:rsid w:val="000D55EF"/>
    <w:rsid w:val="000D693E"/>
    <w:rsid w:val="000D7FAA"/>
    <w:rsid w:val="000E023A"/>
    <w:rsid w:val="000E1936"/>
    <w:rsid w:val="000E2BBC"/>
    <w:rsid w:val="000E2C3E"/>
    <w:rsid w:val="000E2CD3"/>
    <w:rsid w:val="000E36A0"/>
    <w:rsid w:val="000E404D"/>
    <w:rsid w:val="000E42E6"/>
    <w:rsid w:val="000E5759"/>
    <w:rsid w:val="000E65C5"/>
    <w:rsid w:val="000E6D9A"/>
    <w:rsid w:val="000E70C8"/>
    <w:rsid w:val="000F107F"/>
    <w:rsid w:val="000F5F11"/>
    <w:rsid w:val="000F7259"/>
    <w:rsid w:val="000F7EFD"/>
    <w:rsid w:val="00104C7B"/>
    <w:rsid w:val="00110607"/>
    <w:rsid w:val="00110D94"/>
    <w:rsid w:val="00110E80"/>
    <w:rsid w:val="00117E6A"/>
    <w:rsid w:val="00121073"/>
    <w:rsid w:val="00121965"/>
    <w:rsid w:val="00121EA6"/>
    <w:rsid w:val="001253F6"/>
    <w:rsid w:val="001254C6"/>
    <w:rsid w:val="001257C6"/>
    <w:rsid w:val="00125C61"/>
    <w:rsid w:val="00130484"/>
    <w:rsid w:val="00130F22"/>
    <w:rsid w:val="001329F6"/>
    <w:rsid w:val="00132AB4"/>
    <w:rsid w:val="00134717"/>
    <w:rsid w:val="0013562B"/>
    <w:rsid w:val="001358A0"/>
    <w:rsid w:val="00137D4C"/>
    <w:rsid w:val="00142E69"/>
    <w:rsid w:val="00144B72"/>
    <w:rsid w:val="001469F8"/>
    <w:rsid w:val="00152904"/>
    <w:rsid w:val="00154F3F"/>
    <w:rsid w:val="001573BB"/>
    <w:rsid w:val="0015779E"/>
    <w:rsid w:val="001577FC"/>
    <w:rsid w:val="0016053F"/>
    <w:rsid w:val="00160AA9"/>
    <w:rsid w:val="00161106"/>
    <w:rsid w:val="001615EE"/>
    <w:rsid w:val="00161D71"/>
    <w:rsid w:val="00165453"/>
    <w:rsid w:val="001655E4"/>
    <w:rsid w:val="00165918"/>
    <w:rsid w:val="00172B4A"/>
    <w:rsid w:val="00172E97"/>
    <w:rsid w:val="001767F4"/>
    <w:rsid w:val="001807EA"/>
    <w:rsid w:val="001812AD"/>
    <w:rsid w:val="00183728"/>
    <w:rsid w:val="00183A3E"/>
    <w:rsid w:val="00183D02"/>
    <w:rsid w:val="00184140"/>
    <w:rsid w:val="00184A18"/>
    <w:rsid w:val="00184E54"/>
    <w:rsid w:val="00185A0C"/>
    <w:rsid w:val="00185EDE"/>
    <w:rsid w:val="001879C8"/>
    <w:rsid w:val="001931C9"/>
    <w:rsid w:val="00193723"/>
    <w:rsid w:val="001938AA"/>
    <w:rsid w:val="00194B53"/>
    <w:rsid w:val="00196A09"/>
    <w:rsid w:val="001A0C3C"/>
    <w:rsid w:val="001A2D65"/>
    <w:rsid w:val="001A7472"/>
    <w:rsid w:val="001B1575"/>
    <w:rsid w:val="001B17C8"/>
    <w:rsid w:val="001B2B2C"/>
    <w:rsid w:val="001B2B59"/>
    <w:rsid w:val="001B331F"/>
    <w:rsid w:val="001B669E"/>
    <w:rsid w:val="001B7504"/>
    <w:rsid w:val="001C2383"/>
    <w:rsid w:val="001C371F"/>
    <w:rsid w:val="001C491F"/>
    <w:rsid w:val="001C4DF9"/>
    <w:rsid w:val="001C5153"/>
    <w:rsid w:val="001C7BCD"/>
    <w:rsid w:val="001D116B"/>
    <w:rsid w:val="001D148C"/>
    <w:rsid w:val="001D5337"/>
    <w:rsid w:val="001E0522"/>
    <w:rsid w:val="001E0593"/>
    <w:rsid w:val="001E3105"/>
    <w:rsid w:val="001E34B7"/>
    <w:rsid w:val="001E3BB5"/>
    <w:rsid w:val="001E3F31"/>
    <w:rsid w:val="001E68E8"/>
    <w:rsid w:val="001F1AF0"/>
    <w:rsid w:val="001F2F69"/>
    <w:rsid w:val="001F4684"/>
    <w:rsid w:val="001F5E71"/>
    <w:rsid w:val="001F7AA0"/>
    <w:rsid w:val="001F7B6D"/>
    <w:rsid w:val="0020013A"/>
    <w:rsid w:val="0020030C"/>
    <w:rsid w:val="00200E60"/>
    <w:rsid w:val="00201473"/>
    <w:rsid w:val="002036F0"/>
    <w:rsid w:val="002040A7"/>
    <w:rsid w:val="002041AF"/>
    <w:rsid w:val="002041C8"/>
    <w:rsid w:val="00205BCD"/>
    <w:rsid w:val="00206BA1"/>
    <w:rsid w:val="00215858"/>
    <w:rsid w:val="0021622B"/>
    <w:rsid w:val="00217FE3"/>
    <w:rsid w:val="00221B95"/>
    <w:rsid w:val="00222619"/>
    <w:rsid w:val="002238A9"/>
    <w:rsid w:val="00224352"/>
    <w:rsid w:val="00224894"/>
    <w:rsid w:val="00224D6C"/>
    <w:rsid w:val="00227CA6"/>
    <w:rsid w:val="00227E1F"/>
    <w:rsid w:val="002329AE"/>
    <w:rsid w:val="002363A4"/>
    <w:rsid w:val="00237A68"/>
    <w:rsid w:val="002402FD"/>
    <w:rsid w:val="002443E5"/>
    <w:rsid w:val="0024512C"/>
    <w:rsid w:val="002459C2"/>
    <w:rsid w:val="00250497"/>
    <w:rsid w:val="00256146"/>
    <w:rsid w:val="002604FE"/>
    <w:rsid w:val="00260992"/>
    <w:rsid w:val="00261FF8"/>
    <w:rsid w:val="00262C77"/>
    <w:rsid w:val="0026424D"/>
    <w:rsid w:val="00264C51"/>
    <w:rsid w:val="00266380"/>
    <w:rsid w:val="002677CF"/>
    <w:rsid w:val="00271EC1"/>
    <w:rsid w:val="0027771D"/>
    <w:rsid w:val="00277DB5"/>
    <w:rsid w:val="00280929"/>
    <w:rsid w:val="00280E4B"/>
    <w:rsid w:val="00280EE1"/>
    <w:rsid w:val="0028211B"/>
    <w:rsid w:val="0028285E"/>
    <w:rsid w:val="00283A7B"/>
    <w:rsid w:val="00283DC4"/>
    <w:rsid w:val="002854F2"/>
    <w:rsid w:val="002857C8"/>
    <w:rsid w:val="00285B4F"/>
    <w:rsid w:val="00285E16"/>
    <w:rsid w:val="002901D9"/>
    <w:rsid w:val="0029119A"/>
    <w:rsid w:val="00294179"/>
    <w:rsid w:val="002956E7"/>
    <w:rsid w:val="002A0B63"/>
    <w:rsid w:val="002A16DE"/>
    <w:rsid w:val="002A1AED"/>
    <w:rsid w:val="002A3B1B"/>
    <w:rsid w:val="002A475A"/>
    <w:rsid w:val="002A5A1B"/>
    <w:rsid w:val="002A722B"/>
    <w:rsid w:val="002B10D7"/>
    <w:rsid w:val="002B6875"/>
    <w:rsid w:val="002C65AF"/>
    <w:rsid w:val="002C6BE8"/>
    <w:rsid w:val="002C7945"/>
    <w:rsid w:val="002D1580"/>
    <w:rsid w:val="002D4012"/>
    <w:rsid w:val="002D55B9"/>
    <w:rsid w:val="002D5A60"/>
    <w:rsid w:val="002D5CBC"/>
    <w:rsid w:val="002D62DF"/>
    <w:rsid w:val="002E077D"/>
    <w:rsid w:val="002E3B8D"/>
    <w:rsid w:val="002E3BB7"/>
    <w:rsid w:val="002E3C9C"/>
    <w:rsid w:val="002E3D01"/>
    <w:rsid w:val="002E529B"/>
    <w:rsid w:val="002E52E4"/>
    <w:rsid w:val="002E717B"/>
    <w:rsid w:val="002E7D04"/>
    <w:rsid w:val="002F0047"/>
    <w:rsid w:val="002F0154"/>
    <w:rsid w:val="002F0259"/>
    <w:rsid w:val="002F13FB"/>
    <w:rsid w:val="00301D87"/>
    <w:rsid w:val="00303D18"/>
    <w:rsid w:val="00303D39"/>
    <w:rsid w:val="00305E32"/>
    <w:rsid w:val="0030606F"/>
    <w:rsid w:val="0030704B"/>
    <w:rsid w:val="0030710D"/>
    <w:rsid w:val="00307357"/>
    <w:rsid w:val="0030738A"/>
    <w:rsid w:val="00310A83"/>
    <w:rsid w:val="00310BCF"/>
    <w:rsid w:val="003128DF"/>
    <w:rsid w:val="00312B0C"/>
    <w:rsid w:val="00313166"/>
    <w:rsid w:val="00314F0E"/>
    <w:rsid w:val="00315D19"/>
    <w:rsid w:val="0031616B"/>
    <w:rsid w:val="00316C03"/>
    <w:rsid w:val="00316D49"/>
    <w:rsid w:val="00321A91"/>
    <w:rsid w:val="0032238B"/>
    <w:rsid w:val="00323C53"/>
    <w:rsid w:val="00325C87"/>
    <w:rsid w:val="003261C7"/>
    <w:rsid w:val="00327914"/>
    <w:rsid w:val="00327B74"/>
    <w:rsid w:val="0033522C"/>
    <w:rsid w:val="00337FFE"/>
    <w:rsid w:val="00341C88"/>
    <w:rsid w:val="003429E1"/>
    <w:rsid w:val="003446C0"/>
    <w:rsid w:val="003447F4"/>
    <w:rsid w:val="00346F4F"/>
    <w:rsid w:val="00347731"/>
    <w:rsid w:val="00347CC4"/>
    <w:rsid w:val="00350968"/>
    <w:rsid w:val="0035102A"/>
    <w:rsid w:val="00351481"/>
    <w:rsid w:val="00351E6D"/>
    <w:rsid w:val="003526C6"/>
    <w:rsid w:val="00353218"/>
    <w:rsid w:val="00354C03"/>
    <w:rsid w:val="003560BB"/>
    <w:rsid w:val="00357D2F"/>
    <w:rsid w:val="0036018F"/>
    <w:rsid w:val="00361E3D"/>
    <w:rsid w:val="003621EC"/>
    <w:rsid w:val="00362716"/>
    <w:rsid w:val="00362A44"/>
    <w:rsid w:val="00362B84"/>
    <w:rsid w:val="00363E3C"/>
    <w:rsid w:val="00365E31"/>
    <w:rsid w:val="003664CB"/>
    <w:rsid w:val="0037032F"/>
    <w:rsid w:val="00371746"/>
    <w:rsid w:val="00372465"/>
    <w:rsid w:val="00372D49"/>
    <w:rsid w:val="00372F9D"/>
    <w:rsid w:val="00373670"/>
    <w:rsid w:val="003739F0"/>
    <w:rsid w:val="00373E1D"/>
    <w:rsid w:val="0037453F"/>
    <w:rsid w:val="00374775"/>
    <w:rsid w:val="00374ECA"/>
    <w:rsid w:val="003753D4"/>
    <w:rsid w:val="00376CF4"/>
    <w:rsid w:val="00381374"/>
    <w:rsid w:val="003830B1"/>
    <w:rsid w:val="003856A7"/>
    <w:rsid w:val="00390616"/>
    <w:rsid w:val="0039062F"/>
    <w:rsid w:val="00390928"/>
    <w:rsid w:val="003909F8"/>
    <w:rsid w:val="0039321B"/>
    <w:rsid w:val="003934B1"/>
    <w:rsid w:val="003955D3"/>
    <w:rsid w:val="00395C4B"/>
    <w:rsid w:val="00396650"/>
    <w:rsid w:val="00397F42"/>
    <w:rsid w:val="003A3081"/>
    <w:rsid w:val="003A3AFE"/>
    <w:rsid w:val="003A3E0A"/>
    <w:rsid w:val="003A5DF2"/>
    <w:rsid w:val="003A6C8B"/>
    <w:rsid w:val="003B06AD"/>
    <w:rsid w:val="003B5DFF"/>
    <w:rsid w:val="003C1883"/>
    <w:rsid w:val="003C245A"/>
    <w:rsid w:val="003C4474"/>
    <w:rsid w:val="003C4832"/>
    <w:rsid w:val="003C6A5E"/>
    <w:rsid w:val="003C7ABC"/>
    <w:rsid w:val="003C7EC6"/>
    <w:rsid w:val="003D018D"/>
    <w:rsid w:val="003D081E"/>
    <w:rsid w:val="003D1B62"/>
    <w:rsid w:val="003D3EC0"/>
    <w:rsid w:val="003D3FDC"/>
    <w:rsid w:val="003D69FE"/>
    <w:rsid w:val="003D7F91"/>
    <w:rsid w:val="003E1A7B"/>
    <w:rsid w:val="003E3875"/>
    <w:rsid w:val="003E43BE"/>
    <w:rsid w:val="003E4FC9"/>
    <w:rsid w:val="003E50E0"/>
    <w:rsid w:val="003E6550"/>
    <w:rsid w:val="003E68EF"/>
    <w:rsid w:val="003E6AA1"/>
    <w:rsid w:val="003F01C8"/>
    <w:rsid w:val="003F1077"/>
    <w:rsid w:val="003F3A3E"/>
    <w:rsid w:val="003F3D0C"/>
    <w:rsid w:val="003F4614"/>
    <w:rsid w:val="003F5981"/>
    <w:rsid w:val="003F5E98"/>
    <w:rsid w:val="003F786D"/>
    <w:rsid w:val="00400153"/>
    <w:rsid w:val="00400A8E"/>
    <w:rsid w:val="00403709"/>
    <w:rsid w:val="00403C9C"/>
    <w:rsid w:val="004049AD"/>
    <w:rsid w:val="00406129"/>
    <w:rsid w:val="004064F8"/>
    <w:rsid w:val="00406E71"/>
    <w:rsid w:val="00410080"/>
    <w:rsid w:val="00411745"/>
    <w:rsid w:val="00412354"/>
    <w:rsid w:val="00416186"/>
    <w:rsid w:val="00417324"/>
    <w:rsid w:val="004213B7"/>
    <w:rsid w:val="00422985"/>
    <w:rsid w:val="00424F33"/>
    <w:rsid w:val="00426408"/>
    <w:rsid w:val="00427108"/>
    <w:rsid w:val="00431340"/>
    <w:rsid w:val="0043481B"/>
    <w:rsid w:val="0043596E"/>
    <w:rsid w:val="00435A37"/>
    <w:rsid w:val="00435AEE"/>
    <w:rsid w:val="00441241"/>
    <w:rsid w:val="004451ED"/>
    <w:rsid w:val="004452D2"/>
    <w:rsid w:val="00445D5A"/>
    <w:rsid w:val="004470BC"/>
    <w:rsid w:val="00450266"/>
    <w:rsid w:val="00450D4B"/>
    <w:rsid w:val="004520F9"/>
    <w:rsid w:val="004537DD"/>
    <w:rsid w:val="00453D45"/>
    <w:rsid w:val="0045446C"/>
    <w:rsid w:val="004556C9"/>
    <w:rsid w:val="00455BA1"/>
    <w:rsid w:val="004577A2"/>
    <w:rsid w:val="00461EEE"/>
    <w:rsid w:val="00462680"/>
    <w:rsid w:val="00464FB2"/>
    <w:rsid w:val="00465467"/>
    <w:rsid w:val="00465B05"/>
    <w:rsid w:val="004661B4"/>
    <w:rsid w:val="004668F8"/>
    <w:rsid w:val="00470687"/>
    <w:rsid w:val="00471ED8"/>
    <w:rsid w:val="00471FF5"/>
    <w:rsid w:val="0047273D"/>
    <w:rsid w:val="00472DD3"/>
    <w:rsid w:val="0047637E"/>
    <w:rsid w:val="0047651B"/>
    <w:rsid w:val="00477437"/>
    <w:rsid w:val="00480E87"/>
    <w:rsid w:val="004821BD"/>
    <w:rsid w:val="004845AF"/>
    <w:rsid w:val="00494EA4"/>
    <w:rsid w:val="00495CD0"/>
    <w:rsid w:val="004A0C2B"/>
    <w:rsid w:val="004A0CB9"/>
    <w:rsid w:val="004A1362"/>
    <w:rsid w:val="004A15AA"/>
    <w:rsid w:val="004A30A8"/>
    <w:rsid w:val="004A5146"/>
    <w:rsid w:val="004A6323"/>
    <w:rsid w:val="004A6540"/>
    <w:rsid w:val="004B021F"/>
    <w:rsid w:val="004B11E1"/>
    <w:rsid w:val="004B1FF8"/>
    <w:rsid w:val="004B3C1D"/>
    <w:rsid w:val="004B48A0"/>
    <w:rsid w:val="004B4AFF"/>
    <w:rsid w:val="004B5416"/>
    <w:rsid w:val="004B74E5"/>
    <w:rsid w:val="004C12EB"/>
    <w:rsid w:val="004C1A7C"/>
    <w:rsid w:val="004C6278"/>
    <w:rsid w:val="004D10A9"/>
    <w:rsid w:val="004D3371"/>
    <w:rsid w:val="004D478C"/>
    <w:rsid w:val="004D6629"/>
    <w:rsid w:val="004D6CB9"/>
    <w:rsid w:val="004D6E29"/>
    <w:rsid w:val="004D7B73"/>
    <w:rsid w:val="004E0857"/>
    <w:rsid w:val="004E1D46"/>
    <w:rsid w:val="004E24DD"/>
    <w:rsid w:val="004E2A1C"/>
    <w:rsid w:val="004E2CC4"/>
    <w:rsid w:val="004E3330"/>
    <w:rsid w:val="004E445D"/>
    <w:rsid w:val="004E4D7F"/>
    <w:rsid w:val="004E61F4"/>
    <w:rsid w:val="004F022C"/>
    <w:rsid w:val="004F264C"/>
    <w:rsid w:val="004F440D"/>
    <w:rsid w:val="004F509D"/>
    <w:rsid w:val="004F7CAB"/>
    <w:rsid w:val="004F7EA0"/>
    <w:rsid w:val="0050119E"/>
    <w:rsid w:val="00502908"/>
    <w:rsid w:val="00507656"/>
    <w:rsid w:val="00510374"/>
    <w:rsid w:val="005123BA"/>
    <w:rsid w:val="00513A69"/>
    <w:rsid w:val="00516A42"/>
    <w:rsid w:val="005174C1"/>
    <w:rsid w:val="00520CEF"/>
    <w:rsid w:val="005243A2"/>
    <w:rsid w:val="00526BCD"/>
    <w:rsid w:val="005270A2"/>
    <w:rsid w:val="0052748F"/>
    <w:rsid w:val="00527F93"/>
    <w:rsid w:val="00531982"/>
    <w:rsid w:val="00533C1A"/>
    <w:rsid w:val="00534179"/>
    <w:rsid w:val="00535C27"/>
    <w:rsid w:val="00542577"/>
    <w:rsid w:val="0054260B"/>
    <w:rsid w:val="00542DE8"/>
    <w:rsid w:val="00543133"/>
    <w:rsid w:val="00544170"/>
    <w:rsid w:val="005446B4"/>
    <w:rsid w:val="00544E38"/>
    <w:rsid w:val="005458D2"/>
    <w:rsid w:val="00546307"/>
    <w:rsid w:val="005501C9"/>
    <w:rsid w:val="00552013"/>
    <w:rsid w:val="00552404"/>
    <w:rsid w:val="005532F4"/>
    <w:rsid w:val="005537D7"/>
    <w:rsid w:val="00553C94"/>
    <w:rsid w:val="00555232"/>
    <w:rsid w:val="005574BD"/>
    <w:rsid w:val="005641C6"/>
    <w:rsid w:val="00566D93"/>
    <w:rsid w:val="005673C1"/>
    <w:rsid w:val="005677DA"/>
    <w:rsid w:val="00573DEA"/>
    <w:rsid w:val="00575761"/>
    <w:rsid w:val="00575933"/>
    <w:rsid w:val="00582AA1"/>
    <w:rsid w:val="00583264"/>
    <w:rsid w:val="00584D2D"/>
    <w:rsid w:val="00586A40"/>
    <w:rsid w:val="00590C0B"/>
    <w:rsid w:val="00591578"/>
    <w:rsid w:val="00592FB8"/>
    <w:rsid w:val="00593027"/>
    <w:rsid w:val="0059385F"/>
    <w:rsid w:val="005947EC"/>
    <w:rsid w:val="00595884"/>
    <w:rsid w:val="005966F9"/>
    <w:rsid w:val="00596894"/>
    <w:rsid w:val="005A01BB"/>
    <w:rsid w:val="005A1089"/>
    <w:rsid w:val="005A1B69"/>
    <w:rsid w:val="005A1D01"/>
    <w:rsid w:val="005A2384"/>
    <w:rsid w:val="005A428F"/>
    <w:rsid w:val="005A6DB0"/>
    <w:rsid w:val="005A763D"/>
    <w:rsid w:val="005B0956"/>
    <w:rsid w:val="005B2562"/>
    <w:rsid w:val="005B5592"/>
    <w:rsid w:val="005B55BC"/>
    <w:rsid w:val="005B5626"/>
    <w:rsid w:val="005B65FE"/>
    <w:rsid w:val="005B6AA7"/>
    <w:rsid w:val="005C101F"/>
    <w:rsid w:val="005C1620"/>
    <w:rsid w:val="005C26C4"/>
    <w:rsid w:val="005C358B"/>
    <w:rsid w:val="005C3899"/>
    <w:rsid w:val="005C3967"/>
    <w:rsid w:val="005C6DEE"/>
    <w:rsid w:val="005C7D1E"/>
    <w:rsid w:val="005D072B"/>
    <w:rsid w:val="005D0F82"/>
    <w:rsid w:val="005D15F8"/>
    <w:rsid w:val="005D2C19"/>
    <w:rsid w:val="005D3A60"/>
    <w:rsid w:val="005D3B17"/>
    <w:rsid w:val="005D51D3"/>
    <w:rsid w:val="005D5942"/>
    <w:rsid w:val="005D5B20"/>
    <w:rsid w:val="005D5C38"/>
    <w:rsid w:val="005D5EF5"/>
    <w:rsid w:val="005D777E"/>
    <w:rsid w:val="005D7EE2"/>
    <w:rsid w:val="005E0B7E"/>
    <w:rsid w:val="005E148F"/>
    <w:rsid w:val="005E20C8"/>
    <w:rsid w:val="005E3563"/>
    <w:rsid w:val="005E589B"/>
    <w:rsid w:val="005E5DE7"/>
    <w:rsid w:val="005E5E88"/>
    <w:rsid w:val="005E5F90"/>
    <w:rsid w:val="005E6F05"/>
    <w:rsid w:val="005E7DAC"/>
    <w:rsid w:val="005F027F"/>
    <w:rsid w:val="005F3769"/>
    <w:rsid w:val="005F457E"/>
    <w:rsid w:val="005F6CCF"/>
    <w:rsid w:val="005F6E8D"/>
    <w:rsid w:val="00600460"/>
    <w:rsid w:val="00601CB0"/>
    <w:rsid w:val="006031D2"/>
    <w:rsid w:val="00604030"/>
    <w:rsid w:val="006064D5"/>
    <w:rsid w:val="00607459"/>
    <w:rsid w:val="006105E5"/>
    <w:rsid w:val="0061518B"/>
    <w:rsid w:val="00620A43"/>
    <w:rsid w:val="006244D3"/>
    <w:rsid w:val="00625639"/>
    <w:rsid w:val="00625DD5"/>
    <w:rsid w:val="00626555"/>
    <w:rsid w:val="006272C5"/>
    <w:rsid w:val="00627C30"/>
    <w:rsid w:val="0063134A"/>
    <w:rsid w:val="0063202A"/>
    <w:rsid w:val="00632172"/>
    <w:rsid w:val="006323A2"/>
    <w:rsid w:val="006324E5"/>
    <w:rsid w:val="00634E53"/>
    <w:rsid w:val="00643573"/>
    <w:rsid w:val="006464F7"/>
    <w:rsid w:val="006467D6"/>
    <w:rsid w:val="00650F0C"/>
    <w:rsid w:val="00652700"/>
    <w:rsid w:val="00654529"/>
    <w:rsid w:val="006553A0"/>
    <w:rsid w:val="006558C8"/>
    <w:rsid w:val="00656428"/>
    <w:rsid w:val="00660272"/>
    <w:rsid w:val="00660EB4"/>
    <w:rsid w:val="00662A54"/>
    <w:rsid w:val="00662FBC"/>
    <w:rsid w:val="00667E74"/>
    <w:rsid w:val="00671B88"/>
    <w:rsid w:val="00672819"/>
    <w:rsid w:val="00673C1B"/>
    <w:rsid w:val="006741AA"/>
    <w:rsid w:val="006772D1"/>
    <w:rsid w:val="006775D9"/>
    <w:rsid w:val="006846FC"/>
    <w:rsid w:val="006859F9"/>
    <w:rsid w:val="006868D9"/>
    <w:rsid w:val="006935B0"/>
    <w:rsid w:val="00693981"/>
    <w:rsid w:val="006945F7"/>
    <w:rsid w:val="00694C2F"/>
    <w:rsid w:val="006A06B2"/>
    <w:rsid w:val="006A0D20"/>
    <w:rsid w:val="006A15B0"/>
    <w:rsid w:val="006A1CDB"/>
    <w:rsid w:val="006A357B"/>
    <w:rsid w:val="006A56E1"/>
    <w:rsid w:val="006A7F5C"/>
    <w:rsid w:val="006B01EF"/>
    <w:rsid w:val="006B1169"/>
    <w:rsid w:val="006B353D"/>
    <w:rsid w:val="006B5B08"/>
    <w:rsid w:val="006C0889"/>
    <w:rsid w:val="006C22B8"/>
    <w:rsid w:val="006C4725"/>
    <w:rsid w:val="006D0D33"/>
    <w:rsid w:val="006D1978"/>
    <w:rsid w:val="006D1D1B"/>
    <w:rsid w:val="006D33B0"/>
    <w:rsid w:val="006D3FE0"/>
    <w:rsid w:val="006D6130"/>
    <w:rsid w:val="006D69CD"/>
    <w:rsid w:val="006D6D3F"/>
    <w:rsid w:val="006E239F"/>
    <w:rsid w:val="006E2AC5"/>
    <w:rsid w:val="006E3194"/>
    <w:rsid w:val="006E35B8"/>
    <w:rsid w:val="006E3A27"/>
    <w:rsid w:val="006E4472"/>
    <w:rsid w:val="006E4A67"/>
    <w:rsid w:val="006F0EA3"/>
    <w:rsid w:val="006F3B4B"/>
    <w:rsid w:val="006F76A9"/>
    <w:rsid w:val="006F7C02"/>
    <w:rsid w:val="00700F0A"/>
    <w:rsid w:val="007021E7"/>
    <w:rsid w:val="00702806"/>
    <w:rsid w:val="00702D71"/>
    <w:rsid w:val="0070316A"/>
    <w:rsid w:val="00703FF0"/>
    <w:rsid w:val="00703FFA"/>
    <w:rsid w:val="00704144"/>
    <w:rsid w:val="0070610A"/>
    <w:rsid w:val="007074D0"/>
    <w:rsid w:val="00707FD6"/>
    <w:rsid w:val="00711469"/>
    <w:rsid w:val="00711B37"/>
    <w:rsid w:val="007124BB"/>
    <w:rsid w:val="00713743"/>
    <w:rsid w:val="00713F18"/>
    <w:rsid w:val="0071728B"/>
    <w:rsid w:val="00717B43"/>
    <w:rsid w:val="007201FB"/>
    <w:rsid w:val="0072082C"/>
    <w:rsid w:val="007233C7"/>
    <w:rsid w:val="00723899"/>
    <w:rsid w:val="00724293"/>
    <w:rsid w:val="00725766"/>
    <w:rsid w:val="00725768"/>
    <w:rsid w:val="00727B22"/>
    <w:rsid w:val="00727FF0"/>
    <w:rsid w:val="00730973"/>
    <w:rsid w:val="00731542"/>
    <w:rsid w:val="00732F03"/>
    <w:rsid w:val="007337E8"/>
    <w:rsid w:val="00735132"/>
    <w:rsid w:val="00735EBB"/>
    <w:rsid w:val="00736AD5"/>
    <w:rsid w:val="00737C33"/>
    <w:rsid w:val="0074055C"/>
    <w:rsid w:val="007405E9"/>
    <w:rsid w:val="00740ADB"/>
    <w:rsid w:val="00741FD5"/>
    <w:rsid w:val="00745B2C"/>
    <w:rsid w:val="00747715"/>
    <w:rsid w:val="00750175"/>
    <w:rsid w:val="007505C1"/>
    <w:rsid w:val="00751BC4"/>
    <w:rsid w:val="00755727"/>
    <w:rsid w:val="007561CA"/>
    <w:rsid w:val="00756AF4"/>
    <w:rsid w:val="00760C19"/>
    <w:rsid w:val="00761923"/>
    <w:rsid w:val="007648A4"/>
    <w:rsid w:val="00767FF3"/>
    <w:rsid w:val="00771426"/>
    <w:rsid w:val="00775E57"/>
    <w:rsid w:val="007760C7"/>
    <w:rsid w:val="00782031"/>
    <w:rsid w:val="0078398B"/>
    <w:rsid w:val="007907A9"/>
    <w:rsid w:val="00790F17"/>
    <w:rsid w:val="00792B61"/>
    <w:rsid w:val="00793D0D"/>
    <w:rsid w:val="00794BC2"/>
    <w:rsid w:val="0079564F"/>
    <w:rsid w:val="00795F23"/>
    <w:rsid w:val="00797D34"/>
    <w:rsid w:val="007A5B1B"/>
    <w:rsid w:val="007B0733"/>
    <w:rsid w:val="007B3E18"/>
    <w:rsid w:val="007B4D53"/>
    <w:rsid w:val="007B76B8"/>
    <w:rsid w:val="007C0649"/>
    <w:rsid w:val="007C2E55"/>
    <w:rsid w:val="007C38FD"/>
    <w:rsid w:val="007C3F99"/>
    <w:rsid w:val="007C6DD2"/>
    <w:rsid w:val="007D2DE6"/>
    <w:rsid w:val="007D36BE"/>
    <w:rsid w:val="007D3D0E"/>
    <w:rsid w:val="007D4030"/>
    <w:rsid w:val="007D5700"/>
    <w:rsid w:val="007D5DD1"/>
    <w:rsid w:val="007E138A"/>
    <w:rsid w:val="007E23D9"/>
    <w:rsid w:val="007E2718"/>
    <w:rsid w:val="007E40C4"/>
    <w:rsid w:val="007F1CAB"/>
    <w:rsid w:val="007F20FC"/>
    <w:rsid w:val="007F34C8"/>
    <w:rsid w:val="007F37CE"/>
    <w:rsid w:val="007F42F6"/>
    <w:rsid w:val="00802AA2"/>
    <w:rsid w:val="00805303"/>
    <w:rsid w:val="00807042"/>
    <w:rsid w:val="00810332"/>
    <w:rsid w:val="008106F1"/>
    <w:rsid w:val="008167B0"/>
    <w:rsid w:val="00816B93"/>
    <w:rsid w:val="00820ABD"/>
    <w:rsid w:val="00824BDD"/>
    <w:rsid w:val="00825BCF"/>
    <w:rsid w:val="00826FA7"/>
    <w:rsid w:val="00831CF8"/>
    <w:rsid w:val="00833638"/>
    <w:rsid w:val="00833F88"/>
    <w:rsid w:val="00836398"/>
    <w:rsid w:val="0083776A"/>
    <w:rsid w:val="008429E7"/>
    <w:rsid w:val="00843C3F"/>
    <w:rsid w:val="00844B40"/>
    <w:rsid w:val="00845138"/>
    <w:rsid w:val="008460B1"/>
    <w:rsid w:val="00846A30"/>
    <w:rsid w:val="0084778F"/>
    <w:rsid w:val="00847C87"/>
    <w:rsid w:val="00847F79"/>
    <w:rsid w:val="0085196E"/>
    <w:rsid w:val="00851A4C"/>
    <w:rsid w:val="00852EA3"/>
    <w:rsid w:val="008531B6"/>
    <w:rsid w:val="008555AA"/>
    <w:rsid w:val="00856417"/>
    <w:rsid w:val="0085673C"/>
    <w:rsid w:val="008574B5"/>
    <w:rsid w:val="008603F4"/>
    <w:rsid w:val="00860558"/>
    <w:rsid w:val="008614D2"/>
    <w:rsid w:val="00861741"/>
    <w:rsid w:val="00862179"/>
    <w:rsid w:val="008628F4"/>
    <w:rsid w:val="00862AAD"/>
    <w:rsid w:val="00863582"/>
    <w:rsid w:val="008647AC"/>
    <w:rsid w:val="00865174"/>
    <w:rsid w:val="00866640"/>
    <w:rsid w:val="00866E44"/>
    <w:rsid w:val="00867D1E"/>
    <w:rsid w:val="00867D7C"/>
    <w:rsid w:val="00872008"/>
    <w:rsid w:val="0087569D"/>
    <w:rsid w:val="00880E85"/>
    <w:rsid w:val="00881B16"/>
    <w:rsid w:val="00881D04"/>
    <w:rsid w:val="00881D0E"/>
    <w:rsid w:val="0088406D"/>
    <w:rsid w:val="0088613E"/>
    <w:rsid w:val="00891799"/>
    <w:rsid w:val="0089264F"/>
    <w:rsid w:val="00893077"/>
    <w:rsid w:val="008937FD"/>
    <w:rsid w:val="008940B6"/>
    <w:rsid w:val="00895F4C"/>
    <w:rsid w:val="008978B9"/>
    <w:rsid w:val="00897907"/>
    <w:rsid w:val="008A2CCF"/>
    <w:rsid w:val="008A3FAA"/>
    <w:rsid w:val="008A4833"/>
    <w:rsid w:val="008A5BF3"/>
    <w:rsid w:val="008A5DB7"/>
    <w:rsid w:val="008A62DB"/>
    <w:rsid w:val="008B003E"/>
    <w:rsid w:val="008B2189"/>
    <w:rsid w:val="008B349E"/>
    <w:rsid w:val="008B6C44"/>
    <w:rsid w:val="008C06F1"/>
    <w:rsid w:val="008C302A"/>
    <w:rsid w:val="008C3CBE"/>
    <w:rsid w:val="008C76E8"/>
    <w:rsid w:val="008D0B9E"/>
    <w:rsid w:val="008D11EF"/>
    <w:rsid w:val="008D2040"/>
    <w:rsid w:val="008D24F5"/>
    <w:rsid w:val="008D3063"/>
    <w:rsid w:val="008D34BF"/>
    <w:rsid w:val="008D544A"/>
    <w:rsid w:val="008D7329"/>
    <w:rsid w:val="008D7FDA"/>
    <w:rsid w:val="008E3422"/>
    <w:rsid w:val="008E3A5A"/>
    <w:rsid w:val="008E5BD6"/>
    <w:rsid w:val="008E669B"/>
    <w:rsid w:val="008E7020"/>
    <w:rsid w:val="008F2C6D"/>
    <w:rsid w:val="008F483E"/>
    <w:rsid w:val="008F5082"/>
    <w:rsid w:val="008F6F24"/>
    <w:rsid w:val="008F7201"/>
    <w:rsid w:val="00900456"/>
    <w:rsid w:val="00900F5F"/>
    <w:rsid w:val="00901CE1"/>
    <w:rsid w:val="009028B5"/>
    <w:rsid w:val="00912561"/>
    <w:rsid w:val="0091305D"/>
    <w:rsid w:val="00913E96"/>
    <w:rsid w:val="009154B1"/>
    <w:rsid w:val="0092000D"/>
    <w:rsid w:val="009204F8"/>
    <w:rsid w:val="00922184"/>
    <w:rsid w:val="009225DD"/>
    <w:rsid w:val="00922698"/>
    <w:rsid w:val="009226D9"/>
    <w:rsid w:val="00922E4C"/>
    <w:rsid w:val="00925C8B"/>
    <w:rsid w:val="009260A3"/>
    <w:rsid w:val="00926F25"/>
    <w:rsid w:val="00931470"/>
    <w:rsid w:val="009326C5"/>
    <w:rsid w:val="00933717"/>
    <w:rsid w:val="009359A4"/>
    <w:rsid w:val="00936117"/>
    <w:rsid w:val="00936692"/>
    <w:rsid w:val="009366DA"/>
    <w:rsid w:val="00937F57"/>
    <w:rsid w:val="009402BE"/>
    <w:rsid w:val="00940B37"/>
    <w:rsid w:val="009423D4"/>
    <w:rsid w:val="00943F3B"/>
    <w:rsid w:val="00950210"/>
    <w:rsid w:val="0095116F"/>
    <w:rsid w:val="00956AC3"/>
    <w:rsid w:val="00960649"/>
    <w:rsid w:val="0096178A"/>
    <w:rsid w:val="00961BA2"/>
    <w:rsid w:val="00962218"/>
    <w:rsid w:val="00962334"/>
    <w:rsid w:val="009647F5"/>
    <w:rsid w:val="00965F78"/>
    <w:rsid w:val="00966588"/>
    <w:rsid w:val="00967385"/>
    <w:rsid w:val="0097012D"/>
    <w:rsid w:val="009707EA"/>
    <w:rsid w:val="00971B3D"/>
    <w:rsid w:val="00973BBF"/>
    <w:rsid w:val="009745EC"/>
    <w:rsid w:val="00975C32"/>
    <w:rsid w:val="00975DA0"/>
    <w:rsid w:val="009764F9"/>
    <w:rsid w:val="009800A4"/>
    <w:rsid w:val="0098020F"/>
    <w:rsid w:val="009803CA"/>
    <w:rsid w:val="00981A1A"/>
    <w:rsid w:val="00982BD6"/>
    <w:rsid w:val="009842B2"/>
    <w:rsid w:val="00985FCF"/>
    <w:rsid w:val="00991104"/>
    <w:rsid w:val="0099118C"/>
    <w:rsid w:val="00992AB5"/>
    <w:rsid w:val="00994E41"/>
    <w:rsid w:val="009956D1"/>
    <w:rsid w:val="0099617F"/>
    <w:rsid w:val="00997AC1"/>
    <w:rsid w:val="009A3D29"/>
    <w:rsid w:val="009A4318"/>
    <w:rsid w:val="009A5307"/>
    <w:rsid w:val="009A7766"/>
    <w:rsid w:val="009B089E"/>
    <w:rsid w:val="009B3EA8"/>
    <w:rsid w:val="009B579E"/>
    <w:rsid w:val="009B7629"/>
    <w:rsid w:val="009C0ED6"/>
    <w:rsid w:val="009C2CB7"/>
    <w:rsid w:val="009C5AD9"/>
    <w:rsid w:val="009C5FB0"/>
    <w:rsid w:val="009C624C"/>
    <w:rsid w:val="009D2C94"/>
    <w:rsid w:val="009D3154"/>
    <w:rsid w:val="009D483A"/>
    <w:rsid w:val="009D4CF2"/>
    <w:rsid w:val="009D7300"/>
    <w:rsid w:val="009D785E"/>
    <w:rsid w:val="009D7D45"/>
    <w:rsid w:val="009E010A"/>
    <w:rsid w:val="009E0477"/>
    <w:rsid w:val="009E0A10"/>
    <w:rsid w:val="009E1336"/>
    <w:rsid w:val="009E36CB"/>
    <w:rsid w:val="009E3D46"/>
    <w:rsid w:val="009E438F"/>
    <w:rsid w:val="009E58C9"/>
    <w:rsid w:val="009E6160"/>
    <w:rsid w:val="009F189F"/>
    <w:rsid w:val="009F1D6F"/>
    <w:rsid w:val="009F577B"/>
    <w:rsid w:val="009F6520"/>
    <w:rsid w:val="00A00124"/>
    <w:rsid w:val="00A02664"/>
    <w:rsid w:val="00A02FFF"/>
    <w:rsid w:val="00A03ADB"/>
    <w:rsid w:val="00A03C34"/>
    <w:rsid w:val="00A04CDE"/>
    <w:rsid w:val="00A05B65"/>
    <w:rsid w:val="00A079C2"/>
    <w:rsid w:val="00A1277C"/>
    <w:rsid w:val="00A138F9"/>
    <w:rsid w:val="00A139A0"/>
    <w:rsid w:val="00A13B21"/>
    <w:rsid w:val="00A13CD0"/>
    <w:rsid w:val="00A14741"/>
    <w:rsid w:val="00A15724"/>
    <w:rsid w:val="00A17552"/>
    <w:rsid w:val="00A2164B"/>
    <w:rsid w:val="00A218F0"/>
    <w:rsid w:val="00A23F90"/>
    <w:rsid w:val="00A24752"/>
    <w:rsid w:val="00A27ADE"/>
    <w:rsid w:val="00A30DFB"/>
    <w:rsid w:val="00A31B3C"/>
    <w:rsid w:val="00A369C3"/>
    <w:rsid w:val="00A36FAF"/>
    <w:rsid w:val="00A375BA"/>
    <w:rsid w:val="00A37CFC"/>
    <w:rsid w:val="00A41AF7"/>
    <w:rsid w:val="00A431C3"/>
    <w:rsid w:val="00A43B3B"/>
    <w:rsid w:val="00A449F4"/>
    <w:rsid w:val="00A54203"/>
    <w:rsid w:val="00A60018"/>
    <w:rsid w:val="00A64399"/>
    <w:rsid w:val="00A6497F"/>
    <w:rsid w:val="00A657C0"/>
    <w:rsid w:val="00A66B45"/>
    <w:rsid w:val="00A704B1"/>
    <w:rsid w:val="00A71736"/>
    <w:rsid w:val="00A71EEE"/>
    <w:rsid w:val="00A73520"/>
    <w:rsid w:val="00A769CE"/>
    <w:rsid w:val="00A82FCC"/>
    <w:rsid w:val="00A8468E"/>
    <w:rsid w:val="00A84A80"/>
    <w:rsid w:val="00A8571B"/>
    <w:rsid w:val="00A87FB1"/>
    <w:rsid w:val="00A90F6E"/>
    <w:rsid w:val="00A92C98"/>
    <w:rsid w:val="00A96452"/>
    <w:rsid w:val="00A9718F"/>
    <w:rsid w:val="00A97FA7"/>
    <w:rsid w:val="00AA0896"/>
    <w:rsid w:val="00AA1EA2"/>
    <w:rsid w:val="00AA248A"/>
    <w:rsid w:val="00AA27D2"/>
    <w:rsid w:val="00AA3247"/>
    <w:rsid w:val="00AA36F9"/>
    <w:rsid w:val="00AA5358"/>
    <w:rsid w:val="00AA570B"/>
    <w:rsid w:val="00AB0912"/>
    <w:rsid w:val="00AB0ADF"/>
    <w:rsid w:val="00AB18DE"/>
    <w:rsid w:val="00AB2413"/>
    <w:rsid w:val="00AB3AC3"/>
    <w:rsid w:val="00AB40FE"/>
    <w:rsid w:val="00AB42BC"/>
    <w:rsid w:val="00AB5A87"/>
    <w:rsid w:val="00AC0183"/>
    <w:rsid w:val="00AC08AE"/>
    <w:rsid w:val="00AC19BA"/>
    <w:rsid w:val="00AC2333"/>
    <w:rsid w:val="00AC2C3E"/>
    <w:rsid w:val="00AC2FCC"/>
    <w:rsid w:val="00AC46B9"/>
    <w:rsid w:val="00AC51C9"/>
    <w:rsid w:val="00AC5D6C"/>
    <w:rsid w:val="00AC7CD9"/>
    <w:rsid w:val="00AD1A2D"/>
    <w:rsid w:val="00AD1C8A"/>
    <w:rsid w:val="00AD28CD"/>
    <w:rsid w:val="00AD5157"/>
    <w:rsid w:val="00AD67C6"/>
    <w:rsid w:val="00AD742F"/>
    <w:rsid w:val="00AD7457"/>
    <w:rsid w:val="00AE0042"/>
    <w:rsid w:val="00AE03CE"/>
    <w:rsid w:val="00AE05C2"/>
    <w:rsid w:val="00AE3F58"/>
    <w:rsid w:val="00AE6B04"/>
    <w:rsid w:val="00AE7634"/>
    <w:rsid w:val="00AE76EB"/>
    <w:rsid w:val="00AE7BCE"/>
    <w:rsid w:val="00AF6769"/>
    <w:rsid w:val="00AF7152"/>
    <w:rsid w:val="00AF7AE0"/>
    <w:rsid w:val="00AF7DD1"/>
    <w:rsid w:val="00B12C16"/>
    <w:rsid w:val="00B12D3C"/>
    <w:rsid w:val="00B1306D"/>
    <w:rsid w:val="00B16760"/>
    <w:rsid w:val="00B21BC9"/>
    <w:rsid w:val="00B22F56"/>
    <w:rsid w:val="00B24065"/>
    <w:rsid w:val="00B24569"/>
    <w:rsid w:val="00B26DFA"/>
    <w:rsid w:val="00B31B82"/>
    <w:rsid w:val="00B3335B"/>
    <w:rsid w:val="00B33AC6"/>
    <w:rsid w:val="00B34243"/>
    <w:rsid w:val="00B36637"/>
    <w:rsid w:val="00B36E1F"/>
    <w:rsid w:val="00B400CA"/>
    <w:rsid w:val="00B401D3"/>
    <w:rsid w:val="00B405B6"/>
    <w:rsid w:val="00B41A64"/>
    <w:rsid w:val="00B449C6"/>
    <w:rsid w:val="00B44DDF"/>
    <w:rsid w:val="00B46923"/>
    <w:rsid w:val="00B46998"/>
    <w:rsid w:val="00B51712"/>
    <w:rsid w:val="00B53EED"/>
    <w:rsid w:val="00B55009"/>
    <w:rsid w:val="00B55A5B"/>
    <w:rsid w:val="00B562CF"/>
    <w:rsid w:val="00B5662A"/>
    <w:rsid w:val="00B63570"/>
    <w:rsid w:val="00B650BF"/>
    <w:rsid w:val="00B67F3D"/>
    <w:rsid w:val="00B72977"/>
    <w:rsid w:val="00B76E91"/>
    <w:rsid w:val="00B770FA"/>
    <w:rsid w:val="00B82E5C"/>
    <w:rsid w:val="00B83ECD"/>
    <w:rsid w:val="00B8411D"/>
    <w:rsid w:val="00B84C22"/>
    <w:rsid w:val="00B862DD"/>
    <w:rsid w:val="00B90B9F"/>
    <w:rsid w:val="00B93688"/>
    <w:rsid w:val="00B939C0"/>
    <w:rsid w:val="00B94F57"/>
    <w:rsid w:val="00B9773B"/>
    <w:rsid w:val="00B97D92"/>
    <w:rsid w:val="00B97E9C"/>
    <w:rsid w:val="00BA17FD"/>
    <w:rsid w:val="00BA28C8"/>
    <w:rsid w:val="00BA49EC"/>
    <w:rsid w:val="00BA6369"/>
    <w:rsid w:val="00BA66D9"/>
    <w:rsid w:val="00BA6BCC"/>
    <w:rsid w:val="00BA7021"/>
    <w:rsid w:val="00BB0BE4"/>
    <w:rsid w:val="00BB0DA9"/>
    <w:rsid w:val="00BB34EB"/>
    <w:rsid w:val="00BB3AA3"/>
    <w:rsid w:val="00BB409A"/>
    <w:rsid w:val="00BB5E03"/>
    <w:rsid w:val="00BC01B2"/>
    <w:rsid w:val="00BC0A4C"/>
    <w:rsid w:val="00BC264E"/>
    <w:rsid w:val="00BC29F5"/>
    <w:rsid w:val="00BC2C4D"/>
    <w:rsid w:val="00BC2F40"/>
    <w:rsid w:val="00BC53CC"/>
    <w:rsid w:val="00BC5D55"/>
    <w:rsid w:val="00BC69BC"/>
    <w:rsid w:val="00BC7446"/>
    <w:rsid w:val="00BD0A5F"/>
    <w:rsid w:val="00BD0EBB"/>
    <w:rsid w:val="00BD12B5"/>
    <w:rsid w:val="00BD13E9"/>
    <w:rsid w:val="00BD1959"/>
    <w:rsid w:val="00BD1FDF"/>
    <w:rsid w:val="00BD350D"/>
    <w:rsid w:val="00BD3BD8"/>
    <w:rsid w:val="00BD45ED"/>
    <w:rsid w:val="00BD6971"/>
    <w:rsid w:val="00BD7476"/>
    <w:rsid w:val="00BE1262"/>
    <w:rsid w:val="00BE13C2"/>
    <w:rsid w:val="00BE1E62"/>
    <w:rsid w:val="00BE5D99"/>
    <w:rsid w:val="00BF0F88"/>
    <w:rsid w:val="00BF1F8C"/>
    <w:rsid w:val="00BF5F04"/>
    <w:rsid w:val="00C018DC"/>
    <w:rsid w:val="00C053A6"/>
    <w:rsid w:val="00C07274"/>
    <w:rsid w:val="00C11022"/>
    <w:rsid w:val="00C110BE"/>
    <w:rsid w:val="00C1189C"/>
    <w:rsid w:val="00C12182"/>
    <w:rsid w:val="00C13489"/>
    <w:rsid w:val="00C136C2"/>
    <w:rsid w:val="00C14728"/>
    <w:rsid w:val="00C14E43"/>
    <w:rsid w:val="00C15B73"/>
    <w:rsid w:val="00C1671B"/>
    <w:rsid w:val="00C16A55"/>
    <w:rsid w:val="00C1721C"/>
    <w:rsid w:val="00C20CBA"/>
    <w:rsid w:val="00C2482F"/>
    <w:rsid w:val="00C25550"/>
    <w:rsid w:val="00C25C28"/>
    <w:rsid w:val="00C31198"/>
    <w:rsid w:val="00C319D3"/>
    <w:rsid w:val="00C31C2D"/>
    <w:rsid w:val="00C3370D"/>
    <w:rsid w:val="00C33835"/>
    <w:rsid w:val="00C34922"/>
    <w:rsid w:val="00C35475"/>
    <w:rsid w:val="00C44391"/>
    <w:rsid w:val="00C44624"/>
    <w:rsid w:val="00C470EA"/>
    <w:rsid w:val="00C47D52"/>
    <w:rsid w:val="00C50F54"/>
    <w:rsid w:val="00C514EB"/>
    <w:rsid w:val="00C51921"/>
    <w:rsid w:val="00C5245A"/>
    <w:rsid w:val="00C52C17"/>
    <w:rsid w:val="00C53BAD"/>
    <w:rsid w:val="00C564B7"/>
    <w:rsid w:val="00C6205D"/>
    <w:rsid w:val="00C6292E"/>
    <w:rsid w:val="00C71A9C"/>
    <w:rsid w:val="00C723F5"/>
    <w:rsid w:val="00C72AFD"/>
    <w:rsid w:val="00C73001"/>
    <w:rsid w:val="00C75A13"/>
    <w:rsid w:val="00C764BE"/>
    <w:rsid w:val="00C76D68"/>
    <w:rsid w:val="00C7770E"/>
    <w:rsid w:val="00C80E2A"/>
    <w:rsid w:val="00C83D79"/>
    <w:rsid w:val="00C83DA1"/>
    <w:rsid w:val="00C9011F"/>
    <w:rsid w:val="00C90B98"/>
    <w:rsid w:val="00C91DB2"/>
    <w:rsid w:val="00C93BBB"/>
    <w:rsid w:val="00C95226"/>
    <w:rsid w:val="00C976A0"/>
    <w:rsid w:val="00CA053B"/>
    <w:rsid w:val="00CA08ED"/>
    <w:rsid w:val="00CA0BE6"/>
    <w:rsid w:val="00CA2715"/>
    <w:rsid w:val="00CB1220"/>
    <w:rsid w:val="00CB18E7"/>
    <w:rsid w:val="00CB3D6F"/>
    <w:rsid w:val="00CB75E3"/>
    <w:rsid w:val="00CC1249"/>
    <w:rsid w:val="00CC1C38"/>
    <w:rsid w:val="00CC275A"/>
    <w:rsid w:val="00CC69E9"/>
    <w:rsid w:val="00CC6C20"/>
    <w:rsid w:val="00CD311B"/>
    <w:rsid w:val="00CD5DB2"/>
    <w:rsid w:val="00CD62E6"/>
    <w:rsid w:val="00CD70A0"/>
    <w:rsid w:val="00CE155F"/>
    <w:rsid w:val="00CE3623"/>
    <w:rsid w:val="00CE3FF8"/>
    <w:rsid w:val="00CE50A8"/>
    <w:rsid w:val="00CE70E7"/>
    <w:rsid w:val="00CE7C51"/>
    <w:rsid w:val="00CF5EE4"/>
    <w:rsid w:val="00CF5EE8"/>
    <w:rsid w:val="00CF6722"/>
    <w:rsid w:val="00CF7126"/>
    <w:rsid w:val="00CF752C"/>
    <w:rsid w:val="00CF7DBF"/>
    <w:rsid w:val="00CF7FC9"/>
    <w:rsid w:val="00D03731"/>
    <w:rsid w:val="00D03A04"/>
    <w:rsid w:val="00D03A40"/>
    <w:rsid w:val="00D047BA"/>
    <w:rsid w:val="00D04B4A"/>
    <w:rsid w:val="00D13F20"/>
    <w:rsid w:val="00D1440B"/>
    <w:rsid w:val="00D21981"/>
    <w:rsid w:val="00D21D93"/>
    <w:rsid w:val="00D22028"/>
    <w:rsid w:val="00D243BE"/>
    <w:rsid w:val="00D248E0"/>
    <w:rsid w:val="00D268E2"/>
    <w:rsid w:val="00D268F8"/>
    <w:rsid w:val="00D274E5"/>
    <w:rsid w:val="00D27FA3"/>
    <w:rsid w:val="00D30F61"/>
    <w:rsid w:val="00D32EDF"/>
    <w:rsid w:val="00D331ED"/>
    <w:rsid w:val="00D340E3"/>
    <w:rsid w:val="00D369BE"/>
    <w:rsid w:val="00D37743"/>
    <w:rsid w:val="00D41568"/>
    <w:rsid w:val="00D4198D"/>
    <w:rsid w:val="00D424D0"/>
    <w:rsid w:val="00D458A3"/>
    <w:rsid w:val="00D503AE"/>
    <w:rsid w:val="00D504CB"/>
    <w:rsid w:val="00D531A1"/>
    <w:rsid w:val="00D53608"/>
    <w:rsid w:val="00D5514C"/>
    <w:rsid w:val="00D566BF"/>
    <w:rsid w:val="00D57B0A"/>
    <w:rsid w:val="00D60A70"/>
    <w:rsid w:val="00D619C5"/>
    <w:rsid w:val="00D646DE"/>
    <w:rsid w:val="00D665C5"/>
    <w:rsid w:val="00D7021F"/>
    <w:rsid w:val="00D73164"/>
    <w:rsid w:val="00D74BDC"/>
    <w:rsid w:val="00D75173"/>
    <w:rsid w:val="00D75668"/>
    <w:rsid w:val="00D75E95"/>
    <w:rsid w:val="00D8007D"/>
    <w:rsid w:val="00D83622"/>
    <w:rsid w:val="00D83CE8"/>
    <w:rsid w:val="00D84827"/>
    <w:rsid w:val="00D84FB0"/>
    <w:rsid w:val="00D852D8"/>
    <w:rsid w:val="00D85839"/>
    <w:rsid w:val="00D868C6"/>
    <w:rsid w:val="00D86A44"/>
    <w:rsid w:val="00D86F09"/>
    <w:rsid w:val="00D8749B"/>
    <w:rsid w:val="00D91854"/>
    <w:rsid w:val="00D91BF6"/>
    <w:rsid w:val="00D97F1B"/>
    <w:rsid w:val="00DA28A2"/>
    <w:rsid w:val="00DA399A"/>
    <w:rsid w:val="00DA4D74"/>
    <w:rsid w:val="00DA5BF3"/>
    <w:rsid w:val="00DB6C9B"/>
    <w:rsid w:val="00DC041C"/>
    <w:rsid w:val="00DC17D1"/>
    <w:rsid w:val="00DC25B8"/>
    <w:rsid w:val="00DC3681"/>
    <w:rsid w:val="00DC45B1"/>
    <w:rsid w:val="00DC5490"/>
    <w:rsid w:val="00DD00EC"/>
    <w:rsid w:val="00DD1665"/>
    <w:rsid w:val="00DD1888"/>
    <w:rsid w:val="00DD30DF"/>
    <w:rsid w:val="00DD4124"/>
    <w:rsid w:val="00DD4507"/>
    <w:rsid w:val="00DD505B"/>
    <w:rsid w:val="00DD5CBF"/>
    <w:rsid w:val="00DE1318"/>
    <w:rsid w:val="00DE2D13"/>
    <w:rsid w:val="00DE2FAB"/>
    <w:rsid w:val="00DE7010"/>
    <w:rsid w:val="00DE7953"/>
    <w:rsid w:val="00DE7FFA"/>
    <w:rsid w:val="00DF021B"/>
    <w:rsid w:val="00DF1D86"/>
    <w:rsid w:val="00DF4CD5"/>
    <w:rsid w:val="00DF67D0"/>
    <w:rsid w:val="00DF6B30"/>
    <w:rsid w:val="00E02979"/>
    <w:rsid w:val="00E04688"/>
    <w:rsid w:val="00E05AED"/>
    <w:rsid w:val="00E0700A"/>
    <w:rsid w:val="00E10CB4"/>
    <w:rsid w:val="00E12932"/>
    <w:rsid w:val="00E134E3"/>
    <w:rsid w:val="00E13921"/>
    <w:rsid w:val="00E13CE4"/>
    <w:rsid w:val="00E1548E"/>
    <w:rsid w:val="00E15CDE"/>
    <w:rsid w:val="00E16DDB"/>
    <w:rsid w:val="00E16E74"/>
    <w:rsid w:val="00E20119"/>
    <w:rsid w:val="00E21920"/>
    <w:rsid w:val="00E26159"/>
    <w:rsid w:val="00E26A4D"/>
    <w:rsid w:val="00E31539"/>
    <w:rsid w:val="00E3171E"/>
    <w:rsid w:val="00E3196F"/>
    <w:rsid w:val="00E3422C"/>
    <w:rsid w:val="00E347A6"/>
    <w:rsid w:val="00E36CAD"/>
    <w:rsid w:val="00E37CD0"/>
    <w:rsid w:val="00E42624"/>
    <w:rsid w:val="00E4351F"/>
    <w:rsid w:val="00E447E4"/>
    <w:rsid w:val="00E4533B"/>
    <w:rsid w:val="00E46208"/>
    <w:rsid w:val="00E46802"/>
    <w:rsid w:val="00E50247"/>
    <w:rsid w:val="00E51710"/>
    <w:rsid w:val="00E51C45"/>
    <w:rsid w:val="00E52471"/>
    <w:rsid w:val="00E5298F"/>
    <w:rsid w:val="00E55A3A"/>
    <w:rsid w:val="00E55A4D"/>
    <w:rsid w:val="00E56DDB"/>
    <w:rsid w:val="00E56F1A"/>
    <w:rsid w:val="00E573F5"/>
    <w:rsid w:val="00E57E88"/>
    <w:rsid w:val="00E61199"/>
    <w:rsid w:val="00E62C6D"/>
    <w:rsid w:val="00E652C3"/>
    <w:rsid w:val="00E657B4"/>
    <w:rsid w:val="00E65D69"/>
    <w:rsid w:val="00E6613F"/>
    <w:rsid w:val="00E66159"/>
    <w:rsid w:val="00E66B10"/>
    <w:rsid w:val="00E675E8"/>
    <w:rsid w:val="00E70D5A"/>
    <w:rsid w:val="00E71A0B"/>
    <w:rsid w:val="00E721E9"/>
    <w:rsid w:val="00E7237D"/>
    <w:rsid w:val="00E73216"/>
    <w:rsid w:val="00E737C7"/>
    <w:rsid w:val="00E7462D"/>
    <w:rsid w:val="00E74AE4"/>
    <w:rsid w:val="00E7561B"/>
    <w:rsid w:val="00E756BA"/>
    <w:rsid w:val="00E80380"/>
    <w:rsid w:val="00E83BE4"/>
    <w:rsid w:val="00E843A9"/>
    <w:rsid w:val="00E857F8"/>
    <w:rsid w:val="00E85ECE"/>
    <w:rsid w:val="00E86BBE"/>
    <w:rsid w:val="00E87EC3"/>
    <w:rsid w:val="00E91533"/>
    <w:rsid w:val="00E91BA9"/>
    <w:rsid w:val="00E95B80"/>
    <w:rsid w:val="00E96522"/>
    <w:rsid w:val="00E9720E"/>
    <w:rsid w:val="00E97DD9"/>
    <w:rsid w:val="00EA0999"/>
    <w:rsid w:val="00EA31A3"/>
    <w:rsid w:val="00EA473F"/>
    <w:rsid w:val="00EA5420"/>
    <w:rsid w:val="00EA5E7C"/>
    <w:rsid w:val="00EB13B6"/>
    <w:rsid w:val="00EB1EB1"/>
    <w:rsid w:val="00EB3C13"/>
    <w:rsid w:val="00EB435E"/>
    <w:rsid w:val="00EB45F0"/>
    <w:rsid w:val="00EB4653"/>
    <w:rsid w:val="00EB477B"/>
    <w:rsid w:val="00EB6EB8"/>
    <w:rsid w:val="00EC0610"/>
    <w:rsid w:val="00EC4029"/>
    <w:rsid w:val="00EC4CAB"/>
    <w:rsid w:val="00EC62DC"/>
    <w:rsid w:val="00ED136B"/>
    <w:rsid w:val="00ED2A5D"/>
    <w:rsid w:val="00ED6E92"/>
    <w:rsid w:val="00ED74C0"/>
    <w:rsid w:val="00EE07A0"/>
    <w:rsid w:val="00EE6266"/>
    <w:rsid w:val="00EE72F5"/>
    <w:rsid w:val="00EF15C9"/>
    <w:rsid w:val="00EF1885"/>
    <w:rsid w:val="00EF25E8"/>
    <w:rsid w:val="00EF32F9"/>
    <w:rsid w:val="00EF42F0"/>
    <w:rsid w:val="00EF66FC"/>
    <w:rsid w:val="00EF7A34"/>
    <w:rsid w:val="00EF7FF2"/>
    <w:rsid w:val="00F0142A"/>
    <w:rsid w:val="00F03DAB"/>
    <w:rsid w:val="00F05013"/>
    <w:rsid w:val="00F05648"/>
    <w:rsid w:val="00F05DC9"/>
    <w:rsid w:val="00F0668E"/>
    <w:rsid w:val="00F06D9A"/>
    <w:rsid w:val="00F0764A"/>
    <w:rsid w:val="00F1097F"/>
    <w:rsid w:val="00F126EE"/>
    <w:rsid w:val="00F12B5A"/>
    <w:rsid w:val="00F12E28"/>
    <w:rsid w:val="00F15965"/>
    <w:rsid w:val="00F15B3F"/>
    <w:rsid w:val="00F17F83"/>
    <w:rsid w:val="00F20C7D"/>
    <w:rsid w:val="00F20D90"/>
    <w:rsid w:val="00F223AA"/>
    <w:rsid w:val="00F22820"/>
    <w:rsid w:val="00F2391A"/>
    <w:rsid w:val="00F2544C"/>
    <w:rsid w:val="00F27423"/>
    <w:rsid w:val="00F32730"/>
    <w:rsid w:val="00F345E0"/>
    <w:rsid w:val="00F35521"/>
    <w:rsid w:val="00F35731"/>
    <w:rsid w:val="00F35BFF"/>
    <w:rsid w:val="00F406F4"/>
    <w:rsid w:val="00F43A4B"/>
    <w:rsid w:val="00F441E6"/>
    <w:rsid w:val="00F462D2"/>
    <w:rsid w:val="00F47BEA"/>
    <w:rsid w:val="00F515E4"/>
    <w:rsid w:val="00F52255"/>
    <w:rsid w:val="00F52736"/>
    <w:rsid w:val="00F55325"/>
    <w:rsid w:val="00F553A4"/>
    <w:rsid w:val="00F5664C"/>
    <w:rsid w:val="00F57403"/>
    <w:rsid w:val="00F60B41"/>
    <w:rsid w:val="00F63311"/>
    <w:rsid w:val="00F6395E"/>
    <w:rsid w:val="00F640A8"/>
    <w:rsid w:val="00F664C3"/>
    <w:rsid w:val="00F66C95"/>
    <w:rsid w:val="00F67CEE"/>
    <w:rsid w:val="00F70C37"/>
    <w:rsid w:val="00F70FAB"/>
    <w:rsid w:val="00F7204E"/>
    <w:rsid w:val="00F7300E"/>
    <w:rsid w:val="00F732C0"/>
    <w:rsid w:val="00F7350E"/>
    <w:rsid w:val="00F7491C"/>
    <w:rsid w:val="00F76F3A"/>
    <w:rsid w:val="00F81B4D"/>
    <w:rsid w:val="00F82679"/>
    <w:rsid w:val="00F83C7F"/>
    <w:rsid w:val="00F8406B"/>
    <w:rsid w:val="00F84CFF"/>
    <w:rsid w:val="00F84FC3"/>
    <w:rsid w:val="00F90F1D"/>
    <w:rsid w:val="00F92BD2"/>
    <w:rsid w:val="00F93C2B"/>
    <w:rsid w:val="00F95019"/>
    <w:rsid w:val="00F95857"/>
    <w:rsid w:val="00F96795"/>
    <w:rsid w:val="00F969B9"/>
    <w:rsid w:val="00FA0D7D"/>
    <w:rsid w:val="00FA3EE8"/>
    <w:rsid w:val="00FA5BC3"/>
    <w:rsid w:val="00FA5E9E"/>
    <w:rsid w:val="00FA73A5"/>
    <w:rsid w:val="00FB147B"/>
    <w:rsid w:val="00FB2ABD"/>
    <w:rsid w:val="00FB2B87"/>
    <w:rsid w:val="00FB3CD9"/>
    <w:rsid w:val="00FB47D2"/>
    <w:rsid w:val="00FB66C0"/>
    <w:rsid w:val="00FC005C"/>
    <w:rsid w:val="00FC03BA"/>
    <w:rsid w:val="00FC125C"/>
    <w:rsid w:val="00FC278C"/>
    <w:rsid w:val="00FC2DAA"/>
    <w:rsid w:val="00FC35BF"/>
    <w:rsid w:val="00FC3F7A"/>
    <w:rsid w:val="00FC41E5"/>
    <w:rsid w:val="00FC5ADC"/>
    <w:rsid w:val="00FC6178"/>
    <w:rsid w:val="00FC6FC4"/>
    <w:rsid w:val="00FD10F9"/>
    <w:rsid w:val="00FD21E1"/>
    <w:rsid w:val="00FD2BDC"/>
    <w:rsid w:val="00FD355F"/>
    <w:rsid w:val="00FD644E"/>
    <w:rsid w:val="00FD7973"/>
    <w:rsid w:val="00FE39A5"/>
    <w:rsid w:val="00FE4AE9"/>
    <w:rsid w:val="00FE5010"/>
    <w:rsid w:val="00FE51BD"/>
    <w:rsid w:val="00FE7136"/>
    <w:rsid w:val="00FE77D0"/>
    <w:rsid w:val="00FE79C8"/>
    <w:rsid w:val="00FF1C86"/>
    <w:rsid w:val="00FF7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125C"/>
  <w15:chartTrackingRefBased/>
  <w15:docId w15:val="{BB409C93-C514-43F1-B582-62C3AF14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1A4C"/>
    <w:pPr>
      <w:spacing w:after="320" w:line="300" w:lineRule="auto"/>
    </w:pPr>
    <w:rPr>
      <w:rFonts w:eastAsiaTheme="minorEastAsia"/>
      <w:color w:val="44546A" w:themeColor="text2"/>
      <w:kern w:val="0"/>
      <w:sz w:val="20"/>
      <w:szCs w:val="20"/>
      <w:lang w:eastAsia="ja-JP"/>
      <w14:ligatures w14:val="none"/>
    </w:rPr>
  </w:style>
  <w:style w:type="paragraph" w:styleId="Virsraksts1">
    <w:name w:val="heading 1"/>
    <w:basedOn w:val="Parasts"/>
    <w:next w:val="Parasts"/>
    <w:link w:val="Virsraksts1Rakstz"/>
    <w:uiPriority w:val="9"/>
    <w:qFormat/>
    <w:rsid w:val="00D74BDC"/>
    <w:pPr>
      <w:keepNext/>
      <w:keepLines/>
      <w:pBdr>
        <w:bottom w:val="single" w:sz="8" w:space="0" w:color="D9E2F3" w:themeColor="accent1" w:themeTint="33"/>
      </w:pBdr>
      <w:spacing w:after="200"/>
      <w:outlineLvl w:val="0"/>
    </w:pPr>
    <w:rPr>
      <w:rFonts w:asciiTheme="majorHAnsi" w:eastAsiaTheme="majorEastAsia" w:hAnsiTheme="majorHAnsi" w:cstheme="majorBidi"/>
      <w:color w:val="4472C4" w:themeColor="accent1"/>
      <w:sz w:val="36"/>
      <w:szCs w:val="36"/>
    </w:rPr>
  </w:style>
  <w:style w:type="paragraph" w:styleId="Virsraksts2">
    <w:name w:val="heading 2"/>
    <w:basedOn w:val="Parasts"/>
    <w:next w:val="Parasts"/>
    <w:link w:val="Virsraksts2Rakstz"/>
    <w:uiPriority w:val="9"/>
    <w:unhideWhenUsed/>
    <w:qFormat/>
    <w:rsid w:val="00D74B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312B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4BDC"/>
    <w:rPr>
      <w:rFonts w:asciiTheme="majorHAnsi" w:eastAsiaTheme="majorEastAsia" w:hAnsiTheme="majorHAnsi" w:cstheme="majorBidi"/>
      <w:color w:val="4472C4" w:themeColor="accent1"/>
      <w:kern w:val="0"/>
      <w:sz w:val="36"/>
      <w:szCs w:val="36"/>
      <w:lang w:val="en-US" w:eastAsia="ja-JP"/>
      <w14:ligatures w14:val="none"/>
    </w:rPr>
  </w:style>
  <w:style w:type="character" w:customStyle="1" w:styleId="Virsraksts2Rakstz">
    <w:name w:val="Virsraksts 2 Rakstz."/>
    <w:basedOn w:val="Noklusjumarindkopasfonts"/>
    <w:link w:val="Virsraksts2"/>
    <w:uiPriority w:val="9"/>
    <w:rsid w:val="00D74BDC"/>
    <w:rPr>
      <w:rFonts w:asciiTheme="majorHAnsi" w:eastAsiaTheme="majorEastAsia" w:hAnsiTheme="majorHAnsi" w:cstheme="majorBidi"/>
      <w:color w:val="2F5496" w:themeColor="accent1" w:themeShade="BF"/>
      <w:kern w:val="0"/>
      <w:sz w:val="26"/>
      <w:szCs w:val="26"/>
      <w:lang w:val="en-US" w:eastAsia="ja-JP"/>
      <w14:ligatures w14:val="none"/>
    </w:rPr>
  </w:style>
  <w:style w:type="table" w:styleId="Reatabula">
    <w:name w:val="Table Grid"/>
    <w:basedOn w:val="Parastatabula"/>
    <w:uiPriority w:val="59"/>
    <w:rsid w:val="00D74BDC"/>
    <w:pPr>
      <w:spacing w:after="0" w:line="240" w:lineRule="auto"/>
    </w:pPr>
    <w:rPr>
      <w:rFonts w:eastAsiaTheme="minorEastAsia"/>
      <w:color w:val="44546A" w:themeColor="text2"/>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74BDC"/>
    <w:pPr>
      <w:spacing w:after="0" w:line="240" w:lineRule="auto"/>
      <w:ind w:left="720"/>
      <w:contextualSpacing/>
    </w:pPr>
    <w:rPr>
      <w:rFonts w:ascii="Times New Roman" w:eastAsia="Times New Roman" w:hAnsi="Times New Roman" w:cs="Times New Roman"/>
      <w:color w:val="auto"/>
      <w:sz w:val="24"/>
      <w:szCs w:val="24"/>
      <w:lang w:eastAsia="en-US"/>
    </w:rPr>
  </w:style>
  <w:style w:type="paragraph" w:styleId="Galvene">
    <w:name w:val="header"/>
    <w:basedOn w:val="Parasts"/>
    <w:link w:val="GalveneRakstz"/>
    <w:uiPriority w:val="99"/>
    <w:unhideWhenUsed/>
    <w:rsid w:val="00D74BDC"/>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D74BDC"/>
    <w:rPr>
      <w:rFonts w:eastAsiaTheme="minorEastAsia"/>
      <w:color w:val="44546A" w:themeColor="text2"/>
      <w:kern w:val="0"/>
      <w:sz w:val="20"/>
      <w:szCs w:val="20"/>
      <w:lang w:val="en-US" w:eastAsia="ja-JP"/>
      <w14:ligatures w14:val="none"/>
    </w:rPr>
  </w:style>
  <w:style w:type="character" w:styleId="Hipersaite">
    <w:name w:val="Hyperlink"/>
    <w:basedOn w:val="Noklusjumarindkopasfonts"/>
    <w:uiPriority w:val="99"/>
    <w:unhideWhenUsed/>
    <w:rsid w:val="00D74BDC"/>
    <w:rPr>
      <w:color w:val="0563C1" w:themeColor="hyperlink"/>
      <w:u w:val="single"/>
    </w:rPr>
  </w:style>
  <w:style w:type="character" w:customStyle="1" w:styleId="VrestekstsRakstz">
    <w:name w:val="Vēres teksts Rakstz."/>
    <w:basedOn w:val="Noklusjumarindkopasfonts"/>
    <w:link w:val="Vresteksts"/>
    <w:uiPriority w:val="99"/>
    <w:rsid w:val="00D74BDC"/>
    <w:rPr>
      <w:rFonts w:eastAsia="Calibri"/>
      <w:sz w:val="24"/>
      <w:szCs w:val="24"/>
      <w:lang w:eastAsia="lv-LV"/>
    </w:rPr>
  </w:style>
  <w:style w:type="paragraph" w:styleId="Vresteksts">
    <w:name w:val="footnote text"/>
    <w:basedOn w:val="Parasts"/>
    <w:link w:val="VrestekstsRakstz"/>
    <w:uiPriority w:val="99"/>
    <w:rsid w:val="00D74BDC"/>
    <w:pPr>
      <w:spacing w:after="0" w:line="240" w:lineRule="auto"/>
    </w:pPr>
    <w:rPr>
      <w:rFonts w:eastAsia="Calibri"/>
      <w:color w:val="auto"/>
      <w:kern w:val="2"/>
      <w:sz w:val="24"/>
      <w:szCs w:val="24"/>
      <w:lang w:eastAsia="lv-LV"/>
      <w14:ligatures w14:val="standardContextual"/>
    </w:rPr>
  </w:style>
  <w:style w:type="character" w:customStyle="1" w:styleId="FootnoteTextChar1">
    <w:name w:val="Footnote Text Char1"/>
    <w:basedOn w:val="Noklusjumarindkopasfonts"/>
    <w:uiPriority w:val="99"/>
    <w:semiHidden/>
    <w:rsid w:val="00D74BDC"/>
    <w:rPr>
      <w:rFonts w:eastAsiaTheme="minorEastAsia"/>
      <w:color w:val="44546A" w:themeColor="text2"/>
      <w:kern w:val="0"/>
      <w:sz w:val="20"/>
      <w:szCs w:val="20"/>
      <w:lang w:val="en-US" w:eastAsia="ja-JP"/>
      <w14:ligatures w14:val="none"/>
    </w:rPr>
  </w:style>
  <w:style w:type="character" w:styleId="Vresatsauce">
    <w:name w:val="footnote reference"/>
    <w:basedOn w:val="Noklusjumarindkopasfonts"/>
    <w:uiPriority w:val="99"/>
    <w:semiHidden/>
    <w:unhideWhenUsed/>
    <w:rsid w:val="00D74BDC"/>
    <w:rPr>
      <w:vertAlign w:val="superscript"/>
    </w:rPr>
  </w:style>
  <w:style w:type="paragraph" w:styleId="Pamatteksts">
    <w:name w:val="Body Text"/>
    <w:basedOn w:val="Parasts"/>
    <w:link w:val="PamattekstsRakstz"/>
    <w:semiHidden/>
    <w:rsid w:val="00D74BDC"/>
    <w:pPr>
      <w:spacing w:after="120" w:line="240" w:lineRule="auto"/>
    </w:pPr>
    <w:rPr>
      <w:rFonts w:ascii="Times New Roman" w:eastAsia="Times New Roman" w:hAnsi="Times New Roman" w:cs="Times New Roman"/>
      <w:color w:val="auto"/>
      <w:sz w:val="24"/>
      <w:szCs w:val="24"/>
      <w:lang w:eastAsia="lv-LV"/>
    </w:rPr>
  </w:style>
  <w:style w:type="character" w:customStyle="1" w:styleId="PamattekstsRakstz">
    <w:name w:val="Pamatteksts Rakstz."/>
    <w:basedOn w:val="Noklusjumarindkopasfonts"/>
    <w:link w:val="Pamatteksts"/>
    <w:semiHidden/>
    <w:rsid w:val="00D74BDC"/>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uiPriority w:val="99"/>
    <w:semiHidden/>
    <w:unhideWhenUsed/>
    <w:rsid w:val="00D74BDC"/>
    <w:pPr>
      <w:spacing w:after="120"/>
    </w:pPr>
    <w:rPr>
      <w:sz w:val="16"/>
      <w:szCs w:val="16"/>
    </w:rPr>
  </w:style>
  <w:style w:type="character" w:customStyle="1" w:styleId="Pamatteksts3Rakstz">
    <w:name w:val="Pamatteksts 3 Rakstz."/>
    <w:basedOn w:val="Noklusjumarindkopasfonts"/>
    <w:link w:val="Pamatteksts3"/>
    <w:uiPriority w:val="99"/>
    <w:semiHidden/>
    <w:rsid w:val="00D74BDC"/>
    <w:rPr>
      <w:rFonts w:eastAsiaTheme="minorEastAsia"/>
      <w:color w:val="44546A" w:themeColor="text2"/>
      <w:kern w:val="0"/>
      <w:sz w:val="16"/>
      <w:szCs w:val="16"/>
      <w:lang w:val="en-US" w:eastAsia="ja-JP"/>
      <w14:ligatures w14:val="none"/>
    </w:rPr>
  </w:style>
  <w:style w:type="paragraph" w:styleId="Paraststmeklis">
    <w:name w:val="Normal (Web)"/>
    <w:basedOn w:val="Parasts"/>
    <w:uiPriority w:val="99"/>
    <w:rsid w:val="00D74BDC"/>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D74BDC"/>
    <w:pPr>
      <w:spacing w:before="100" w:beforeAutospacing="1" w:after="100" w:afterAutospacing="1" w:line="240" w:lineRule="auto"/>
      <w:jc w:val="both"/>
    </w:pPr>
    <w:rPr>
      <w:rFonts w:ascii="Times New Roman" w:eastAsia="Times New Roman" w:hAnsi="Times New Roman" w:cs="Times New Roman"/>
      <w:color w:val="auto"/>
      <w:sz w:val="24"/>
      <w:szCs w:val="24"/>
      <w:lang w:eastAsia="en-US"/>
    </w:rPr>
  </w:style>
  <w:style w:type="paragraph" w:customStyle="1" w:styleId="naisc">
    <w:name w:val="naisc"/>
    <w:basedOn w:val="Parasts"/>
    <w:rsid w:val="00D74BDC"/>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D74BDC"/>
  </w:style>
  <w:style w:type="paragraph" w:customStyle="1" w:styleId="BodyTextIndent1">
    <w:name w:val="Body Text Indent1"/>
    <w:basedOn w:val="Parasts"/>
    <w:link w:val="BodyTextIndentChar"/>
    <w:rsid w:val="00D74BDC"/>
    <w:pPr>
      <w:spacing w:after="80" w:line="240" w:lineRule="auto"/>
      <w:ind w:firstLine="720"/>
      <w:jc w:val="both"/>
    </w:pPr>
    <w:rPr>
      <w:rFonts w:eastAsiaTheme="minorHAnsi"/>
      <w:color w:val="auto"/>
      <w:kern w:val="2"/>
      <w:sz w:val="22"/>
      <w:szCs w:val="22"/>
      <w:lang w:eastAsia="en-US"/>
      <w14:ligatures w14:val="standardContextual"/>
    </w:rPr>
  </w:style>
  <w:style w:type="paragraph" w:styleId="Kjene">
    <w:name w:val="footer"/>
    <w:basedOn w:val="Parasts"/>
    <w:link w:val="KjeneRakstz"/>
    <w:uiPriority w:val="99"/>
    <w:unhideWhenUsed/>
    <w:rsid w:val="00D74B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74BDC"/>
    <w:rPr>
      <w:rFonts w:eastAsiaTheme="minorEastAsia"/>
      <w:color w:val="44546A" w:themeColor="text2"/>
      <w:kern w:val="0"/>
      <w:sz w:val="20"/>
      <w:szCs w:val="20"/>
      <w:lang w:val="en-US" w:eastAsia="ja-JP"/>
      <w14:ligatures w14:val="none"/>
    </w:rPr>
  </w:style>
  <w:style w:type="character" w:styleId="Izteiksmgs">
    <w:name w:val="Strong"/>
    <w:basedOn w:val="Noklusjumarindkopasfonts"/>
    <w:uiPriority w:val="22"/>
    <w:qFormat/>
    <w:rsid w:val="00D74BDC"/>
    <w:rPr>
      <w:b/>
      <w:bCs/>
      <w:color w:val="000000" w:themeColor="text1"/>
    </w:rPr>
  </w:style>
  <w:style w:type="character" w:customStyle="1" w:styleId="Neatrisintapieminana1">
    <w:name w:val="Neatrisināta pieminēšana1"/>
    <w:basedOn w:val="Noklusjumarindkopasfonts"/>
    <w:uiPriority w:val="99"/>
    <w:semiHidden/>
    <w:unhideWhenUsed/>
    <w:rsid w:val="00D74BDC"/>
    <w:rPr>
      <w:color w:val="605E5C"/>
      <w:shd w:val="clear" w:color="auto" w:fill="E1DFDD"/>
    </w:rPr>
  </w:style>
  <w:style w:type="character" w:styleId="Izclums">
    <w:name w:val="Emphasis"/>
    <w:basedOn w:val="Noklusjumarindkopasfonts"/>
    <w:uiPriority w:val="20"/>
    <w:qFormat/>
    <w:rsid w:val="00D74BDC"/>
    <w:rPr>
      <w:i/>
      <w:iCs/>
      <w:color w:val="auto"/>
    </w:rPr>
  </w:style>
  <w:style w:type="paragraph" w:customStyle="1" w:styleId="StyleBodyText14ptJustifiedFirstline127cm">
    <w:name w:val="Style Body Text + 14 pt Justified First line:  127 cm"/>
    <w:basedOn w:val="Pamatteksts"/>
    <w:rsid w:val="00D74BDC"/>
    <w:pPr>
      <w:ind w:firstLine="720"/>
      <w:jc w:val="both"/>
    </w:pPr>
    <w:rPr>
      <w:sz w:val="28"/>
      <w:szCs w:val="20"/>
    </w:rPr>
  </w:style>
  <w:style w:type="paragraph" w:customStyle="1" w:styleId="stylebodytext14ptjustifiedfirstline127cm0">
    <w:name w:val="stylebodytext14ptjustifiedfirstline127cm"/>
    <w:basedOn w:val="Parasts"/>
    <w:rsid w:val="00D74BDC"/>
    <w:pPr>
      <w:spacing w:after="120" w:line="240" w:lineRule="auto"/>
      <w:ind w:firstLine="720"/>
      <w:jc w:val="both"/>
    </w:pPr>
    <w:rPr>
      <w:rFonts w:ascii="Times New Roman" w:eastAsia="Times New Roman" w:hAnsi="Times New Roman" w:cs="Times New Roman"/>
      <w:color w:val="auto"/>
      <w:sz w:val="28"/>
      <w:szCs w:val="28"/>
      <w:lang w:eastAsia="lv-LV"/>
    </w:rPr>
  </w:style>
  <w:style w:type="character" w:customStyle="1" w:styleId="t35">
    <w:name w:val="t35"/>
    <w:basedOn w:val="Noklusjumarindkopasfonts"/>
    <w:rsid w:val="00D74BDC"/>
  </w:style>
  <w:style w:type="paragraph" w:styleId="Pamattekstsaratkpi">
    <w:name w:val="Body Text Indent"/>
    <w:basedOn w:val="Parasts"/>
    <w:link w:val="PamattekstsaratkpiRakstz"/>
    <w:uiPriority w:val="99"/>
    <w:semiHidden/>
    <w:unhideWhenUsed/>
    <w:rsid w:val="00D74BDC"/>
    <w:pPr>
      <w:spacing w:after="120"/>
      <w:ind w:left="283"/>
    </w:pPr>
  </w:style>
  <w:style w:type="character" w:customStyle="1" w:styleId="PamattekstsaratkpiRakstz">
    <w:name w:val="Pamatteksts ar atkāpi Rakstz."/>
    <w:basedOn w:val="Noklusjumarindkopasfonts"/>
    <w:link w:val="Pamattekstsaratkpi"/>
    <w:uiPriority w:val="99"/>
    <w:semiHidden/>
    <w:rsid w:val="00D74BDC"/>
    <w:rPr>
      <w:rFonts w:eastAsiaTheme="minorEastAsia"/>
      <w:color w:val="44546A" w:themeColor="text2"/>
      <w:kern w:val="0"/>
      <w:sz w:val="20"/>
      <w:szCs w:val="20"/>
      <w:lang w:val="en-US" w:eastAsia="ja-JP"/>
      <w14:ligatures w14:val="none"/>
    </w:rPr>
  </w:style>
  <w:style w:type="paragraph" w:customStyle="1" w:styleId="Logo">
    <w:name w:val="Logo"/>
    <w:basedOn w:val="Parasts"/>
    <w:uiPriority w:val="99"/>
    <w:unhideWhenUsed/>
    <w:rsid w:val="00D74BDC"/>
    <w:pPr>
      <w:spacing w:before="600"/>
    </w:pPr>
  </w:style>
  <w:style w:type="paragraph" w:styleId="Nosaukums">
    <w:name w:val="Title"/>
    <w:basedOn w:val="Parasts"/>
    <w:next w:val="Parasts"/>
    <w:link w:val="NosaukumsRakstz"/>
    <w:uiPriority w:val="10"/>
    <w:qFormat/>
    <w:rsid w:val="00D74BDC"/>
    <w:pPr>
      <w:spacing w:after="600" w:line="240" w:lineRule="auto"/>
      <w:contextualSpacing/>
    </w:pPr>
    <w:rPr>
      <w:rFonts w:asciiTheme="majorHAnsi" w:eastAsiaTheme="majorEastAsia" w:hAnsiTheme="majorHAnsi" w:cstheme="majorBidi"/>
      <w:color w:val="4472C4" w:themeColor="accent1"/>
      <w:kern w:val="28"/>
      <w:sz w:val="96"/>
      <w:szCs w:val="96"/>
    </w:rPr>
  </w:style>
  <w:style w:type="character" w:customStyle="1" w:styleId="NosaukumsRakstz">
    <w:name w:val="Nosaukums Rakstz."/>
    <w:basedOn w:val="Noklusjumarindkopasfonts"/>
    <w:link w:val="Nosaukums"/>
    <w:uiPriority w:val="10"/>
    <w:rsid w:val="00D74BDC"/>
    <w:rPr>
      <w:rFonts w:asciiTheme="majorHAnsi" w:eastAsiaTheme="majorEastAsia" w:hAnsiTheme="majorHAnsi" w:cstheme="majorBidi"/>
      <w:color w:val="4472C4" w:themeColor="accent1"/>
      <w:kern w:val="28"/>
      <w:sz w:val="96"/>
      <w:szCs w:val="96"/>
      <w:lang w:val="en-US" w:eastAsia="ja-JP"/>
      <w14:ligatures w14:val="none"/>
    </w:rPr>
  </w:style>
  <w:style w:type="paragraph" w:styleId="Apakvirsraksts">
    <w:name w:val="Subtitle"/>
    <w:basedOn w:val="Parasts"/>
    <w:next w:val="Parasts"/>
    <w:link w:val="ApakvirsrakstsRakstz"/>
    <w:uiPriority w:val="11"/>
    <w:qFormat/>
    <w:rsid w:val="00D74BDC"/>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D74BDC"/>
    <w:rPr>
      <w:rFonts w:eastAsiaTheme="minorEastAsia"/>
      <w:color w:val="44546A" w:themeColor="text2"/>
      <w:kern w:val="0"/>
      <w:sz w:val="32"/>
      <w:szCs w:val="32"/>
      <w:lang w:val="en-US" w:eastAsia="ja-JP"/>
      <w14:ligatures w14:val="none"/>
    </w:rPr>
  </w:style>
  <w:style w:type="paragraph" w:customStyle="1" w:styleId="TableSpace">
    <w:name w:val="Table Space"/>
    <w:basedOn w:val="Bezatstarpm"/>
    <w:uiPriority w:val="99"/>
    <w:rsid w:val="00D74BDC"/>
    <w:pPr>
      <w:spacing w:line="14" w:lineRule="exact"/>
    </w:pPr>
  </w:style>
  <w:style w:type="paragraph" w:styleId="Saturs1">
    <w:name w:val="toc 1"/>
    <w:basedOn w:val="Parasts"/>
    <w:next w:val="Parasts"/>
    <w:autoRedefine/>
    <w:uiPriority w:val="39"/>
    <w:unhideWhenUsed/>
    <w:rsid w:val="00EA5E7C"/>
    <w:pPr>
      <w:tabs>
        <w:tab w:val="left" w:pos="567"/>
        <w:tab w:val="right" w:leader="dot" w:pos="9350"/>
      </w:tabs>
      <w:spacing w:after="0" w:line="240" w:lineRule="auto"/>
      <w:ind w:left="130" w:right="2699" w:firstLine="11"/>
    </w:pPr>
    <w:rPr>
      <w:rFonts w:cstheme="minorHAnsi"/>
      <w:bCs/>
      <w:noProof/>
      <w:color w:val="auto"/>
      <w:sz w:val="22"/>
      <w:szCs w:val="24"/>
    </w:rPr>
  </w:style>
  <w:style w:type="paragraph" w:styleId="Bezatstarpm">
    <w:name w:val="No Spacing"/>
    <w:uiPriority w:val="1"/>
    <w:qFormat/>
    <w:rsid w:val="00D74BDC"/>
    <w:pPr>
      <w:spacing w:after="0" w:line="240" w:lineRule="auto"/>
    </w:pPr>
    <w:rPr>
      <w:rFonts w:eastAsiaTheme="minorEastAsia"/>
      <w:color w:val="44546A" w:themeColor="text2"/>
      <w:kern w:val="0"/>
      <w:sz w:val="20"/>
      <w:szCs w:val="20"/>
      <w:lang w:val="en-US" w:eastAsia="ja-JP"/>
      <w14:ligatures w14:val="none"/>
    </w:rPr>
  </w:style>
  <w:style w:type="paragraph" w:styleId="Saturs2">
    <w:name w:val="toc 2"/>
    <w:basedOn w:val="Parasts"/>
    <w:next w:val="Parasts"/>
    <w:autoRedefine/>
    <w:uiPriority w:val="39"/>
    <w:unhideWhenUsed/>
    <w:rsid w:val="00EA5E7C"/>
    <w:pPr>
      <w:tabs>
        <w:tab w:val="right" w:leader="dot" w:pos="9350"/>
      </w:tabs>
      <w:spacing w:after="100"/>
      <w:ind w:left="200" w:hanging="58"/>
    </w:pPr>
    <w:rPr>
      <w:rFonts w:cstheme="minorHAnsi"/>
      <w:bCs/>
      <w:noProof/>
      <w:color w:val="auto"/>
      <w:sz w:val="22"/>
      <w:szCs w:val="22"/>
    </w:rPr>
  </w:style>
  <w:style w:type="paragraph" w:styleId="Saturardtjavirsraksts">
    <w:name w:val="TOC Heading"/>
    <w:basedOn w:val="Virsraksts1"/>
    <w:next w:val="Parasts"/>
    <w:uiPriority w:val="39"/>
    <w:unhideWhenUsed/>
    <w:qFormat/>
    <w:rsid w:val="00D74BDC"/>
    <w:pPr>
      <w:pBdr>
        <w:bottom w:val="none" w:sz="0" w:space="0" w:color="auto"/>
      </w:pBdr>
      <w:spacing w:before="240" w:after="0" w:line="259" w:lineRule="auto"/>
      <w:outlineLvl w:val="9"/>
    </w:pPr>
    <w:rPr>
      <w:color w:val="2F5496" w:themeColor="accent1" w:themeShade="BF"/>
      <w:sz w:val="32"/>
      <w:szCs w:val="32"/>
      <w:lang w:eastAsia="en-US"/>
    </w:rPr>
  </w:style>
  <w:style w:type="character" w:styleId="Izmantotahipersaite">
    <w:name w:val="FollowedHyperlink"/>
    <w:basedOn w:val="Noklusjumarindkopasfonts"/>
    <w:uiPriority w:val="99"/>
    <w:semiHidden/>
    <w:unhideWhenUsed/>
    <w:rsid w:val="00D74BDC"/>
    <w:rPr>
      <w:color w:val="954F72" w:themeColor="followedHyperlink"/>
      <w:u w:val="single"/>
    </w:rPr>
  </w:style>
  <w:style w:type="character" w:customStyle="1" w:styleId="sentence">
    <w:name w:val="sentence"/>
    <w:basedOn w:val="Noklusjumarindkopasfonts"/>
    <w:uiPriority w:val="99"/>
    <w:rsid w:val="00D74BDC"/>
  </w:style>
  <w:style w:type="character" w:customStyle="1" w:styleId="Neatrisintapieminana2">
    <w:name w:val="Neatrisināta pieminēšana2"/>
    <w:basedOn w:val="Noklusjumarindkopasfonts"/>
    <w:uiPriority w:val="99"/>
    <w:semiHidden/>
    <w:unhideWhenUsed/>
    <w:rsid w:val="00D74BDC"/>
    <w:rPr>
      <w:color w:val="605E5C"/>
      <w:shd w:val="clear" w:color="auto" w:fill="E1DFDD"/>
    </w:rPr>
  </w:style>
  <w:style w:type="character" w:styleId="Komentraatsauce">
    <w:name w:val="annotation reference"/>
    <w:basedOn w:val="Noklusjumarindkopasfonts"/>
    <w:uiPriority w:val="99"/>
    <w:semiHidden/>
    <w:unhideWhenUsed/>
    <w:rsid w:val="00D74BDC"/>
    <w:rPr>
      <w:sz w:val="16"/>
      <w:szCs w:val="16"/>
    </w:rPr>
  </w:style>
  <w:style w:type="paragraph" w:styleId="Komentrateksts">
    <w:name w:val="annotation text"/>
    <w:basedOn w:val="Parasts"/>
    <w:link w:val="KomentratekstsRakstz"/>
    <w:uiPriority w:val="99"/>
    <w:semiHidden/>
    <w:unhideWhenUsed/>
    <w:rsid w:val="00D74BDC"/>
    <w:pPr>
      <w:spacing w:line="240" w:lineRule="auto"/>
    </w:pPr>
  </w:style>
  <w:style w:type="character" w:customStyle="1" w:styleId="KomentratekstsRakstz">
    <w:name w:val="Komentāra teksts Rakstz."/>
    <w:basedOn w:val="Noklusjumarindkopasfonts"/>
    <w:link w:val="Komentrateksts"/>
    <w:uiPriority w:val="99"/>
    <w:semiHidden/>
    <w:rsid w:val="00D74BDC"/>
    <w:rPr>
      <w:rFonts w:eastAsiaTheme="minorEastAsia"/>
      <w:color w:val="44546A" w:themeColor="text2"/>
      <w:kern w:val="0"/>
      <w:sz w:val="20"/>
      <w:szCs w:val="20"/>
      <w:lang w:val="en-US" w:eastAsia="ja-JP"/>
      <w14:ligatures w14:val="none"/>
    </w:rPr>
  </w:style>
  <w:style w:type="paragraph" w:styleId="Komentratma">
    <w:name w:val="annotation subject"/>
    <w:basedOn w:val="Komentrateksts"/>
    <w:next w:val="Komentrateksts"/>
    <w:link w:val="KomentratmaRakstz"/>
    <w:uiPriority w:val="99"/>
    <w:semiHidden/>
    <w:unhideWhenUsed/>
    <w:rsid w:val="00D74BDC"/>
    <w:rPr>
      <w:b/>
      <w:bCs/>
    </w:rPr>
  </w:style>
  <w:style w:type="character" w:customStyle="1" w:styleId="KomentratmaRakstz">
    <w:name w:val="Komentāra tēma Rakstz."/>
    <w:basedOn w:val="KomentratekstsRakstz"/>
    <w:link w:val="Komentratma"/>
    <w:uiPriority w:val="99"/>
    <w:semiHidden/>
    <w:rsid w:val="00D74BDC"/>
    <w:rPr>
      <w:rFonts w:eastAsiaTheme="minorEastAsia"/>
      <w:b/>
      <w:bCs/>
      <w:color w:val="44546A" w:themeColor="text2"/>
      <w:kern w:val="0"/>
      <w:sz w:val="20"/>
      <w:szCs w:val="20"/>
      <w:lang w:val="en-US" w:eastAsia="ja-JP"/>
      <w14:ligatures w14:val="none"/>
    </w:rPr>
  </w:style>
  <w:style w:type="character" w:customStyle="1" w:styleId="UnresolvedMention1">
    <w:name w:val="Unresolved Mention1"/>
    <w:basedOn w:val="Noklusjumarindkopasfonts"/>
    <w:uiPriority w:val="99"/>
    <w:semiHidden/>
    <w:unhideWhenUsed/>
    <w:rsid w:val="00D74BDC"/>
    <w:rPr>
      <w:color w:val="605E5C"/>
      <w:shd w:val="clear" w:color="auto" w:fill="E1DFDD"/>
    </w:rPr>
  </w:style>
  <w:style w:type="table" w:customStyle="1" w:styleId="TableGrid1">
    <w:name w:val="Table Grid1"/>
    <w:basedOn w:val="Parastatabula"/>
    <w:next w:val="Reatabula"/>
    <w:uiPriority w:val="59"/>
    <w:rsid w:val="00A04CDE"/>
    <w:pPr>
      <w:spacing w:after="0" w:line="240" w:lineRule="auto"/>
    </w:pPr>
    <w:rPr>
      <w:rFonts w:ascii="Calibri" w:eastAsia="Calibri" w:hAnsi="Calibri" w:cs="Calibri"/>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D1440B"/>
    <w:rPr>
      <w:color w:val="605E5C"/>
      <w:shd w:val="clear" w:color="auto" w:fill="E1DFDD"/>
    </w:rPr>
  </w:style>
  <w:style w:type="table" w:customStyle="1" w:styleId="TableGrid2">
    <w:name w:val="Table Grid2"/>
    <w:basedOn w:val="Parastatabula"/>
    <w:next w:val="Reatabula"/>
    <w:uiPriority w:val="59"/>
    <w:rsid w:val="00BB409A"/>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90B9F"/>
    <w:pPr>
      <w:spacing w:after="0" w:line="240" w:lineRule="auto"/>
    </w:pPr>
    <w:rPr>
      <w:rFonts w:ascii="Segoe UI" w:eastAsiaTheme="minorHAnsi" w:hAnsi="Segoe UI" w:cs="Segoe UI"/>
      <w:color w:val="auto"/>
      <w:sz w:val="18"/>
      <w:szCs w:val="18"/>
      <w:lang w:eastAsia="en-US"/>
    </w:rPr>
  </w:style>
  <w:style w:type="character" w:customStyle="1" w:styleId="BalontekstsRakstz">
    <w:name w:val="Balonteksts Rakstz."/>
    <w:basedOn w:val="Noklusjumarindkopasfonts"/>
    <w:link w:val="Balonteksts"/>
    <w:uiPriority w:val="99"/>
    <w:semiHidden/>
    <w:rsid w:val="00B90B9F"/>
    <w:rPr>
      <w:rFonts w:ascii="Segoe UI" w:hAnsi="Segoe UI" w:cs="Segoe UI"/>
      <w:kern w:val="0"/>
      <w:sz w:val="18"/>
      <w:szCs w:val="18"/>
      <w14:ligatures w14:val="none"/>
    </w:rPr>
  </w:style>
  <w:style w:type="table" w:customStyle="1" w:styleId="TableGrid3">
    <w:name w:val="Table Grid3"/>
    <w:basedOn w:val="Parastatabula"/>
    <w:next w:val="Reatabula"/>
    <w:uiPriority w:val="59"/>
    <w:rsid w:val="00667E74"/>
    <w:pPr>
      <w:spacing w:after="0" w:line="240" w:lineRule="auto"/>
    </w:pPr>
    <w:rPr>
      <w:rFonts w:eastAsiaTheme="minorEastAsia"/>
      <w:color w:val="44546A" w:themeColor="text2"/>
      <w:kern w:val="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755727"/>
    <w:pPr>
      <w:spacing w:after="0" w:line="240" w:lineRule="auto"/>
    </w:pPr>
    <w:rPr>
      <w:rFonts w:eastAsiaTheme="minorEastAsia"/>
      <w:color w:val="44546A" w:themeColor="text2"/>
      <w:kern w:val="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441241"/>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59"/>
    <w:rsid w:val="00604030"/>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59"/>
    <w:rsid w:val="00C83D79"/>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39"/>
    <w:rsid w:val="00EA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uiPriority w:val="99"/>
    <w:rsid w:val="0083776A"/>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character" w:customStyle="1" w:styleId="Virsraksts3Rakstz">
    <w:name w:val="Virsraksts 3 Rakstz."/>
    <w:basedOn w:val="Noklusjumarindkopasfonts"/>
    <w:link w:val="Virsraksts3"/>
    <w:uiPriority w:val="9"/>
    <w:rsid w:val="00312B0C"/>
    <w:rPr>
      <w:rFonts w:asciiTheme="majorHAnsi" w:eastAsiaTheme="majorEastAsia" w:hAnsiTheme="majorHAnsi" w:cstheme="majorBidi"/>
      <w:color w:val="1F3763" w:themeColor="accent1" w:themeShade="7F"/>
      <w:kern w:val="0"/>
      <w:sz w:val="24"/>
      <w:szCs w:val="24"/>
      <w:lang w:val="en-US" w:eastAsia="ja-JP"/>
      <w14:ligatures w14:val="none"/>
    </w:rPr>
  </w:style>
  <w:style w:type="table" w:customStyle="1" w:styleId="Parastatabula1">
    <w:name w:val="Parasta tabula1"/>
    <w:uiPriority w:val="99"/>
    <w:semiHidden/>
    <w:rsid w:val="00E4533B"/>
    <w:pPr>
      <w:spacing w:line="254" w:lineRule="auto"/>
    </w:pPr>
    <w:rPr>
      <w:rFonts w:eastAsia="Times New Roman"/>
    </w:rPr>
    <w:tblPr>
      <w:tblCellMar>
        <w:top w:w="0" w:type="dxa"/>
        <w:left w:w="108" w:type="dxa"/>
        <w:bottom w:w="0" w:type="dxa"/>
        <w:right w:w="108" w:type="dxa"/>
      </w:tblCellMar>
    </w:tblPr>
  </w:style>
  <w:style w:type="paragraph" w:styleId="Saturs3">
    <w:name w:val="toc 3"/>
    <w:basedOn w:val="Parasts"/>
    <w:next w:val="Parasts"/>
    <w:autoRedefine/>
    <w:uiPriority w:val="39"/>
    <w:unhideWhenUsed/>
    <w:rsid w:val="008574B5"/>
    <w:pPr>
      <w:spacing w:after="100"/>
      <w:ind w:left="400"/>
    </w:pPr>
  </w:style>
  <w:style w:type="table" w:customStyle="1" w:styleId="TableGrid11">
    <w:name w:val="Table Grid11"/>
    <w:basedOn w:val="Parastatabula"/>
    <w:next w:val="Reatabula"/>
    <w:uiPriority w:val="59"/>
    <w:rsid w:val="004F022C"/>
    <w:pPr>
      <w:spacing w:after="0" w:line="240" w:lineRule="auto"/>
    </w:pPr>
    <w:rPr>
      <w:rFonts w:eastAsia="Times New Roman"/>
      <w:color w:val="44546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F52255"/>
    <w:pPr>
      <w:spacing w:after="0" w:line="240" w:lineRule="auto"/>
    </w:pPr>
    <w:rPr>
      <w:rFonts w:eastAsia="Times New Roman"/>
      <w:color w:val="44546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501C9"/>
    <w:pPr>
      <w:spacing w:after="0" w:line="240" w:lineRule="auto"/>
    </w:pPr>
    <w:rPr>
      <w:rFonts w:eastAsiaTheme="minorEastAsia"/>
      <w:color w:val="44546A" w:themeColor="text2"/>
      <w:kern w:val="0"/>
      <w:sz w:val="20"/>
      <w:szCs w:val="20"/>
      <w:lang w:eastAsia="ja-JP"/>
      <w14:ligatures w14:val="none"/>
    </w:rPr>
  </w:style>
  <w:style w:type="character" w:styleId="Neatrisintapieminana">
    <w:name w:val="Unresolved Mention"/>
    <w:basedOn w:val="Noklusjumarindkopasfonts"/>
    <w:uiPriority w:val="99"/>
    <w:semiHidden/>
    <w:unhideWhenUsed/>
    <w:rsid w:val="00632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658">
      <w:bodyDiv w:val="1"/>
      <w:marLeft w:val="0"/>
      <w:marRight w:val="0"/>
      <w:marTop w:val="0"/>
      <w:marBottom w:val="0"/>
      <w:divBdr>
        <w:top w:val="none" w:sz="0" w:space="0" w:color="auto"/>
        <w:left w:val="none" w:sz="0" w:space="0" w:color="auto"/>
        <w:bottom w:val="none" w:sz="0" w:space="0" w:color="auto"/>
        <w:right w:val="none" w:sz="0" w:space="0" w:color="auto"/>
      </w:divBdr>
    </w:div>
    <w:div w:id="82653486">
      <w:bodyDiv w:val="1"/>
      <w:marLeft w:val="0"/>
      <w:marRight w:val="0"/>
      <w:marTop w:val="0"/>
      <w:marBottom w:val="0"/>
      <w:divBdr>
        <w:top w:val="none" w:sz="0" w:space="0" w:color="auto"/>
        <w:left w:val="none" w:sz="0" w:space="0" w:color="auto"/>
        <w:bottom w:val="none" w:sz="0" w:space="0" w:color="auto"/>
        <w:right w:val="none" w:sz="0" w:space="0" w:color="auto"/>
      </w:divBdr>
    </w:div>
    <w:div w:id="259148365">
      <w:bodyDiv w:val="1"/>
      <w:marLeft w:val="0"/>
      <w:marRight w:val="0"/>
      <w:marTop w:val="0"/>
      <w:marBottom w:val="0"/>
      <w:divBdr>
        <w:top w:val="none" w:sz="0" w:space="0" w:color="auto"/>
        <w:left w:val="none" w:sz="0" w:space="0" w:color="auto"/>
        <w:bottom w:val="none" w:sz="0" w:space="0" w:color="auto"/>
        <w:right w:val="none" w:sz="0" w:space="0" w:color="auto"/>
      </w:divBdr>
    </w:div>
    <w:div w:id="268902410">
      <w:bodyDiv w:val="1"/>
      <w:marLeft w:val="0"/>
      <w:marRight w:val="0"/>
      <w:marTop w:val="0"/>
      <w:marBottom w:val="0"/>
      <w:divBdr>
        <w:top w:val="none" w:sz="0" w:space="0" w:color="auto"/>
        <w:left w:val="none" w:sz="0" w:space="0" w:color="auto"/>
        <w:bottom w:val="none" w:sz="0" w:space="0" w:color="auto"/>
        <w:right w:val="none" w:sz="0" w:space="0" w:color="auto"/>
      </w:divBdr>
    </w:div>
    <w:div w:id="294527979">
      <w:bodyDiv w:val="1"/>
      <w:marLeft w:val="0"/>
      <w:marRight w:val="0"/>
      <w:marTop w:val="0"/>
      <w:marBottom w:val="0"/>
      <w:divBdr>
        <w:top w:val="none" w:sz="0" w:space="0" w:color="auto"/>
        <w:left w:val="none" w:sz="0" w:space="0" w:color="auto"/>
        <w:bottom w:val="none" w:sz="0" w:space="0" w:color="auto"/>
        <w:right w:val="none" w:sz="0" w:space="0" w:color="auto"/>
      </w:divBdr>
    </w:div>
    <w:div w:id="310182224">
      <w:bodyDiv w:val="1"/>
      <w:marLeft w:val="0"/>
      <w:marRight w:val="0"/>
      <w:marTop w:val="0"/>
      <w:marBottom w:val="0"/>
      <w:divBdr>
        <w:top w:val="none" w:sz="0" w:space="0" w:color="auto"/>
        <w:left w:val="none" w:sz="0" w:space="0" w:color="auto"/>
        <w:bottom w:val="none" w:sz="0" w:space="0" w:color="auto"/>
        <w:right w:val="none" w:sz="0" w:space="0" w:color="auto"/>
      </w:divBdr>
    </w:div>
    <w:div w:id="371423711">
      <w:bodyDiv w:val="1"/>
      <w:marLeft w:val="0"/>
      <w:marRight w:val="0"/>
      <w:marTop w:val="0"/>
      <w:marBottom w:val="0"/>
      <w:divBdr>
        <w:top w:val="none" w:sz="0" w:space="0" w:color="auto"/>
        <w:left w:val="none" w:sz="0" w:space="0" w:color="auto"/>
        <w:bottom w:val="none" w:sz="0" w:space="0" w:color="auto"/>
        <w:right w:val="none" w:sz="0" w:space="0" w:color="auto"/>
      </w:divBdr>
    </w:div>
    <w:div w:id="558057555">
      <w:bodyDiv w:val="1"/>
      <w:marLeft w:val="0"/>
      <w:marRight w:val="0"/>
      <w:marTop w:val="0"/>
      <w:marBottom w:val="0"/>
      <w:divBdr>
        <w:top w:val="none" w:sz="0" w:space="0" w:color="auto"/>
        <w:left w:val="none" w:sz="0" w:space="0" w:color="auto"/>
        <w:bottom w:val="none" w:sz="0" w:space="0" w:color="auto"/>
        <w:right w:val="none" w:sz="0" w:space="0" w:color="auto"/>
      </w:divBdr>
    </w:div>
    <w:div w:id="579752410">
      <w:bodyDiv w:val="1"/>
      <w:marLeft w:val="0"/>
      <w:marRight w:val="0"/>
      <w:marTop w:val="0"/>
      <w:marBottom w:val="0"/>
      <w:divBdr>
        <w:top w:val="none" w:sz="0" w:space="0" w:color="auto"/>
        <w:left w:val="none" w:sz="0" w:space="0" w:color="auto"/>
        <w:bottom w:val="none" w:sz="0" w:space="0" w:color="auto"/>
        <w:right w:val="none" w:sz="0" w:space="0" w:color="auto"/>
      </w:divBdr>
    </w:div>
    <w:div w:id="762267054">
      <w:bodyDiv w:val="1"/>
      <w:marLeft w:val="0"/>
      <w:marRight w:val="0"/>
      <w:marTop w:val="0"/>
      <w:marBottom w:val="0"/>
      <w:divBdr>
        <w:top w:val="none" w:sz="0" w:space="0" w:color="auto"/>
        <w:left w:val="none" w:sz="0" w:space="0" w:color="auto"/>
        <w:bottom w:val="none" w:sz="0" w:space="0" w:color="auto"/>
        <w:right w:val="none" w:sz="0" w:space="0" w:color="auto"/>
      </w:divBdr>
    </w:div>
    <w:div w:id="815493113">
      <w:bodyDiv w:val="1"/>
      <w:marLeft w:val="0"/>
      <w:marRight w:val="0"/>
      <w:marTop w:val="0"/>
      <w:marBottom w:val="0"/>
      <w:divBdr>
        <w:top w:val="none" w:sz="0" w:space="0" w:color="auto"/>
        <w:left w:val="none" w:sz="0" w:space="0" w:color="auto"/>
        <w:bottom w:val="none" w:sz="0" w:space="0" w:color="auto"/>
        <w:right w:val="none" w:sz="0" w:space="0" w:color="auto"/>
      </w:divBdr>
    </w:div>
    <w:div w:id="838929095">
      <w:bodyDiv w:val="1"/>
      <w:marLeft w:val="0"/>
      <w:marRight w:val="0"/>
      <w:marTop w:val="0"/>
      <w:marBottom w:val="0"/>
      <w:divBdr>
        <w:top w:val="none" w:sz="0" w:space="0" w:color="auto"/>
        <w:left w:val="none" w:sz="0" w:space="0" w:color="auto"/>
        <w:bottom w:val="none" w:sz="0" w:space="0" w:color="auto"/>
        <w:right w:val="none" w:sz="0" w:space="0" w:color="auto"/>
      </w:divBdr>
    </w:div>
    <w:div w:id="1099717018">
      <w:bodyDiv w:val="1"/>
      <w:marLeft w:val="0"/>
      <w:marRight w:val="0"/>
      <w:marTop w:val="0"/>
      <w:marBottom w:val="0"/>
      <w:divBdr>
        <w:top w:val="none" w:sz="0" w:space="0" w:color="auto"/>
        <w:left w:val="none" w:sz="0" w:space="0" w:color="auto"/>
        <w:bottom w:val="none" w:sz="0" w:space="0" w:color="auto"/>
        <w:right w:val="none" w:sz="0" w:space="0" w:color="auto"/>
      </w:divBdr>
    </w:div>
    <w:div w:id="1121338827">
      <w:bodyDiv w:val="1"/>
      <w:marLeft w:val="0"/>
      <w:marRight w:val="0"/>
      <w:marTop w:val="0"/>
      <w:marBottom w:val="0"/>
      <w:divBdr>
        <w:top w:val="none" w:sz="0" w:space="0" w:color="auto"/>
        <w:left w:val="none" w:sz="0" w:space="0" w:color="auto"/>
        <w:bottom w:val="none" w:sz="0" w:space="0" w:color="auto"/>
        <w:right w:val="none" w:sz="0" w:space="0" w:color="auto"/>
      </w:divBdr>
    </w:div>
    <w:div w:id="1124614329">
      <w:bodyDiv w:val="1"/>
      <w:marLeft w:val="0"/>
      <w:marRight w:val="0"/>
      <w:marTop w:val="0"/>
      <w:marBottom w:val="0"/>
      <w:divBdr>
        <w:top w:val="none" w:sz="0" w:space="0" w:color="auto"/>
        <w:left w:val="none" w:sz="0" w:space="0" w:color="auto"/>
        <w:bottom w:val="none" w:sz="0" w:space="0" w:color="auto"/>
        <w:right w:val="none" w:sz="0" w:space="0" w:color="auto"/>
      </w:divBdr>
    </w:div>
    <w:div w:id="1247105729">
      <w:bodyDiv w:val="1"/>
      <w:marLeft w:val="0"/>
      <w:marRight w:val="0"/>
      <w:marTop w:val="0"/>
      <w:marBottom w:val="0"/>
      <w:divBdr>
        <w:top w:val="none" w:sz="0" w:space="0" w:color="auto"/>
        <w:left w:val="none" w:sz="0" w:space="0" w:color="auto"/>
        <w:bottom w:val="none" w:sz="0" w:space="0" w:color="auto"/>
        <w:right w:val="none" w:sz="0" w:space="0" w:color="auto"/>
      </w:divBdr>
    </w:div>
    <w:div w:id="1274359502">
      <w:bodyDiv w:val="1"/>
      <w:marLeft w:val="0"/>
      <w:marRight w:val="0"/>
      <w:marTop w:val="0"/>
      <w:marBottom w:val="0"/>
      <w:divBdr>
        <w:top w:val="none" w:sz="0" w:space="0" w:color="auto"/>
        <w:left w:val="none" w:sz="0" w:space="0" w:color="auto"/>
        <w:bottom w:val="none" w:sz="0" w:space="0" w:color="auto"/>
        <w:right w:val="none" w:sz="0" w:space="0" w:color="auto"/>
      </w:divBdr>
    </w:div>
    <w:div w:id="1278217150">
      <w:bodyDiv w:val="1"/>
      <w:marLeft w:val="0"/>
      <w:marRight w:val="0"/>
      <w:marTop w:val="0"/>
      <w:marBottom w:val="0"/>
      <w:divBdr>
        <w:top w:val="none" w:sz="0" w:space="0" w:color="auto"/>
        <w:left w:val="none" w:sz="0" w:space="0" w:color="auto"/>
        <w:bottom w:val="none" w:sz="0" w:space="0" w:color="auto"/>
        <w:right w:val="none" w:sz="0" w:space="0" w:color="auto"/>
      </w:divBdr>
    </w:div>
    <w:div w:id="1346248932">
      <w:bodyDiv w:val="1"/>
      <w:marLeft w:val="0"/>
      <w:marRight w:val="0"/>
      <w:marTop w:val="0"/>
      <w:marBottom w:val="0"/>
      <w:divBdr>
        <w:top w:val="none" w:sz="0" w:space="0" w:color="auto"/>
        <w:left w:val="none" w:sz="0" w:space="0" w:color="auto"/>
        <w:bottom w:val="none" w:sz="0" w:space="0" w:color="auto"/>
        <w:right w:val="none" w:sz="0" w:space="0" w:color="auto"/>
      </w:divBdr>
    </w:div>
    <w:div w:id="1358853071">
      <w:bodyDiv w:val="1"/>
      <w:marLeft w:val="0"/>
      <w:marRight w:val="0"/>
      <w:marTop w:val="0"/>
      <w:marBottom w:val="0"/>
      <w:divBdr>
        <w:top w:val="none" w:sz="0" w:space="0" w:color="auto"/>
        <w:left w:val="none" w:sz="0" w:space="0" w:color="auto"/>
        <w:bottom w:val="none" w:sz="0" w:space="0" w:color="auto"/>
        <w:right w:val="none" w:sz="0" w:space="0" w:color="auto"/>
      </w:divBdr>
    </w:div>
    <w:div w:id="1515614639">
      <w:bodyDiv w:val="1"/>
      <w:marLeft w:val="0"/>
      <w:marRight w:val="0"/>
      <w:marTop w:val="0"/>
      <w:marBottom w:val="0"/>
      <w:divBdr>
        <w:top w:val="none" w:sz="0" w:space="0" w:color="auto"/>
        <w:left w:val="none" w:sz="0" w:space="0" w:color="auto"/>
        <w:bottom w:val="none" w:sz="0" w:space="0" w:color="auto"/>
        <w:right w:val="none" w:sz="0" w:space="0" w:color="auto"/>
      </w:divBdr>
    </w:div>
    <w:div w:id="1527060020">
      <w:bodyDiv w:val="1"/>
      <w:marLeft w:val="0"/>
      <w:marRight w:val="0"/>
      <w:marTop w:val="0"/>
      <w:marBottom w:val="0"/>
      <w:divBdr>
        <w:top w:val="none" w:sz="0" w:space="0" w:color="auto"/>
        <w:left w:val="none" w:sz="0" w:space="0" w:color="auto"/>
        <w:bottom w:val="none" w:sz="0" w:space="0" w:color="auto"/>
        <w:right w:val="none" w:sz="0" w:space="0" w:color="auto"/>
      </w:divBdr>
    </w:div>
    <w:div w:id="1542671641">
      <w:bodyDiv w:val="1"/>
      <w:marLeft w:val="0"/>
      <w:marRight w:val="0"/>
      <w:marTop w:val="0"/>
      <w:marBottom w:val="0"/>
      <w:divBdr>
        <w:top w:val="none" w:sz="0" w:space="0" w:color="auto"/>
        <w:left w:val="none" w:sz="0" w:space="0" w:color="auto"/>
        <w:bottom w:val="none" w:sz="0" w:space="0" w:color="auto"/>
        <w:right w:val="none" w:sz="0" w:space="0" w:color="auto"/>
      </w:divBdr>
    </w:div>
    <w:div w:id="1613628973">
      <w:bodyDiv w:val="1"/>
      <w:marLeft w:val="0"/>
      <w:marRight w:val="0"/>
      <w:marTop w:val="0"/>
      <w:marBottom w:val="0"/>
      <w:divBdr>
        <w:top w:val="none" w:sz="0" w:space="0" w:color="auto"/>
        <w:left w:val="none" w:sz="0" w:space="0" w:color="auto"/>
        <w:bottom w:val="none" w:sz="0" w:space="0" w:color="auto"/>
        <w:right w:val="none" w:sz="0" w:space="0" w:color="auto"/>
      </w:divBdr>
    </w:div>
    <w:div w:id="1766653989">
      <w:bodyDiv w:val="1"/>
      <w:marLeft w:val="0"/>
      <w:marRight w:val="0"/>
      <w:marTop w:val="0"/>
      <w:marBottom w:val="0"/>
      <w:divBdr>
        <w:top w:val="none" w:sz="0" w:space="0" w:color="auto"/>
        <w:left w:val="none" w:sz="0" w:space="0" w:color="auto"/>
        <w:bottom w:val="none" w:sz="0" w:space="0" w:color="auto"/>
        <w:right w:val="none" w:sz="0" w:space="0" w:color="auto"/>
      </w:divBdr>
    </w:div>
    <w:div w:id="2037341536">
      <w:bodyDiv w:val="1"/>
      <w:marLeft w:val="0"/>
      <w:marRight w:val="0"/>
      <w:marTop w:val="0"/>
      <w:marBottom w:val="0"/>
      <w:divBdr>
        <w:top w:val="none" w:sz="0" w:space="0" w:color="auto"/>
        <w:left w:val="none" w:sz="0" w:space="0" w:color="auto"/>
        <w:bottom w:val="none" w:sz="0" w:space="0" w:color="auto"/>
        <w:right w:val="none" w:sz="0" w:space="0" w:color="auto"/>
      </w:divBdr>
    </w:div>
    <w:div w:id="20814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tat.gov.lv/lv/meklet?Search=%22%22&amp;DataSource=%22data%22&amp;Themes=%222475%22" TargetMode="External"/><Relationship Id="rId39" Type="http://schemas.openxmlformats.org/officeDocument/2006/relationships/customXml" Target="ink/ink6.xml"/><Relationship Id="rId21" Type="http://schemas.openxmlformats.org/officeDocument/2006/relationships/chart" Target="charts/chart1.xml"/><Relationship Id="rId34" Type="http://schemas.openxmlformats.org/officeDocument/2006/relationships/image" Target="media/image4.png"/><Relationship Id="rId42" Type="http://schemas.openxmlformats.org/officeDocument/2006/relationships/customXml" Target="ink/ink8.xml"/><Relationship Id="rId7" Type="http://schemas.openxmlformats.org/officeDocument/2006/relationships/endnotes" Target="endnotes.xml"/><Relationship Id="rId12" Type="http://schemas.openxmlformats.org/officeDocument/2006/relationships/hyperlink" Target="http://www.vdzti.gov.lv" TargetMode="External"/><Relationship Id="rId17" Type="http://schemas.openxmlformats.org/officeDocument/2006/relationships/hyperlink" Target="https://www.vdzti.gov.lv/lv/cietuso-sadalijums-pa-negadijumu-veidiem" TargetMode="External"/><Relationship Id="rId33" Type="http://schemas.openxmlformats.org/officeDocument/2006/relationships/customXml" Target="ink/ink3.xml"/><Relationship Id="rId38" Type="http://schemas.openxmlformats.org/officeDocument/2006/relationships/image" Target="media/image6.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dzti.gov.lv/lv/statistikas-datu-publicesanas-kalendars" TargetMode="External"/><Relationship Id="rId20" Type="http://schemas.openxmlformats.org/officeDocument/2006/relationships/hyperlink" Target="https://www.vdzti.gov.lv/lv/parskati"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dzti.gov.lv" TargetMode="External"/><Relationship Id="rId32" Type="http://schemas.openxmlformats.org/officeDocument/2006/relationships/image" Target="media/image3.png"/><Relationship Id="rId37" Type="http://schemas.openxmlformats.org/officeDocument/2006/relationships/customXml" Target="ink/ink5.xml"/><Relationship Id="rId40" Type="http://schemas.openxmlformats.org/officeDocument/2006/relationships/customXml" Target="ink/ink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dzti.gov.lv/lv/rokasgramatas-vadlinijas" TargetMode="External"/><Relationship Id="rId23" Type="http://schemas.openxmlformats.org/officeDocument/2006/relationships/customXml" Target="ink/ink1.xml"/><Relationship Id="rId36" Type="http://schemas.openxmlformats.org/officeDocument/2006/relationships/image" Target="media/image5.png"/><Relationship Id="rId10" Type="http://schemas.openxmlformats.org/officeDocument/2006/relationships/hyperlink" Target="http://www.vdzti.gov.lv" TargetMode="External"/><Relationship Id="rId19" Type="http://schemas.openxmlformats.org/officeDocument/2006/relationships/hyperlink" Target="https://www.vdzti.gov.lv/lv/kopejie-drosibas-raditaji" TargetMode="External"/><Relationship Id="rId31" Type="http://schemas.openxmlformats.org/officeDocument/2006/relationships/customXml" Target="ink/ink2.xml"/><Relationship Id="rId44" Type="http://schemas.openxmlformats.org/officeDocument/2006/relationships/hyperlink" Target="https://www.vdzti.gov.lv/lv" TargetMode="External"/><Relationship Id="rId4" Type="http://schemas.openxmlformats.org/officeDocument/2006/relationships/settings" Target="settings.xml"/><Relationship Id="rId9" Type="http://schemas.openxmlformats.org/officeDocument/2006/relationships/hyperlink" Target="mailto:pasts@vdzti.gov.lv" TargetMode="External"/><Relationship Id="rId14" Type="http://schemas.openxmlformats.org/officeDocument/2006/relationships/header" Target="header1.xml"/><Relationship Id="rId22" Type="http://schemas.openxmlformats.org/officeDocument/2006/relationships/hyperlink" Target="https://www.vdzti.gov.lv/lv/struktura-5" TargetMode="External"/><Relationship Id="rId30" Type="http://schemas.openxmlformats.org/officeDocument/2006/relationships/image" Target="media/image2.png"/><Relationship Id="rId35" Type="http://schemas.openxmlformats.org/officeDocument/2006/relationships/customXml" Target="ink/ink4.xml"/><Relationship Id="rId43" Type="http://schemas.openxmlformats.org/officeDocument/2006/relationships/image" Target="media/image8.emf"/><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vdzti.gov.lv/lv/dzelzcela-drosiba-0" TargetMode="External"/><Relationship Id="rId7" Type="http://schemas.openxmlformats.org/officeDocument/2006/relationships/hyperlink" Target="https://eur-lex.europa.eu/legal-content/LV/TXT/?uri=celex:32007L0059" TargetMode="External"/><Relationship Id="rId2" Type="http://schemas.openxmlformats.org/officeDocument/2006/relationships/hyperlink" Target="https://bis.gov.lv/" TargetMode="External"/><Relationship Id="rId1" Type="http://schemas.openxmlformats.org/officeDocument/2006/relationships/hyperlink" Target="https://www.vdzti.gov.lv/lv/dzelzcela-drosiba-0" TargetMode="External"/><Relationship Id="rId6" Type="http://schemas.openxmlformats.org/officeDocument/2006/relationships/hyperlink" Target="https://eradis.era.europa.eu/safety_docs/scert/default.aspx" TargetMode="External"/><Relationship Id="rId5" Type="http://schemas.openxmlformats.org/officeDocument/2006/relationships/hyperlink" Target="https://www.vdzti.gov.lv/lv/pakalpojumi-0" TargetMode="External"/><Relationship Id="rId4" Type="http://schemas.openxmlformats.org/officeDocument/2006/relationships/hyperlink" Target="https://www.vdzti.gov.lv/lv/inspekcijas-informacija-par-uzraudzib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Sheet1!$A$4:$A$8</c:f>
              <c:strCache>
                <c:ptCount val="5"/>
                <c:pt idx="0">
                  <c:v>Klātienē</c:v>
                </c:pt>
                <c:pt idx="1">
                  <c:v>Pa pastu</c:v>
                </c:pt>
                <c:pt idx="2">
                  <c:v>E-pakalpojums</c:v>
                </c:pt>
                <c:pt idx="3">
                  <c:v>E-adrese</c:v>
                </c:pt>
                <c:pt idx="4">
                  <c:v>E-pasts</c:v>
                </c:pt>
              </c:strCache>
            </c:strRef>
          </c:cat>
          <c:val>
            <c:numRef>
              <c:f>Sheet1!$B$4:$B$8</c:f>
              <c:numCache>
                <c:formatCode>General</c:formatCode>
                <c:ptCount val="5"/>
                <c:pt idx="0">
                  <c:v>92</c:v>
                </c:pt>
                <c:pt idx="1">
                  <c:v>38</c:v>
                </c:pt>
                <c:pt idx="2">
                  <c:v>512</c:v>
                </c:pt>
                <c:pt idx="3">
                  <c:v>35</c:v>
                </c:pt>
                <c:pt idx="4">
                  <c:v>196</c:v>
                </c:pt>
              </c:numCache>
            </c:numRef>
          </c:val>
          <c:extLst>
            <c:ext xmlns:c16="http://schemas.microsoft.com/office/drawing/2014/chart" uri="{C3380CC4-5D6E-409C-BE32-E72D297353CC}">
              <c16:uniqueId val="{00000000-090F-41B6-B8D4-C52FABC32737}"/>
            </c:ext>
          </c:extLst>
        </c:ser>
        <c:ser>
          <c:idx val="1"/>
          <c:order val="1"/>
          <c:tx>
            <c:strRef>
              <c:f>Sheet1!$C$3</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Sheet1!$A$4:$A$8</c:f>
              <c:strCache>
                <c:ptCount val="5"/>
                <c:pt idx="0">
                  <c:v>Klātienē</c:v>
                </c:pt>
                <c:pt idx="1">
                  <c:v>Pa pastu</c:v>
                </c:pt>
                <c:pt idx="2">
                  <c:v>E-pakalpojums</c:v>
                </c:pt>
                <c:pt idx="3">
                  <c:v>E-adrese</c:v>
                </c:pt>
                <c:pt idx="4">
                  <c:v>E-pasts</c:v>
                </c:pt>
              </c:strCache>
            </c:strRef>
          </c:cat>
          <c:val>
            <c:numRef>
              <c:f>Sheet1!$C$4:$C$8</c:f>
              <c:numCache>
                <c:formatCode>General</c:formatCode>
                <c:ptCount val="5"/>
                <c:pt idx="0">
                  <c:v>115</c:v>
                </c:pt>
                <c:pt idx="1">
                  <c:v>25</c:v>
                </c:pt>
                <c:pt idx="2">
                  <c:v>590</c:v>
                </c:pt>
                <c:pt idx="3">
                  <c:v>7</c:v>
                </c:pt>
                <c:pt idx="4">
                  <c:v>116</c:v>
                </c:pt>
              </c:numCache>
            </c:numRef>
          </c:val>
          <c:extLst>
            <c:ext xmlns:c16="http://schemas.microsoft.com/office/drawing/2014/chart" uri="{C3380CC4-5D6E-409C-BE32-E72D297353CC}">
              <c16:uniqueId val="{00000001-090F-41B6-B8D4-C52FABC32737}"/>
            </c:ext>
          </c:extLst>
        </c:ser>
        <c:ser>
          <c:idx val="2"/>
          <c:order val="2"/>
          <c:tx>
            <c:strRef>
              <c:f>Sheet1!$D$3</c:f>
              <c:strCache>
                <c:ptCount val="1"/>
                <c:pt idx="0">
                  <c:v>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Sheet1!$A$4:$A$8</c:f>
              <c:strCache>
                <c:ptCount val="5"/>
                <c:pt idx="0">
                  <c:v>Klātienē</c:v>
                </c:pt>
                <c:pt idx="1">
                  <c:v>Pa pastu</c:v>
                </c:pt>
                <c:pt idx="2">
                  <c:v>E-pakalpojums</c:v>
                </c:pt>
                <c:pt idx="3">
                  <c:v>E-adrese</c:v>
                </c:pt>
                <c:pt idx="4">
                  <c:v>E-pasts</c:v>
                </c:pt>
              </c:strCache>
            </c:strRef>
          </c:cat>
          <c:val>
            <c:numRef>
              <c:f>Sheet1!$D$4:$D$8</c:f>
              <c:numCache>
                <c:formatCode>General</c:formatCode>
                <c:ptCount val="5"/>
                <c:pt idx="0">
                  <c:v>160</c:v>
                </c:pt>
                <c:pt idx="1">
                  <c:v>22</c:v>
                </c:pt>
                <c:pt idx="2">
                  <c:v>575</c:v>
                </c:pt>
                <c:pt idx="3">
                  <c:v>101</c:v>
                </c:pt>
                <c:pt idx="4">
                  <c:v>378</c:v>
                </c:pt>
              </c:numCache>
            </c:numRef>
          </c:val>
          <c:extLst>
            <c:ext xmlns:c16="http://schemas.microsoft.com/office/drawing/2014/chart" uri="{C3380CC4-5D6E-409C-BE32-E72D297353CC}">
              <c16:uniqueId val="{00000002-090F-41B6-B8D4-C52FABC32737}"/>
            </c:ext>
          </c:extLst>
        </c:ser>
        <c:dLbls>
          <c:dLblPos val="outEnd"/>
          <c:showLegendKey val="0"/>
          <c:showVal val="1"/>
          <c:showCatName val="0"/>
          <c:showSerName val="0"/>
          <c:showPercent val="0"/>
          <c:showBubbleSize val="0"/>
        </c:dLbls>
        <c:gapWidth val="219"/>
        <c:overlap val="-27"/>
        <c:axId val="742003248"/>
        <c:axId val="742003728"/>
      </c:barChart>
      <c:catAx>
        <c:axId val="74200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42003728"/>
        <c:crosses val="autoZero"/>
        <c:auto val="1"/>
        <c:lblAlgn val="ctr"/>
        <c:lblOffset val="100"/>
        <c:noMultiLvlLbl val="0"/>
      </c:catAx>
      <c:valAx>
        <c:axId val="74200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4200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89"/>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48 1,'0'0</inkml:trace>
  <inkml:trace contextRef="#ctx0" brushRef="#br0" timeOffset="1">60 1,'0'0</inkml:trace>
  <inkml:trace contextRef="#ctx0" brushRef="#br0" timeOffset="2">1 5,'0'0</inkml:trace>
  <inkml:trace contextRef="#ctx0" brushRef="#br0" timeOffset="3">57 5,'0'0</inkml:trace>
  <inkml:trace contextRef="#ctx0" brushRef="#br0" timeOffset="4">19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94"/>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95"/>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0 6,'0'0</inkml:trace>
  <inkml:trace contextRef="#ctx0" brushRef="#br0" timeOffset="1">100 0,'0'0</inkml:trace>
  <inkml:trace contextRef="#ctx0" brushRef="#br0" timeOffset="2">89 0,'0'0</inkml:trace>
  <inkml:trace contextRef="#ctx0" brushRef="#br0" timeOffset="3">89 0,'0'0</inkml:trace>
  <inkml:trace contextRef="#ctx0" brushRef="#br0" timeOffset="4">89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0"/>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1"/>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1 1,'0'0</inkml:trace>
  <inkml:trace contextRef="#ctx0" brushRef="#br0" timeOffset="1">7 5,'0'0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3"/>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0 0,'1'0,"1"1,-1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4"/>
    </inkml:context>
    <inkml:brush xml:id="br0">
      <inkml:brushProperty name="width" value="0.025" units="cm"/>
      <inkml:brushProperty name="height" value="0.15" units="cm"/>
      <inkml:brushProperty name="color" value="#FFFFFF"/>
      <inkml:brushProperty name="ignorePressure" value="1"/>
      <inkml:brushProperty name="inkEffects" value="pencil"/>
    </inkml:brush>
  </inkml:definitions>
  <inkml:trace contextRef="#ctx0" brushRef="#br0">1 0,'0'1,"1"1,0 0,1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5"/>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BC61-00AE-4C35-93A6-0AA693E0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37</Pages>
  <Words>49943</Words>
  <Characters>28468</Characters>
  <Application>Microsoft Office Word</Application>
  <DocSecurity>8</DocSecurity>
  <Lines>237</Lines>
  <Paragraphs>156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Publiskais pārskats 2025.gads</dc:subject>
  <dc:creator>Inese Saulīte</dc:creator>
  <cp:keywords/>
  <dc:description/>
  <cp:lastModifiedBy>Linda Gailīte</cp:lastModifiedBy>
  <cp:revision>35</cp:revision>
  <cp:lastPrinted>2025-06-18T09:13:00Z</cp:lastPrinted>
  <dcterms:created xsi:type="dcterms:W3CDTF">2026-06-11T08:06:00Z</dcterms:created>
  <dcterms:modified xsi:type="dcterms:W3CDTF">2026-06-29T10:43:00Z</dcterms:modified>
</cp:coreProperties>
</file>