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A1CA" w14:textId="77777777" w:rsidR="00D7381E" w:rsidRDefault="00D7381E" w:rsidP="00D7381E">
      <w:pPr>
        <w:pStyle w:val="Header"/>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Header"/>
      </w:pPr>
    </w:p>
    <w:p w14:paraId="57F19B76" w14:textId="77777777" w:rsidR="00D7381E" w:rsidRDefault="00D7381E" w:rsidP="00D7381E">
      <w:pPr>
        <w:pStyle w:val="Header"/>
        <w:tabs>
          <w:tab w:val="clear" w:pos="4153"/>
          <w:tab w:val="clear" w:pos="8306"/>
          <w:tab w:val="left" w:pos="5652"/>
          <w:tab w:val="left" w:pos="7860"/>
        </w:tabs>
      </w:pPr>
      <w:r>
        <w:tab/>
      </w:r>
      <w:r>
        <w:tab/>
      </w:r>
    </w:p>
    <w:p w14:paraId="6AE5E7E3" w14:textId="77777777" w:rsidR="00D7381E" w:rsidRDefault="00D7381E" w:rsidP="00D7381E">
      <w:pPr>
        <w:pStyle w:val="Header"/>
      </w:pPr>
    </w:p>
    <w:p w14:paraId="10FDF07F" w14:textId="77777777" w:rsidR="00D7381E" w:rsidRDefault="00D7381E" w:rsidP="00D7381E">
      <w:pPr>
        <w:pStyle w:val="Header"/>
      </w:pPr>
    </w:p>
    <w:p w14:paraId="78FFE384" w14:textId="77777777" w:rsidR="00D7381E" w:rsidRDefault="00D7381E" w:rsidP="00D7381E">
      <w:pPr>
        <w:pStyle w:val="Header"/>
      </w:pPr>
    </w:p>
    <w:p w14:paraId="0BC845AD" w14:textId="77777777" w:rsidR="00D7381E" w:rsidRDefault="00D7381E" w:rsidP="00D7381E">
      <w:pPr>
        <w:pStyle w:val="Header"/>
      </w:pPr>
    </w:p>
    <w:p w14:paraId="1D25C81B" w14:textId="77777777" w:rsidR="00D7381E" w:rsidRDefault="00D7381E" w:rsidP="00D7381E">
      <w:pPr>
        <w:pStyle w:val="Header"/>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7E6B"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4D7A6782" w14:textId="77777777" w:rsidR="00D7381E" w:rsidRDefault="00D7381E" w:rsidP="00D7381E">
      <w:pPr>
        <w:pStyle w:val="Header"/>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4713596F" w14:textId="77777777" w:rsidR="00642F96" w:rsidRPr="00642F96" w:rsidRDefault="00642F96" w:rsidP="00642F96">
      <w:pPr>
        <w:spacing w:after="0" w:line="240" w:lineRule="auto"/>
        <w:jc w:val="right"/>
        <w:rPr>
          <w:rFonts w:ascii="Times New Roman" w:hAnsi="Times New Roman" w:cs="Times New Roman"/>
          <w:b/>
          <w:bCs/>
          <w:sz w:val="24"/>
          <w:szCs w:val="24"/>
        </w:rPr>
      </w:pPr>
      <w:r w:rsidRPr="00642F96">
        <w:rPr>
          <w:rFonts w:ascii="Times New Roman" w:hAnsi="Times New Roman" w:cs="Times New Roman"/>
          <w:b/>
          <w:bCs/>
          <w:sz w:val="24"/>
          <w:szCs w:val="24"/>
        </w:rPr>
        <w:t>APSTIPRINU</w:t>
      </w:r>
    </w:p>
    <w:p w14:paraId="4C5ACC84"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direktors Andris Dunskis</w:t>
      </w:r>
    </w:p>
    <w:p w14:paraId="5264D1F2"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(laika zīmogs, </w:t>
      </w:r>
    </w:p>
    <w:p w14:paraId="00D723A2"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elektroniskais paraksts)</w:t>
      </w:r>
    </w:p>
    <w:p w14:paraId="72C43000" w14:textId="77777777" w:rsidR="00E92F83" w:rsidRDefault="00E92F83" w:rsidP="00642F96">
      <w:pPr>
        <w:jc w:val="right"/>
        <w:rPr>
          <w:rFonts w:ascii="Times New Roman" w:hAnsi="Times New Roman" w:cs="Times New Roman"/>
          <w:sz w:val="24"/>
          <w:szCs w:val="24"/>
        </w:rPr>
      </w:pPr>
    </w:p>
    <w:p w14:paraId="060963E2" w14:textId="7654A647" w:rsidR="00E92F83" w:rsidRPr="00E92F83" w:rsidRDefault="00E92F83" w:rsidP="00E92F83">
      <w:pPr>
        <w:rPr>
          <w:rFonts w:ascii="Times New Roman" w:hAnsi="Times New Roman" w:cs="Times New Roman"/>
          <w:sz w:val="24"/>
          <w:szCs w:val="24"/>
        </w:rPr>
      </w:pPr>
      <w:r w:rsidRPr="00E4187A">
        <w:rPr>
          <w:rFonts w:ascii="Times New Roman" w:hAnsi="Times New Roman" w:cs="Times New Roman"/>
          <w:sz w:val="24"/>
          <w:szCs w:val="24"/>
        </w:rPr>
        <w:t xml:space="preserve">Rīgā, </w:t>
      </w:r>
      <w:r w:rsidR="00C30E16" w:rsidRPr="00E4187A">
        <w:rPr>
          <w:rFonts w:ascii="Times New Roman" w:hAnsi="Times New Roman" w:cs="Times New Roman"/>
          <w:sz w:val="24"/>
          <w:szCs w:val="24"/>
        </w:rPr>
        <w:t>0</w:t>
      </w:r>
      <w:r w:rsidR="001D70A2" w:rsidRPr="00E4187A">
        <w:rPr>
          <w:rFonts w:ascii="Times New Roman" w:hAnsi="Times New Roman" w:cs="Times New Roman"/>
          <w:sz w:val="24"/>
          <w:szCs w:val="24"/>
        </w:rPr>
        <w:t>4</w:t>
      </w:r>
      <w:r w:rsidR="00C30E16" w:rsidRPr="00E4187A">
        <w:rPr>
          <w:rFonts w:ascii="Times New Roman" w:hAnsi="Times New Roman" w:cs="Times New Roman"/>
          <w:sz w:val="24"/>
          <w:szCs w:val="24"/>
        </w:rPr>
        <w:t>.0</w:t>
      </w:r>
      <w:r w:rsidR="001D70A2" w:rsidRPr="00E4187A">
        <w:rPr>
          <w:rFonts w:ascii="Times New Roman" w:hAnsi="Times New Roman" w:cs="Times New Roman"/>
          <w:sz w:val="24"/>
          <w:szCs w:val="24"/>
        </w:rPr>
        <w:t>2</w:t>
      </w:r>
      <w:r w:rsidR="00C30E16" w:rsidRPr="00E4187A">
        <w:rPr>
          <w:rFonts w:ascii="Times New Roman" w:hAnsi="Times New Roman" w:cs="Times New Roman"/>
          <w:sz w:val="24"/>
          <w:szCs w:val="24"/>
        </w:rPr>
        <w:t>.202</w:t>
      </w:r>
      <w:r w:rsidR="001D70A2" w:rsidRPr="00E4187A">
        <w:rPr>
          <w:rFonts w:ascii="Times New Roman" w:hAnsi="Times New Roman" w:cs="Times New Roman"/>
          <w:sz w:val="24"/>
          <w:szCs w:val="24"/>
        </w:rPr>
        <w:t>6</w:t>
      </w:r>
      <w:r w:rsidR="00C30E16" w:rsidRPr="00E4187A">
        <w:rPr>
          <w:rFonts w:ascii="Times New Roman" w:hAnsi="Times New Roman" w:cs="Times New Roman"/>
          <w:sz w:val="24"/>
          <w:szCs w:val="24"/>
        </w:rPr>
        <w:t>.</w:t>
      </w:r>
      <w:r w:rsidR="00C30E16" w:rsidRPr="00E4187A">
        <w:rPr>
          <w:rFonts w:ascii="Times New Roman" w:hAnsi="Times New Roman" w:cs="Times New Roman"/>
          <w:sz w:val="24"/>
          <w:szCs w:val="24"/>
        </w:rPr>
        <w:tab/>
      </w:r>
      <w:r w:rsidR="00C30E16" w:rsidRPr="00E4187A">
        <w:rPr>
          <w:rFonts w:ascii="Times New Roman" w:hAnsi="Times New Roman" w:cs="Times New Roman"/>
          <w:sz w:val="24"/>
          <w:szCs w:val="24"/>
        </w:rPr>
        <w:tab/>
      </w:r>
      <w:r w:rsidR="00C30E16"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t>Nr.</w:t>
      </w:r>
      <w:r w:rsidR="00122CDF" w:rsidRPr="00E4187A">
        <w:rPr>
          <w:rFonts w:ascii="Times New Roman" w:hAnsi="Times New Roman" w:cs="Times New Roman"/>
          <w:sz w:val="24"/>
          <w:szCs w:val="24"/>
        </w:rPr>
        <w:t>1-1/4-</w:t>
      </w:r>
      <w:r w:rsidR="0033293E" w:rsidRPr="00E4187A">
        <w:rPr>
          <w:rFonts w:ascii="Times New Roman" w:hAnsi="Times New Roman" w:cs="Times New Roman"/>
          <w:sz w:val="24"/>
          <w:szCs w:val="24"/>
        </w:rPr>
        <w:t>3</w:t>
      </w:r>
    </w:p>
    <w:p w14:paraId="4DE3F31D" w14:textId="77777777" w:rsidR="00016302" w:rsidRDefault="00016302" w:rsidP="00E92F83">
      <w:pPr>
        <w:jc w:val="center"/>
        <w:rPr>
          <w:rFonts w:ascii="Times New Roman" w:hAnsi="Times New Roman" w:cs="Times New Roman"/>
          <w:b/>
          <w:bCs/>
          <w:sz w:val="24"/>
          <w:szCs w:val="24"/>
        </w:rPr>
      </w:pPr>
    </w:p>
    <w:p w14:paraId="314993D1" w14:textId="3CF2892F" w:rsidR="00E92F83" w:rsidRDefault="005B62C2" w:rsidP="00E92F83">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un </w:t>
      </w: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tipu laišanas tirgū</w:t>
      </w:r>
      <w:r w:rsidR="00E92F83" w:rsidRPr="00E92F83">
        <w:rPr>
          <w:rFonts w:ascii="Times New Roman" w:hAnsi="Times New Roman" w:cs="Times New Roman"/>
          <w:b/>
          <w:bCs/>
          <w:sz w:val="24"/>
          <w:szCs w:val="24"/>
        </w:rPr>
        <w:t xml:space="preserve"> rokasgrāmata</w:t>
      </w:r>
    </w:p>
    <w:p w14:paraId="3F85AE42" w14:textId="77777777" w:rsidR="00016302" w:rsidRPr="00E92F83" w:rsidRDefault="00016302"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tbl>
      <w:tblPr>
        <w:tblStyle w:val="TableGrid"/>
        <w:tblW w:w="9776" w:type="dxa"/>
        <w:tblInd w:w="-147" w:type="dxa"/>
        <w:tblLook w:val="04A0" w:firstRow="1" w:lastRow="0" w:firstColumn="1" w:lastColumn="0" w:noHBand="0" w:noVBand="1"/>
      </w:tblPr>
      <w:tblGrid>
        <w:gridCol w:w="978"/>
        <w:gridCol w:w="1478"/>
        <w:gridCol w:w="1514"/>
        <w:gridCol w:w="2996"/>
        <w:gridCol w:w="2810"/>
      </w:tblGrid>
      <w:tr w:rsidR="00122CDF" w:rsidRPr="00E92F83" w14:paraId="5DE66AF9" w14:textId="77777777" w:rsidTr="00122CDF">
        <w:tc>
          <w:tcPr>
            <w:tcW w:w="978" w:type="dxa"/>
          </w:tcPr>
          <w:p w14:paraId="17146C2E"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78" w:type="dxa"/>
          </w:tcPr>
          <w:p w14:paraId="0586EA72"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514" w:type="dxa"/>
          </w:tcPr>
          <w:p w14:paraId="4D432390" w14:textId="7F2BE011" w:rsidR="00122CDF" w:rsidRPr="00E92F83" w:rsidRDefault="00122CDF"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996" w:type="dxa"/>
          </w:tcPr>
          <w:p w14:paraId="23DCCC34" w14:textId="18E2BB96"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810" w:type="dxa"/>
          </w:tcPr>
          <w:p w14:paraId="6892AC3C"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122CDF" w:rsidRPr="00E92F83" w14:paraId="3E33E4EF" w14:textId="77777777" w:rsidTr="00122CDF">
        <w:tc>
          <w:tcPr>
            <w:tcW w:w="978" w:type="dxa"/>
          </w:tcPr>
          <w:p w14:paraId="6BA2CDA3" w14:textId="77777777"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5FB7D7BB" w14:textId="2DE7A098" w:rsidR="00122CDF" w:rsidRPr="002E1C69" w:rsidRDefault="00122CDF" w:rsidP="00E92F83">
            <w:pPr>
              <w:spacing w:after="160" w:line="259" w:lineRule="auto"/>
              <w:rPr>
                <w:rFonts w:ascii="Times New Roman" w:hAnsi="Times New Roman" w:cs="Times New Roman"/>
                <w:bCs/>
                <w:sz w:val="24"/>
                <w:szCs w:val="24"/>
              </w:rPr>
            </w:pPr>
            <w:r w:rsidRPr="002E1C69">
              <w:rPr>
                <w:rFonts w:ascii="Times New Roman" w:hAnsi="Times New Roman" w:cs="Times New Roman"/>
                <w:bCs/>
                <w:sz w:val="24"/>
                <w:szCs w:val="24"/>
              </w:rPr>
              <w:t>10.02.2023.</w:t>
            </w:r>
          </w:p>
        </w:tc>
        <w:tc>
          <w:tcPr>
            <w:tcW w:w="1514" w:type="dxa"/>
          </w:tcPr>
          <w:p w14:paraId="6925C9F8" w14:textId="76675326" w:rsidR="00122CDF" w:rsidRPr="00E92F83" w:rsidRDefault="00C30E16" w:rsidP="00E92F83">
            <w:pPr>
              <w:rPr>
                <w:rFonts w:ascii="Times New Roman" w:hAnsi="Times New Roman" w:cs="Times New Roman"/>
                <w:bCs/>
                <w:sz w:val="24"/>
                <w:szCs w:val="24"/>
              </w:rPr>
            </w:pPr>
            <w:r>
              <w:rPr>
                <w:rFonts w:ascii="Times New Roman" w:hAnsi="Times New Roman" w:cs="Times New Roman"/>
                <w:bCs/>
                <w:sz w:val="24"/>
                <w:szCs w:val="24"/>
              </w:rPr>
              <w:t>17.02.2023.</w:t>
            </w:r>
          </w:p>
        </w:tc>
        <w:tc>
          <w:tcPr>
            <w:tcW w:w="2996" w:type="dxa"/>
          </w:tcPr>
          <w:p w14:paraId="2ADC01F8" w14:textId="23B81C63"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810" w:type="dxa"/>
          </w:tcPr>
          <w:p w14:paraId="0C48E238" w14:textId="1EDA9B2C" w:rsidR="00122CDF" w:rsidRPr="00E92F83" w:rsidRDefault="00122CDF" w:rsidP="00B50257">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36D255D7" w14:textId="1FB57F11"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r w:rsidR="005F2547" w:rsidRPr="00E92F83" w14:paraId="45356497" w14:textId="77777777" w:rsidTr="00122CDF">
        <w:tc>
          <w:tcPr>
            <w:tcW w:w="978" w:type="dxa"/>
          </w:tcPr>
          <w:p w14:paraId="3216E165" w14:textId="2F288CD7" w:rsidR="005F2547" w:rsidRPr="00E92F83" w:rsidRDefault="005F2547" w:rsidP="00E92F83">
            <w:pPr>
              <w:rPr>
                <w:rFonts w:ascii="Times New Roman" w:hAnsi="Times New Roman" w:cs="Times New Roman"/>
                <w:bCs/>
                <w:sz w:val="24"/>
                <w:szCs w:val="24"/>
              </w:rPr>
            </w:pPr>
            <w:r>
              <w:rPr>
                <w:rFonts w:ascii="Times New Roman" w:hAnsi="Times New Roman" w:cs="Times New Roman"/>
                <w:bCs/>
                <w:sz w:val="24"/>
                <w:szCs w:val="24"/>
              </w:rPr>
              <w:t>V-1.</w:t>
            </w:r>
            <w:r w:rsidR="00413315">
              <w:rPr>
                <w:rFonts w:ascii="Times New Roman" w:hAnsi="Times New Roman" w:cs="Times New Roman"/>
                <w:bCs/>
                <w:sz w:val="24"/>
                <w:szCs w:val="24"/>
              </w:rPr>
              <w:t>1</w:t>
            </w:r>
            <w:r>
              <w:rPr>
                <w:rFonts w:ascii="Times New Roman" w:hAnsi="Times New Roman" w:cs="Times New Roman"/>
                <w:bCs/>
                <w:sz w:val="24"/>
                <w:szCs w:val="24"/>
              </w:rPr>
              <w:t>.</w:t>
            </w:r>
          </w:p>
        </w:tc>
        <w:tc>
          <w:tcPr>
            <w:tcW w:w="1478" w:type="dxa"/>
          </w:tcPr>
          <w:p w14:paraId="32D1BE11" w14:textId="2A965570" w:rsidR="005F2547" w:rsidRPr="002E1C69" w:rsidRDefault="005F2547" w:rsidP="00E92F83">
            <w:pPr>
              <w:rPr>
                <w:rFonts w:ascii="Times New Roman" w:hAnsi="Times New Roman" w:cs="Times New Roman"/>
                <w:bCs/>
                <w:sz w:val="24"/>
                <w:szCs w:val="24"/>
              </w:rPr>
            </w:pPr>
            <w:r>
              <w:rPr>
                <w:rFonts w:ascii="Times New Roman" w:hAnsi="Times New Roman" w:cs="Times New Roman"/>
                <w:bCs/>
                <w:sz w:val="24"/>
                <w:szCs w:val="24"/>
              </w:rPr>
              <w:t>2</w:t>
            </w:r>
            <w:r w:rsidR="00413315">
              <w:rPr>
                <w:rFonts w:ascii="Times New Roman" w:hAnsi="Times New Roman" w:cs="Times New Roman"/>
                <w:bCs/>
                <w:sz w:val="24"/>
                <w:szCs w:val="24"/>
              </w:rPr>
              <w:t>7</w:t>
            </w:r>
            <w:r>
              <w:rPr>
                <w:rFonts w:ascii="Times New Roman" w:hAnsi="Times New Roman" w:cs="Times New Roman"/>
                <w:bCs/>
                <w:sz w:val="24"/>
                <w:szCs w:val="24"/>
              </w:rPr>
              <w:t>.06.2024.</w:t>
            </w:r>
          </w:p>
        </w:tc>
        <w:tc>
          <w:tcPr>
            <w:tcW w:w="1514" w:type="dxa"/>
          </w:tcPr>
          <w:p w14:paraId="33755041" w14:textId="2FCB1561" w:rsidR="005F2547" w:rsidRDefault="00C30E16" w:rsidP="00E92F83">
            <w:pPr>
              <w:rPr>
                <w:rFonts w:ascii="Times New Roman" w:hAnsi="Times New Roman" w:cs="Times New Roman"/>
                <w:bCs/>
                <w:sz w:val="24"/>
                <w:szCs w:val="24"/>
              </w:rPr>
            </w:pPr>
            <w:r>
              <w:rPr>
                <w:rFonts w:ascii="Times New Roman" w:hAnsi="Times New Roman" w:cs="Times New Roman"/>
                <w:bCs/>
                <w:sz w:val="24"/>
                <w:szCs w:val="24"/>
              </w:rPr>
              <w:t>01.07.2024.</w:t>
            </w:r>
          </w:p>
        </w:tc>
        <w:tc>
          <w:tcPr>
            <w:tcW w:w="2996" w:type="dxa"/>
          </w:tcPr>
          <w:p w14:paraId="0E150F4E" w14:textId="77777777" w:rsidR="005F2547" w:rsidRDefault="005F2547" w:rsidP="00E92F83">
            <w:pPr>
              <w:rPr>
                <w:rFonts w:ascii="Times New Roman" w:hAnsi="Times New Roman" w:cs="Times New Roman"/>
                <w:bCs/>
                <w:sz w:val="24"/>
                <w:szCs w:val="24"/>
              </w:rPr>
            </w:pPr>
            <w:r>
              <w:rPr>
                <w:rFonts w:ascii="Times New Roman" w:hAnsi="Times New Roman" w:cs="Times New Roman"/>
                <w:bCs/>
                <w:sz w:val="24"/>
                <w:szCs w:val="24"/>
              </w:rPr>
              <w:t>Grozījumi:</w:t>
            </w:r>
          </w:p>
          <w:p w14:paraId="3694A70B" w14:textId="21F1A43D" w:rsidR="00D62D07" w:rsidRDefault="00D62D07" w:rsidP="00E92F83">
            <w:pPr>
              <w:rPr>
                <w:rFonts w:ascii="Times New Roman" w:hAnsi="Times New Roman" w:cs="Times New Roman"/>
                <w:bCs/>
                <w:sz w:val="24"/>
                <w:szCs w:val="24"/>
              </w:rPr>
            </w:pPr>
            <w:r>
              <w:rPr>
                <w:rFonts w:ascii="Times New Roman" w:hAnsi="Times New Roman" w:cs="Times New Roman"/>
                <w:bCs/>
                <w:sz w:val="24"/>
                <w:szCs w:val="24"/>
              </w:rPr>
              <w:t xml:space="preserve">Rokasgrāmata ir papildināta ar </w:t>
            </w:r>
            <w:r w:rsidR="005F2547">
              <w:rPr>
                <w:rFonts w:ascii="Times New Roman" w:hAnsi="Times New Roman" w:cs="Times New Roman"/>
                <w:bCs/>
                <w:sz w:val="24"/>
                <w:szCs w:val="24"/>
              </w:rPr>
              <w:t>13.pu</w:t>
            </w:r>
            <w:r>
              <w:rPr>
                <w:rFonts w:ascii="Times New Roman" w:hAnsi="Times New Roman" w:cs="Times New Roman"/>
                <w:bCs/>
                <w:sz w:val="24"/>
                <w:szCs w:val="24"/>
              </w:rPr>
              <w:t>n</w:t>
            </w:r>
            <w:r w:rsidR="005F2547">
              <w:rPr>
                <w:rFonts w:ascii="Times New Roman" w:hAnsi="Times New Roman" w:cs="Times New Roman"/>
                <w:bCs/>
                <w:sz w:val="24"/>
                <w:szCs w:val="24"/>
              </w:rPr>
              <w:t>kt</w:t>
            </w:r>
            <w:r>
              <w:rPr>
                <w:rFonts w:ascii="Times New Roman" w:hAnsi="Times New Roman" w:cs="Times New Roman"/>
                <w:bCs/>
                <w:sz w:val="24"/>
                <w:szCs w:val="24"/>
              </w:rPr>
              <w:t>u</w:t>
            </w:r>
            <w:r w:rsidR="005F2547">
              <w:rPr>
                <w:rFonts w:ascii="Times New Roman" w:hAnsi="Times New Roman" w:cs="Times New Roman"/>
                <w:bCs/>
                <w:sz w:val="24"/>
                <w:szCs w:val="24"/>
              </w:rPr>
              <w:t xml:space="preserve"> – Izmaiņu pārvaldība</w:t>
            </w:r>
            <w:r>
              <w:rPr>
                <w:rFonts w:ascii="Times New Roman" w:hAnsi="Times New Roman" w:cs="Times New Roman"/>
                <w:bCs/>
                <w:sz w:val="24"/>
                <w:szCs w:val="24"/>
              </w:rPr>
              <w:t xml:space="preserve"> </w:t>
            </w:r>
          </w:p>
        </w:tc>
        <w:tc>
          <w:tcPr>
            <w:tcW w:w="2810" w:type="dxa"/>
          </w:tcPr>
          <w:p w14:paraId="166CB484" w14:textId="77777777" w:rsidR="00413315" w:rsidRPr="00E92F83" w:rsidRDefault="00413315" w:rsidP="00413315">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7FD90F85" w14:textId="6355EC51" w:rsidR="005F2547" w:rsidRPr="00E92F83" w:rsidRDefault="00413315" w:rsidP="00413315">
            <w:pPr>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p>
        </w:tc>
      </w:tr>
      <w:tr w:rsidR="005365F2" w:rsidRPr="00E92F83" w14:paraId="7A7EAD07" w14:textId="77777777" w:rsidTr="00122CDF">
        <w:tc>
          <w:tcPr>
            <w:tcW w:w="978" w:type="dxa"/>
          </w:tcPr>
          <w:p w14:paraId="4EACDB37" w14:textId="77F23CF0"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V-</w:t>
            </w:r>
            <w:r>
              <w:rPr>
                <w:rFonts w:ascii="Times New Roman" w:hAnsi="Times New Roman" w:cs="Times New Roman"/>
                <w:bCs/>
                <w:sz w:val="24"/>
                <w:szCs w:val="24"/>
              </w:rPr>
              <w:t>2</w:t>
            </w:r>
            <w:r w:rsidRPr="00E92F83">
              <w:rPr>
                <w:rFonts w:ascii="Times New Roman" w:hAnsi="Times New Roman" w:cs="Times New Roman"/>
                <w:bCs/>
                <w:sz w:val="24"/>
                <w:szCs w:val="24"/>
              </w:rPr>
              <w:t>.0.</w:t>
            </w:r>
          </w:p>
        </w:tc>
        <w:tc>
          <w:tcPr>
            <w:tcW w:w="1478" w:type="dxa"/>
          </w:tcPr>
          <w:p w14:paraId="5862A6F8" w14:textId="0DA1C855" w:rsidR="005365F2" w:rsidRPr="00E4187A" w:rsidRDefault="001D70A2" w:rsidP="005365F2">
            <w:pPr>
              <w:rPr>
                <w:rFonts w:ascii="Times New Roman" w:hAnsi="Times New Roman" w:cs="Times New Roman"/>
                <w:bCs/>
                <w:sz w:val="24"/>
                <w:szCs w:val="24"/>
              </w:rPr>
            </w:pPr>
            <w:r w:rsidRPr="00E4187A">
              <w:rPr>
                <w:rFonts w:ascii="Times New Roman" w:hAnsi="Times New Roman" w:cs="Times New Roman"/>
                <w:bCs/>
                <w:sz w:val="24"/>
                <w:szCs w:val="24"/>
              </w:rPr>
              <w:t>04</w:t>
            </w:r>
            <w:r w:rsidR="005365F2" w:rsidRPr="00E4187A">
              <w:rPr>
                <w:rFonts w:ascii="Times New Roman" w:hAnsi="Times New Roman" w:cs="Times New Roman"/>
                <w:bCs/>
                <w:sz w:val="24"/>
                <w:szCs w:val="24"/>
              </w:rPr>
              <w:t>.02.2026.</w:t>
            </w:r>
          </w:p>
        </w:tc>
        <w:tc>
          <w:tcPr>
            <w:tcW w:w="1514" w:type="dxa"/>
          </w:tcPr>
          <w:p w14:paraId="5BAC57B3" w14:textId="2B9A0C3A" w:rsidR="005365F2" w:rsidRPr="00E4187A" w:rsidRDefault="001D70A2" w:rsidP="005365F2">
            <w:pPr>
              <w:rPr>
                <w:rFonts w:ascii="Times New Roman" w:hAnsi="Times New Roman" w:cs="Times New Roman"/>
                <w:bCs/>
                <w:sz w:val="24"/>
                <w:szCs w:val="24"/>
              </w:rPr>
            </w:pPr>
            <w:r w:rsidRPr="00E4187A">
              <w:rPr>
                <w:rFonts w:ascii="Times New Roman" w:hAnsi="Times New Roman" w:cs="Times New Roman"/>
                <w:bCs/>
                <w:sz w:val="24"/>
                <w:szCs w:val="24"/>
              </w:rPr>
              <w:t>05</w:t>
            </w:r>
            <w:r w:rsidR="005365F2" w:rsidRPr="00E4187A">
              <w:rPr>
                <w:rFonts w:ascii="Times New Roman" w:hAnsi="Times New Roman" w:cs="Times New Roman"/>
                <w:bCs/>
                <w:sz w:val="24"/>
                <w:szCs w:val="24"/>
              </w:rPr>
              <w:t>.02.2026.</w:t>
            </w:r>
          </w:p>
        </w:tc>
        <w:tc>
          <w:tcPr>
            <w:tcW w:w="2996" w:type="dxa"/>
          </w:tcPr>
          <w:p w14:paraId="7DAD6589" w14:textId="633EE809"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 xml:space="preserve">Rokasgrāmatas </w:t>
            </w:r>
            <w:r>
              <w:rPr>
                <w:rFonts w:ascii="Times New Roman" w:hAnsi="Times New Roman" w:cs="Times New Roman"/>
                <w:bCs/>
                <w:sz w:val="24"/>
                <w:szCs w:val="24"/>
              </w:rPr>
              <w:t>jauna redakcija</w:t>
            </w:r>
          </w:p>
        </w:tc>
        <w:tc>
          <w:tcPr>
            <w:tcW w:w="2810" w:type="dxa"/>
          </w:tcPr>
          <w:p w14:paraId="4774EDF2" w14:textId="77777777" w:rsidR="005365F2" w:rsidRPr="00E92F83" w:rsidRDefault="005365F2" w:rsidP="005365F2">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001D2E1D" w14:textId="693F6FB5"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 xml:space="preserve">Attīstības daļas </w:t>
            </w:r>
            <w:r>
              <w:rPr>
                <w:rFonts w:ascii="Times New Roman" w:hAnsi="Times New Roman" w:cs="Times New Roman"/>
                <w:bCs/>
                <w:sz w:val="24"/>
                <w:szCs w:val="24"/>
              </w:rPr>
              <w:t xml:space="preserve">vadošais </w:t>
            </w:r>
            <w:r w:rsidRPr="00E92F83">
              <w:rPr>
                <w:rFonts w:ascii="Times New Roman" w:hAnsi="Times New Roman" w:cs="Times New Roman"/>
                <w:bCs/>
                <w:sz w:val="24"/>
                <w:szCs w:val="24"/>
              </w:rPr>
              <w:t>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bl>
    <w:p w14:paraId="0F8CEE5E" w14:textId="77777777" w:rsidR="00E92F83" w:rsidRDefault="00E92F83">
      <w:pPr>
        <w:rPr>
          <w:rFonts w:ascii="Times New Roman" w:hAnsi="Times New Roman" w:cs="Times New Roman"/>
          <w:sz w:val="24"/>
          <w:szCs w:val="24"/>
        </w:rPr>
      </w:pPr>
    </w:p>
    <w:p w14:paraId="71AB5D56" w14:textId="77777777" w:rsidR="00B50257" w:rsidRDefault="00B50257">
      <w:pPr>
        <w:rPr>
          <w:rFonts w:ascii="Times New Roman" w:hAnsi="Times New Roman" w:cs="Times New Roman"/>
          <w:sz w:val="24"/>
          <w:szCs w:val="24"/>
        </w:rPr>
      </w:pPr>
    </w:p>
    <w:p w14:paraId="3BA21A38" w14:textId="622E8C9C" w:rsidR="00AE3B3D" w:rsidRDefault="00AE3B3D">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lv-LV"/>
        </w:rPr>
        <w:id w:val="-215823976"/>
        <w:docPartObj>
          <w:docPartGallery w:val="Table of Contents"/>
          <w:docPartUnique/>
        </w:docPartObj>
      </w:sdtPr>
      <w:sdtEndPr>
        <w:rPr>
          <w:b/>
          <w:bCs/>
        </w:rPr>
      </w:sdtEndPr>
      <w:sdtContent>
        <w:p w14:paraId="4B605D35" w14:textId="7BFB56D2" w:rsidR="00D62D07" w:rsidRPr="00837645" w:rsidRDefault="00D62D07" w:rsidP="00837645">
          <w:pPr>
            <w:pStyle w:val="TOCHeading"/>
            <w:tabs>
              <w:tab w:val="center" w:pos="4819"/>
            </w:tabs>
            <w:spacing w:after="80" w:line="240" w:lineRule="auto"/>
            <w:rPr>
              <w:rFonts w:ascii="Times New Roman" w:hAnsi="Times New Roman" w:cs="Times New Roman"/>
              <w:b/>
              <w:bCs/>
              <w:color w:val="auto"/>
              <w:sz w:val="28"/>
              <w:szCs w:val="28"/>
            </w:rPr>
          </w:pPr>
          <w:r w:rsidRPr="00837645">
            <w:rPr>
              <w:rFonts w:ascii="Times New Roman" w:hAnsi="Times New Roman" w:cs="Times New Roman"/>
              <w:b/>
              <w:bCs/>
              <w:color w:val="auto"/>
              <w:sz w:val="24"/>
              <w:szCs w:val="24"/>
              <w:lang w:val="lv-LV"/>
            </w:rPr>
            <w:t>Saturs</w:t>
          </w:r>
          <w:r w:rsidR="00837645">
            <w:rPr>
              <w:rFonts w:ascii="Times New Roman" w:hAnsi="Times New Roman" w:cs="Times New Roman"/>
              <w:b/>
              <w:bCs/>
              <w:color w:val="auto"/>
              <w:sz w:val="28"/>
              <w:szCs w:val="28"/>
              <w:lang w:val="lv-LV"/>
            </w:rPr>
            <w:tab/>
          </w:r>
        </w:p>
        <w:p w14:paraId="74254F7E" w14:textId="02779235" w:rsidR="00431EB6" w:rsidRPr="000F23D3" w:rsidRDefault="00D62D07" w:rsidP="00431EB6">
          <w:pPr>
            <w:pStyle w:val="TOC1"/>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221020626" w:history="1">
            <w:r w:rsidR="00431EB6" w:rsidRPr="000F23D3">
              <w:rPr>
                <w:rStyle w:val="Hyperlink"/>
                <w:rFonts w:ascii="Times New Roman" w:hAnsi="Times New Roman" w:cs="Times New Roman"/>
                <w:noProof/>
              </w:rPr>
              <w:t>1. Rokasgrāmatas (vadlīniju) mērķis</w:t>
            </w:r>
            <w:r w:rsidR="00431EB6" w:rsidRPr="000F23D3">
              <w:rPr>
                <w:noProof/>
                <w:webHidden/>
              </w:rPr>
              <w:tab/>
            </w:r>
            <w:r w:rsidR="00431EB6" w:rsidRPr="000F23D3">
              <w:rPr>
                <w:noProof/>
                <w:webHidden/>
              </w:rPr>
              <w:fldChar w:fldCharType="begin"/>
            </w:r>
            <w:r w:rsidR="00431EB6" w:rsidRPr="000F23D3">
              <w:rPr>
                <w:noProof/>
                <w:webHidden/>
              </w:rPr>
              <w:instrText xml:space="preserve"> PAGEREF _Toc221020626 \h </w:instrText>
            </w:r>
            <w:r w:rsidR="00431EB6" w:rsidRPr="000F23D3">
              <w:rPr>
                <w:noProof/>
                <w:webHidden/>
              </w:rPr>
            </w:r>
            <w:r w:rsidR="00431EB6" w:rsidRPr="000F23D3">
              <w:rPr>
                <w:noProof/>
                <w:webHidden/>
              </w:rPr>
              <w:fldChar w:fldCharType="separate"/>
            </w:r>
            <w:r w:rsidR="00E4187A">
              <w:rPr>
                <w:noProof/>
                <w:webHidden/>
              </w:rPr>
              <w:t>3</w:t>
            </w:r>
            <w:r w:rsidR="00431EB6" w:rsidRPr="000F23D3">
              <w:rPr>
                <w:noProof/>
                <w:webHidden/>
              </w:rPr>
              <w:fldChar w:fldCharType="end"/>
            </w:r>
          </w:hyperlink>
        </w:p>
        <w:p w14:paraId="566790A1" w14:textId="1229C014" w:rsidR="00431EB6" w:rsidRPr="000F23D3" w:rsidRDefault="00431EB6" w:rsidP="00431EB6">
          <w:pPr>
            <w:pStyle w:val="TOC1"/>
            <w:rPr>
              <w:rFonts w:eastAsiaTheme="minorEastAsia"/>
              <w:noProof/>
              <w:kern w:val="2"/>
              <w:sz w:val="24"/>
              <w:szCs w:val="24"/>
              <w:lang w:eastAsia="lv-LV"/>
              <w14:ligatures w14:val="standardContextual"/>
            </w:rPr>
          </w:pPr>
          <w:hyperlink w:anchor="_Toc221020627" w:history="1">
            <w:r w:rsidRPr="000F23D3">
              <w:rPr>
                <w:rStyle w:val="Hyperlink"/>
                <w:rFonts w:ascii="Times New Roman" w:hAnsi="Times New Roman" w:cs="Times New Roman"/>
                <w:noProof/>
              </w:rPr>
              <w:t>2. Tiesiskais regulējums</w:t>
            </w:r>
            <w:r w:rsidRPr="000F23D3">
              <w:rPr>
                <w:noProof/>
                <w:webHidden/>
              </w:rPr>
              <w:tab/>
            </w:r>
            <w:r w:rsidRPr="000F23D3">
              <w:rPr>
                <w:noProof/>
                <w:webHidden/>
              </w:rPr>
              <w:fldChar w:fldCharType="begin"/>
            </w:r>
            <w:r w:rsidRPr="000F23D3">
              <w:rPr>
                <w:noProof/>
                <w:webHidden/>
              </w:rPr>
              <w:instrText xml:space="preserve"> PAGEREF _Toc221020627 \h </w:instrText>
            </w:r>
            <w:r w:rsidRPr="000F23D3">
              <w:rPr>
                <w:noProof/>
                <w:webHidden/>
              </w:rPr>
            </w:r>
            <w:r w:rsidRPr="000F23D3">
              <w:rPr>
                <w:noProof/>
                <w:webHidden/>
              </w:rPr>
              <w:fldChar w:fldCharType="separate"/>
            </w:r>
            <w:r w:rsidR="00E4187A">
              <w:rPr>
                <w:noProof/>
                <w:webHidden/>
              </w:rPr>
              <w:t>4</w:t>
            </w:r>
            <w:r w:rsidRPr="000F23D3">
              <w:rPr>
                <w:noProof/>
                <w:webHidden/>
              </w:rPr>
              <w:fldChar w:fldCharType="end"/>
            </w:r>
          </w:hyperlink>
        </w:p>
        <w:p w14:paraId="5E245411" w14:textId="5C553719" w:rsidR="00431EB6" w:rsidRPr="000F23D3" w:rsidRDefault="00431EB6" w:rsidP="00431EB6">
          <w:pPr>
            <w:pStyle w:val="TOC1"/>
            <w:rPr>
              <w:rFonts w:eastAsiaTheme="minorEastAsia"/>
              <w:noProof/>
              <w:kern w:val="2"/>
              <w:sz w:val="24"/>
              <w:szCs w:val="24"/>
              <w:lang w:eastAsia="lv-LV"/>
              <w14:ligatures w14:val="standardContextual"/>
            </w:rPr>
          </w:pPr>
          <w:hyperlink w:anchor="_Toc221020628" w:history="1">
            <w:r w:rsidRPr="000F23D3">
              <w:rPr>
                <w:rStyle w:val="Hyperlink"/>
                <w:rFonts w:ascii="Times New Roman" w:hAnsi="Times New Roman" w:cs="Times New Roman"/>
                <w:noProof/>
              </w:rPr>
              <w:t>3. Izmantotie termini un saīsinājumi</w:t>
            </w:r>
            <w:r w:rsidRPr="000F23D3">
              <w:rPr>
                <w:noProof/>
                <w:webHidden/>
              </w:rPr>
              <w:tab/>
            </w:r>
            <w:r w:rsidRPr="000F23D3">
              <w:rPr>
                <w:noProof/>
                <w:webHidden/>
              </w:rPr>
              <w:fldChar w:fldCharType="begin"/>
            </w:r>
            <w:r w:rsidRPr="000F23D3">
              <w:rPr>
                <w:noProof/>
                <w:webHidden/>
              </w:rPr>
              <w:instrText xml:space="preserve"> PAGEREF _Toc221020628 \h </w:instrText>
            </w:r>
            <w:r w:rsidRPr="000F23D3">
              <w:rPr>
                <w:noProof/>
                <w:webHidden/>
              </w:rPr>
            </w:r>
            <w:r w:rsidRPr="000F23D3">
              <w:rPr>
                <w:noProof/>
                <w:webHidden/>
              </w:rPr>
              <w:fldChar w:fldCharType="separate"/>
            </w:r>
            <w:r w:rsidR="00E4187A">
              <w:rPr>
                <w:noProof/>
                <w:webHidden/>
              </w:rPr>
              <w:t>4</w:t>
            </w:r>
            <w:r w:rsidRPr="000F23D3">
              <w:rPr>
                <w:noProof/>
                <w:webHidden/>
              </w:rPr>
              <w:fldChar w:fldCharType="end"/>
            </w:r>
          </w:hyperlink>
        </w:p>
        <w:p w14:paraId="32B9F960" w14:textId="0DCE27C4" w:rsidR="00431EB6" w:rsidRPr="000F23D3" w:rsidRDefault="00431EB6" w:rsidP="00431EB6">
          <w:pPr>
            <w:pStyle w:val="TOC1"/>
            <w:rPr>
              <w:rFonts w:eastAsiaTheme="minorEastAsia"/>
              <w:noProof/>
              <w:kern w:val="2"/>
              <w:sz w:val="24"/>
              <w:szCs w:val="24"/>
              <w:lang w:eastAsia="lv-LV"/>
              <w14:ligatures w14:val="standardContextual"/>
            </w:rPr>
          </w:pPr>
          <w:hyperlink w:anchor="_Toc221020629" w:history="1">
            <w:r w:rsidRPr="000F23D3">
              <w:rPr>
                <w:rStyle w:val="Hyperlink"/>
                <w:rFonts w:ascii="Times New Roman" w:hAnsi="Times New Roman" w:cs="Times New Roman"/>
                <w:noProof/>
              </w:rPr>
              <w:t>4. Kopsavilkuma tabula</w:t>
            </w:r>
            <w:r w:rsidRPr="000F23D3">
              <w:rPr>
                <w:noProof/>
                <w:webHidden/>
              </w:rPr>
              <w:tab/>
            </w:r>
            <w:r w:rsidRPr="000F23D3">
              <w:rPr>
                <w:noProof/>
                <w:webHidden/>
              </w:rPr>
              <w:fldChar w:fldCharType="begin"/>
            </w:r>
            <w:r w:rsidRPr="000F23D3">
              <w:rPr>
                <w:noProof/>
                <w:webHidden/>
              </w:rPr>
              <w:instrText xml:space="preserve"> PAGEREF _Toc221020629 \h </w:instrText>
            </w:r>
            <w:r w:rsidRPr="000F23D3">
              <w:rPr>
                <w:noProof/>
                <w:webHidden/>
              </w:rPr>
            </w:r>
            <w:r w:rsidRPr="000F23D3">
              <w:rPr>
                <w:noProof/>
                <w:webHidden/>
              </w:rPr>
              <w:fldChar w:fldCharType="separate"/>
            </w:r>
            <w:r w:rsidR="00E4187A">
              <w:rPr>
                <w:noProof/>
                <w:webHidden/>
              </w:rPr>
              <w:t>6</w:t>
            </w:r>
            <w:r w:rsidRPr="000F23D3">
              <w:rPr>
                <w:noProof/>
                <w:webHidden/>
              </w:rPr>
              <w:fldChar w:fldCharType="end"/>
            </w:r>
          </w:hyperlink>
        </w:p>
        <w:p w14:paraId="23A0B29D" w14:textId="2EBC3C63" w:rsidR="00431EB6" w:rsidRPr="000F23D3" w:rsidRDefault="00431EB6" w:rsidP="00431EB6">
          <w:pPr>
            <w:pStyle w:val="TOC1"/>
            <w:rPr>
              <w:rFonts w:eastAsiaTheme="minorEastAsia"/>
              <w:noProof/>
              <w:kern w:val="2"/>
              <w:sz w:val="24"/>
              <w:szCs w:val="24"/>
              <w:lang w:eastAsia="lv-LV"/>
              <w14:ligatures w14:val="standardContextual"/>
            </w:rPr>
          </w:pPr>
          <w:hyperlink w:anchor="_Toc221020630" w:history="1">
            <w:r w:rsidRPr="000F23D3">
              <w:rPr>
                <w:rStyle w:val="Hyperlink"/>
                <w:rFonts w:ascii="Times New Roman" w:hAnsi="Times New Roman" w:cs="Times New Roman"/>
                <w:noProof/>
              </w:rPr>
              <w:t>5. Ritekļa tips, ritekļa tipa variants un ritekļa tipa versija</w:t>
            </w:r>
            <w:r w:rsidRPr="000F23D3">
              <w:rPr>
                <w:noProof/>
                <w:webHidden/>
              </w:rPr>
              <w:tab/>
            </w:r>
            <w:r w:rsidRPr="000F23D3">
              <w:rPr>
                <w:noProof/>
                <w:webHidden/>
              </w:rPr>
              <w:fldChar w:fldCharType="begin"/>
            </w:r>
            <w:r w:rsidRPr="000F23D3">
              <w:rPr>
                <w:noProof/>
                <w:webHidden/>
              </w:rPr>
              <w:instrText xml:space="preserve"> PAGEREF _Toc221020630 \h </w:instrText>
            </w:r>
            <w:r w:rsidRPr="000F23D3">
              <w:rPr>
                <w:noProof/>
                <w:webHidden/>
              </w:rPr>
            </w:r>
            <w:r w:rsidRPr="000F23D3">
              <w:rPr>
                <w:noProof/>
                <w:webHidden/>
              </w:rPr>
              <w:fldChar w:fldCharType="separate"/>
            </w:r>
            <w:r w:rsidR="00E4187A">
              <w:rPr>
                <w:noProof/>
                <w:webHidden/>
              </w:rPr>
              <w:t>6</w:t>
            </w:r>
            <w:r w:rsidRPr="000F23D3">
              <w:rPr>
                <w:noProof/>
                <w:webHidden/>
              </w:rPr>
              <w:fldChar w:fldCharType="end"/>
            </w:r>
          </w:hyperlink>
        </w:p>
        <w:p w14:paraId="66F10999" w14:textId="00487FFE" w:rsidR="00431EB6" w:rsidRPr="000F23D3" w:rsidRDefault="00431EB6" w:rsidP="00431EB6">
          <w:pPr>
            <w:pStyle w:val="TOC1"/>
            <w:rPr>
              <w:rFonts w:eastAsiaTheme="minorEastAsia"/>
              <w:noProof/>
              <w:kern w:val="2"/>
              <w:sz w:val="24"/>
              <w:szCs w:val="24"/>
              <w:lang w:eastAsia="lv-LV"/>
              <w14:ligatures w14:val="standardContextual"/>
            </w:rPr>
          </w:pPr>
          <w:hyperlink w:anchor="_Toc221020631" w:history="1">
            <w:r w:rsidRPr="000F23D3">
              <w:rPr>
                <w:rStyle w:val="Hyperlink"/>
                <w:rFonts w:ascii="Times New Roman" w:hAnsi="Times New Roman" w:cs="Times New Roman"/>
                <w:noProof/>
              </w:rPr>
              <w:t>6. Pieteikuma iesniedzēja atbildība</w:t>
            </w:r>
            <w:r w:rsidRPr="000F23D3">
              <w:rPr>
                <w:noProof/>
                <w:webHidden/>
              </w:rPr>
              <w:tab/>
            </w:r>
            <w:r w:rsidRPr="000F23D3">
              <w:rPr>
                <w:noProof/>
                <w:webHidden/>
              </w:rPr>
              <w:fldChar w:fldCharType="begin"/>
            </w:r>
            <w:r w:rsidRPr="000F23D3">
              <w:rPr>
                <w:noProof/>
                <w:webHidden/>
              </w:rPr>
              <w:instrText xml:space="preserve"> PAGEREF _Toc221020631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480A273F" w14:textId="4BB14EA8" w:rsidR="00431EB6" w:rsidRPr="000F23D3" w:rsidRDefault="00431EB6" w:rsidP="00431EB6">
          <w:pPr>
            <w:pStyle w:val="TOC1"/>
            <w:rPr>
              <w:rFonts w:eastAsiaTheme="minorEastAsia"/>
              <w:noProof/>
              <w:kern w:val="2"/>
              <w:sz w:val="24"/>
              <w:szCs w:val="24"/>
              <w:lang w:eastAsia="lv-LV"/>
              <w14:ligatures w14:val="standardContextual"/>
            </w:rPr>
          </w:pPr>
          <w:hyperlink w:anchor="_Toc221020632" w:history="1">
            <w:r w:rsidRPr="000F23D3">
              <w:rPr>
                <w:rStyle w:val="Hyperlink"/>
                <w:rFonts w:ascii="Times New Roman" w:hAnsi="Times New Roman" w:cs="Times New Roman"/>
                <w:noProof/>
              </w:rPr>
              <w:t>7. Ritekļa tipa atļaujas turētāja pienākumi</w:t>
            </w:r>
            <w:r w:rsidRPr="000F23D3">
              <w:rPr>
                <w:noProof/>
                <w:webHidden/>
              </w:rPr>
              <w:tab/>
            </w:r>
            <w:r w:rsidRPr="000F23D3">
              <w:rPr>
                <w:noProof/>
                <w:webHidden/>
              </w:rPr>
              <w:fldChar w:fldCharType="begin"/>
            </w:r>
            <w:r w:rsidRPr="000F23D3">
              <w:rPr>
                <w:noProof/>
                <w:webHidden/>
              </w:rPr>
              <w:instrText xml:space="preserve"> PAGEREF _Toc221020632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48906E9B" w14:textId="55044F59" w:rsidR="00431EB6" w:rsidRPr="000F23D3" w:rsidRDefault="00431EB6" w:rsidP="00431EB6">
          <w:pPr>
            <w:pStyle w:val="TOC1"/>
            <w:rPr>
              <w:rFonts w:eastAsiaTheme="minorEastAsia"/>
              <w:noProof/>
              <w:kern w:val="2"/>
              <w:sz w:val="24"/>
              <w:szCs w:val="24"/>
              <w:lang w:eastAsia="lv-LV"/>
              <w14:ligatures w14:val="standardContextual"/>
            </w:rPr>
          </w:pPr>
          <w:hyperlink w:anchor="_Toc221020633" w:history="1">
            <w:r w:rsidRPr="000F23D3">
              <w:rPr>
                <w:rStyle w:val="Hyperlink"/>
                <w:rFonts w:ascii="Times New Roman" w:hAnsi="Times New Roman" w:cs="Times New Roman"/>
                <w:noProof/>
              </w:rPr>
              <w:t>8. Valodas politika</w:t>
            </w:r>
            <w:r w:rsidRPr="000F23D3">
              <w:rPr>
                <w:noProof/>
                <w:webHidden/>
              </w:rPr>
              <w:tab/>
            </w:r>
            <w:r w:rsidRPr="000F23D3">
              <w:rPr>
                <w:noProof/>
                <w:webHidden/>
              </w:rPr>
              <w:fldChar w:fldCharType="begin"/>
            </w:r>
            <w:r w:rsidRPr="000F23D3">
              <w:rPr>
                <w:noProof/>
                <w:webHidden/>
              </w:rPr>
              <w:instrText xml:space="preserve"> PAGEREF _Toc221020633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67F01E87" w14:textId="081A2A3F" w:rsidR="00431EB6" w:rsidRPr="00E4187A" w:rsidRDefault="00431EB6" w:rsidP="00431EB6">
          <w:pPr>
            <w:pStyle w:val="TOC3"/>
            <w:ind w:hanging="158"/>
            <w:rPr>
              <w:rFonts w:ascii="Times New Roman" w:eastAsiaTheme="minorEastAsia" w:hAnsi="Times New Roman" w:cs="Times New Roman"/>
              <w:noProof/>
              <w:kern w:val="2"/>
              <w:sz w:val="24"/>
              <w:szCs w:val="24"/>
              <w:lang w:eastAsia="lv-LV"/>
              <w14:ligatures w14:val="standardContextual"/>
            </w:rPr>
          </w:pPr>
          <w:r w:rsidRPr="00E4187A">
            <w:rPr>
              <w:rStyle w:val="Hyperlink"/>
              <w:rFonts w:ascii="Times New Roman" w:hAnsi="Times New Roman" w:cs="Times New Roman"/>
              <w:noProof/>
              <w:color w:val="auto"/>
              <w:u w:val="none"/>
            </w:rPr>
            <w:t xml:space="preserve">8.1. </w:t>
          </w:r>
          <w:hyperlink w:anchor="_Toc221020634" w:history="1">
            <w:r w:rsidRPr="00E4187A">
              <w:rPr>
                <w:rStyle w:val="Hyperlink"/>
                <w:rFonts w:ascii="Times New Roman" w:hAnsi="Times New Roman" w:cs="Times New Roman"/>
                <w:noProof/>
                <w:color w:val="auto"/>
                <w:u w:val="none"/>
              </w:rPr>
              <w:t>ERA atļauja</w:t>
            </w:r>
            <w:r w:rsidRPr="00E4187A">
              <w:rPr>
                <w:rFonts w:ascii="Times New Roman" w:hAnsi="Times New Roman" w:cs="Times New Roman"/>
                <w:noProof/>
                <w:webHidden/>
              </w:rPr>
              <w:tab/>
            </w:r>
            <w:r w:rsidRPr="00E4187A">
              <w:rPr>
                <w:rFonts w:ascii="Times New Roman" w:hAnsi="Times New Roman" w:cs="Times New Roman"/>
                <w:noProof/>
                <w:webHidden/>
              </w:rPr>
              <w:fldChar w:fldCharType="begin"/>
            </w:r>
            <w:r w:rsidRPr="00E4187A">
              <w:rPr>
                <w:rFonts w:ascii="Times New Roman" w:hAnsi="Times New Roman" w:cs="Times New Roman"/>
                <w:noProof/>
                <w:webHidden/>
              </w:rPr>
              <w:instrText xml:space="preserve"> PAGEREF _Toc221020634 \h </w:instrText>
            </w:r>
            <w:r w:rsidRPr="00E4187A">
              <w:rPr>
                <w:rFonts w:ascii="Times New Roman" w:hAnsi="Times New Roman" w:cs="Times New Roman"/>
                <w:noProof/>
                <w:webHidden/>
              </w:rPr>
            </w:r>
            <w:r w:rsidRPr="00E4187A">
              <w:rPr>
                <w:rFonts w:ascii="Times New Roman" w:hAnsi="Times New Roman" w:cs="Times New Roman"/>
                <w:noProof/>
                <w:webHidden/>
              </w:rPr>
              <w:fldChar w:fldCharType="separate"/>
            </w:r>
            <w:r w:rsidR="00E4187A" w:rsidRPr="00E4187A">
              <w:rPr>
                <w:rFonts w:ascii="Times New Roman" w:hAnsi="Times New Roman" w:cs="Times New Roman"/>
                <w:noProof/>
                <w:webHidden/>
              </w:rPr>
              <w:t>7</w:t>
            </w:r>
            <w:r w:rsidRPr="00E4187A">
              <w:rPr>
                <w:rFonts w:ascii="Times New Roman" w:hAnsi="Times New Roman" w:cs="Times New Roman"/>
                <w:noProof/>
                <w:webHidden/>
              </w:rPr>
              <w:fldChar w:fldCharType="end"/>
            </w:r>
          </w:hyperlink>
        </w:p>
        <w:p w14:paraId="01D0024E" w14:textId="18F3567B" w:rsidR="00431EB6" w:rsidRPr="000F23D3" w:rsidRDefault="00431EB6" w:rsidP="00431EB6">
          <w:pPr>
            <w:pStyle w:val="TOC3"/>
            <w:ind w:hanging="158"/>
            <w:rPr>
              <w:rFonts w:eastAsiaTheme="minorEastAsia"/>
              <w:noProof/>
              <w:kern w:val="2"/>
              <w:sz w:val="24"/>
              <w:szCs w:val="24"/>
              <w:lang w:eastAsia="lv-LV"/>
              <w14:ligatures w14:val="standardContextual"/>
            </w:rPr>
          </w:pPr>
          <w:r w:rsidRPr="00E4187A">
            <w:rPr>
              <w:rStyle w:val="Hyperlink"/>
              <w:rFonts w:ascii="Times New Roman" w:hAnsi="Times New Roman" w:cs="Times New Roman"/>
              <w:noProof/>
              <w:color w:val="auto"/>
              <w:u w:val="none"/>
            </w:rPr>
            <w:t xml:space="preserve">8.2. </w:t>
          </w:r>
          <w:hyperlink w:anchor="_Toc221020635" w:history="1">
            <w:r w:rsidRPr="000F23D3">
              <w:rPr>
                <w:rStyle w:val="Hyperlink"/>
                <w:rFonts w:ascii="Times New Roman" w:hAnsi="Times New Roman" w:cs="Times New Roman"/>
                <w:noProof/>
                <w:color w:val="auto"/>
                <w:u w:val="none"/>
              </w:rPr>
              <w:t>Inspekcijas atļauja</w:t>
            </w:r>
            <w:r w:rsidRPr="000F23D3">
              <w:rPr>
                <w:noProof/>
                <w:webHidden/>
              </w:rPr>
              <w:tab/>
            </w:r>
            <w:r w:rsidRPr="000F23D3">
              <w:rPr>
                <w:noProof/>
                <w:webHidden/>
              </w:rPr>
              <w:fldChar w:fldCharType="begin"/>
            </w:r>
            <w:r w:rsidRPr="000F23D3">
              <w:rPr>
                <w:noProof/>
                <w:webHidden/>
              </w:rPr>
              <w:instrText xml:space="preserve"> PAGEREF _Toc221020635 \h </w:instrText>
            </w:r>
            <w:r w:rsidRPr="000F23D3">
              <w:rPr>
                <w:noProof/>
                <w:webHidden/>
              </w:rPr>
            </w:r>
            <w:r w:rsidRPr="000F23D3">
              <w:rPr>
                <w:noProof/>
                <w:webHidden/>
              </w:rPr>
              <w:fldChar w:fldCharType="separate"/>
            </w:r>
            <w:r w:rsidR="00E4187A">
              <w:rPr>
                <w:noProof/>
                <w:webHidden/>
              </w:rPr>
              <w:t>8</w:t>
            </w:r>
            <w:r w:rsidRPr="000F23D3">
              <w:rPr>
                <w:noProof/>
                <w:webHidden/>
              </w:rPr>
              <w:fldChar w:fldCharType="end"/>
            </w:r>
          </w:hyperlink>
        </w:p>
        <w:p w14:paraId="23F514F9" w14:textId="511FC4E1" w:rsidR="00431EB6" w:rsidRPr="000F23D3" w:rsidRDefault="00431EB6" w:rsidP="00431EB6">
          <w:pPr>
            <w:pStyle w:val="TOC1"/>
            <w:rPr>
              <w:rFonts w:eastAsiaTheme="minorEastAsia"/>
              <w:noProof/>
              <w:kern w:val="2"/>
              <w:sz w:val="24"/>
              <w:szCs w:val="24"/>
              <w:lang w:eastAsia="lv-LV"/>
              <w14:ligatures w14:val="standardContextual"/>
            </w:rPr>
          </w:pPr>
          <w:hyperlink w:anchor="_Toc221020636" w:history="1">
            <w:r w:rsidRPr="000F23D3">
              <w:rPr>
                <w:rStyle w:val="Hyperlink"/>
                <w:rFonts w:ascii="Times New Roman" w:hAnsi="Times New Roman" w:cs="Times New Roman"/>
                <w:noProof/>
              </w:rPr>
              <w:t>9. Saziņas kārtība</w:t>
            </w:r>
            <w:r w:rsidRPr="000F23D3">
              <w:rPr>
                <w:noProof/>
                <w:webHidden/>
              </w:rPr>
              <w:tab/>
            </w:r>
            <w:r w:rsidRPr="000F23D3">
              <w:rPr>
                <w:noProof/>
                <w:webHidden/>
              </w:rPr>
              <w:fldChar w:fldCharType="begin"/>
            </w:r>
            <w:r w:rsidRPr="000F23D3">
              <w:rPr>
                <w:noProof/>
                <w:webHidden/>
              </w:rPr>
              <w:instrText xml:space="preserve"> PAGEREF _Toc221020636 \h </w:instrText>
            </w:r>
            <w:r w:rsidRPr="000F23D3">
              <w:rPr>
                <w:noProof/>
                <w:webHidden/>
              </w:rPr>
            </w:r>
            <w:r w:rsidRPr="000F23D3">
              <w:rPr>
                <w:noProof/>
                <w:webHidden/>
              </w:rPr>
              <w:fldChar w:fldCharType="separate"/>
            </w:r>
            <w:r w:rsidR="00E4187A">
              <w:rPr>
                <w:noProof/>
                <w:webHidden/>
              </w:rPr>
              <w:t>8</w:t>
            </w:r>
            <w:r w:rsidRPr="000F23D3">
              <w:rPr>
                <w:noProof/>
                <w:webHidden/>
              </w:rPr>
              <w:fldChar w:fldCharType="end"/>
            </w:r>
          </w:hyperlink>
        </w:p>
        <w:p w14:paraId="0C325580" w14:textId="58E1E8FC" w:rsidR="00431EB6" w:rsidRPr="000F23D3" w:rsidRDefault="00431EB6" w:rsidP="00431EB6">
          <w:pPr>
            <w:pStyle w:val="TOC1"/>
            <w:rPr>
              <w:rFonts w:eastAsiaTheme="minorEastAsia"/>
              <w:noProof/>
              <w:kern w:val="2"/>
              <w:sz w:val="24"/>
              <w:szCs w:val="24"/>
              <w:lang w:eastAsia="lv-LV"/>
              <w14:ligatures w14:val="standardContextual"/>
            </w:rPr>
          </w:pPr>
          <w:hyperlink w:anchor="_Toc221020637" w:history="1">
            <w:r w:rsidRPr="000F23D3">
              <w:rPr>
                <w:rStyle w:val="Hyperlink"/>
                <w:rFonts w:ascii="Times New Roman" w:hAnsi="Times New Roman" w:cs="Times New Roman"/>
                <w:noProof/>
              </w:rPr>
              <w:t>10. Nodevas un maksas</w:t>
            </w:r>
            <w:r w:rsidRPr="000F23D3">
              <w:rPr>
                <w:noProof/>
                <w:webHidden/>
              </w:rPr>
              <w:tab/>
            </w:r>
            <w:r w:rsidRPr="000F23D3">
              <w:rPr>
                <w:noProof/>
                <w:webHidden/>
              </w:rPr>
              <w:fldChar w:fldCharType="begin"/>
            </w:r>
            <w:r w:rsidRPr="000F23D3">
              <w:rPr>
                <w:noProof/>
                <w:webHidden/>
              </w:rPr>
              <w:instrText xml:space="preserve"> PAGEREF _Toc221020637 \h </w:instrText>
            </w:r>
            <w:r w:rsidRPr="000F23D3">
              <w:rPr>
                <w:noProof/>
                <w:webHidden/>
              </w:rPr>
            </w:r>
            <w:r w:rsidRPr="000F23D3">
              <w:rPr>
                <w:noProof/>
                <w:webHidden/>
              </w:rPr>
              <w:fldChar w:fldCharType="separate"/>
            </w:r>
            <w:r w:rsidR="00E4187A">
              <w:rPr>
                <w:noProof/>
                <w:webHidden/>
              </w:rPr>
              <w:t>9</w:t>
            </w:r>
            <w:r w:rsidRPr="000F23D3">
              <w:rPr>
                <w:noProof/>
                <w:webHidden/>
              </w:rPr>
              <w:fldChar w:fldCharType="end"/>
            </w:r>
          </w:hyperlink>
        </w:p>
        <w:p w14:paraId="0206CD18" w14:textId="1CD31C95" w:rsidR="00431EB6" w:rsidRPr="000F23D3" w:rsidRDefault="00431EB6" w:rsidP="00431EB6">
          <w:pPr>
            <w:pStyle w:val="TOC1"/>
            <w:rPr>
              <w:rFonts w:eastAsiaTheme="minorEastAsia"/>
              <w:noProof/>
              <w:kern w:val="2"/>
              <w:sz w:val="24"/>
              <w:szCs w:val="24"/>
              <w:lang w:eastAsia="lv-LV"/>
              <w14:ligatures w14:val="standardContextual"/>
            </w:rPr>
          </w:pPr>
          <w:hyperlink w:anchor="_Toc221020638" w:history="1">
            <w:r w:rsidRPr="000F23D3">
              <w:rPr>
                <w:rStyle w:val="Hyperlink"/>
                <w:rFonts w:ascii="Times New Roman" w:hAnsi="Times New Roman" w:cs="Times New Roman"/>
                <w:noProof/>
              </w:rPr>
              <w:t>11. Pārrobežu nolīgumi un pārrobežu stacijas</w:t>
            </w:r>
            <w:r w:rsidRPr="000F23D3">
              <w:rPr>
                <w:noProof/>
                <w:webHidden/>
              </w:rPr>
              <w:tab/>
            </w:r>
            <w:r w:rsidRPr="000F23D3">
              <w:rPr>
                <w:noProof/>
                <w:webHidden/>
              </w:rPr>
              <w:fldChar w:fldCharType="begin"/>
            </w:r>
            <w:r w:rsidRPr="000F23D3">
              <w:rPr>
                <w:noProof/>
                <w:webHidden/>
              </w:rPr>
              <w:instrText xml:space="preserve"> PAGEREF _Toc221020638 \h </w:instrText>
            </w:r>
            <w:r w:rsidRPr="000F23D3">
              <w:rPr>
                <w:noProof/>
                <w:webHidden/>
              </w:rPr>
            </w:r>
            <w:r w:rsidRPr="000F23D3">
              <w:rPr>
                <w:noProof/>
                <w:webHidden/>
              </w:rPr>
              <w:fldChar w:fldCharType="separate"/>
            </w:r>
            <w:r w:rsidR="00E4187A">
              <w:rPr>
                <w:noProof/>
                <w:webHidden/>
              </w:rPr>
              <w:t>9</w:t>
            </w:r>
            <w:r w:rsidRPr="000F23D3">
              <w:rPr>
                <w:noProof/>
                <w:webHidden/>
              </w:rPr>
              <w:fldChar w:fldCharType="end"/>
            </w:r>
          </w:hyperlink>
        </w:p>
        <w:p w14:paraId="59F6D108" w14:textId="0ED4BA21" w:rsidR="00431EB6" w:rsidRPr="000F23D3" w:rsidRDefault="00431EB6" w:rsidP="00431EB6">
          <w:pPr>
            <w:pStyle w:val="TOC1"/>
            <w:rPr>
              <w:rFonts w:eastAsiaTheme="minorEastAsia"/>
              <w:noProof/>
              <w:kern w:val="2"/>
              <w:sz w:val="24"/>
              <w:szCs w:val="24"/>
              <w:lang w:eastAsia="lv-LV"/>
              <w14:ligatures w14:val="standardContextual"/>
            </w:rPr>
          </w:pPr>
          <w:hyperlink w:anchor="_Toc221020639" w:history="1">
            <w:r w:rsidRPr="000F23D3">
              <w:rPr>
                <w:rStyle w:val="Hyperlink"/>
                <w:rFonts w:ascii="Times New Roman" w:hAnsi="Times New Roman" w:cs="Times New Roman"/>
                <w:noProof/>
              </w:rPr>
              <w:t>12. Pieteikuma sagatavošanas, iesniegšanas un izskatīšanas process</w:t>
            </w:r>
            <w:r w:rsidRPr="000F23D3">
              <w:rPr>
                <w:noProof/>
                <w:webHidden/>
              </w:rPr>
              <w:tab/>
            </w:r>
            <w:r w:rsidRPr="000F23D3">
              <w:rPr>
                <w:noProof/>
                <w:webHidden/>
              </w:rPr>
              <w:fldChar w:fldCharType="begin"/>
            </w:r>
            <w:r w:rsidRPr="000F23D3">
              <w:rPr>
                <w:noProof/>
                <w:webHidden/>
              </w:rPr>
              <w:instrText xml:space="preserve"> PAGEREF _Toc221020639 \h </w:instrText>
            </w:r>
            <w:r w:rsidRPr="000F23D3">
              <w:rPr>
                <w:noProof/>
                <w:webHidden/>
              </w:rPr>
            </w:r>
            <w:r w:rsidRPr="000F23D3">
              <w:rPr>
                <w:noProof/>
                <w:webHidden/>
              </w:rPr>
              <w:fldChar w:fldCharType="separate"/>
            </w:r>
            <w:r w:rsidR="00E4187A">
              <w:rPr>
                <w:noProof/>
                <w:webHidden/>
              </w:rPr>
              <w:t>10</w:t>
            </w:r>
            <w:r w:rsidRPr="000F23D3">
              <w:rPr>
                <w:noProof/>
                <w:webHidden/>
              </w:rPr>
              <w:fldChar w:fldCharType="end"/>
            </w:r>
          </w:hyperlink>
        </w:p>
        <w:p w14:paraId="6CBE0C67" w14:textId="4712D44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0" w:history="1">
            <w:r w:rsidRPr="000F23D3">
              <w:rPr>
                <w:rStyle w:val="Hyperlink"/>
                <w:rFonts w:ascii="Times New Roman" w:hAnsi="Times New Roman" w:cs="Times New Roman"/>
                <w:noProof/>
              </w:rPr>
              <w:t>12.1. Prasību fiksēšana un piemērojamo noteikumu apzināšana</w:t>
            </w:r>
            <w:r w:rsidRPr="000F23D3">
              <w:rPr>
                <w:noProof/>
                <w:webHidden/>
              </w:rPr>
              <w:tab/>
            </w:r>
            <w:r w:rsidRPr="000F23D3">
              <w:rPr>
                <w:noProof/>
                <w:webHidden/>
              </w:rPr>
              <w:fldChar w:fldCharType="begin"/>
            </w:r>
            <w:r w:rsidRPr="000F23D3">
              <w:rPr>
                <w:noProof/>
                <w:webHidden/>
              </w:rPr>
              <w:instrText xml:space="preserve"> PAGEREF _Toc221020640 \h </w:instrText>
            </w:r>
            <w:r w:rsidRPr="000F23D3">
              <w:rPr>
                <w:noProof/>
                <w:webHidden/>
              </w:rPr>
            </w:r>
            <w:r w:rsidRPr="000F23D3">
              <w:rPr>
                <w:noProof/>
                <w:webHidden/>
              </w:rPr>
              <w:fldChar w:fldCharType="separate"/>
            </w:r>
            <w:r w:rsidR="00E4187A">
              <w:rPr>
                <w:noProof/>
                <w:webHidden/>
              </w:rPr>
              <w:t>10</w:t>
            </w:r>
            <w:r w:rsidRPr="000F23D3">
              <w:rPr>
                <w:noProof/>
                <w:webHidden/>
              </w:rPr>
              <w:fldChar w:fldCharType="end"/>
            </w:r>
          </w:hyperlink>
        </w:p>
        <w:p w14:paraId="51EEBCDC" w14:textId="351946DD"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1" w:history="1">
            <w:r w:rsidRPr="000F23D3">
              <w:rPr>
                <w:rStyle w:val="Hyperlink"/>
                <w:rFonts w:ascii="Times New Roman" w:hAnsi="Times New Roman" w:cs="Times New Roman"/>
                <w:noProof/>
              </w:rPr>
              <w:t>12.2. Attiecīgās atļaujas identificēšana</w:t>
            </w:r>
            <w:r w:rsidRPr="000F23D3">
              <w:rPr>
                <w:noProof/>
                <w:webHidden/>
              </w:rPr>
              <w:tab/>
            </w:r>
            <w:r w:rsidRPr="000F23D3">
              <w:rPr>
                <w:noProof/>
                <w:webHidden/>
              </w:rPr>
              <w:fldChar w:fldCharType="begin"/>
            </w:r>
            <w:r w:rsidRPr="000F23D3">
              <w:rPr>
                <w:noProof/>
                <w:webHidden/>
              </w:rPr>
              <w:instrText xml:space="preserve"> PAGEREF _Toc221020641 \h </w:instrText>
            </w:r>
            <w:r w:rsidRPr="000F23D3">
              <w:rPr>
                <w:noProof/>
                <w:webHidden/>
              </w:rPr>
            </w:r>
            <w:r w:rsidRPr="000F23D3">
              <w:rPr>
                <w:noProof/>
                <w:webHidden/>
              </w:rPr>
              <w:fldChar w:fldCharType="separate"/>
            </w:r>
            <w:r w:rsidR="00E4187A">
              <w:rPr>
                <w:noProof/>
                <w:webHidden/>
              </w:rPr>
              <w:t>11</w:t>
            </w:r>
            <w:r w:rsidRPr="000F23D3">
              <w:rPr>
                <w:noProof/>
                <w:webHidden/>
              </w:rPr>
              <w:fldChar w:fldCharType="end"/>
            </w:r>
          </w:hyperlink>
        </w:p>
        <w:p w14:paraId="4ED01E0F" w14:textId="42C8065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2" w:history="1">
            <w:r w:rsidRPr="000F23D3">
              <w:rPr>
                <w:rStyle w:val="Hyperlink"/>
                <w:rFonts w:ascii="Times New Roman" w:hAnsi="Times New Roman" w:cs="Times New Roman"/>
                <w:noProof/>
              </w:rPr>
              <w:t>12.3. Pagaidu atļauja ritekļa izmantošanai praktiskām pārbaudēm tīklā</w:t>
            </w:r>
            <w:r w:rsidRPr="000F23D3">
              <w:rPr>
                <w:noProof/>
                <w:webHidden/>
              </w:rPr>
              <w:tab/>
            </w:r>
            <w:r w:rsidRPr="000F23D3">
              <w:rPr>
                <w:noProof/>
                <w:webHidden/>
              </w:rPr>
              <w:fldChar w:fldCharType="begin"/>
            </w:r>
            <w:r w:rsidRPr="000F23D3">
              <w:rPr>
                <w:noProof/>
                <w:webHidden/>
              </w:rPr>
              <w:instrText xml:space="preserve"> PAGEREF _Toc221020642 \h </w:instrText>
            </w:r>
            <w:r w:rsidRPr="000F23D3">
              <w:rPr>
                <w:noProof/>
                <w:webHidden/>
              </w:rPr>
            </w:r>
            <w:r w:rsidRPr="000F23D3">
              <w:rPr>
                <w:noProof/>
                <w:webHidden/>
              </w:rPr>
              <w:fldChar w:fldCharType="separate"/>
            </w:r>
            <w:r w:rsidR="00E4187A">
              <w:rPr>
                <w:noProof/>
                <w:webHidden/>
              </w:rPr>
              <w:t>11</w:t>
            </w:r>
            <w:r w:rsidRPr="000F23D3">
              <w:rPr>
                <w:noProof/>
                <w:webHidden/>
              </w:rPr>
              <w:fldChar w:fldCharType="end"/>
            </w:r>
          </w:hyperlink>
        </w:p>
        <w:p w14:paraId="211E12FF" w14:textId="728F81B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3" w:history="1">
            <w:r w:rsidRPr="000F23D3">
              <w:rPr>
                <w:rStyle w:val="Hyperlink"/>
                <w:rFonts w:ascii="Times New Roman" w:hAnsi="Times New Roman" w:cs="Times New Roman"/>
                <w:noProof/>
              </w:rPr>
              <w:t>12.4. Priekšiesaiste</w:t>
            </w:r>
            <w:r w:rsidRPr="000F23D3">
              <w:rPr>
                <w:noProof/>
                <w:webHidden/>
              </w:rPr>
              <w:tab/>
            </w:r>
            <w:r w:rsidRPr="000F23D3">
              <w:rPr>
                <w:noProof/>
                <w:webHidden/>
              </w:rPr>
              <w:fldChar w:fldCharType="begin"/>
            </w:r>
            <w:r w:rsidRPr="000F23D3">
              <w:rPr>
                <w:noProof/>
                <w:webHidden/>
              </w:rPr>
              <w:instrText xml:space="preserve"> PAGEREF _Toc221020643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19CB898B" w14:textId="08710EA6"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4" w:history="1">
            <w:r w:rsidRPr="000F23D3">
              <w:rPr>
                <w:rStyle w:val="Hyperlink"/>
                <w:rFonts w:ascii="Times New Roman" w:hAnsi="Times New Roman" w:cs="Times New Roman"/>
                <w:noProof/>
              </w:rPr>
              <w:t>12.5. Atbilstības novērtēšana</w:t>
            </w:r>
            <w:r w:rsidRPr="000F23D3">
              <w:rPr>
                <w:noProof/>
                <w:webHidden/>
              </w:rPr>
              <w:tab/>
            </w:r>
            <w:r w:rsidRPr="000F23D3">
              <w:rPr>
                <w:noProof/>
                <w:webHidden/>
              </w:rPr>
              <w:fldChar w:fldCharType="begin"/>
            </w:r>
            <w:r w:rsidRPr="000F23D3">
              <w:rPr>
                <w:noProof/>
                <w:webHidden/>
              </w:rPr>
              <w:instrText xml:space="preserve"> PAGEREF _Toc221020644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0686939" w14:textId="666019C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5" w:history="1">
            <w:r w:rsidRPr="000F23D3">
              <w:rPr>
                <w:rStyle w:val="Hyperlink"/>
                <w:rFonts w:ascii="Times New Roman" w:hAnsi="Times New Roman" w:cs="Times New Roman"/>
                <w:noProof/>
              </w:rPr>
              <w:t>12.6. Pieteikuma iesniegšana</w:t>
            </w:r>
            <w:r w:rsidRPr="000F23D3">
              <w:rPr>
                <w:noProof/>
                <w:webHidden/>
              </w:rPr>
              <w:tab/>
            </w:r>
            <w:r w:rsidRPr="000F23D3">
              <w:rPr>
                <w:noProof/>
                <w:webHidden/>
              </w:rPr>
              <w:fldChar w:fldCharType="begin"/>
            </w:r>
            <w:r w:rsidRPr="000F23D3">
              <w:rPr>
                <w:noProof/>
                <w:webHidden/>
              </w:rPr>
              <w:instrText xml:space="preserve"> PAGEREF _Toc221020645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0996D60" w14:textId="75D1079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6" w:history="1">
            <w:r w:rsidRPr="000F23D3">
              <w:rPr>
                <w:rStyle w:val="Hyperlink"/>
                <w:rFonts w:ascii="Times New Roman" w:hAnsi="Times New Roman" w:cs="Times New Roman"/>
                <w:noProof/>
              </w:rPr>
              <w:t>12.7. Sākotnējā pārbaude</w:t>
            </w:r>
            <w:r w:rsidRPr="000F23D3">
              <w:rPr>
                <w:noProof/>
                <w:webHidden/>
              </w:rPr>
              <w:tab/>
            </w:r>
            <w:r w:rsidRPr="000F23D3">
              <w:rPr>
                <w:noProof/>
                <w:webHidden/>
              </w:rPr>
              <w:fldChar w:fldCharType="begin"/>
            </w:r>
            <w:r w:rsidRPr="000F23D3">
              <w:rPr>
                <w:noProof/>
                <w:webHidden/>
              </w:rPr>
              <w:instrText xml:space="preserve"> PAGEREF _Toc221020646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0905C229" w14:textId="1A1C1A80"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7" w:history="1">
            <w:r w:rsidRPr="000F23D3">
              <w:rPr>
                <w:rStyle w:val="Hyperlink"/>
                <w:rFonts w:ascii="Times New Roman" w:hAnsi="Times New Roman" w:cs="Times New Roman"/>
                <w:noProof/>
              </w:rPr>
              <w:t>12.8. Detalizēts novērtējums</w:t>
            </w:r>
            <w:r w:rsidRPr="000F23D3">
              <w:rPr>
                <w:noProof/>
                <w:webHidden/>
              </w:rPr>
              <w:tab/>
            </w:r>
            <w:r w:rsidRPr="000F23D3">
              <w:rPr>
                <w:noProof/>
                <w:webHidden/>
              </w:rPr>
              <w:fldChar w:fldCharType="begin"/>
            </w:r>
            <w:r w:rsidRPr="000F23D3">
              <w:rPr>
                <w:noProof/>
                <w:webHidden/>
              </w:rPr>
              <w:instrText xml:space="preserve"> PAGEREF _Toc221020647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CF660E8" w14:textId="253A973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8" w:history="1">
            <w:r w:rsidRPr="000F23D3">
              <w:rPr>
                <w:rStyle w:val="Hyperlink"/>
                <w:rFonts w:ascii="Times New Roman" w:hAnsi="Times New Roman" w:cs="Times New Roman"/>
                <w:noProof/>
              </w:rPr>
              <w:t>12.9. Pamatotas šaubas</w:t>
            </w:r>
            <w:r w:rsidRPr="000F23D3">
              <w:rPr>
                <w:noProof/>
                <w:webHidden/>
              </w:rPr>
              <w:tab/>
            </w:r>
            <w:r w:rsidRPr="000F23D3">
              <w:rPr>
                <w:noProof/>
                <w:webHidden/>
              </w:rPr>
              <w:fldChar w:fldCharType="begin"/>
            </w:r>
            <w:r w:rsidRPr="000F23D3">
              <w:rPr>
                <w:noProof/>
                <w:webHidden/>
              </w:rPr>
              <w:instrText xml:space="preserve"> PAGEREF _Toc221020648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52F07F18" w14:textId="14E69BD8"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9" w:history="1">
            <w:r w:rsidRPr="000F23D3">
              <w:rPr>
                <w:rStyle w:val="Hyperlink"/>
                <w:rFonts w:ascii="Times New Roman" w:hAnsi="Times New Roman" w:cs="Times New Roman"/>
                <w:noProof/>
              </w:rPr>
              <w:t>12.10. Lēmuma pieņemšana un novērtējuma noslēgums</w:t>
            </w:r>
            <w:r w:rsidRPr="000F23D3">
              <w:rPr>
                <w:noProof/>
                <w:webHidden/>
              </w:rPr>
              <w:tab/>
            </w:r>
            <w:r w:rsidRPr="000F23D3">
              <w:rPr>
                <w:noProof/>
                <w:webHidden/>
              </w:rPr>
              <w:fldChar w:fldCharType="begin"/>
            </w:r>
            <w:r w:rsidRPr="000F23D3">
              <w:rPr>
                <w:noProof/>
                <w:webHidden/>
              </w:rPr>
              <w:instrText xml:space="preserve"> PAGEREF _Toc221020649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6F489B40" w14:textId="6314E67C" w:rsidR="00431EB6" w:rsidRPr="000F23D3" w:rsidRDefault="00431EB6" w:rsidP="00431EB6">
          <w:pPr>
            <w:pStyle w:val="TOC1"/>
            <w:rPr>
              <w:rFonts w:eastAsiaTheme="minorEastAsia"/>
              <w:noProof/>
              <w:kern w:val="2"/>
              <w:sz w:val="24"/>
              <w:szCs w:val="24"/>
              <w:lang w:eastAsia="lv-LV"/>
              <w14:ligatures w14:val="standardContextual"/>
            </w:rPr>
          </w:pPr>
          <w:hyperlink w:anchor="_Toc221020650" w:history="1">
            <w:r w:rsidRPr="000F23D3">
              <w:rPr>
                <w:rStyle w:val="Hyperlink"/>
                <w:rFonts w:ascii="Times New Roman" w:hAnsi="Times New Roman" w:cs="Times New Roman"/>
                <w:noProof/>
              </w:rPr>
              <w:t>13. Izmaiņu pārvaldība</w:t>
            </w:r>
            <w:r w:rsidRPr="000F23D3">
              <w:rPr>
                <w:noProof/>
                <w:webHidden/>
              </w:rPr>
              <w:tab/>
            </w:r>
            <w:r w:rsidRPr="000F23D3">
              <w:rPr>
                <w:noProof/>
                <w:webHidden/>
              </w:rPr>
              <w:fldChar w:fldCharType="begin"/>
            </w:r>
            <w:r w:rsidRPr="000F23D3">
              <w:rPr>
                <w:noProof/>
                <w:webHidden/>
              </w:rPr>
              <w:instrText xml:space="preserve"> PAGEREF _Toc221020650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4F78D6CB" w14:textId="7ED233D4"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1" w:history="1">
            <w:r w:rsidRPr="000F23D3">
              <w:rPr>
                <w:rStyle w:val="Hyperlink"/>
                <w:rFonts w:ascii="Times New Roman" w:eastAsia="Calibri" w:hAnsi="Times New Roman" w:cs="Times New Roman"/>
                <w:noProof/>
                <w:lang w:eastAsia="lv-LV"/>
              </w:rPr>
              <w:t xml:space="preserve">13.1. </w:t>
            </w:r>
            <w:r w:rsidRPr="000F23D3">
              <w:rPr>
                <w:rStyle w:val="Hyperlink"/>
                <w:rFonts w:ascii="Times New Roman" w:hAnsi="Times New Roman" w:cs="Times New Roman"/>
                <w:noProof/>
              </w:rPr>
              <w:t>Atbildība par atļautā ritekļa tipa izmaiņu pārvaldību</w:t>
            </w:r>
            <w:r w:rsidRPr="000F23D3">
              <w:rPr>
                <w:noProof/>
                <w:webHidden/>
              </w:rPr>
              <w:tab/>
            </w:r>
            <w:r w:rsidRPr="000F23D3">
              <w:rPr>
                <w:noProof/>
                <w:webHidden/>
              </w:rPr>
              <w:fldChar w:fldCharType="begin"/>
            </w:r>
            <w:r w:rsidRPr="000F23D3">
              <w:rPr>
                <w:noProof/>
                <w:webHidden/>
              </w:rPr>
              <w:instrText xml:space="preserve"> PAGEREF _Toc221020651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69D4FCFD" w14:textId="0CEE200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2" w:history="1">
            <w:r w:rsidRPr="000F23D3">
              <w:rPr>
                <w:rStyle w:val="Hyperlink"/>
                <w:rFonts w:ascii="Times New Roman" w:eastAsia="Calibri" w:hAnsi="Times New Roman" w:cs="Times New Roman"/>
                <w:noProof/>
                <w:lang w:eastAsia="lv-LV"/>
              </w:rPr>
              <w:t xml:space="preserve">13.2. </w:t>
            </w:r>
            <w:r w:rsidRPr="000F23D3">
              <w:rPr>
                <w:rStyle w:val="Hyperlink"/>
                <w:rFonts w:ascii="Times New Roman" w:hAnsi="Times New Roman" w:cs="Times New Roman"/>
                <w:noProof/>
              </w:rPr>
              <w:t>Atļautā ritekļa tipa izmaiņu kategorijas</w:t>
            </w:r>
            <w:r w:rsidRPr="000F23D3">
              <w:rPr>
                <w:noProof/>
                <w:webHidden/>
              </w:rPr>
              <w:tab/>
            </w:r>
            <w:r w:rsidRPr="000F23D3">
              <w:rPr>
                <w:noProof/>
                <w:webHidden/>
              </w:rPr>
              <w:fldChar w:fldCharType="begin"/>
            </w:r>
            <w:r w:rsidRPr="000F23D3">
              <w:rPr>
                <w:noProof/>
                <w:webHidden/>
              </w:rPr>
              <w:instrText xml:space="preserve"> PAGEREF _Toc221020652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2AFA6E8C" w14:textId="00C7F719"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3" w:history="1">
            <w:r w:rsidRPr="000F23D3">
              <w:rPr>
                <w:rStyle w:val="Hyperlink"/>
                <w:rFonts w:ascii="Times New Roman" w:eastAsia="Calibri" w:hAnsi="Times New Roman" w:cs="Times New Roman"/>
                <w:noProof/>
                <w:lang w:eastAsia="lv-LV"/>
              </w:rPr>
              <w:t>13.3. Izmaiņas, ko pārvalda tiesību subjekts, kurš nav ritekļa tipa atļaujas turētājs</w:t>
            </w:r>
            <w:r w:rsidRPr="000F23D3">
              <w:rPr>
                <w:noProof/>
                <w:webHidden/>
              </w:rPr>
              <w:tab/>
            </w:r>
            <w:r w:rsidRPr="000F23D3">
              <w:rPr>
                <w:noProof/>
                <w:webHidden/>
              </w:rPr>
              <w:fldChar w:fldCharType="begin"/>
            </w:r>
            <w:r w:rsidRPr="000F23D3">
              <w:rPr>
                <w:noProof/>
                <w:webHidden/>
              </w:rPr>
              <w:instrText xml:space="preserve"> PAGEREF _Toc221020653 \h </w:instrText>
            </w:r>
            <w:r w:rsidRPr="000F23D3">
              <w:rPr>
                <w:noProof/>
                <w:webHidden/>
              </w:rPr>
            </w:r>
            <w:r w:rsidRPr="000F23D3">
              <w:rPr>
                <w:noProof/>
                <w:webHidden/>
              </w:rPr>
              <w:fldChar w:fldCharType="separate"/>
            </w:r>
            <w:r w:rsidR="00E4187A">
              <w:rPr>
                <w:noProof/>
                <w:webHidden/>
              </w:rPr>
              <w:t>18</w:t>
            </w:r>
            <w:r w:rsidRPr="000F23D3">
              <w:rPr>
                <w:noProof/>
                <w:webHidden/>
              </w:rPr>
              <w:fldChar w:fldCharType="end"/>
            </w:r>
          </w:hyperlink>
        </w:p>
        <w:p w14:paraId="646FB544" w14:textId="4F21DC6D"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4" w:history="1">
            <w:r w:rsidRPr="000F23D3">
              <w:rPr>
                <w:rStyle w:val="Hyperlink"/>
                <w:rFonts w:ascii="Times New Roman" w:eastAsia="Calibri" w:hAnsi="Times New Roman" w:cs="Times New Roman"/>
                <w:noProof/>
                <w:lang w:eastAsia="lv-LV"/>
              </w:rPr>
              <w:t>13.4. Iespējas izveidot variantus un versijas no ritekļa vai ritekļa tipa</w:t>
            </w:r>
            <w:r w:rsidRPr="000F23D3">
              <w:rPr>
                <w:noProof/>
                <w:webHidden/>
              </w:rPr>
              <w:tab/>
            </w:r>
            <w:r w:rsidRPr="000F23D3">
              <w:rPr>
                <w:noProof/>
                <w:webHidden/>
              </w:rPr>
              <w:fldChar w:fldCharType="begin"/>
            </w:r>
            <w:r w:rsidRPr="000F23D3">
              <w:rPr>
                <w:noProof/>
                <w:webHidden/>
              </w:rPr>
              <w:instrText xml:space="preserve"> PAGEREF _Toc221020654 \h </w:instrText>
            </w:r>
            <w:r w:rsidRPr="000F23D3">
              <w:rPr>
                <w:noProof/>
                <w:webHidden/>
              </w:rPr>
            </w:r>
            <w:r w:rsidRPr="000F23D3">
              <w:rPr>
                <w:noProof/>
                <w:webHidden/>
              </w:rPr>
              <w:fldChar w:fldCharType="separate"/>
            </w:r>
            <w:r w:rsidR="00E4187A">
              <w:rPr>
                <w:noProof/>
                <w:webHidden/>
              </w:rPr>
              <w:t>19</w:t>
            </w:r>
            <w:r w:rsidRPr="000F23D3">
              <w:rPr>
                <w:noProof/>
                <w:webHidden/>
              </w:rPr>
              <w:fldChar w:fldCharType="end"/>
            </w:r>
          </w:hyperlink>
        </w:p>
        <w:p w14:paraId="2C89EBB0" w14:textId="1547D9E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5" w:history="1">
            <w:r w:rsidRPr="000F23D3">
              <w:rPr>
                <w:rStyle w:val="Hyperlink"/>
                <w:rFonts w:ascii="Times New Roman" w:eastAsia="Calibri" w:hAnsi="Times New Roman" w:cs="Times New Roman"/>
                <w:noProof/>
                <w:lang w:eastAsia="lv-LV"/>
              </w:rPr>
              <w:t>13.5. Paziņojums par izmaiņām ritekļī saskaņā ar Regulas par praktisko kārtību 16. panta 4. punktu</w:t>
            </w:r>
            <w:r w:rsidRPr="000F23D3">
              <w:rPr>
                <w:noProof/>
                <w:webHidden/>
              </w:rPr>
              <w:tab/>
            </w:r>
            <w:r w:rsidRPr="000F23D3">
              <w:rPr>
                <w:noProof/>
                <w:webHidden/>
              </w:rPr>
              <w:fldChar w:fldCharType="begin"/>
            </w:r>
            <w:r w:rsidRPr="000F23D3">
              <w:rPr>
                <w:noProof/>
                <w:webHidden/>
              </w:rPr>
              <w:instrText xml:space="preserve"> PAGEREF _Toc221020655 \h </w:instrText>
            </w:r>
            <w:r w:rsidRPr="000F23D3">
              <w:rPr>
                <w:noProof/>
                <w:webHidden/>
              </w:rPr>
            </w:r>
            <w:r w:rsidRPr="000F23D3">
              <w:rPr>
                <w:noProof/>
                <w:webHidden/>
              </w:rPr>
              <w:fldChar w:fldCharType="separate"/>
            </w:r>
            <w:r w:rsidR="00E4187A">
              <w:rPr>
                <w:noProof/>
                <w:webHidden/>
              </w:rPr>
              <w:t>19</w:t>
            </w:r>
            <w:r w:rsidRPr="000F23D3">
              <w:rPr>
                <w:noProof/>
                <w:webHidden/>
              </w:rPr>
              <w:fldChar w:fldCharType="end"/>
            </w:r>
          </w:hyperlink>
        </w:p>
        <w:p w14:paraId="42238DB0" w14:textId="0D42491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6" w:history="1">
            <w:r w:rsidRPr="000F23D3">
              <w:rPr>
                <w:rStyle w:val="Hyperlink"/>
                <w:rFonts w:ascii="Times New Roman" w:eastAsia="Calibri" w:hAnsi="Times New Roman" w:cs="Times New Roman"/>
                <w:noProof/>
                <w:lang w:eastAsia="lv-LV"/>
              </w:rPr>
              <w:t>13.6. Ritekļa atbilstības nodrošināšana citai ritekļa tipa versijai (izveidota pēc 15. panta 1. punkta c) apakšpunkta maiņas)</w:t>
            </w:r>
            <w:r w:rsidRPr="000F23D3">
              <w:rPr>
                <w:noProof/>
                <w:webHidden/>
              </w:rPr>
              <w:tab/>
            </w:r>
            <w:r w:rsidRPr="000F23D3">
              <w:rPr>
                <w:noProof/>
                <w:webHidden/>
              </w:rPr>
              <w:fldChar w:fldCharType="begin"/>
            </w:r>
            <w:r w:rsidRPr="000F23D3">
              <w:rPr>
                <w:noProof/>
                <w:webHidden/>
              </w:rPr>
              <w:instrText xml:space="preserve"> PAGEREF _Toc221020656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68FF6F1A" w14:textId="63191E92"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7" w:history="1">
            <w:r w:rsidRPr="000F23D3">
              <w:rPr>
                <w:rStyle w:val="Hyperlink"/>
                <w:rFonts w:ascii="Times New Roman" w:eastAsia="Calibri" w:hAnsi="Times New Roman" w:cs="Times New Roman"/>
                <w:noProof/>
                <w:lang w:eastAsia="lv-LV"/>
              </w:rPr>
              <w:t>13.7. Ritekļa atbilstības nodrošināšana citam ritekļa tipa variantam</w:t>
            </w:r>
            <w:r w:rsidRPr="000F23D3">
              <w:rPr>
                <w:noProof/>
                <w:webHidden/>
              </w:rPr>
              <w:tab/>
            </w:r>
            <w:r w:rsidRPr="000F23D3">
              <w:rPr>
                <w:noProof/>
                <w:webHidden/>
              </w:rPr>
              <w:fldChar w:fldCharType="begin"/>
            </w:r>
            <w:r w:rsidRPr="000F23D3">
              <w:rPr>
                <w:noProof/>
                <w:webHidden/>
              </w:rPr>
              <w:instrText xml:space="preserve"> PAGEREF _Toc221020657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2A56344E" w14:textId="48F9ADC4"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8" w:history="1">
            <w:r w:rsidRPr="000F23D3">
              <w:rPr>
                <w:rStyle w:val="Hyperlink"/>
                <w:rFonts w:ascii="Times New Roman" w:eastAsia="Calibri" w:hAnsi="Times New Roman" w:cs="Times New Roman"/>
                <w:noProof/>
                <w:lang w:eastAsia="lv-LV"/>
              </w:rPr>
              <w:t>13.8. Izmaiņas ritekļos, kas iedalīti kategorijās saskaņā ar Regulas par praktisko kārtību 15. panta 1. punkta b) apakšpunktu, ja izmaiņu rīkotājs ir arī ritekļa tipa atļaujas turētājs</w:t>
            </w:r>
            <w:r w:rsidRPr="000F23D3">
              <w:rPr>
                <w:noProof/>
                <w:webHidden/>
              </w:rPr>
              <w:tab/>
            </w:r>
            <w:r w:rsidRPr="000F23D3">
              <w:rPr>
                <w:noProof/>
                <w:webHidden/>
              </w:rPr>
              <w:fldChar w:fldCharType="begin"/>
            </w:r>
            <w:r w:rsidRPr="000F23D3">
              <w:rPr>
                <w:noProof/>
                <w:webHidden/>
              </w:rPr>
              <w:instrText xml:space="preserve"> PAGEREF _Toc221020658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4821517A" w14:textId="3DF78956"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9" w:history="1">
            <w:r w:rsidRPr="000F23D3">
              <w:rPr>
                <w:rStyle w:val="Hyperlink"/>
                <w:rFonts w:ascii="Times New Roman" w:eastAsia="Calibri" w:hAnsi="Times New Roman" w:cs="Times New Roman"/>
                <w:noProof/>
                <w:lang w:eastAsia="lv-LV"/>
              </w:rPr>
              <w:t>13.9. Piemērs paziņojuma veikšanai atbilstoši Regulas 16.panta 4.punktam</w:t>
            </w:r>
            <w:r w:rsidRPr="000F23D3">
              <w:rPr>
                <w:noProof/>
                <w:webHidden/>
              </w:rPr>
              <w:tab/>
            </w:r>
            <w:r w:rsidRPr="000F23D3">
              <w:rPr>
                <w:noProof/>
                <w:webHidden/>
              </w:rPr>
              <w:fldChar w:fldCharType="begin"/>
            </w:r>
            <w:r w:rsidRPr="000F23D3">
              <w:rPr>
                <w:noProof/>
                <w:webHidden/>
              </w:rPr>
              <w:instrText xml:space="preserve"> PAGEREF _Toc221020659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413F978D" w14:textId="7B4FD412" w:rsidR="00431EB6" w:rsidRPr="000F23D3" w:rsidRDefault="00431EB6" w:rsidP="00431EB6">
          <w:pPr>
            <w:pStyle w:val="TOC1"/>
            <w:rPr>
              <w:rFonts w:eastAsiaTheme="minorEastAsia"/>
              <w:noProof/>
              <w:kern w:val="2"/>
              <w:sz w:val="24"/>
              <w:szCs w:val="24"/>
              <w:lang w:eastAsia="lv-LV"/>
              <w14:ligatures w14:val="standardContextual"/>
            </w:rPr>
          </w:pPr>
          <w:hyperlink w:anchor="_Toc221020660" w:history="1">
            <w:r w:rsidRPr="000F23D3">
              <w:rPr>
                <w:rStyle w:val="Hyperlink"/>
                <w:rFonts w:ascii="Times New Roman" w:hAnsi="Times New Roman" w:cs="Times New Roman"/>
                <w:noProof/>
              </w:rPr>
              <w:t>14. Inspekcijas lēmumu pārskatīšanas procedūras</w:t>
            </w:r>
            <w:r w:rsidRPr="000F23D3">
              <w:rPr>
                <w:noProof/>
                <w:webHidden/>
              </w:rPr>
              <w:tab/>
            </w:r>
            <w:r w:rsidRPr="000F23D3">
              <w:rPr>
                <w:noProof/>
                <w:webHidden/>
              </w:rPr>
              <w:fldChar w:fldCharType="begin"/>
            </w:r>
            <w:r w:rsidRPr="000F23D3">
              <w:rPr>
                <w:noProof/>
                <w:webHidden/>
              </w:rPr>
              <w:instrText xml:space="preserve"> PAGEREF _Toc221020660 \h </w:instrText>
            </w:r>
            <w:r w:rsidRPr="000F23D3">
              <w:rPr>
                <w:noProof/>
                <w:webHidden/>
              </w:rPr>
            </w:r>
            <w:r w:rsidRPr="000F23D3">
              <w:rPr>
                <w:noProof/>
                <w:webHidden/>
              </w:rPr>
              <w:fldChar w:fldCharType="separate"/>
            </w:r>
            <w:r w:rsidR="00E4187A">
              <w:rPr>
                <w:noProof/>
                <w:webHidden/>
              </w:rPr>
              <w:t>24</w:t>
            </w:r>
            <w:r w:rsidRPr="000F23D3">
              <w:rPr>
                <w:noProof/>
                <w:webHidden/>
              </w:rPr>
              <w:fldChar w:fldCharType="end"/>
            </w:r>
          </w:hyperlink>
        </w:p>
        <w:p w14:paraId="3FA5DB15" w14:textId="2FE2A139" w:rsidR="00431EB6" w:rsidRDefault="00431EB6" w:rsidP="00431EB6">
          <w:pPr>
            <w:pStyle w:val="TOC1"/>
            <w:rPr>
              <w:rFonts w:eastAsiaTheme="minorEastAsia"/>
              <w:noProof/>
              <w:kern w:val="2"/>
              <w:sz w:val="24"/>
              <w:szCs w:val="24"/>
              <w:lang w:eastAsia="lv-LV"/>
              <w14:ligatures w14:val="standardContextual"/>
            </w:rPr>
          </w:pPr>
          <w:hyperlink w:anchor="_Toc221020661" w:history="1">
            <w:r w:rsidRPr="000F23D3">
              <w:rPr>
                <w:rStyle w:val="Hyperlink"/>
                <w:rFonts w:ascii="Times New Roman" w:hAnsi="Times New Roman" w:cs="Times New Roman"/>
                <w:noProof/>
              </w:rPr>
              <w:t>15. Inspekcijas lēmumu pārsūdzība</w:t>
            </w:r>
            <w:r w:rsidRPr="000F23D3">
              <w:rPr>
                <w:noProof/>
                <w:webHidden/>
              </w:rPr>
              <w:tab/>
            </w:r>
            <w:r w:rsidRPr="000F23D3">
              <w:rPr>
                <w:noProof/>
                <w:webHidden/>
              </w:rPr>
              <w:fldChar w:fldCharType="begin"/>
            </w:r>
            <w:r w:rsidRPr="000F23D3">
              <w:rPr>
                <w:noProof/>
                <w:webHidden/>
              </w:rPr>
              <w:instrText xml:space="preserve"> PAGEREF _Toc221020661 \h </w:instrText>
            </w:r>
            <w:r w:rsidRPr="000F23D3">
              <w:rPr>
                <w:noProof/>
                <w:webHidden/>
              </w:rPr>
            </w:r>
            <w:r w:rsidRPr="000F23D3">
              <w:rPr>
                <w:noProof/>
                <w:webHidden/>
              </w:rPr>
              <w:fldChar w:fldCharType="separate"/>
            </w:r>
            <w:r w:rsidR="00E4187A">
              <w:rPr>
                <w:noProof/>
                <w:webHidden/>
              </w:rPr>
              <w:t>25</w:t>
            </w:r>
            <w:r w:rsidRPr="000F23D3">
              <w:rPr>
                <w:noProof/>
                <w:webHidden/>
              </w:rPr>
              <w:fldChar w:fldCharType="end"/>
            </w:r>
          </w:hyperlink>
        </w:p>
        <w:p w14:paraId="4AE49059" w14:textId="58D28CD1" w:rsidR="00D62D07" w:rsidRDefault="00D62D07" w:rsidP="00837645">
          <w:pPr>
            <w:spacing w:after="80" w:line="240" w:lineRule="auto"/>
          </w:pPr>
          <w:r>
            <w:rPr>
              <w:b/>
              <w:bCs/>
            </w:rPr>
            <w:fldChar w:fldCharType="end"/>
          </w:r>
        </w:p>
      </w:sdtContent>
    </w:sdt>
    <w:p w14:paraId="3F6E1455" w14:textId="7D0EC85B" w:rsidR="00016302" w:rsidRDefault="00016302">
      <w:pPr>
        <w:rPr>
          <w:rFonts w:ascii="Times New Roman" w:hAnsi="Times New Roman" w:cs="Times New Roman"/>
          <w:b/>
          <w:bCs/>
          <w:sz w:val="24"/>
          <w:szCs w:val="24"/>
        </w:rPr>
      </w:pPr>
    </w:p>
    <w:p w14:paraId="1E82519C" w14:textId="1F672786" w:rsidR="000943A9" w:rsidRPr="00431EB6" w:rsidRDefault="00016302" w:rsidP="00431EB6">
      <w:pPr>
        <w:pStyle w:val="Heading1"/>
        <w:spacing w:before="120" w:after="120"/>
        <w:rPr>
          <w:rFonts w:ascii="Times New Roman" w:hAnsi="Times New Roman" w:cs="Times New Roman"/>
          <w:b/>
          <w:bCs/>
          <w:color w:val="auto"/>
          <w:sz w:val="24"/>
          <w:szCs w:val="24"/>
        </w:rPr>
      </w:pPr>
      <w:r w:rsidRPr="000F23D3">
        <w:br w:type="page"/>
      </w:r>
      <w:bookmarkStart w:id="0" w:name="_Toc221020626"/>
      <w:r w:rsidR="007F5230" w:rsidRPr="00431EB6">
        <w:rPr>
          <w:rFonts w:ascii="Times New Roman" w:hAnsi="Times New Roman" w:cs="Times New Roman"/>
          <w:b/>
          <w:bCs/>
          <w:color w:val="auto"/>
          <w:sz w:val="24"/>
          <w:szCs w:val="24"/>
        </w:rPr>
        <w:lastRenderedPageBreak/>
        <w:t xml:space="preserve">1. </w:t>
      </w:r>
      <w:r w:rsidR="000943A9" w:rsidRPr="00431EB6">
        <w:rPr>
          <w:rFonts w:ascii="Times New Roman" w:hAnsi="Times New Roman" w:cs="Times New Roman"/>
          <w:b/>
          <w:bCs/>
          <w:color w:val="auto"/>
          <w:sz w:val="24"/>
          <w:szCs w:val="24"/>
        </w:rPr>
        <w:t>Rokasgrāmatas (vadlīniju) mērķis</w:t>
      </w:r>
      <w:bookmarkEnd w:id="0"/>
    </w:p>
    <w:p w14:paraId="4D9D9F62" w14:textId="23196522" w:rsidR="000F23D3" w:rsidRDefault="005365F2" w:rsidP="00431EB6">
      <w:pPr>
        <w:spacing w:after="0" w:line="240" w:lineRule="auto"/>
        <w:ind w:left="-6" w:right="-1"/>
        <w:jc w:val="both"/>
        <w:rPr>
          <w:rFonts w:ascii="Times New Roman" w:hAnsi="Times New Roman" w:cs="Times New Roman"/>
          <w:sz w:val="24"/>
          <w:szCs w:val="24"/>
        </w:rPr>
      </w:pPr>
      <w:r w:rsidRPr="008F1251">
        <w:rPr>
          <w:rFonts w:ascii="Times New Roman" w:hAnsi="Times New Roman" w:cs="Times New Roman"/>
          <w:sz w:val="24"/>
          <w:szCs w:val="24"/>
        </w:rPr>
        <w:t xml:space="preserve">Ceturtās dzelzceļa tiesību aktu </w:t>
      </w:r>
      <w:proofErr w:type="spellStart"/>
      <w:r w:rsidRPr="008F1251">
        <w:rPr>
          <w:rFonts w:ascii="Times New Roman" w:hAnsi="Times New Roman" w:cs="Times New Roman"/>
          <w:sz w:val="24"/>
          <w:szCs w:val="24"/>
        </w:rPr>
        <w:t>pakotnes</w:t>
      </w:r>
      <w:proofErr w:type="spellEnd"/>
      <w:r w:rsidRPr="008F1251">
        <w:rPr>
          <w:rFonts w:ascii="Times New Roman" w:hAnsi="Times New Roman" w:cs="Times New Roman"/>
          <w:sz w:val="24"/>
          <w:szCs w:val="24"/>
        </w:rPr>
        <w:t xml:space="preserve"> stāšanās spēkā Eiropas Savienībā </w:t>
      </w:r>
      <w:r w:rsidR="000F23D3">
        <w:rPr>
          <w:rFonts w:ascii="Times New Roman" w:hAnsi="Times New Roman" w:cs="Times New Roman"/>
          <w:sz w:val="24"/>
          <w:szCs w:val="24"/>
        </w:rPr>
        <w:t xml:space="preserve">(turpmāk – ES) </w:t>
      </w:r>
      <w:r w:rsidRPr="008F1251">
        <w:rPr>
          <w:rFonts w:ascii="Times New Roman" w:hAnsi="Times New Roman" w:cs="Times New Roman"/>
          <w:sz w:val="24"/>
          <w:szCs w:val="24"/>
        </w:rPr>
        <w:t xml:space="preserve">ieviesa jaunu pieeju 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procesam. Jaunā pieeja galvenokārt ir saistīta ar jaunu uzdevumu un pienākumu sadalījumu starp Eiropas Savienības Dzelzceļu aģentūru (turpmāk – ERA) un atsevišķām valstu drošības iestādēm, tostarp Valsts dzelzceļa tehnisko inspekciju (turpmāk – Inspekcija). Juridiskais pamats šai jaunajai pieejai 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procesā ir </w:t>
      </w:r>
      <w:r w:rsidR="00AB00A4" w:rsidRPr="00AB00A4">
        <w:rPr>
          <w:rFonts w:ascii="Times New Roman" w:hAnsi="Times New Roman" w:cs="Times New Roman"/>
          <w:sz w:val="24"/>
          <w:szCs w:val="24"/>
        </w:rPr>
        <w:t xml:space="preserve">Eiropas Parlamenta un Padomes Direktīva (ES) 2016/797 (2016. gada 11. maijs) par dzelzceļa sistēmas savstarpēju </w:t>
      </w:r>
      <w:proofErr w:type="spellStart"/>
      <w:r w:rsidR="00AB00A4" w:rsidRPr="00AB00A4">
        <w:rPr>
          <w:rFonts w:ascii="Times New Roman" w:hAnsi="Times New Roman" w:cs="Times New Roman"/>
          <w:sz w:val="24"/>
          <w:szCs w:val="24"/>
        </w:rPr>
        <w:t>izmantojamību</w:t>
      </w:r>
      <w:proofErr w:type="spellEnd"/>
      <w:r w:rsidR="00AB00A4" w:rsidRPr="00AB00A4">
        <w:rPr>
          <w:rFonts w:ascii="Times New Roman" w:hAnsi="Times New Roman" w:cs="Times New Roman"/>
          <w:sz w:val="24"/>
          <w:szCs w:val="24"/>
        </w:rPr>
        <w:t xml:space="preserve"> Eiropas Savienībā </w:t>
      </w:r>
      <w:r w:rsidRPr="008F1251">
        <w:rPr>
          <w:rFonts w:ascii="Times New Roman" w:hAnsi="Times New Roman" w:cs="Times New Roman"/>
          <w:sz w:val="24"/>
          <w:szCs w:val="24"/>
        </w:rPr>
        <w:t>(turpmāk -</w:t>
      </w:r>
      <w:r w:rsidRPr="008F1251">
        <w:rPr>
          <w:sz w:val="24"/>
          <w:szCs w:val="24"/>
        </w:rPr>
        <w:t xml:space="preserve"> </w:t>
      </w:r>
      <w:r w:rsidRPr="008F1251">
        <w:rPr>
          <w:rFonts w:ascii="Times New Roman" w:hAnsi="Times New Roman" w:cs="Times New Roman"/>
          <w:sz w:val="24"/>
          <w:szCs w:val="24"/>
        </w:rPr>
        <w:t xml:space="preserve">Direktīva 2016/797), kas Latvijā ir pārņemta ar Dzelzceļa likumu un pakārtotajiem Ministru kabineta noteikumiem, it īpaši Ministru kabineta 2020.gada 9.jūnija noteikumiem Nr. 374 "Dzelzceļa savstarpējās </w:t>
      </w:r>
      <w:proofErr w:type="spellStart"/>
      <w:r w:rsidRPr="008F1251">
        <w:rPr>
          <w:rFonts w:ascii="Times New Roman" w:hAnsi="Times New Roman" w:cs="Times New Roman"/>
          <w:sz w:val="24"/>
          <w:szCs w:val="24"/>
        </w:rPr>
        <w:t>izmantojamības</w:t>
      </w:r>
      <w:proofErr w:type="spellEnd"/>
      <w:r w:rsidRPr="008F1251">
        <w:rPr>
          <w:rFonts w:ascii="Times New Roman" w:hAnsi="Times New Roman" w:cs="Times New Roman"/>
          <w:sz w:val="24"/>
          <w:szCs w:val="24"/>
        </w:rPr>
        <w:t xml:space="preserve"> noteikumi" (</w:t>
      </w:r>
      <w:r w:rsidR="008F1251" w:rsidRPr="008F1251">
        <w:rPr>
          <w:rFonts w:ascii="Times New Roman" w:hAnsi="Times New Roman" w:cs="Times New Roman"/>
          <w:sz w:val="24"/>
          <w:szCs w:val="24"/>
        </w:rPr>
        <w:t xml:space="preserve">turpmāk - </w:t>
      </w:r>
      <w:r w:rsidRPr="008F1251">
        <w:rPr>
          <w:rFonts w:ascii="Times New Roman" w:hAnsi="Times New Roman" w:cs="Times New Roman"/>
          <w:sz w:val="24"/>
          <w:szCs w:val="24"/>
        </w:rPr>
        <w:t>MK noteikumi Nr. 374).</w:t>
      </w:r>
    </w:p>
    <w:p w14:paraId="3B838343" w14:textId="73498091" w:rsidR="005365F2" w:rsidRPr="008F1251" w:rsidRDefault="005365F2" w:rsidP="000F23D3">
      <w:pPr>
        <w:spacing w:before="120" w:after="0" w:line="240" w:lineRule="auto"/>
        <w:ind w:left="-6"/>
        <w:jc w:val="both"/>
        <w:rPr>
          <w:rFonts w:ascii="Times New Roman" w:hAnsi="Times New Roman" w:cs="Times New Roman"/>
          <w:sz w:val="24"/>
          <w:szCs w:val="24"/>
        </w:rPr>
      </w:pPr>
      <w:r w:rsidRPr="008F1251">
        <w:rPr>
          <w:rFonts w:ascii="Times New Roman" w:hAnsi="Times New Roman" w:cs="Times New Roman"/>
          <w:sz w:val="24"/>
          <w:szCs w:val="24"/>
        </w:rPr>
        <w:t xml:space="preserve">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procesā pieteikuma iesniedzējiem ir paredzētas divas iespējas:</w:t>
      </w:r>
    </w:p>
    <w:p w14:paraId="3F4F7F86" w14:textId="3DA6E62E" w:rsidR="005365F2" w:rsidRPr="008F1251" w:rsidRDefault="005365F2" w:rsidP="00431EB6">
      <w:pPr>
        <w:tabs>
          <w:tab w:val="center" w:pos="415"/>
          <w:tab w:val="left" w:pos="709"/>
          <w:tab w:val="center" w:pos="2016"/>
        </w:tabs>
        <w:spacing w:after="0"/>
        <w:rPr>
          <w:rFonts w:ascii="Times New Roman" w:hAnsi="Times New Roman" w:cs="Times New Roman"/>
          <w:sz w:val="24"/>
          <w:szCs w:val="24"/>
        </w:rPr>
      </w:pPr>
      <w:r w:rsidRPr="008F1251">
        <w:rPr>
          <w:rFonts w:ascii="Times New Roman" w:eastAsia="Segoe UI Symbol" w:hAnsi="Times New Roman" w:cs="Times New Roman"/>
          <w:sz w:val="24"/>
          <w:szCs w:val="24"/>
        </w:rPr>
        <w:t xml:space="preserve">− </w:t>
      </w:r>
      <w:r w:rsidRPr="008F1251">
        <w:rPr>
          <w:rFonts w:ascii="Times New Roman" w:eastAsia="Arial" w:hAnsi="Times New Roman" w:cs="Times New Roman"/>
          <w:sz w:val="24"/>
          <w:szCs w:val="24"/>
        </w:rPr>
        <w:tab/>
        <w:t xml:space="preserve">saņemt </w:t>
      </w:r>
      <w:r w:rsidRPr="008F1251">
        <w:rPr>
          <w:rFonts w:ascii="Times New Roman" w:hAnsi="Times New Roman" w:cs="Times New Roman"/>
          <w:sz w:val="24"/>
          <w:szCs w:val="24"/>
        </w:rPr>
        <w:t>ERA izsniegtu atļauju vai</w:t>
      </w:r>
    </w:p>
    <w:p w14:paraId="67DC1DE1" w14:textId="46D950AC" w:rsidR="005365F2" w:rsidRPr="008F1251" w:rsidRDefault="005365F2" w:rsidP="000F23D3">
      <w:pPr>
        <w:tabs>
          <w:tab w:val="center" w:pos="415"/>
          <w:tab w:val="left" w:pos="709"/>
          <w:tab w:val="center" w:pos="4163"/>
        </w:tabs>
        <w:spacing w:after="0"/>
        <w:rPr>
          <w:rFonts w:ascii="Times New Roman" w:hAnsi="Times New Roman" w:cs="Times New Roman"/>
          <w:sz w:val="24"/>
          <w:szCs w:val="24"/>
        </w:rPr>
      </w:pPr>
      <w:r w:rsidRPr="008F1251">
        <w:rPr>
          <w:rFonts w:ascii="Times New Roman" w:eastAsia="Segoe UI Symbol" w:hAnsi="Times New Roman" w:cs="Times New Roman"/>
          <w:sz w:val="24"/>
          <w:szCs w:val="24"/>
        </w:rPr>
        <w:t xml:space="preserve">− </w:t>
      </w:r>
      <w:r w:rsidRPr="008F1251">
        <w:rPr>
          <w:rFonts w:ascii="Times New Roman" w:eastAsia="Segoe UI Symbol" w:hAnsi="Times New Roman" w:cs="Times New Roman"/>
          <w:sz w:val="24"/>
          <w:szCs w:val="24"/>
        </w:rPr>
        <w:tab/>
        <w:t xml:space="preserve">saņemt Eiropas Savienības dalībvalstu </w:t>
      </w:r>
      <w:r w:rsidRPr="008F1251">
        <w:rPr>
          <w:rFonts w:ascii="Times New Roman" w:hAnsi="Times New Roman" w:cs="Times New Roman"/>
          <w:sz w:val="24"/>
          <w:szCs w:val="24"/>
        </w:rPr>
        <w:t>drošības iestāžu, Latvijā - Inspekcijas, izsniegtu atļauju.</w:t>
      </w:r>
    </w:p>
    <w:p w14:paraId="027337A7" w14:textId="1F24AF80" w:rsidR="005365F2" w:rsidRPr="008F1251" w:rsidRDefault="005365F2" w:rsidP="00431EB6">
      <w:pPr>
        <w:spacing w:before="120"/>
        <w:ind w:left="-6" w:right="-1"/>
        <w:jc w:val="both"/>
        <w:rPr>
          <w:rFonts w:ascii="Times New Roman" w:hAnsi="Times New Roman" w:cs="Times New Roman"/>
          <w:sz w:val="24"/>
          <w:szCs w:val="24"/>
        </w:rPr>
      </w:pPr>
      <w:r w:rsidRPr="008F1251">
        <w:rPr>
          <w:rFonts w:ascii="Times New Roman" w:hAnsi="Times New Roman" w:cs="Times New Roman"/>
          <w:sz w:val="24"/>
          <w:szCs w:val="24"/>
        </w:rPr>
        <w:t xml:space="preserve">Izvēle ir atkarīga no plānotās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Ja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 aptver vairāk kā vienu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dalībvalsti, nepieciešama ERA izsniegta atļauja. Ja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 ir ierobežota tikai ar vienu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dalībvalsti, pieteikuma iesniedzējam ir iespēja izvēlēties atļaujas </w:t>
      </w:r>
      <w:proofErr w:type="spellStart"/>
      <w:r w:rsidRPr="008F1251">
        <w:rPr>
          <w:rFonts w:ascii="Times New Roman" w:hAnsi="Times New Roman" w:cs="Times New Roman"/>
          <w:sz w:val="24"/>
          <w:szCs w:val="24"/>
        </w:rPr>
        <w:t>izdevējiestādi</w:t>
      </w:r>
      <w:proofErr w:type="spellEnd"/>
      <w:r w:rsidRPr="008F1251">
        <w:rPr>
          <w:rFonts w:ascii="Times New Roman" w:hAnsi="Times New Roman" w:cs="Times New Roman"/>
          <w:sz w:val="24"/>
          <w:szCs w:val="24"/>
        </w:rPr>
        <w:t xml:space="preserve"> – ERA vai attiecīgās valsts drošības iestādi, Latvijas gadījumā - Inspekciju.</w:t>
      </w:r>
    </w:p>
    <w:p w14:paraId="192ABF43" w14:textId="702DF260" w:rsidR="005365F2" w:rsidRPr="008F1251" w:rsidRDefault="005365F2" w:rsidP="00431EB6">
      <w:pPr>
        <w:ind w:left="-4" w:right="-1"/>
        <w:jc w:val="both"/>
        <w:rPr>
          <w:rFonts w:ascii="Times New Roman" w:hAnsi="Times New Roman" w:cs="Times New Roman"/>
          <w:sz w:val="24"/>
          <w:szCs w:val="24"/>
        </w:rPr>
      </w:pPr>
      <w:r w:rsidRPr="008F1251">
        <w:rPr>
          <w:rFonts w:ascii="Times New Roman" w:hAnsi="Times New Roman" w:cs="Times New Roman"/>
          <w:sz w:val="24"/>
          <w:szCs w:val="24"/>
        </w:rPr>
        <w:t xml:space="preserve">Šī rokasgrāmata ir izveidota, lai izpildītu pienākumu sniegt valsts pamatnostādnes saistībā ar </w:t>
      </w:r>
      <w:r w:rsidR="00AB00A4" w:rsidRPr="00AB00A4">
        <w:rPr>
          <w:rFonts w:ascii="Times New Roman" w:hAnsi="Times New Roman" w:cs="Times New Roman"/>
          <w:sz w:val="24"/>
          <w:szCs w:val="24"/>
        </w:rPr>
        <w:t>Komisijas Īstenošanas regula</w:t>
      </w:r>
      <w:r w:rsidR="00AB00A4">
        <w:rPr>
          <w:rFonts w:ascii="Times New Roman" w:hAnsi="Times New Roman" w:cs="Times New Roman"/>
          <w:sz w:val="24"/>
          <w:szCs w:val="24"/>
        </w:rPr>
        <w:t>s</w:t>
      </w:r>
      <w:r w:rsidR="00AB00A4" w:rsidRPr="00AB00A4">
        <w:rPr>
          <w:rFonts w:ascii="Times New Roman" w:hAnsi="Times New Roman" w:cs="Times New Roman"/>
          <w:sz w:val="24"/>
          <w:szCs w:val="24"/>
        </w:rPr>
        <w:t xml:space="preserve"> (ES) 2018/545 (2018. gada 4. aprīlis), ar ko saskaņā ar Eiropas Parlamenta un Padomes Direktīvu (ES) 2016/797 nosaka dzelzceļa </w:t>
      </w:r>
      <w:proofErr w:type="spellStart"/>
      <w:r w:rsidR="00AB00A4" w:rsidRPr="00AB00A4">
        <w:rPr>
          <w:rFonts w:ascii="Times New Roman" w:hAnsi="Times New Roman" w:cs="Times New Roman"/>
          <w:sz w:val="24"/>
          <w:szCs w:val="24"/>
        </w:rPr>
        <w:t>ritekļa</w:t>
      </w:r>
      <w:proofErr w:type="spellEnd"/>
      <w:r w:rsidR="00AB00A4" w:rsidRPr="00AB00A4">
        <w:rPr>
          <w:rFonts w:ascii="Times New Roman" w:hAnsi="Times New Roman" w:cs="Times New Roman"/>
          <w:sz w:val="24"/>
          <w:szCs w:val="24"/>
        </w:rPr>
        <w:t xml:space="preserve"> atļaujas un dzelzceļa </w:t>
      </w:r>
      <w:proofErr w:type="spellStart"/>
      <w:r w:rsidR="00AB00A4" w:rsidRPr="00AB00A4">
        <w:rPr>
          <w:rFonts w:ascii="Times New Roman" w:hAnsi="Times New Roman" w:cs="Times New Roman"/>
          <w:sz w:val="24"/>
          <w:szCs w:val="24"/>
        </w:rPr>
        <w:t>ritekļa</w:t>
      </w:r>
      <w:proofErr w:type="spellEnd"/>
      <w:r w:rsidR="00AB00A4" w:rsidRPr="00AB00A4">
        <w:rPr>
          <w:rFonts w:ascii="Times New Roman" w:hAnsi="Times New Roman" w:cs="Times New Roman"/>
          <w:sz w:val="24"/>
          <w:szCs w:val="24"/>
        </w:rPr>
        <w:t xml:space="preserve"> tipa atļaujas piešķiršanas procesa praktisko kārtību</w:t>
      </w:r>
      <w:r w:rsidRPr="008F1251">
        <w:rPr>
          <w:rFonts w:ascii="Times New Roman" w:hAnsi="Times New Roman" w:cs="Times New Roman"/>
          <w:sz w:val="24"/>
          <w:szCs w:val="24"/>
        </w:rPr>
        <w:t xml:space="preserve"> noteikumiem un lai atvieglotu pieteikumu iesniegšanas procesu pieteikumu iesniedzējiem. Rokasgrāmatas mērķis ir nodrošināt pamatu labākai izpratnei par atļauju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laišanā tirgū saņemšanai piemērojamām Latvijas nacionālajām prasībām (noteikumiem).  </w:t>
      </w:r>
    </w:p>
    <w:p w14:paraId="17F82CA9" w14:textId="39D1FEE5" w:rsidR="005365F2" w:rsidRPr="008F1251" w:rsidRDefault="005365F2" w:rsidP="00431EB6">
      <w:pPr>
        <w:ind w:left="-4" w:right="-1"/>
        <w:jc w:val="both"/>
        <w:rPr>
          <w:rFonts w:ascii="Times New Roman" w:hAnsi="Times New Roman" w:cs="Times New Roman"/>
          <w:sz w:val="24"/>
          <w:szCs w:val="24"/>
        </w:rPr>
      </w:pPr>
      <w:r w:rsidRPr="008F1251">
        <w:rPr>
          <w:rFonts w:ascii="Times New Roman" w:hAnsi="Times New Roman" w:cs="Times New Roman"/>
          <w:sz w:val="24"/>
          <w:szCs w:val="24"/>
        </w:rPr>
        <w:t xml:space="preserve">Rokasgrāmata ir adresēta pieteikuma iesniedzējiem, jo īpaši ritošā sastāva ražotājiem, kas plāno laist Latvijas tirgū dzelzceļa </w:t>
      </w:r>
      <w:proofErr w:type="spellStart"/>
      <w:r w:rsidRPr="008F1251">
        <w:rPr>
          <w:rFonts w:ascii="Times New Roman" w:hAnsi="Times New Roman" w:cs="Times New Roman"/>
          <w:sz w:val="24"/>
          <w:szCs w:val="24"/>
        </w:rPr>
        <w:t>ritekļus</w:t>
      </w:r>
      <w:proofErr w:type="spellEnd"/>
      <w:r w:rsidRPr="008F1251">
        <w:rPr>
          <w:rFonts w:ascii="Times New Roman" w:hAnsi="Times New Roman" w:cs="Times New Roman"/>
          <w:sz w:val="24"/>
          <w:szCs w:val="24"/>
        </w:rPr>
        <w:t xml:space="preserve">, kuri paredzēti ekspluatācijai dzelzceļa tīklā. Rokasgrāmata var būt noderīga arī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pārveidojumu veicējiem (visiem pārveidojumos iesaistītajiem līgumslēdzējiem) un dzelzceļa pārvadātājiem, kas darbojas Latvijā un plāno iegādāties ritošo sastāvu citā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dalībvalstī.  </w:t>
      </w:r>
    </w:p>
    <w:p w14:paraId="682BCEAA" w14:textId="191D934D" w:rsidR="005365F2" w:rsidRPr="008F1251" w:rsidRDefault="005365F2" w:rsidP="005365F2">
      <w:pPr>
        <w:jc w:val="both"/>
        <w:rPr>
          <w:rFonts w:ascii="Times New Roman" w:hAnsi="Times New Roman" w:cs="Times New Roman"/>
          <w:sz w:val="24"/>
          <w:szCs w:val="24"/>
        </w:rPr>
      </w:pPr>
      <w:r w:rsidRPr="008F1251">
        <w:rPr>
          <w:rFonts w:ascii="Times New Roman" w:hAnsi="Times New Roman" w:cs="Times New Roman"/>
          <w:sz w:val="24"/>
          <w:szCs w:val="24"/>
        </w:rPr>
        <w:t>Šī rokasgrāmata papildina ERA ir izstrādāto dokumentu – rokasgrāmatu ERA1209/222 V2.1 “</w:t>
      </w:r>
      <w:hyperlink r:id="rId9" w:history="1">
        <w:r w:rsidRPr="008F1251">
          <w:rPr>
            <w:rStyle w:val="Hyperlink"/>
            <w:rFonts w:ascii="Times New Roman" w:hAnsi="Times New Roman" w:cs="Times New Roman"/>
            <w:sz w:val="24"/>
            <w:szCs w:val="24"/>
          </w:rPr>
          <w:t xml:space="preserve">Vadlīnijas </w:t>
        </w:r>
        <w:proofErr w:type="spellStart"/>
        <w:r w:rsidRPr="008F1251">
          <w:rPr>
            <w:rStyle w:val="Hyperlink"/>
            <w:rFonts w:ascii="Times New Roman" w:hAnsi="Times New Roman" w:cs="Times New Roman"/>
            <w:sz w:val="24"/>
            <w:szCs w:val="24"/>
          </w:rPr>
          <w:t>ritekļa</w:t>
        </w:r>
        <w:proofErr w:type="spellEnd"/>
        <w:r w:rsidRPr="008F1251">
          <w:rPr>
            <w:rStyle w:val="Hyperlink"/>
            <w:rFonts w:ascii="Times New Roman" w:hAnsi="Times New Roman" w:cs="Times New Roman"/>
            <w:sz w:val="24"/>
            <w:szCs w:val="24"/>
          </w:rPr>
          <w:t xml:space="preserve"> atļaujas piešķiršanas procesa praktiskajai kārtībai</w:t>
        </w:r>
      </w:hyperlink>
      <w:r w:rsidRPr="008F1251">
        <w:rPr>
          <w:rFonts w:ascii="Times New Roman" w:hAnsi="Times New Roman" w:cs="Times New Roman"/>
          <w:sz w:val="24"/>
          <w:szCs w:val="24"/>
        </w:rPr>
        <w:t>”</w:t>
      </w:r>
      <w:r w:rsidR="008F1251">
        <w:rPr>
          <w:rFonts w:ascii="Times New Roman" w:hAnsi="Times New Roman" w:cs="Times New Roman"/>
          <w:sz w:val="24"/>
          <w:szCs w:val="24"/>
        </w:rPr>
        <w:t xml:space="preserve"> </w:t>
      </w:r>
      <w:r w:rsidR="008F1251" w:rsidRPr="006D1033">
        <w:rPr>
          <w:rFonts w:ascii="Times New Roman" w:hAnsi="Times New Roman" w:cs="Times New Roman"/>
          <w:sz w:val="24"/>
          <w:szCs w:val="24"/>
        </w:rPr>
        <w:t>(1.pielikums)</w:t>
      </w:r>
      <w:r w:rsidRPr="006D1033">
        <w:rPr>
          <w:rFonts w:ascii="Times New Roman" w:hAnsi="Times New Roman" w:cs="Times New Roman"/>
          <w:sz w:val="24"/>
          <w:szCs w:val="24"/>
        </w:rPr>
        <w:t>.</w:t>
      </w:r>
      <w:r w:rsidRPr="008F1251">
        <w:rPr>
          <w:rFonts w:ascii="Times New Roman" w:hAnsi="Times New Roman" w:cs="Times New Roman"/>
          <w:sz w:val="24"/>
          <w:szCs w:val="24"/>
        </w:rPr>
        <w:t xml:space="preserve"> Šo dokumentu savā darbībā tieši piemēro arī Inspekcija kā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valsts drošības iestāde gadījumos, kad ERA ir atļaujas piešķīrēja struktūra. Ja pieteikuma iesniedzējs kā atļaujas </w:t>
      </w:r>
      <w:proofErr w:type="spellStart"/>
      <w:r w:rsidRPr="008F1251">
        <w:rPr>
          <w:rFonts w:ascii="Times New Roman" w:hAnsi="Times New Roman" w:cs="Times New Roman"/>
          <w:sz w:val="24"/>
          <w:szCs w:val="24"/>
        </w:rPr>
        <w:t>izdevējiestādi</w:t>
      </w:r>
      <w:proofErr w:type="spellEnd"/>
      <w:r w:rsidRPr="008F1251">
        <w:rPr>
          <w:rFonts w:ascii="Times New Roman" w:hAnsi="Times New Roman" w:cs="Times New Roman"/>
          <w:sz w:val="24"/>
          <w:szCs w:val="24"/>
        </w:rPr>
        <w:t xml:space="preserve"> ir izvēlējies Inspekciju, tad Inspekcija pilda gan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valsts drošības iestādes pienākumus, gan arī šajā ERA dokumentā minētās atļaujas piešķīrējas struktūras pienākumus.</w:t>
      </w:r>
    </w:p>
    <w:p w14:paraId="75F5B66C" w14:textId="361595E7" w:rsidR="00480406" w:rsidRDefault="002F791C" w:rsidP="008F4B91">
      <w:pPr>
        <w:jc w:val="both"/>
        <w:rPr>
          <w:rFonts w:ascii="Times New Roman" w:hAnsi="Times New Roman" w:cs="Times New Roman"/>
          <w:sz w:val="24"/>
          <w:szCs w:val="24"/>
        </w:rPr>
      </w:pPr>
      <w:r w:rsidRPr="002F791C">
        <w:rPr>
          <w:rFonts w:ascii="Times New Roman" w:hAnsi="Times New Roman" w:cs="Times New Roman"/>
          <w:sz w:val="24"/>
          <w:szCs w:val="24"/>
        </w:rPr>
        <w:t>Vadlīnijas neaizstāj ārējos normatīvajos aktos noteikt</w:t>
      </w:r>
      <w:r w:rsidR="005B62C2">
        <w:rPr>
          <w:rFonts w:ascii="Times New Roman" w:hAnsi="Times New Roman" w:cs="Times New Roman"/>
          <w:sz w:val="24"/>
          <w:szCs w:val="24"/>
        </w:rPr>
        <w:t>ās prasības</w:t>
      </w:r>
      <w:r w:rsidRPr="002F791C">
        <w:rPr>
          <w:rFonts w:ascii="Times New Roman" w:hAnsi="Times New Roman" w:cs="Times New Roman"/>
          <w:sz w:val="24"/>
          <w:szCs w:val="24"/>
        </w:rPr>
        <w:t xml:space="preserve"> un ir </w:t>
      </w:r>
      <w:r w:rsidR="0006571A">
        <w:rPr>
          <w:rFonts w:ascii="Times New Roman" w:hAnsi="Times New Roman" w:cs="Times New Roman"/>
          <w:sz w:val="24"/>
          <w:szCs w:val="24"/>
        </w:rPr>
        <w:t>palīglīdzeklis normatīvo aktu piemērošanā.</w:t>
      </w:r>
      <w:r w:rsidR="005365F2">
        <w:rPr>
          <w:rFonts w:ascii="Times New Roman" w:hAnsi="Times New Roman" w:cs="Times New Roman"/>
          <w:sz w:val="24"/>
          <w:szCs w:val="24"/>
        </w:rPr>
        <w:t xml:space="preserve"> </w:t>
      </w:r>
      <w:r w:rsidR="00F90AEE" w:rsidRPr="00F90AEE">
        <w:rPr>
          <w:rFonts w:ascii="Times New Roman" w:hAnsi="Times New Roman" w:cs="Times New Roman"/>
          <w:sz w:val="24"/>
          <w:szCs w:val="24"/>
        </w:rPr>
        <w:t xml:space="preserve">Juridiski saistošās tiesību normas ir atrodamas </w:t>
      </w:r>
      <w:r w:rsidR="00F90AEE">
        <w:rPr>
          <w:rFonts w:ascii="Times New Roman" w:hAnsi="Times New Roman" w:cs="Times New Roman"/>
          <w:sz w:val="24"/>
          <w:szCs w:val="24"/>
        </w:rPr>
        <w:t xml:space="preserve">Dzelzceļa likumā, </w:t>
      </w:r>
      <w:r w:rsidR="00AB00A4" w:rsidRPr="00AB00A4">
        <w:rPr>
          <w:rFonts w:ascii="Times New Roman" w:hAnsi="Times New Roman" w:cs="Times New Roman"/>
          <w:sz w:val="24"/>
          <w:szCs w:val="24"/>
        </w:rPr>
        <w:t>MK noteikum</w:t>
      </w:r>
      <w:r w:rsidR="00AB00A4">
        <w:rPr>
          <w:rFonts w:ascii="Times New Roman" w:hAnsi="Times New Roman" w:cs="Times New Roman"/>
          <w:sz w:val="24"/>
          <w:szCs w:val="24"/>
        </w:rPr>
        <w:t>os</w:t>
      </w:r>
      <w:r w:rsidR="00AB00A4" w:rsidRPr="00AB00A4">
        <w:rPr>
          <w:rFonts w:ascii="Times New Roman" w:hAnsi="Times New Roman" w:cs="Times New Roman"/>
          <w:sz w:val="24"/>
          <w:szCs w:val="24"/>
        </w:rPr>
        <w:t xml:space="preserve"> Nr. 374</w:t>
      </w:r>
      <w:r w:rsidR="00AB00A4">
        <w:rPr>
          <w:rFonts w:ascii="Times New Roman" w:hAnsi="Times New Roman" w:cs="Times New Roman"/>
          <w:sz w:val="24"/>
          <w:szCs w:val="24"/>
        </w:rPr>
        <w:t>, R</w:t>
      </w:r>
      <w:r w:rsidR="00F90AEE" w:rsidRPr="00F90AEE">
        <w:rPr>
          <w:rFonts w:ascii="Times New Roman" w:hAnsi="Times New Roman" w:cs="Times New Roman"/>
          <w:sz w:val="24"/>
          <w:szCs w:val="24"/>
        </w:rPr>
        <w:t>egul</w:t>
      </w:r>
      <w:r w:rsidR="00F90AEE">
        <w:rPr>
          <w:rFonts w:ascii="Times New Roman" w:hAnsi="Times New Roman" w:cs="Times New Roman"/>
          <w:sz w:val="24"/>
          <w:szCs w:val="24"/>
        </w:rPr>
        <w:t>ā</w:t>
      </w:r>
      <w:r w:rsidR="00F90AEE" w:rsidRPr="00F90AEE">
        <w:rPr>
          <w:rFonts w:ascii="Times New Roman" w:hAnsi="Times New Roman" w:cs="Times New Roman"/>
          <w:sz w:val="24"/>
          <w:szCs w:val="24"/>
        </w:rPr>
        <w:t xml:space="preserve"> 2018/545</w:t>
      </w:r>
      <w:r w:rsidR="00F90AEE">
        <w:rPr>
          <w:rFonts w:ascii="Times New Roman" w:hAnsi="Times New Roman" w:cs="Times New Roman"/>
          <w:sz w:val="24"/>
          <w:szCs w:val="24"/>
        </w:rPr>
        <w:t xml:space="preserve"> un citos saistītajos Latvijas un E</w:t>
      </w:r>
      <w:r w:rsidR="00600872">
        <w:rPr>
          <w:rFonts w:ascii="Times New Roman" w:hAnsi="Times New Roman" w:cs="Times New Roman"/>
          <w:sz w:val="24"/>
          <w:szCs w:val="24"/>
        </w:rPr>
        <w:t>S</w:t>
      </w:r>
      <w:r w:rsidR="00F90AEE">
        <w:rPr>
          <w:rFonts w:ascii="Times New Roman" w:hAnsi="Times New Roman" w:cs="Times New Roman"/>
          <w:sz w:val="24"/>
          <w:szCs w:val="24"/>
        </w:rPr>
        <w:t xml:space="preserve"> tiesību aktos</w:t>
      </w:r>
      <w:r w:rsidR="00F90AEE" w:rsidRPr="00F90AEE">
        <w:rPr>
          <w:rFonts w:ascii="Times New Roman" w:hAnsi="Times New Roman" w:cs="Times New Roman"/>
          <w:sz w:val="24"/>
          <w:szCs w:val="24"/>
        </w:rPr>
        <w:t>.</w:t>
      </w:r>
    </w:p>
    <w:p w14:paraId="4AB8ECC7" w14:textId="77777777" w:rsidR="00AB00A4" w:rsidRDefault="00133DA9" w:rsidP="00AB00A4">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procesa īpatnībām skatīt arī </w:t>
      </w:r>
      <w:r w:rsidRPr="00133DA9">
        <w:rPr>
          <w:rFonts w:ascii="Times New Roman" w:hAnsi="Times New Roman" w:cs="Times New Roman"/>
          <w:sz w:val="24"/>
          <w:szCs w:val="24"/>
        </w:rPr>
        <w:t>E</w:t>
      </w:r>
      <w:r w:rsidR="005E2123">
        <w:rPr>
          <w:rFonts w:ascii="Times New Roman" w:hAnsi="Times New Roman" w:cs="Times New Roman"/>
          <w:sz w:val="24"/>
          <w:szCs w:val="24"/>
        </w:rPr>
        <w:t xml:space="preserve">RA </w:t>
      </w:r>
      <w:r w:rsidRPr="00133DA9">
        <w:rPr>
          <w:rFonts w:ascii="Times New Roman" w:hAnsi="Times New Roman" w:cs="Times New Roman"/>
          <w:sz w:val="24"/>
          <w:szCs w:val="24"/>
        </w:rPr>
        <w:t>sagatavot</w:t>
      </w:r>
      <w:r>
        <w:rPr>
          <w:rFonts w:ascii="Times New Roman" w:hAnsi="Times New Roman" w:cs="Times New Roman"/>
          <w:sz w:val="24"/>
          <w:szCs w:val="24"/>
        </w:rPr>
        <w:t>aj</w:t>
      </w:r>
      <w:r w:rsidR="005365F2">
        <w:rPr>
          <w:rFonts w:ascii="Times New Roman" w:hAnsi="Times New Roman" w:cs="Times New Roman"/>
          <w:sz w:val="24"/>
          <w:szCs w:val="24"/>
        </w:rPr>
        <w:t>ās rokasgrāmatās un</w:t>
      </w:r>
      <w:r>
        <w:rPr>
          <w:rFonts w:ascii="Times New Roman" w:hAnsi="Times New Roman" w:cs="Times New Roman"/>
          <w:sz w:val="24"/>
          <w:szCs w:val="24"/>
        </w:rPr>
        <w:t xml:space="preserve"> skaidrojumu rakstos, kuri ir publicēti angļu valodā </w:t>
      </w:r>
      <w:r w:rsidR="005E2123">
        <w:rPr>
          <w:rFonts w:ascii="Times New Roman" w:hAnsi="Times New Roman" w:cs="Times New Roman"/>
          <w:sz w:val="24"/>
          <w:szCs w:val="24"/>
        </w:rPr>
        <w:t>ERA</w:t>
      </w:r>
      <w:r>
        <w:rPr>
          <w:rFonts w:ascii="Times New Roman" w:hAnsi="Times New Roman" w:cs="Times New Roman"/>
          <w:sz w:val="24"/>
          <w:szCs w:val="24"/>
        </w:rPr>
        <w:t xml:space="preserve"> tīmekļvietn</w:t>
      </w:r>
      <w:r w:rsidR="005E2123">
        <w:rPr>
          <w:rFonts w:ascii="Times New Roman" w:hAnsi="Times New Roman" w:cs="Times New Roman"/>
          <w:sz w:val="24"/>
          <w:szCs w:val="24"/>
        </w:rPr>
        <w:t>es</w:t>
      </w:r>
      <w:r>
        <w:rPr>
          <w:rFonts w:ascii="Times New Roman" w:hAnsi="Times New Roman" w:cs="Times New Roman"/>
          <w:sz w:val="24"/>
          <w:szCs w:val="24"/>
        </w:rPr>
        <w:t xml:space="preserve"> sadaļā, kura ir </w:t>
      </w:r>
      <w:r w:rsidR="00A7136A">
        <w:rPr>
          <w:rFonts w:ascii="Times New Roman" w:hAnsi="Times New Roman" w:cs="Times New Roman"/>
          <w:sz w:val="24"/>
          <w:szCs w:val="24"/>
        </w:rPr>
        <w:t>paredzēta</w:t>
      </w:r>
      <w:r>
        <w:rPr>
          <w:rFonts w:ascii="Times New Roman" w:hAnsi="Times New Roman" w:cs="Times New Roman"/>
          <w:sz w:val="24"/>
          <w:szCs w:val="24"/>
        </w:rPr>
        <w:t xml:space="preserve">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pieteikuma iesniedzējiem</w:t>
      </w:r>
      <w:r w:rsidR="00AB00A4">
        <w:rPr>
          <w:rFonts w:ascii="Times New Roman" w:hAnsi="Times New Roman" w:cs="Times New Roman"/>
          <w:sz w:val="24"/>
          <w:szCs w:val="24"/>
        </w:rPr>
        <w:t>:</w:t>
      </w:r>
    </w:p>
    <w:p w14:paraId="4571C851" w14:textId="15647A6A" w:rsidR="00133DA9" w:rsidRDefault="005365F2" w:rsidP="00AB00A4">
      <w:pPr>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0" w:history="1">
        <w:r w:rsidRPr="005C7FFD">
          <w:rPr>
            <w:rStyle w:val="Hyperlink"/>
            <w:rFonts w:ascii="Times New Roman" w:hAnsi="Times New Roman" w:cs="Times New Roman"/>
            <w:sz w:val="24"/>
            <w:szCs w:val="24"/>
          </w:rPr>
          <w:t>https://www.era.europa.eu/domains/applicants/applications-vehicle-type-authorisations_en</w:t>
        </w:r>
      </w:hyperlink>
      <w:r w:rsidR="005E2123">
        <w:rPr>
          <w:rFonts w:ascii="Times New Roman" w:hAnsi="Times New Roman" w:cs="Times New Roman"/>
          <w:sz w:val="24"/>
          <w:szCs w:val="24"/>
        </w:rPr>
        <w:t>.</w:t>
      </w:r>
    </w:p>
    <w:p w14:paraId="2D6601AB" w14:textId="482C62CB" w:rsidR="008F1251" w:rsidRDefault="008F1251" w:rsidP="008F4B91">
      <w:pPr>
        <w:jc w:val="both"/>
        <w:rPr>
          <w:rFonts w:ascii="Times New Roman" w:hAnsi="Times New Roman" w:cs="Times New Roman"/>
          <w:sz w:val="24"/>
          <w:szCs w:val="24"/>
        </w:rPr>
      </w:pPr>
      <w:r w:rsidRPr="006D1033">
        <w:rPr>
          <w:rFonts w:ascii="Times New Roman" w:hAnsi="Times New Roman" w:cs="Times New Roman"/>
          <w:sz w:val="24"/>
          <w:szCs w:val="24"/>
        </w:rPr>
        <w:t>Rokasgrāmata</w:t>
      </w:r>
      <w:r w:rsidR="006D1033" w:rsidRPr="006D1033">
        <w:rPr>
          <w:rFonts w:ascii="Times New Roman" w:hAnsi="Times New Roman" w:cs="Times New Roman"/>
          <w:sz w:val="24"/>
          <w:szCs w:val="24"/>
        </w:rPr>
        <w:t xml:space="preserve"> neattiecas uz</w:t>
      </w:r>
      <w:r w:rsidRPr="006D1033">
        <w:rPr>
          <w:rFonts w:ascii="Times New Roman" w:hAnsi="Times New Roman" w:cs="Times New Roman"/>
          <w:sz w:val="24"/>
          <w:szCs w:val="24"/>
        </w:rPr>
        <w:t xml:space="preserve"> </w:t>
      </w:r>
      <w:r w:rsidR="006D1033" w:rsidRPr="006D1033">
        <w:rPr>
          <w:rFonts w:ascii="Times New Roman" w:hAnsi="Times New Roman" w:cs="Times New Roman"/>
          <w:sz w:val="24"/>
          <w:szCs w:val="24"/>
        </w:rPr>
        <w:t xml:space="preserve">tādu vienību nodošanu ekspluatācijā, uz kurām neattiecas Direktīva 2016/797 (piemēram, 1520 mm sliežu ceļa platuma kravas vagoniem vai pasažieru vagoniem, kas pieder kopīgi ar tādām </w:t>
      </w:r>
      <w:proofErr w:type="spellStart"/>
      <w:r w:rsidR="006D1033" w:rsidRPr="006D1033">
        <w:rPr>
          <w:rFonts w:ascii="Times New Roman" w:hAnsi="Times New Roman" w:cs="Times New Roman"/>
          <w:sz w:val="24"/>
          <w:szCs w:val="24"/>
        </w:rPr>
        <w:t>trešām</w:t>
      </w:r>
      <w:proofErr w:type="spellEnd"/>
      <w:r w:rsidR="006D1033" w:rsidRPr="006D1033">
        <w:rPr>
          <w:rFonts w:ascii="Times New Roman" w:hAnsi="Times New Roman" w:cs="Times New Roman"/>
          <w:sz w:val="24"/>
          <w:szCs w:val="24"/>
        </w:rPr>
        <w:t xml:space="preserve"> valstīm izmantotam vagonu kopumam, attiecībā uz kuriem izsniegta atļauja saskaņā ar citu </w:t>
      </w:r>
      <w:proofErr w:type="spellStart"/>
      <w:r w:rsidR="006D1033" w:rsidRPr="006D1033">
        <w:rPr>
          <w:rFonts w:ascii="Times New Roman" w:hAnsi="Times New Roman" w:cs="Times New Roman"/>
          <w:sz w:val="24"/>
          <w:szCs w:val="24"/>
        </w:rPr>
        <w:t>ritekļu</w:t>
      </w:r>
      <w:proofErr w:type="spellEnd"/>
      <w:r w:rsidR="006D1033" w:rsidRPr="006D1033">
        <w:rPr>
          <w:rFonts w:ascii="Times New Roman" w:hAnsi="Times New Roman" w:cs="Times New Roman"/>
          <w:sz w:val="24"/>
          <w:szCs w:val="24"/>
        </w:rPr>
        <w:t xml:space="preserve"> atļauju piešķiršanas procedūru).</w:t>
      </w:r>
      <w:r w:rsidR="006D1033">
        <w:rPr>
          <w:rFonts w:ascii="Times New Roman" w:hAnsi="Times New Roman" w:cs="Times New Roman"/>
          <w:sz w:val="24"/>
          <w:szCs w:val="24"/>
        </w:rPr>
        <w:t xml:space="preserve"> </w:t>
      </w:r>
    </w:p>
    <w:p w14:paraId="63D8EF3B" w14:textId="7D050AAD" w:rsidR="000943A9" w:rsidRDefault="007F5230" w:rsidP="00016302">
      <w:pPr>
        <w:pStyle w:val="Heading1"/>
        <w:spacing w:after="240" w:line="240" w:lineRule="auto"/>
        <w:ind w:firstLine="567"/>
        <w:rPr>
          <w:rFonts w:ascii="Times New Roman" w:hAnsi="Times New Roman" w:cs="Times New Roman"/>
          <w:b/>
          <w:bCs/>
          <w:color w:val="auto"/>
          <w:sz w:val="24"/>
          <w:szCs w:val="24"/>
        </w:rPr>
      </w:pPr>
      <w:bookmarkStart w:id="1" w:name="_Toc221020627"/>
      <w:r w:rsidRPr="00016302">
        <w:rPr>
          <w:rFonts w:ascii="Times New Roman" w:hAnsi="Times New Roman" w:cs="Times New Roman"/>
          <w:b/>
          <w:bCs/>
          <w:color w:val="auto"/>
          <w:sz w:val="24"/>
          <w:szCs w:val="24"/>
        </w:rPr>
        <w:t xml:space="preserve">2. </w:t>
      </w:r>
      <w:r w:rsidR="000943A9" w:rsidRPr="00016302">
        <w:rPr>
          <w:rFonts w:ascii="Times New Roman" w:hAnsi="Times New Roman" w:cs="Times New Roman"/>
          <w:b/>
          <w:bCs/>
          <w:color w:val="auto"/>
          <w:sz w:val="24"/>
          <w:szCs w:val="24"/>
        </w:rPr>
        <w:t>Tiesiskais regulējums</w:t>
      </w:r>
      <w:bookmarkEnd w:id="1"/>
    </w:p>
    <w:p w14:paraId="45777DAB" w14:textId="5DBD0596" w:rsidR="00016302" w:rsidRPr="00016302" w:rsidRDefault="00016302" w:rsidP="00016302">
      <w:pPr>
        <w:jc w:val="right"/>
        <w:rPr>
          <w:rFonts w:ascii="Times New Roman" w:hAnsi="Times New Roman" w:cs="Times New Roman"/>
        </w:rPr>
      </w:pPr>
      <w:r>
        <w:rPr>
          <w:rFonts w:ascii="Times New Roman" w:hAnsi="Times New Roman" w:cs="Times New Roman"/>
        </w:rPr>
        <w:t>1.tabula</w:t>
      </w:r>
      <w:r w:rsidR="00E71DFE">
        <w:rPr>
          <w:rFonts w:ascii="Times New Roman" w:hAnsi="Times New Roman" w:cs="Times New Roman"/>
        </w:rPr>
        <w:t>.</w:t>
      </w:r>
      <w:r>
        <w:rPr>
          <w:rFonts w:ascii="Times New Roman" w:hAnsi="Times New Roman" w:cs="Times New Roman"/>
        </w:rPr>
        <w:t xml:space="preserve"> </w:t>
      </w:r>
      <w:r w:rsidRPr="00E71DFE">
        <w:rPr>
          <w:rFonts w:ascii="Times New Roman" w:hAnsi="Times New Roman" w:cs="Times New Roman"/>
          <w:b/>
          <w:bCs/>
        </w:rPr>
        <w:t>Tiesiskais regulējums un tā saīsinājumi</w:t>
      </w:r>
    </w:p>
    <w:tbl>
      <w:tblPr>
        <w:tblStyle w:val="TableGrid"/>
        <w:tblW w:w="9634" w:type="dxa"/>
        <w:tblLook w:val="04A0" w:firstRow="1" w:lastRow="0" w:firstColumn="1" w:lastColumn="0" w:noHBand="0" w:noVBand="1"/>
      </w:tblPr>
      <w:tblGrid>
        <w:gridCol w:w="943"/>
        <w:gridCol w:w="5715"/>
        <w:gridCol w:w="2976"/>
      </w:tblGrid>
      <w:tr w:rsidR="00480406" w14:paraId="7E268B67" w14:textId="77777777" w:rsidTr="00F007FC">
        <w:trPr>
          <w:tblHeader/>
        </w:trPr>
        <w:tc>
          <w:tcPr>
            <w:tcW w:w="943" w:type="dxa"/>
          </w:tcPr>
          <w:p w14:paraId="0B88C5D4" w14:textId="5187EBE9" w:rsidR="00480406" w:rsidRDefault="00480406" w:rsidP="00133DA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5715" w:type="dxa"/>
          </w:tcPr>
          <w:p w14:paraId="191A1987" w14:textId="13470479" w:rsidR="00480406" w:rsidRDefault="00480406">
            <w:pPr>
              <w:rPr>
                <w:rFonts w:ascii="Times New Roman" w:hAnsi="Times New Roman" w:cs="Times New Roman"/>
                <w:b/>
                <w:bCs/>
                <w:sz w:val="24"/>
                <w:szCs w:val="24"/>
              </w:rPr>
            </w:pPr>
            <w:r>
              <w:rPr>
                <w:rFonts w:ascii="Times New Roman" w:hAnsi="Times New Roman" w:cs="Times New Roman"/>
                <w:b/>
                <w:bCs/>
                <w:sz w:val="24"/>
                <w:szCs w:val="24"/>
              </w:rPr>
              <w:t>Nosaukums</w:t>
            </w:r>
          </w:p>
        </w:tc>
        <w:tc>
          <w:tcPr>
            <w:tcW w:w="2976" w:type="dxa"/>
          </w:tcPr>
          <w:p w14:paraId="19521CC6" w14:textId="5397B070" w:rsidR="00480406" w:rsidRDefault="00480406">
            <w:pPr>
              <w:rPr>
                <w:rFonts w:ascii="Times New Roman" w:hAnsi="Times New Roman" w:cs="Times New Roman"/>
                <w:b/>
                <w:bCs/>
                <w:sz w:val="24"/>
                <w:szCs w:val="24"/>
              </w:rPr>
            </w:pPr>
            <w:r>
              <w:rPr>
                <w:rFonts w:ascii="Times New Roman" w:hAnsi="Times New Roman" w:cs="Times New Roman"/>
                <w:b/>
                <w:bCs/>
                <w:sz w:val="24"/>
                <w:szCs w:val="24"/>
              </w:rPr>
              <w:t xml:space="preserve">Saīsinājums </w:t>
            </w:r>
          </w:p>
        </w:tc>
      </w:tr>
      <w:tr w:rsidR="00480406" w:rsidRPr="00261352" w14:paraId="5D6FCA62" w14:textId="77777777" w:rsidTr="00AD1EFF">
        <w:tc>
          <w:tcPr>
            <w:tcW w:w="943" w:type="dxa"/>
          </w:tcPr>
          <w:p w14:paraId="27BEE674" w14:textId="5FEA89F0"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016302">
              <w:rPr>
                <w:rFonts w:ascii="Times New Roman" w:hAnsi="Times New Roman" w:cs="Times New Roman"/>
                <w:sz w:val="24"/>
                <w:szCs w:val="24"/>
              </w:rPr>
              <w:t>.</w:t>
            </w:r>
          </w:p>
        </w:tc>
        <w:tc>
          <w:tcPr>
            <w:tcW w:w="5715" w:type="dxa"/>
          </w:tcPr>
          <w:p w14:paraId="619BC9AE" w14:textId="2A08E13A" w:rsidR="00480406" w:rsidRPr="00261352" w:rsidRDefault="00F92FF1">
            <w:pPr>
              <w:rPr>
                <w:rFonts w:ascii="Times New Roman" w:hAnsi="Times New Roman" w:cs="Times New Roman"/>
                <w:sz w:val="24"/>
                <w:szCs w:val="24"/>
              </w:rPr>
            </w:pPr>
            <w:r w:rsidRPr="00F92FF1">
              <w:rPr>
                <w:rFonts w:ascii="Times New Roman" w:hAnsi="Times New Roman" w:cs="Times New Roman"/>
                <w:sz w:val="24"/>
                <w:szCs w:val="24"/>
              </w:rPr>
              <w:t xml:space="preserve">EIROPAS PARLAMENTA UN PADOMES DIREKTĪVA (ES) 2016/797 (2016. gada 11. maijs) </w:t>
            </w:r>
            <w:r w:rsidRPr="00F3612D">
              <w:rPr>
                <w:rFonts w:ascii="Times New Roman" w:hAnsi="Times New Roman" w:cs="Times New Roman"/>
                <w:i/>
                <w:iCs/>
                <w:sz w:val="24"/>
                <w:szCs w:val="24"/>
              </w:rPr>
              <w:t xml:space="preserve">par dzelzceļa sistēmas savstarpēju </w:t>
            </w:r>
            <w:proofErr w:type="spellStart"/>
            <w:r w:rsidRPr="00F3612D">
              <w:rPr>
                <w:rFonts w:ascii="Times New Roman" w:hAnsi="Times New Roman" w:cs="Times New Roman"/>
                <w:i/>
                <w:iCs/>
                <w:sz w:val="24"/>
                <w:szCs w:val="24"/>
              </w:rPr>
              <w:t>izmantojamību</w:t>
            </w:r>
            <w:proofErr w:type="spellEnd"/>
            <w:r w:rsidRPr="00F3612D">
              <w:rPr>
                <w:rFonts w:ascii="Times New Roman" w:hAnsi="Times New Roman" w:cs="Times New Roman"/>
                <w:i/>
                <w:iCs/>
                <w:sz w:val="24"/>
                <w:szCs w:val="24"/>
              </w:rPr>
              <w:t xml:space="preserve"> Eiropas Savienībā</w:t>
            </w:r>
          </w:p>
        </w:tc>
        <w:tc>
          <w:tcPr>
            <w:tcW w:w="2976" w:type="dxa"/>
          </w:tcPr>
          <w:p w14:paraId="3094F460" w14:textId="42B3DFF6" w:rsidR="00480406" w:rsidRPr="00261352" w:rsidRDefault="00F92FF1">
            <w:pPr>
              <w:rPr>
                <w:rFonts w:ascii="Times New Roman" w:hAnsi="Times New Roman" w:cs="Times New Roman"/>
                <w:sz w:val="24"/>
                <w:szCs w:val="24"/>
              </w:rPr>
            </w:pPr>
            <w:r>
              <w:rPr>
                <w:rFonts w:ascii="Times New Roman" w:hAnsi="Times New Roman" w:cs="Times New Roman"/>
                <w:sz w:val="24"/>
                <w:szCs w:val="24"/>
              </w:rPr>
              <w:t>IOD</w:t>
            </w:r>
            <w:r w:rsidR="00480406" w:rsidRPr="00261352">
              <w:rPr>
                <w:rFonts w:ascii="Times New Roman" w:hAnsi="Times New Roman" w:cs="Times New Roman"/>
                <w:sz w:val="24"/>
                <w:szCs w:val="24"/>
              </w:rPr>
              <w:t xml:space="preserve"> direktīva</w:t>
            </w:r>
            <w:r w:rsidR="008F1251">
              <w:rPr>
                <w:rFonts w:ascii="Times New Roman" w:hAnsi="Times New Roman" w:cs="Times New Roman"/>
                <w:sz w:val="24"/>
                <w:szCs w:val="24"/>
              </w:rPr>
              <w:t xml:space="preserve"> vai </w:t>
            </w:r>
            <w:r w:rsidR="008F1251" w:rsidRPr="008F1251">
              <w:rPr>
                <w:rFonts w:ascii="Times New Roman" w:hAnsi="Times New Roman" w:cs="Times New Roman"/>
                <w:sz w:val="24"/>
                <w:szCs w:val="24"/>
              </w:rPr>
              <w:t>Direktīva 2016/797</w:t>
            </w:r>
          </w:p>
        </w:tc>
      </w:tr>
      <w:tr w:rsidR="00480406" w:rsidRPr="00261352" w14:paraId="4F39B124" w14:textId="77777777" w:rsidTr="00AD1EFF">
        <w:tc>
          <w:tcPr>
            <w:tcW w:w="943" w:type="dxa"/>
          </w:tcPr>
          <w:p w14:paraId="24B404B2" w14:textId="43BA97C0"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016302">
              <w:rPr>
                <w:rFonts w:ascii="Times New Roman" w:hAnsi="Times New Roman" w:cs="Times New Roman"/>
                <w:sz w:val="24"/>
                <w:szCs w:val="24"/>
              </w:rPr>
              <w:t>.</w:t>
            </w:r>
          </w:p>
        </w:tc>
        <w:tc>
          <w:tcPr>
            <w:tcW w:w="5715" w:type="dxa"/>
          </w:tcPr>
          <w:p w14:paraId="2924D424" w14:textId="2C1E98F7" w:rsidR="00480406" w:rsidRPr="00261352" w:rsidRDefault="00133DA9" w:rsidP="00F3612D">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976"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AD1EFF">
        <w:tc>
          <w:tcPr>
            <w:tcW w:w="943" w:type="dxa"/>
          </w:tcPr>
          <w:p w14:paraId="734D804D" w14:textId="3DEF576E"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600872">
              <w:rPr>
                <w:rFonts w:ascii="Times New Roman" w:hAnsi="Times New Roman" w:cs="Times New Roman"/>
                <w:sz w:val="24"/>
                <w:szCs w:val="24"/>
              </w:rPr>
              <w:t>.</w:t>
            </w:r>
          </w:p>
        </w:tc>
        <w:tc>
          <w:tcPr>
            <w:tcW w:w="5715" w:type="dxa"/>
          </w:tcPr>
          <w:p w14:paraId="7F3FFC16" w14:textId="5C2827A9" w:rsidR="00480406" w:rsidRPr="00261352" w:rsidRDefault="00F3612D">
            <w:pPr>
              <w:rPr>
                <w:rFonts w:ascii="Times New Roman" w:hAnsi="Times New Roman" w:cs="Times New Roman"/>
                <w:sz w:val="24"/>
                <w:szCs w:val="24"/>
              </w:rPr>
            </w:pPr>
            <w:r w:rsidRPr="00F3612D">
              <w:rPr>
                <w:rFonts w:ascii="Times New Roman" w:hAnsi="Times New Roman" w:cs="Times New Roman"/>
                <w:sz w:val="24"/>
                <w:szCs w:val="24"/>
              </w:rPr>
              <w:t xml:space="preserve">KOMISIJAS ĪSTENOŠANAS REGULA (ES) 2018/545 (2018. gada 4. aprīlis), ar ko saskaņā ar Eiropas Parlamenta un Padomes Direktīvu (ES) 2016/797 </w:t>
            </w:r>
            <w:r w:rsidRPr="00F3612D">
              <w:rPr>
                <w:rFonts w:ascii="Times New Roman" w:hAnsi="Times New Roman" w:cs="Times New Roman"/>
                <w:i/>
                <w:iCs/>
                <w:sz w:val="24"/>
                <w:szCs w:val="24"/>
              </w:rPr>
              <w:t xml:space="preserve">nosaka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atļaujas un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tipa atļaujas piešķiršanas procesa praktisko kārtību</w:t>
            </w:r>
          </w:p>
        </w:tc>
        <w:tc>
          <w:tcPr>
            <w:tcW w:w="2976" w:type="dxa"/>
          </w:tcPr>
          <w:p w14:paraId="54B6CA68" w14:textId="17C08351"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r w:rsidR="008F1251">
              <w:rPr>
                <w:rFonts w:ascii="Times New Roman" w:hAnsi="Times New Roman" w:cs="Times New Roman"/>
                <w:sz w:val="24"/>
                <w:szCs w:val="24"/>
              </w:rPr>
              <w:t xml:space="preserve"> vai R</w:t>
            </w:r>
            <w:r w:rsidR="008F1251" w:rsidRPr="008F1251">
              <w:rPr>
                <w:rFonts w:ascii="Times New Roman" w:hAnsi="Times New Roman" w:cs="Times New Roman"/>
                <w:sz w:val="24"/>
                <w:szCs w:val="24"/>
              </w:rPr>
              <w:t>egul</w:t>
            </w:r>
            <w:r w:rsidR="008F1251">
              <w:rPr>
                <w:rFonts w:ascii="Times New Roman" w:hAnsi="Times New Roman" w:cs="Times New Roman"/>
                <w:sz w:val="24"/>
                <w:szCs w:val="24"/>
              </w:rPr>
              <w:t>a</w:t>
            </w:r>
            <w:r w:rsidR="008F1251" w:rsidRPr="008F1251">
              <w:rPr>
                <w:rFonts w:ascii="Times New Roman" w:hAnsi="Times New Roman" w:cs="Times New Roman"/>
                <w:sz w:val="24"/>
                <w:szCs w:val="24"/>
              </w:rPr>
              <w:t xml:space="preserve"> 2018/545</w:t>
            </w:r>
          </w:p>
        </w:tc>
      </w:tr>
      <w:tr w:rsidR="00480406" w:rsidRPr="00261352" w14:paraId="328393E1" w14:textId="77777777" w:rsidTr="00AD1EFF">
        <w:tc>
          <w:tcPr>
            <w:tcW w:w="943" w:type="dxa"/>
          </w:tcPr>
          <w:p w14:paraId="5BB5FA1E" w14:textId="62F70278"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4</w:t>
            </w:r>
            <w:r w:rsidR="00016302">
              <w:rPr>
                <w:rFonts w:ascii="Times New Roman" w:hAnsi="Times New Roman" w:cs="Times New Roman"/>
                <w:sz w:val="24"/>
                <w:szCs w:val="24"/>
              </w:rPr>
              <w:t>.</w:t>
            </w:r>
          </w:p>
        </w:tc>
        <w:tc>
          <w:tcPr>
            <w:tcW w:w="5715" w:type="dxa"/>
          </w:tcPr>
          <w:p w14:paraId="6F494928" w14:textId="722F389F" w:rsidR="00480406" w:rsidRPr="00261352" w:rsidRDefault="00F3612D" w:rsidP="00F3612D">
            <w:pPr>
              <w:shd w:val="clear" w:color="auto" w:fill="FFFFFF"/>
              <w:jc w:val="both"/>
              <w:rPr>
                <w:rFonts w:ascii="Times New Roman" w:hAnsi="Times New Roman" w:cs="Times New Roman"/>
                <w:sz w:val="24"/>
                <w:szCs w:val="24"/>
              </w:rPr>
            </w:pPr>
            <w:r w:rsidRPr="00F3612D">
              <w:rPr>
                <w:rFonts w:ascii="Times New Roman" w:hAnsi="Times New Roman" w:cs="Times New Roman"/>
                <w:sz w:val="24"/>
                <w:szCs w:val="24"/>
              </w:rPr>
              <w:t>KOMISIJAS ĪSTENOŠANAS REGULA (ES) 2019/250</w:t>
            </w:r>
            <w:r w:rsidR="009F76EA">
              <w:rPr>
                <w:rFonts w:ascii="Times New Roman" w:hAnsi="Times New Roman" w:cs="Times New Roman"/>
                <w:sz w:val="24"/>
                <w:szCs w:val="24"/>
              </w:rPr>
              <w:t xml:space="preserve"> </w:t>
            </w:r>
            <w:r w:rsidRPr="00F3612D">
              <w:rPr>
                <w:rFonts w:ascii="Times New Roman" w:hAnsi="Times New Roman" w:cs="Times New Roman"/>
                <w:sz w:val="24"/>
                <w:szCs w:val="24"/>
              </w:rPr>
              <w:t xml:space="preserve">(2019. gada 12. februāris) par dzelzceļa savstarpējas </w:t>
            </w:r>
            <w:proofErr w:type="spellStart"/>
            <w:r w:rsidRPr="00F3612D">
              <w:rPr>
                <w:rFonts w:ascii="Times New Roman" w:hAnsi="Times New Roman" w:cs="Times New Roman"/>
                <w:sz w:val="24"/>
                <w:szCs w:val="24"/>
              </w:rPr>
              <w:t>izmantojamības</w:t>
            </w:r>
            <w:proofErr w:type="spellEnd"/>
            <w:r w:rsidRPr="00F3612D">
              <w:rPr>
                <w:rFonts w:ascii="Times New Roman" w:hAnsi="Times New Roman" w:cs="Times New Roman"/>
                <w:sz w:val="24"/>
                <w:szCs w:val="24"/>
              </w:rPr>
              <w:t xml:space="preserve"> komponentu un apakšsistēmu "EK" deklarāciju un sertifikātu veidnēm, par paraugu deklarācijai par atbilstību atļautajam dzelzceļa </w:t>
            </w:r>
            <w:proofErr w:type="spellStart"/>
            <w:r w:rsidRPr="00F3612D">
              <w:rPr>
                <w:rFonts w:ascii="Times New Roman" w:hAnsi="Times New Roman" w:cs="Times New Roman"/>
                <w:sz w:val="24"/>
                <w:szCs w:val="24"/>
              </w:rPr>
              <w:t>ritekļa</w:t>
            </w:r>
            <w:proofErr w:type="spellEnd"/>
            <w:r w:rsidRPr="00F3612D">
              <w:rPr>
                <w:rFonts w:ascii="Times New Roman" w:hAnsi="Times New Roman" w:cs="Times New Roman"/>
                <w:sz w:val="24"/>
                <w:szCs w:val="24"/>
              </w:rPr>
              <w:t xml:space="preserve"> tipam un par apakšsistēmu "EK" verifikācijas procedūrām saskaņā ar Eiropas Parlamenta un Padomes Direktīvu (ES) 2016/797, un ar ko atceļ Komisijas Regulu (ES) Nr. 201/2011</w:t>
            </w:r>
            <w:r w:rsidR="00133DA9" w:rsidRPr="00261352">
              <w:rPr>
                <w:rFonts w:ascii="Times New Roman" w:hAnsi="Times New Roman" w:cs="Times New Roman"/>
                <w:sz w:val="24"/>
                <w:szCs w:val="24"/>
              </w:rPr>
              <w:t xml:space="preserve"> </w:t>
            </w:r>
          </w:p>
        </w:tc>
        <w:tc>
          <w:tcPr>
            <w:tcW w:w="2976" w:type="dxa"/>
          </w:tcPr>
          <w:p w14:paraId="698871D3" w14:textId="6E92DCCF" w:rsidR="00480406" w:rsidRPr="00261352" w:rsidRDefault="00F3612D">
            <w:pPr>
              <w:rPr>
                <w:rFonts w:ascii="Times New Roman" w:hAnsi="Times New Roman" w:cs="Times New Roman"/>
                <w:sz w:val="24"/>
                <w:szCs w:val="24"/>
              </w:rPr>
            </w:pPr>
            <w:r>
              <w:rPr>
                <w:rFonts w:ascii="Times New Roman" w:hAnsi="Times New Roman" w:cs="Times New Roman"/>
                <w:sz w:val="24"/>
                <w:szCs w:val="24"/>
              </w:rPr>
              <w:t>Regula par deklarācijām</w:t>
            </w:r>
          </w:p>
        </w:tc>
      </w:tr>
      <w:tr w:rsidR="00133DA9" w:rsidRPr="00261352" w14:paraId="57ECB628" w14:textId="77777777" w:rsidTr="00AD1EFF">
        <w:tc>
          <w:tcPr>
            <w:tcW w:w="943" w:type="dxa"/>
          </w:tcPr>
          <w:p w14:paraId="4EF537AF" w14:textId="3926954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016302">
              <w:rPr>
                <w:rFonts w:ascii="Times New Roman" w:hAnsi="Times New Roman" w:cs="Times New Roman"/>
                <w:sz w:val="24"/>
                <w:szCs w:val="24"/>
              </w:rPr>
              <w:t>.</w:t>
            </w:r>
          </w:p>
        </w:tc>
        <w:tc>
          <w:tcPr>
            <w:tcW w:w="5715" w:type="dxa"/>
          </w:tcPr>
          <w:p w14:paraId="30661ED3" w14:textId="1F1B69E6" w:rsidR="00133DA9" w:rsidRPr="00F3612D" w:rsidRDefault="00014253" w:rsidP="00F3612D">
            <w:pPr>
              <w:shd w:val="clear" w:color="auto" w:fill="FFFFFF"/>
              <w:jc w:val="both"/>
              <w:rPr>
                <w:rFonts w:ascii="Times New Roman" w:hAnsi="Times New Roman" w:cs="Times New Roman"/>
                <w:sz w:val="24"/>
                <w:szCs w:val="24"/>
                <w:highlight w:val="yellow"/>
              </w:rPr>
            </w:pPr>
            <w:r w:rsidRPr="00014253">
              <w:rPr>
                <w:rFonts w:ascii="Times New Roman" w:hAnsi="Times New Roman" w:cs="Times New Roman"/>
                <w:sz w:val="24"/>
                <w:szCs w:val="24"/>
              </w:rPr>
              <w:t xml:space="preserve">KOMISIJAS ĪSTENOŠANAS REGULA (ES) Nr. 402/2013 (2013. gada 30. aprīlis) </w:t>
            </w:r>
            <w:r w:rsidRPr="00014253">
              <w:rPr>
                <w:rFonts w:ascii="Times New Roman" w:hAnsi="Times New Roman" w:cs="Times New Roman"/>
                <w:i/>
                <w:iCs/>
                <w:sz w:val="24"/>
                <w:szCs w:val="24"/>
              </w:rPr>
              <w:t>par kopīgo drošības metodi riska noteikšanai un novērtēšanai</w:t>
            </w:r>
            <w:r w:rsidRPr="00014253">
              <w:rPr>
                <w:rFonts w:ascii="Times New Roman" w:hAnsi="Times New Roman" w:cs="Times New Roman"/>
                <w:sz w:val="24"/>
                <w:szCs w:val="24"/>
              </w:rPr>
              <w:t xml:space="preserve"> un par Regulas (EK) Nr. 352/2009 atcelšanu</w:t>
            </w:r>
          </w:p>
        </w:tc>
        <w:tc>
          <w:tcPr>
            <w:tcW w:w="2976" w:type="dxa"/>
          </w:tcPr>
          <w:p w14:paraId="58B94DDB" w14:textId="543A56CE" w:rsidR="00133DA9" w:rsidRPr="00F3612D" w:rsidRDefault="00014253">
            <w:pPr>
              <w:rPr>
                <w:rFonts w:ascii="Times New Roman" w:hAnsi="Times New Roman" w:cs="Times New Roman"/>
                <w:sz w:val="24"/>
                <w:szCs w:val="24"/>
                <w:highlight w:val="yellow"/>
              </w:rPr>
            </w:pPr>
            <w:r w:rsidRPr="00014253">
              <w:rPr>
                <w:rFonts w:ascii="Times New Roman" w:hAnsi="Times New Roman" w:cs="Times New Roman"/>
                <w:sz w:val="24"/>
                <w:szCs w:val="24"/>
              </w:rPr>
              <w:t>Risku regula</w:t>
            </w:r>
          </w:p>
        </w:tc>
      </w:tr>
      <w:tr w:rsidR="00133DA9" w:rsidRPr="00261352" w14:paraId="06258D40" w14:textId="77777777" w:rsidTr="00AD1EFF">
        <w:tc>
          <w:tcPr>
            <w:tcW w:w="943" w:type="dxa"/>
          </w:tcPr>
          <w:p w14:paraId="04935063" w14:textId="18399CE9"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6</w:t>
            </w:r>
            <w:r w:rsidR="00016302">
              <w:rPr>
                <w:rFonts w:ascii="Times New Roman" w:hAnsi="Times New Roman" w:cs="Times New Roman"/>
                <w:sz w:val="24"/>
                <w:szCs w:val="24"/>
              </w:rPr>
              <w:t>.</w:t>
            </w:r>
          </w:p>
        </w:tc>
        <w:tc>
          <w:tcPr>
            <w:tcW w:w="5715" w:type="dxa"/>
          </w:tcPr>
          <w:p w14:paraId="227F8A9B" w14:textId="2098D6A1" w:rsidR="00133DA9" w:rsidRPr="00261352" w:rsidRDefault="00133DA9" w:rsidP="004A4704">
            <w:pPr>
              <w:shd w:val="clear" w:color="auto" w:fill="FFFFFF"/>
              <w:jc w:val="both"/>
              <w:rPr>
                <w:rFonts w:ascii="Times New Roman" w:hAnsi="Times New Roman" w:cs="Times New Roman"/>
                <w:sz w:val="24"/>
                <w:szCs w:val="24"/>
              </w:rPr>
            </w:pPr>
            <w:r w:rsidRPr="00261352">
              <w:rPr>
                <w:rFonts w:ascii="Times New Roman" w:hAnsi="Times New Roman" w:cs="Times New Roman"/>
                <w:caps/>
                <w:sz w:val="24"/>
                <w:szCs w:val="24"/>
              </w:rPr>
              <w:t>Dzelzceļa likums</w:t>
            </w:r>
          </w:p>
        </w:tc>
        <w:tc>
          <w:tcPr>
            <w:tcW w:w="2976" w:type="dxa"/>
          </w:tcPr>
          <w:p w14:paraId="11F52F55" w14:textId="77777777" w:rsidR="00133DA9" w:rsidRPr="00261352" w:rsidRDefault="00133DA9">
            <w:pPr>
              <w:rPr>
                <w:rFonts w:ascii="Times New Roman" w:hAnsi="Times New Roman" w:cs="Times New Roman"/>
                <w:sz w:val="24"/>
                <w:szCs w:val="24"/>
              </w:rPr>
            </w:pPr>
          </w:p>
        </w:tc>
      </w:tr>
      <w:tr w:rsidR="00133DA9" w:rsidRPr="00261352" w14:paraId="32539768" w14:textId="77777777" w:rsidTr="00AD1EFF">
        <w:tc>
          <w:tcPr>
            <w:tcW w:w="943" w:type="dxa"/>
          </w:tcPr>
          <w:p w14:paraId="0B50A9E1" w14:textId="0C1989F5" w:rsidR="00133DA9" w:rsidRPr="00261352" w:rsidRDefault="00385249" w:rsidP="00133DA9">
            <w:pPr>
              <w:jc w:val="center"/>
              <w:rPr>
                <w:rFonts w:ascii="Times New Roman" w:hAnsi="Times New Roman" w:cs="Times New Roman"/>
                <w:sz w:val="24"/>
                <w:szCs w:val="24"/>
              </w:rPr>
            </w:pPr>
            <w:r>
              <w:rPr>
                <w:rFonts w:ascii="Times New Roman" w:hAnsi="Times New Roman" w:cs="Times New Roman"/>
                <w:sz w:val="24"/>
                <w:szCs w:val="24"/>
              </w:rPr>
              <w:t>7</w:t>
            </w:r>
            <w:r w:rsidR="00016302">
              <w:rPr>
                <w:rFonts w:ascii="Times New Roman" w:hAnsi="Times New Roman" w:cs="Times New Roman"/>
                <w:sz w:val="24"/>
                <w:szCs w:val="24"/>
              </w:rPr>
              <w:t>.</w:t>
            </w:r>
          </w:p>
        </w:tc>
        <w:tc>
          <w:tcPr>
            <w:tcW w:w="5715" w:type="dxa"/>
          </w:tcPr>
          <w:p w14:paraId="3091D576" w14:textId="658CB5DA"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2020.</w:t>
            </w:r>
            <w:r w:rsidR="00A61BD0">
              <w:rPr>
                <w:rFonts w:ascii="Times New Roman" w:hAnsi="Times New Roman" w:cs="Times New Roman"/>
                <w:sz w:val="24"/>
                <w:szCs w:val="24"/>
              </w:rPr>
              <w:t>gada 9.jūnija</w:t>
            </w:r>
            <w:r w:rsidRPr="00261352">
              <w:rPr>
                <w:rFonts w:ascii="Times New Roman" w:hAnsi="Times New Roman" w:cs="Times New Roman"/>
                <w:caps/>
                <w:sz w:val="24"/>
                <w:szCs w:val="24"/>
              </w:rPr>
              <w:t xml:space="preserve">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37</w:t>
            </w:r>
            <w:r w:rsidR="00F3612D">
              <w:rPr>
                <w:rFonts w:ascii="Times New Roman" w:hAnsi="Times New Roman" w:cs="Times New Roman"/>
                <w:caps/>
                <w:sz w:val="24"/>
                <w:szCs w:val="24"/>
              </w:rPr>
              <w:t>4</w:t>
            </w:r>
            <w:r w:rsidRPr="00261352">
              <w:rPr>
                <w:rFonts w:ascii="Times New Roman" w:hAnsi="Times New Roman" w:cs="Times New Roman"/>
                <w:caps/>
                <w:sz w:val="24"/>
                <w:szCs w:val="24"/>
              </w:rPr>
              <w:t xml:space="preserve"> </w:t>
            </w:r>
            <w:r w:rsidRPr="00261352">
              <w:rPr>
                <w:rFonts w:ascii="Times New Roman" w:hAnsi="Times New Roman" w:cs="Times New Roman"/>
                <w:i/>
                <w:iCs/>
                <w:caps/>
                <w:sz w:val="24"/>
                <w:szCs w:val="24"/>
              </w:rPr>
              <w:t>"</w:t>
            </w:r>
            <w:r w:rsidR="00F3612D" w:rsidRPr="00F3612D">
              <w:rPr>
                <w:rFonts w:ascii="RobustaTLPro-Regular" w:hAnsi="RobustaTLPro-Regular"/>
                <w:i/>
                <w:iCs/>
                <w:sz w:val="23"/>
                <w:szCs w:val="23"/>
                <w:shd w:val="clear" w:color="auto" w:fill="FFFFFF"/>
              </w:rPr>
              <w:t xml:space="preserve">Dzelzceļa savstarpējās </w:t>
            </w:r>
            <w:proofErr w:type="spellStart"/>
            <w:r w:rsidR="00F3612D" w:rsidRPr="00F3612D">
              <w:rPr>
                <w:rFonts w:ascii="RobustaTLPro-Regular" w:hAnsi="RobustaTLPro-Regular"/>
                <w:i/>
                <w:iCs/>
                <w:sz w:val="23"/>
                <w:szCs w:val="23"/>
                <w:shd w:val="clear" w:color="auto" w:fill="FFFFFF"/>
              </w:rPr>
              <w:t>izmantojamības</w:t>
            </w:r>
            <w:proofErr w:type="spellEnd"/>
            <w:r w:rsidR="00F3612D" w:rsidRPr="00F3612D">
              <w:rPr>
                <w:rFonts w:ascii="RobustaTLPro-Regular" w:hAnsi="RobustaTLPro-Regular"/>
                <w:i/>
                <w:iCs/>
                <w:sz w:val="23"/>
                <w:szCs w:val="23"/>
                <w:shd w:val="clear" w:color="auto" w:fill="FFFFFF"/>
              </w:rPr>
              <w:t> noteikumi</w:t>
            </w:r>
            <w:r w:rsidRPr="00261352">
              <w:rPr>
                <w:rFonts w:ascii="Times New Roman" w:hAnsi="Times New Roman" w:cs="Times New Roman"/>
                <w:i/>
                <w:iCs/>
                <w:caps/>
                <w:sz w:val="24"/>
                <w:szCs w:val="24"/>
              </w:rPr>
              <w:t>"</w:t>
            </w:r>
          </w:p>
        </w:tc>
        <w:tc>
          <w:tcPr>
            <w:tcW w:w="2976" w:type="dxa"/>
          </w:tcPr>
          <w:p w14:paraId="65B6D699" w14:textId="5EFA3D57"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A61BD0">
              <w:rPr>
                <w:rFonts w:ascii="Times New Roman" w:hAnsi="Times New Roman" w:cs="Times New Roman"/>
                <w:sz w:val="24"/>
                <w:szCs w:val="24"/>
              </w:rPr>
              <w:t xml:space="preserve"> noteikumi </w:t>
            </w:r>
            <w:r w:rsidRPr="00261352">
              <w:rPr>
                <w:rFonts w:ascii="Times New Roman" w:hAnsi="Times New Roman" w:cs="Times New Roman"/>
                <w:sz w:val="24"/>
                <w:szCs w:val="24"/>
              </w:rPr>
              <w:t>Nr.37</w:t>
            </w:r>
            <w:r w:rsidR="00A61BD0">
              <w:rPr>
                <w:rFonts w:ascii="Times New Roman" w:hAnsi="Times New Roman" w:cs="Times New Roman"/>
                <w:sz w:val="24"/>
                <w:szCs w:val="24"/>
              </w:rPr>
              <w:t>4</w:t>
            </w:r>
          </w:p>
        </w:tc>
      </w:tr>
      <w:tr w:rsidR="00385249" w:rsidRPr="00261352" w14:paraId="363CA059" w14:textId="77777777" w:rsidTr="00AD1EFF">
        <w:tc>
          <w:tcPr>
            <w:tcW w:w="943" w:type="dxa"/>
          </w:tcPr>
          <w:p w14:paraId="35BE57A9" w14:textId="6450A439" w:rsidR="00385249" w:rsidRPr="00261352" w:rsidRDefault="00385249" w:rsidP="00133DA9">
            <w:pPr>
              <w:jc w:val="center"/>
              <w:rPr>
                <w:rFonts w:ascii="Times New Roman" w:hAnsi="Times New Roman" w:cs="Times New Roman"/>
                <w:sz w:val="24"/>
                <w:szCs w:val="24"/>
              </w:rPr>
            </w:pPr>
            <w:r>
              <w:rPr>
                <w:rFonts w:ascii="Times New Roman" w:hAnsi="Times New Roman" w:cs="Times New Roman"/>
                <w:sz w:val="24"/>
                <w:szCs w:val="24"/>
              </w:rPr>
              <w:t>8.</w:t>
            </w:r>
          </w:p>
        </w:tc>
        <w:tc>
          <w:tcPr>
            <w:tcW w:w="5715" w:type="dxa"/>
          </w:tcPr>
          <w:p w14:paraId="6235B20E" w14:textId="07E09E0F" w:rsidR="00385249" w:rsidRPr="00261352" w:rsidRDefault="00385249" w:rsidP="00133DA9">
            <w:pPr>
              <w:rPr>
                <w:rFonts w:ascii="Times New Roman" w:hAnsi="Times New Roman" w:cs="Times New Roman"/>
                <w:sz w:val="24"/>
                <w:szCs w:val="24"/>
              </w:rPr>
            </w:pPr>
            <w:r w:rsidRPr="00261352">
              <w:rPr>
                <w:rFonts w:ascii="Times New Roman" w:hAnsi="Times New Roman" w:cs="Times New Roman"/>
                <w:caps/>
                <w:sz w:val="24"/>
                <w:szCs w:val="24"/>
              </w:rPr>
              <w:t>administratīvā procesa likums</w:t>
            </w:r>
          </w:p>
        </w:tc>
        <w:tc>
          <w:tcPr>
            <w:tcW w:w="2976" w:type="dxa"/>
          </w:tcPr>
          <w:p w14:paraId="40FC9DC0" w14:textId="77777777" w:rsidR="00385249" w:rsidRPr="00261352" w:rsidRDefault="00385249">
            <w:pPr>
              <w:rPr>
                <w:rFonts w:ascii="Times New Roman" w:hAnsi="Times New Roman" w:cs="Times New Roman"/>
                <w:sz w:val="24"/>
                <w:szCs w:val="24"/>
              </w:rPr>
            </w:pPr>
          </w:p>
        </w:tc>
      </w:tr>
    </w:tbl>
    <w:p w14:paraId="3F71B10F" w14:textId="42C9A92F" w:rsidR="000943A9" w:rsidRDefault="007F5230" w:rsidP="00016302">
      <w:pPr>
        <w:pStyle w:val="Heading1"/>
        <w:spacing w:after="240" w:line="240" w:lineRule="auto"/>
        <w:rPr>
          <w:rFonts w:ascii="Times New Roman" w:hAnsi="Times New Roman" w:cs="Times New Roman"/>
          <w:b/>
          <w:bCs/>
          <w:color w:val="auto"/>
          <w:sz w:val="24"/>
          <w:szCs w:val="24"/>
        </w:rPr>
      </w:pPr>
      <w:bookmarkStart w:id="2" w:name="_Toc221020628"/>
      <w:r w:rsidRPr="00016302">
        <w:rPr>
          <w:rFonts w:ascii="Times New Roman" w:hAnsi="Times New Roman" w:cs="Times New Roman"/>
          <w:b/>
          <w:bCs/>
          <w:color w:val="auto"/>
          <w:sz w:val="24"/>
          <w:szCs w:val="24"/>
        </w:rPr>
        <w:t xml:space="preserve">3. </w:t>
      </w:r>
      <w:r w:rsidR="000943A9" w:rsidRPr="00016302">
        <w:rPr>
          <w:rFonts w:ascii="Times New Roman" w:hAnsi="Times New Roman" w:cs="Times New Roman"/>
          <w:b/>
          <w:bCs/>
          <w:color w:val="auto"/>
          <w:sz w:val="24"/>
          <w:szCs w:val="24"/>
        </w:rPr>
        <w:t>Izmantotie termini un saīsinājumi</w:t>
      </w:r>
      <w:bookmarkEnd w:id="2"/>
    </w:p>
    <w:p w14:paraId="16C87883" w14:textId="378C2CD3" w:rsidR="00016302" w:rsidRPr="00016302" w:rsidRDefault="00016302" w:rsidP="00016302">
      <w:pPr>
        <w:jc w:val="right"/>
        <w:rPr>
          <w:rFonts w:ascii="Times New Roman" w:hAnsi="Times New Roman" w:cs="Times New Roman"/>
        </w:rPr>
      </w:pPr>
      <w:r w:rsidRPr="00016302">
        <w:rPr>
          <w:rFonts w:ascii="Times New Roman" w:hAnsi="Times New Roman" w:cs="Times New Roman"/>
        </w:rPr>
        <w:t>2.tabula</w:t>
      </w:r>
      <w:r w:rsidR="00E71DFE">
        <w:rPr>
          <w:rFonts w:ascii="Times New Roman" w:hAnsi="Times New Roman" w:cs="Times New Roman"/>
        </w:rPr>
        <w:t>.</w:t>
      </w:r>
      <w:r w:rsidRPr="00016302">
        <w:rPr>
          <w:rFonts w:ascii="Times New Roman" w:hAnsi="Times New Roman" w:cs="Times New Roman"/>
        </w:rPr>
        <w:t xml:space="preserve"> </w:t>
      </w:r>
      <w:r w:rsidRPr="00E71DFE">
        <w:rPr>
          <w:rFonts w:ascii="Times New Roman" w:hAnsi="Times New Roman" w:cs="Times New Roman"/>
          <w:b/>
          <w:bCs/>
        </w:rPr>
        <w:t>Termini, to saīsinājumi un definīcijas</w:t>
      </w:r>
    </w:p>
    <w:tbl>
      <w:tblPr>
        <w:tblW w:w="9694"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1614"/>
        <w:gridCol w:w="5528"/>
      </w:tblGrid>
      <w:tr w:rsidR="00CE6FDE" w:rsidRPr="00B50257" w14:paraId="20F8FD2D" w14:textId="77777777" w:rsidTr="00AD1EFF">
        <w:trPr>
          <w:trHeight w:val="250"/>
          <w:tblHeader/>
        </w:trPr>
        <w:tc>
          <w:tcPr>
            <w:tcW w:w="2552" w:type="dxa"/>
            <w:tcBorders>
              <w:top w:val="single" w:sz="4" w:space="0" w:color="auto"/>
              <w:left w:val="single" w:sz="4" w:space="0" w:color="auto"/>
              <w:bottom w:val="single" w:sz="4" w:space="0" w:color="auto"/>
              <w:right w:val="single" w:sz="4" w:space="0" w:color="auto"/>
            </w:tcBorders>
          </w:tcPr>
          <w:p w14:paraId="3EF60B59" w14:textId="77777777" w:rsidR="00CE6FDE" w:rsidRPr="00B50257" w:rsidRDefault="00CE6FDE" w:rsidP="00F007FC">
            <w:pPr>
              <w:spacing w:after="0" w:line="240" w:lineRule="auto"/>
              <w:rPr>
                <w:rFonts w:ascii="Times New Roman" w:hAnsi="Times New Roman" w:cs="Times New Roman"/>
                <w:sz w:val="24"/>
                <w:szCs w:val="24"/>
              </w:rPr>
            </w:pPr>
            <w:r w:rsidRPr="00B50257">
              <w:rPr>
                <w:rFonts w:ascii="Times New Roman" w:hAnsi="Times New Roman" w:cs="Times New Roman"/>
                <w:b/>
                <w:bCs/>
                <w:sz w:val="24"/>
                <w:szCs w:val="24"/>
              </w:rPr>
              <w:t xml:space="preserve">Termini </w:t>
            </w:r>
          </w:p>
        </w:tc>
        <w:tc>
          <w:tcPr>
            <w:tcW w:w="1614"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528"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F007FC">
            <w:pPr>
              <w:spacing w:after="0" w:line="240" w:lineRule="auto"/>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614"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w:t>
            </w:r>
          </w:p>
        </w:tc>
        <w:tc>
          <w:tcPr>
            <w:tcW w:w="5528"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7009A1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Eiropas Savienības Dzelzceļu aģentūra</w:t>
            </w:r>
            <w:r w:rsidRPr="00B50257">
              <w:rPr>
                <w:rFonts w:ascii="Times New Roman" w:hAnsi="Times New Roman" w:cs="Times New Roman"/>
                <w:b/>
                <w:bCs/>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ERA</w:t>
            </w:r>
          </w:p>
        </w:tc>
        <w:tc>
          <w:tcPr>
            <w:tcW w:w="5528" w:type="dxa"/>
            <w:tcBorders>
              <w:top w:val="single" w:sz="4" w:space="0" w:color="auto"/>
              <w:left w:val="single" w:sz="4" w:space="0" w:color="auto"/>
              <w:bottom w:val="single" w:sz="4" w:space="0" w:color="auto"/>
              <w:right w:val="single" w:sz="4" w:space="0" w:color="auto"/>
            </w:tcBorders>
          </w:tcPr>
          <w:p w14:paraId="498679EF" w14:textId="61564D56"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a</w:t>
            </w:r>
            <w:r w:rsidR="00B77949">
              <w:rPr>
                <w:rFonts w:ascii="Times New Roman" w:hAnsi="Times New Roman" w:cs="Times New Roman"/>
                <w:sz w:val="24"/>
                <w:szCs w:val="24"/>
              </w:rPr>
              <w:t>.</w:t>
            </w:r>
            <w:r>
              <w:rPr>
                <w:rFonts w:ascii="Times New Roman" w:hAnsi="Times New Roman" w:cs="Times New Roman"/>
                <w:sz w:val="24"/>
                <w:szCs w:val="24"/>
              </w:rPr>
              <w:t xml:space="preserve"> </w:t>
            </w:r>
          </w:p>
        </w:tc>
      </w:tr>
      <w:tr w:rsidR="00CE6FDE" w:rsidRPr="00B50257" w14:paraId="52FBFAF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D2557FF" w14:textId="38BE37BD" w:rsidR="00CE6FDE" w:rsidRPr="00B50257" w:rsidRDefault="00E02E3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Atļaujas piešķīrēja</w:t>
            </w:r>
            <w:r w:rsidR="00CE6FDE">
              <w:rPr>
                <w:rFonts w:ascii="Times New Roman" w:hAnsi="Times New Roman" w:cs="Times New Roman"/>
                <w:b/>
                <w:bCs/>
                <w:sz w:val="24"/>
                <w:szCs w:val="24"/>
              </w:rPr>
              <w:t xml:space="preserve"> iestāde</w:t>
            </w:r>
          </w:p>
        </w:tc>
        <w:tc>
          <w:tcPr>
            <w:tcW w:w="1614"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ADCF72" w14:textId="24674906" w:rsidR="00CE6FDE" w:rsidRPr="00B50257" w:rsidRDefault="00CF7152" w:rsidP="00F007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w:t>
            </w:r>
            <w:r w:rsidR="008753B5">
              <w:rPr>
                <w:rFonts w:ascii="Times New Roman" w:hAnsi="Times New Roman" w:cs="Times New Roman"/>
                <w:sz w:val="24"/>
                <w:szCs w:val="24"/>
              </w:rPr>
              <w:t xml:space="preserve">atļaujas </w:t>
            </w:r>
            <w:proofErr w:type="spellStart"/>
            <w:r w:rsidR="008753B5">
              <w:rPr>
                <w:rFonts w:ascii="Times New Roman" w:hAnsi="Times New Roman" w:cs="Times New Roman"/>
                <w:sz w:val="24"/>
                <w:szCs w:val="24"/>
              </w:rPr>
              <w:t>ritekļa</w:t>
            </w:r>
            <w:proofErr w:type="spellEnd"/>
            <w:r w:rsidR="008753B5">
              <w:rPr>
                <w:rFonts w:ascii="Times New Roman" w:hAnsi="Times New Roman" w:cs="Times New Roman"/>
                <w:sz w:val="24"/>
                <w:szCs w:val="24"/>
              </w:rPr>
              <w:t xml:space="preserve"> vai </w:t>
            </w:r>
            <w:proofErr w:type="spellStart"/>
            <w:r w:rsidR="008753B5">
              <w:rPr>
                <w:rFonts w:ascii="Times New Roman" w:hAnsi="Times New Roman" w:cs="Times New Roman"/>
                <w:sz w:val="24"/>
                <w:szCs w:val="24"/>
              </w:rPr>
              <w:t>ritekļu</w:t>
            </w:r>
            <w:proofErr w:type="spellEnd"/>
            <w:r w:rsidR="008753B5">
              <w:rPr>
                <w:rFonts w:ascii="Times New Roman" w:hAnsi="Times New Roman" w:cs="Times New Roman"/>
                <w:sz w:val="24"/>
                <w:szCs w:val="24"/>
              </w:rPr>
              <w:t xml:space="preserve"> tipa laišanai tirgū</w:t>
            </w:r>
            <w:r>
              <w:rPr>
                <w:rFonts w:ascii="Times New Roman" w:hAnsi="Times New Roman" w:cs="Times New Roman"/>
                <w:sz w:val="24"/>
                <w:szCs w:val="24"/>
              </w:rPr>
              <w:t xml:space="preserve"> izsniegšanu. Ja pieteikums </w:t>
            </w:r>
            <w:r w:rsidR="008753B5">
              <w:rPr>
                <w:rFonts w:ascii="Times New Roman" w:hAnsi="Times New Roman" w:cs="Times New Roman"/>
                <w:sz w:val="24"/>
                <w:szCs w:val="24"/>
              </w:rPr>
              <w:t>atļaujai</w:t>
            </w:r>
            <w:r>
              <w:rPr>
                <w:rFonts w:ascii="Times New Roman" w:hAnsi="Times New Roman" w:cs="Times New Roman"/>
                <w:sz w:val="24"/>
                <w:szCs w:val="24"/>
              </w:rPr>
              <w:t xml:space="preserve"> ir iesniegts tikai Latvijai,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Inspekcija. Ja pieteikums </w:t>
            </w:r>
            <w:r w:rsidR="008753B5">
              <w:rPr>
                <w:rFonts w:ascii="Times New Roman" w:hAnsi="Times New Roman" w:cs="Times New Roman"/>
                <w:sz w:val="24"/>
                <w:szCs w:val="24"/>
              </w:rPr>
              <w:t xml:space="preserve">atļaujai </w:t>
            </w:r>
            <w:r>
              <w:rPr>
                <w:rFonts w:ascii="Times New Roman" w:hAnsi="Times New Roman" w:cs="Times New Roman"/>
                <w:sz w:val="24"/>
                <w:szCs w:val="24"/>
              </w:rPr>
              <w:t>ir iesniegts vairāk nekā</w:t>
            </w:r>
            <w:r w:rsidR="00F70C5E">
              <w:rPr>
                <w:rFonts w:ascii="Times New Roman" w:hAnsi="Times New Roman" w:cs="Times New Roman"/>
                <w:sz w:val="24"/>
                <w:szCs w:val="24"/>
              </w:rPr>
              <w:t xml:space="preserve"> </w:t>
            </w:r>
            <w:r>
              <w:rPr>
                <w:rFonts w:ascii="Times New Roman" w:hAnsi="Times New Roman" w:cs="Times New Roman"/>
                <w:sz w:val="24"/>
                <w:szCs w:val="24"/>
              </w:rPr>
              <w:t xml:space="preserve">vienas dalībvalsts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7D8AD0E" w14:textId="44E61E52"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Pieteikuma iesniedzējs</w:t>
            </w:r>
          </w:p>
        </w:tc>
        <w:tc>
          <w:tcPr>
            <w:tcW w:w="1614" w:type="dxa"/>
            <w:tcBorders>
              <w:top w:val="single" w:sz="4" w:space="0" w:color="auto"/>
              <w:left w:val="single" w:sz="4" w:space="0" w:color="auto"/>
              <w:bottom w:val="single" w:sz="4" w:space="0" w:color="auto"/>
              <w:right w:val="single" w:sz="4" w:space="0" w:color="auto"/>
            </w:tcBorders>
          </w:tcPr>
          <w:p w14:paraId="29FC1B67"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E73B034" w14:textId="5411D8A2" w:rsidR="00CE6FDE" w:rsidRPr="00B50257" w:rsidRDefault="00E86CA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Pretendents, kurš iesniedz pieteikumu </w:t>
            </w:r>
            <w:r w:rsidR="009457AD" w:rsidRPr="009457AD">
              <w:rPr>
                <w:rFonts w:ascii="Times New Roman" w:hAnsi="Times New Roman" w:cs="Times New Roman"/>
                <w:sz w:val="24"/>
                <w:szCs w:val="24"/>
              </w:rPr>
              <w:t>atļauja</w:t>
            </w:r>
            <w:r w:rsidR="009457AD">
              <w:rPr>
                <w:rFonts w:ascii="Times New Roman" w:hAnsi="Times New Roman" w:cs="Times New Roman"/>
                <w:sz w:val="24"/>
                <w:szCs w:val="24"/>
              </w:rPr>
              <w:t>i</w:t>
            </w:r>
            <w:r w:rsidR="009457AD" w:rsidRPr="009457AD">
              <w:rPr>
                <w:rFonts w:ascii="Times New Roman" w:hAnsi="Times New Roman" w:cs="Times New Roman"/>
                <w:sz w:val="24"/>
                <w:szCs w:val="24"/>
              </w:rPr>
              <w:t xml:space="preserve"> </w:t>
            </w:r>
            <w:proofErr w:type="spellStart"/>
            <w:r w:rsidR="009457AD" w:rsidRPr="009457AD">
              <w:rPr>
                <w:rFonts w:ascii="Times New Roman" w:hAnsi="Times New Roman" w:cs="Times New Roman"/>
                <w:sz w:val="24"/>
                <w:szCs w:val="24"/>
              </w:rPr>
              <w:t>ritekļa</w:t>
            </w:r>
            <w:proofErr w:type="spellEnd"/>
            <w:r w:rsidR="009457AD" w:rsidRPr="009457AD">
              <w:rPr>
                <w:rFonts w:ascii="Times New Roman" w:hAnsi="Times New Roman" w:cs="Times New Roman"/>
                <w:sz w:val="24"/>
                <w:szCs w:val="24"/>
              </w:rPr>
              <w:t xml:space="preserve"> vai </w:t>
            </w:r>
            <w:proofErr w:type="spellStart"/>
            <w:r w:rsidR="009457AD" w:rsidRPr="009457AD">
              <w:rPr>
                <w:rFonts w:ascii="Times New Roman" w:hAnsi="Times New Roman" w:cs="Times New Roman"/>
                <w:sz w:val="24"/>
                <w:szCs w:val="24"/>
              </w:rPr>
              <w:t>ritekļu</w:t>
            </w:r>
            <w:proofErr w:type="spellEnd"/>
            <w:r w:rsidR="009457AD" w:rsidRPr="009457AD">
              <w:rPr>
                <w:rFonts w:ascii="Times New Roman" w:hAnsi="Times New Roman" w:cs="Times New Roman"/>
                <w:sz w:val="24"/>
                <w:szCs w:val="24"/>
              </w:rPr>
              <w:t xml:space="preserve"> tipa laišanai tirgū</w:t>
            </w:r>
            <w:r>
              <w:rPr>
                <w:rFonts w:ascii="Times New Roman" w:hAnsi="Times New Roman" w:cs="Times New Roman"/>
                <w:sz w:val="24"/>
                <w:szCs w:val="24"/>
              </w:rPr>
              <w:t>.</w:t>
            </w:r>
            <w:r w:rsidR="00EB2EDA">
              <w:rPr>
                <w:rFonts w:ascii="Times New Roman" w:hAnsi="Times New Roman" w:cs="Times New Roman"/>
                <w:sz w:val="24"/>
                <w:szCs w:val="24"/>
              </w:rPr>
              <w:t xml:space="preserve"> Pretendents var būt </w:t>
            </w:r>
            <w:r w:rsidR="00EB2EDA" w:rsidRPr="00EB2EDA">
              <w:rPr>
                <w:rFonts w:ascii="Times New Roman" w:hAnsi="Times New Roman" w:cs="Times New Roman"/>
                <w:sz w:val="24"/>
                <w:szCs w:val="24"/>
              </w:rPr>
              <w:t>jebkura fiziska vai juridiska persona</w:t>
            </w:r>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 xml:space="preserve"> </w:t>
            </w:r>
            <w:r w:rsidR="00EB2EDA">
              <w:rPr>
                <w:rFonts w:ascii="Times New Roman" w:hAnsi="Times New Roman" w:cs="Times New Roman"/>
                <w:sz w:val="24"/>
                <w:szCs w:val="24"/>
              </w:rPr>
              <w:t>pārvadātājs, manevru darbu veicējs</w:t>
            </w:r>
            <w:r w:rsidR="00EB2EDA" w:rsidRPr="00EB2EDA">
              <w:rPr>
                <w:rFonts w:ascii="Times New Roman" w:hAnsi="Times New Roman" w:cs="Times New Roman"/>
                <w:sz w:val="24"/>
                <w:szCs w:val="24"/>
              </w:rPr>
              <w:t xml:space="preserve">, infrastruktūras pārvaldītājs vai jebkura cita persona vai tiesību subjekts, piemēram, ražotājs, īpašnieks vai </w:t>
            </w:r>
            <w:proofErr w:type="spellStart"/>
            <w:r w:rsidR="00EB2EDA">
              <w:rPr>
                <w:rFonts w:ascii="Times New Roman" w:hAnsi="Times New Roman" w:cs="Times New Roman"/>
                <w:sz w:val="24"/>
                <w:szCs w:val="24"/>
              </w:rPr>
              <w:t>ritekļa</w:t>
            </w:r>
            <w:proofErr w:type="spellEnd"/>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turētājs.</w:t>
            </w:r>
          </w:p>
        </w:tc>
      </w:tr>
      <w:tr w:rsidR="00CE6FDE" w:rsidRPr="00B50257" w14:paraId="0763C874"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F007FC">
            <w:pPr>
              <w:spacing w:after="0" w:line="240" w:lineRule="auto"/>
              <w:rPr>
                <w:rFonts w:ascii="Times New Roman" w:hAnsi="Times New Roman" w:cs="Times New Roman"/>
                <w:b/>
                <w:bCs/>
                <w:sz w:val="24"/>
                <w:szCs w:val="24"/>
              </w:rPr>
            </w:pPr>
            <w:r w:rsidRPr="00FF7919">
              <w:rPr>
                <w:rFonts w:ascii="Times New Roman" w:hAnsi="Times New Roman" w:cs="Times New Roman"/>
                <w:b/>
                <w:bCs/>
                <w:sz w:val="24"/>
                <w:szCs w:val="24"/>
              </w:rPr>
              <w:t>Eiropas Savienības Dzelzceļu aģentūras kontaktpunkt</w:t>
            </w:r>
            <w:r>
              <w:rPr>
                <w:rFonts w:ascii="Times New Roman" w:hAnsi="Times New Roman" w:cs="Times New Roman"/>
                <w:b/>
                <w:bCs/>
                <w:sz w:val="24"/>
                <w:szCs w:val="24"/>
              </w:rPr>
              <w:t>s</w:t>
            </w:r>
          </w:p>
        </w:tc>
        <w:tc>
          <w:tcPr>
            <w:tcW w:w="1614"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OSS</w:t>
            </w:r>
          </w:p>
        </w:tc>
        <w:tc>
          <w:tcPr>
            <w:tcW w:w="5528" w:type="dxa"/>
            <w:tcBorders>
              <w:top w:val="single" w:sz="4" w:space="0" w:color="auto"/>
              <w:left w:val="single" w:sz="4" w:space="0" w:color="auto"/>
              <w:bottom w:val="single" w:sz="4" w:space="0" w:color="auto"/>
              <w:right w:val="single" w:sz="4" w:space="0" w:color="auto"/>
            </w:tcBorders>
          </w:tcPr>
          <w:p w14:paraId="4847D92F" w14:textId="76D4EB5D" w:rsidR="00CE6FDE" w:rsidRPr="00B50257" w:rsidRDefault="00A5694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ES</w:t>
            </w:r>
            <w:r w:rsidR="00FF7919" w:rsidRPr="00FF7919">
              <w:rPr>
                <w:rFonts w:ascii="Times New Roman" w:hAnsi="Times New Roman" w:cs="Times New Roman"/>
                <w:sz w:val="24"/>
                <w:szCs w:val="24"/>
              </w:rPr>
              <w:t xml:space="preserve"> Dzelzceļu aģentūras informācijas un komunikācijas sistēm</w:t>
            </w:r>
            <w:r w:rsidR="009457AD">
              <w:rPr>
                <w:rFonts w:ascii="Times New Roman" w:hAnsi="Times New Roman" w:cs="Times New Roman"/>
                <w:sz w:val="24"/>
                <w:szCs w:val="24"/>
              </w:rPr>
              <w:t>a</w:t>
            </w:r>
            <w:r w:rsidR="00FF7919" w:rsidRPr="00FF7919">
              <w:rPr>
                <w:rFonts w:ascii="Times New Roman" w:hAnsi="Times New Roman" w:cs="Times New Roman"/>
                <w:sz w:val="24"/>
                <w:szCs w:val="24"/>
              </w:rPr>
              <w:t xml:space="preserve">, kas minēta </w:t>
            </w:r>
            <w:r w:rsidR="00AB00A4">
              <w:rPr>
                <w:rFonts w:ascii="Times New Roman" w:hAnsi="Times New Roman" w:cs="Times New Roman"/>
                <w:sz w:val="24"/>
                <w:szCs w:val="24"/>
              </w:rPr>
              <w:t>R</w:t>
            </w:r>
            <w:r w:rsidR="00FF7919" w:rsidRPr="00FF7919">
              <w:rPr>
                <w:rFonts w:ascii="Times New Roman" w:hAnsi="Times New Roman" w:cs="Times New Roman"/>
                <w:sz w:val="24"/>
                <w:szCs w:val="24"/>
              </w:rPr>
              <w:t>egulas (ES) Nr. 2016/796 12. pantā</w:t>
            </w:r>
            <w:r w:rsidR="00B77949">
              <w:rPr>
                <w:rFonts w:ascii="Times New Roman" w:hAnsi="Times New Roman" w:cs="Times New Roman"/>
                <w:sz w:val="24"/>
                <w:szCs w:val="24"/>
              </w:rPr>
              <w:t>.</w:t>
            </w:r>
          </w:p>
        </w:tc>
      </w:tr>
      <w:tr w:rsidR="003414B6" w:rsidRPr="00B50257" w14:paraId="36F9E5C3" w14:textId="77777777" w:rsidTr="00EA3DAB">
        <w:trPr>
          <w:trHeight w:val="247"/>
        </w:trPr>
        <w:tc>
          <w:tcPr>
            <w:tcW w:w="2552" w:type="dxa"/>
            <w:tcBorders>
              <w:top w:val="single" w:sz="4" w:space="0" w:color="auto"/>
              <w:left w:val="single" w:sz="4" w:space="0" w:color="auto"/>
              <w:bottom w:val="single" w:sz="4" w:space="0" w:color="auto"/>
              <w:right w:val="single" w:sz="4" w:space="0" w:color="auto"/>
            </w:tcBorders>
          </w:tcPr>
          <w:p w14:paraId="410F4A10" w14:textId="77777777" w:rsidR="003414B6" w:rsidRPr="00B50257" w:rsidRDefault="003414B6"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Elektronisko dokumentu pārvaldības sistēma</w:t>
            </w:r>
          </w:p>
        </w:tc>
        <w:tc>
          <w:tcPr>
            <w:tcW w:w="1614" w:type="dxa"/>
            <w:tcBorders>
              <w:top w:val="single" w:sz="4" w:space="0" w:color="auto"/>
              <w:left w:val="single" w:sz="4" w:space="0" w:color="auto"/>
              <w:bottom w:val="single" w:sz="4" w:space="0" w:color="auto"/>
              <w:right w:val="single" w:sz="4" w:space="0" w:color="auto"/>
            </w:tcBorders>
          </w:tcPr>
          <w:p w14:paraId="02991C5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Lietvedība</w:t>
            </w:r>
          </w:p>
        </w:tc>
        <w:tc>
          <w:tcPr>
            <w:tcW w:w="5528" w:type="dxa"/>
            <w:tcBorders>
              <w:top w:val="single" w:sz="4" w:space="0" w:color="auto"/>
              <w:left w:val="single" w:sz="4" w:space="0" w:color="auto"/>
              <w:bottom w:val="single" w:sz="4" w:space="0" w:color="auto"/>
              <w:right w:val="single" w:sz="4" w:space="0" w:color="auto"/>
            </w:tcBorders>
          </w:tcPr>
          <w:p w14:paraId="46E0BE8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Inspekcijas izveidotā iekšējo elektronisko dokumentu pārvaldības sistēma.</w:t>
            </w:r>
          </w:p>
        </w:tc>
      </w:tr>
      <w:tr w:rsidR="00CE6FDE" w:rsidRPr="00B50257" w14:paraId="1811748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614"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NSA</w:t>
            </w:r>
          </w:p>
        </w:tc>
        <w:tc>
          <w:tcPr>
            <w:tcW w:w="5528" w:type="dxa"/>
            <w:tcBorders>
              <w:top w:val="single" w:sz="4" w:space="0" w:color="auto"/>
              <w:left w:val="single" w:sz="4" w:space="0" w:color="auto"/>
              <w:bottom w:val="single" w:sz="4" w:space="0" w:color="auto"/>
              <w:right w:val="single" w:sz="4" w:space="0" w:color="auto"/>
            </w:tcBorders>
          </w:tcPr>
          <w:p w14:paraId="1C558664" w14:textId="5AA5AABB"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Jebkuras </w:t>
            </w:r>
            <w:r w:rsidR="00A56942">
              <w:rPr>
                <w:rFonts w:ascii="Times New Roman" w:hAnsi="Times New Roman" w:cs="Times New Roman"/>
                <w:sz w:val="24"/>
                <w:szCs w:val="24"/>
              </w:rPr>
              <w:t>ES</w:t>
            </w:r>
            <w:r>
              <w:rPr>
                <w:rFonts w:ascii="Times New Roman" w:hAnsi="Times New Roman" w:cs="Times New Roman"/>
                <w:sz w:val="24"/>
                <w:szCs w:val="24"/>
              </w:rPr>
              <w:t xml:space="preserve">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r w:rsidR="005E30FB" w:rsidRPr="00B50257" w14:paraId="04A3D86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DE90B58" w14:textId="7E03AF9F" w:rsidR="005E30FB" w:rsidRDefault="005E30FB"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Savstarpējās </w:t>
            </w:r>
            <w:proofErr w:type="spellStart"/>
            <w:r>
              <w:rPr>
                <w:rFonts w:ascii="Times New Roman" w:hAnsi="Times New Roman" w:cs="Times New Roman"/>
                <w:b/>
                <w:bCs/>
                <w:sz w:val="24"/>
                <w:szCs w:val="24"/>
              </w:rPr>
              <w:t>izmantojamības</w:t>
            </w:r>
            <w:proofErr w:type="spellEnd"/>
            <w:r>
              <w:rPr>
                <w:rFonts w:ascii="Times New Roman" w:hAnsi="Times New Roman" w:cs="Times New Roman"/>
                <w:b/>
                <w:bCs/>
                <w:sz w:val="24"/>
                <w:szCs w:val="24"/>
              </w:rPr>
              <w:t xml:space="preserve"> tehniskās specifikācijas</w:t>
            </w:r>
          </w:p>
        </w:tc>
        <w:tc>
          <w:tcPr>
            <w:tcW w:w="1614" w:type="dxa"/>
            <w:tcBorders>
              <w:top w:val="single" w:sz="4" w:space="0" w:color="auto"/>
              <w:left w:val="single" w:sz="4" w:space="0" w:color="auto"/>
              <w:bottom w:val="single" w:sz="4" w:space="0" w:color="auto"/>
              <w:right w:val="single" w:sz="4" w:space="0" w:color="auto"/>
            </w:tcBorders>
          </w:tcPr>
          <w:p w14:paraId="3064F6FA" w14:textId="4A4C139D"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SITS</w:t>
            </w:r>
          </w:p>
        </w:tc>
        <w:tc>
          <w:tcPr>
            <w:tcW w:w="5528" w:type="dxa"/>
            <w:tcBorders>
              <w:top w:val="single" w:sz="4" w:space="0" w:color="auto"/>
              <w:left w:val="single" w:sz="4" w:space="0" w:color="auto"/>
              <w:bottom w:val="single" w:sz="4" w:space="0" w:color="auto"/>
              <w:right w:val="single" w:sz="4" w:space="0" w:color="auto"/>
            </w:tcBorders>
          </w:tcPr>
          <w:p w14:paraId="2C639DA7" w14:textId="26CD4FFC"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5E30FB">
              <w:rPr>
                <w:rFonts w:ascii="Times New Roman" w:hAnsi="Times New Roman" w:cs="Times New Roman"/>
                <w:sz w:val="24"/>
                <w:szCs w:val="24"/>
              </w:rPr>
              <w:t xml:space="preserve">askaņā ar </w:t>
            </w:r>
            <w:r>
              <w:rPr>
                <w:rFonts w:ascii="Times New Roman" w:hAnsi="Times New Roman" w:cs="Times New Roman"/>
                <w:sz w:val="24"/>
                <w:szCs w:val="24"/>
              </w:rPr>
              <w:t>IOD</w:t>
            </w:r>
            <w:r w:rsidRPr="005E30FB">
              <w:rPr>
                <w:rFonts w:ascii="Times New Roman" w:hAnsi="Times New Roman" w:cs="Times New Roman"/>
                <w:sz w:val="24"/>
                <w:szCs w:val="24"/>
              </w:rPr>
              <w:t xml:space="preserve"> direktīvu pieņemta specifikācija, kas attiecas uz ikvienu apakšsistēmu vai apakšsistēmas daļu un kā mērķis ir panākt pamatprasību izpildi un nodrošināt </w:t>
            </w:r>
            <w:r w:rsidR="00A56942">
              <w:rPr>
                <w:rFonts w:ascii="Times New Roman" w:hAnsi="Times New Roman" w:cs="Times New Roman"/>
                <w:sz w:val="24"/>
                <w:szCs w:val="24"/>
              </w:rPr>
              <w:t>ES</w:t>
            </w:r>
            <w:r w:rsidRPr="005E30FB">
              <w:rPr>
                <w:rFonts w:ascii="Times New Roman" w:hAnsi="Times New Roman" w:cs="Times New Roman"/>
                <w:sz w:val="24"/>
                <w:szCs w:val="24"/>
              </w:rPr>
              <w:t xml:space="preserve"> dzelzceļa sistēmas savstarpēju </w:t>
            </w:r>
            <w:proofErr w:type="spellStart"/>
            <w:r w:rsidRPr="005E30FB">
              <w:rPr>
                <w:rFonts w:ascii="Times New Roman" w:hAnsi="Times New Roman" w:cs="Times New Roman"/>
                <w:sz w:val="24"/>
                <w:szCs w:val="24"/>
              </w:rPr>
              <w:t>izmantojamību</w:t>
            </w:r>
            <w:proofErr w:type="spellEnd"/>
            <w:r w:rsidR="00B77949">
              <w:rPr>
                <w:rFonts w:ascii="Times New Roman" w:hAnsi="Times New Roman" w:cs="Times New Roman"/>
                <w:sz w:val="24"/>
                <w:szCs w:val="24"/>
              </w:rPr>
              <w:t>.</w:t>
            </w:r>
          </w:p>
        </w:tc>
      </w:tr>
      <w:tr w:rsidR="005E30FB" w:rsidRPr="00B50257" w14:paraId="6E095339"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CAC5DF4" w14:textId="141D4727" w:rsidR="005E30FB" w:rsidRDefault="00EB2EDA" w:rsidP="00F007FC">
            <w:pPr>
              <w:spacing w:after="0" w:line="240" w:lineRule="auto"/>
              <w:rPr>
                <w:rFonts w:ascii="Times New Roman" w:hAnsi="Times New Roman" w:cs="Times New Roman"/>
                <w:b/>
                <w:bCs/>
                <w:sz w:val="24"/>
                <w:szCs w:val="24"/>
              </w:rPr>
            </w:pPr>
            <w:proofErr w:type="spellStart"/>
            <w:r w:rsidRPr="00EB2EDA">
              <w:rPr>
                <w:rFonts w:ascii="Times New Roman" w:hAnsi="Times New Roman" w:cs="Times New Roman"/>
                <w:b/>
                <w:bCs/>
                <w:sz w:val="24"/>
                <w:szCs w:val="24"/>
              </w:rPr>
              <w:t>Ritekļa</w:t>
            </w:r>
            <w:proofErr w:type="spellEnd"/>
            <w:r w:rsidRPr="00EB2EDA">
              <w:rPr>
                <w:rFonts w:ascii="Times New Roman" w:hAnsi="Times New Roman" w:cs="Times New Roman"/>
                <w:b/>
                <w:bCs/>
                <w:sz w:val="24"/>
                <w:szCs w:val="24"/>
              </w:rPr>
              <w:t xml:space="preserve"> tips</w:t>
            </w:r>
          </w:p>
        </w:tc>
        <w:tc>
          <w:tcPr>
            <w:tcW w:w="1614" w:type="dxa"/>
            <w:tcBorders>
              <w:top w:val="single" w:sz="4" w:space="0" w:color="auto"/>
              <w:left w:val="single" w:sz="4" w:space="0" w:color="auto"/>
              <w:bottom w:val="single" w:sz="4" w:space="0" w:color="auto"/>
              <w:right w:val="single" w:sz="4" w:space="0" w:color="auto"/>
            </w:tcBorders>
          </w:tcPr>
          <w:p w14:paraId="6B9D3679" w14:textId="77777777" w:rsidR="005E30FB" w:rsidRDefault="005E30FB"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93FC230" w14:textId="3ED3792F" w:rsidR="005E30FB"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B2EDA">
              <w:rPr>
                <w:rFonts w:ascii="Times New Roman" w:hAnsi="Times New Roman" w:cs="Times New Roman"/>
                <w:sz w:val="24"/>
                <w:szCs w:val="24"/>
              </w:rPr>
              <w:t xml:space="preserve">ips, ar ko nosaka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galvenos raksturlielumus, kādi iekļauti attiecīgajā verifikācijas modulī aprakstītajā tipa vai konstrukcijas pārbaudes sertifikātā</w:t>
            </w:r>
            <w:r>
              <w:rPr>
                <w:rFonts w:ascii="Times New Roman" w:hAnsi="Times New Roman" w:cs="Times New Roman"/>
                <w:sz w:val="24"/>
                <w:szCs w:val="24"/>
              </w:rPr>
              <w:t xml:space="preserve">.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piešķir vienlaicīgi ar pirmā šī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atļauju laist ti</w:t>
            </w:r>
            <w:r>
              <w:rPr>
                <w:rFonts w:ascii="Times New Roman" w:hAnsi="Times New Roman" w:cs="Times New Roman"/>
                <w:sz w:val="24"/>
                <w:szCs w:val="24"/>
              </w:rPr>
              <w:t>rgū.</w:t>
            </w:r>
          </w:p>
        </w:tc>
      </w:tr>
      <w:tr w:rsidR="00EB2EDA" w:rsidRPr="00B50257" w14:paraId="596E0DA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BA0B3C8" w14:textId="51C095BC" w:rsidR="00EB2EDA" w:rsidRPr="00EB2EDA" w:rsidRDefault="00962489" w:rsidP="00F007FC">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R</w:t>
            </w:r>
            <w:r w:rsidR="00EB2EDA" w:rsidRPr="00EB2EDA">
              <w:rPr>
                <w:rFonts w:ascii="Times New Roman" w:hAnsi="Times New Roman" w:cs="Times New Roman"/>
                <w:b/>
                <w:bCs/>
                <w:sz w:val="24"/>
                <w:szCs w:val="24"/>
              </w:rPr>
              <w:t>itekļa</w:t>
            </w:r>
            <w:proofErr w:type="spellEnd"/>
            <w:r w:rsidR="00EB2EDA" w:rsidRPr="00EB2EDA">
              <w:rPr>
                <w:rFonts w:ascii="Times New Roman" w:hAnsi="Times New Roman" w:cs="Times New Roman"/>
                <w:b/>
                <w:bCs/>
                <w:sz w:val="24"/>
                <w:szCs w:val="24"/>
              </w:rPr>
              <w:t xml:space="preserve"> tipa atļaujas turētājs</w:t>
            </w:r>
          </w:p>
        </w:tc>
        <w:tc>
          <w:tcPr>
            <w:tcW w:w="1614" w:type="dxa"/>
            <w:tcBorders>
              <w:top w:val="single" w:sz="4" w:space="0" w:color="auto"/>
              <w:left w:val="single" w:sz="4" w:space="0" w:color="auto"/>
              <w:bottom w:val="single" w:sz="4" w:space="0" w:color="auto"/>
              <w:right w:val="single" w:sz="4" w:space="0" w:color="auto"/>
            </w:tcBorders>
          </w:tcPr>
          <w:p w14:paraId="7F1DC590"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4311136" w14:textId="263C8B28" w:rsidR="00EB2EDA" w:rsidRPr="00EB2EDA"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EB2EDA">
              <w:rPr>
                <w:rFonts w:ascii="Times New Roman" w:hAnsi="Times New Roman" w:cs="Times New Roman"/>
                <w:sz w:val="24"/>
                <w:szCs w:val="24"/>
              </w:rPr>
              <w:t xml:space="preserve">iziska vai juridiska persona, kas saņēmusi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vai tās tiesību pārņēmējs</w:t>
            </w:r>
            <w:r w:rsidR="00B77949">
              <w:rPr>
                <w:rFonts w:ascii="Times New Roman" w:hAnsi="Times New Roman" w:cs="Times New Roman"/>
                <w:sz w:val="24"/>
                <w:szCs w:val="24"/>
              </w:rPr>
              <w:t>.</w:t>
            </w:r>
          </w:p>
        </w:tc>
      </w:tr>
      <w:tr w:rsidR="00EB2EDA" w:rsidRPr="00B50257" w14:paraId="4316D2C2"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1524992" w14:textId="18BFDF24" w:rsidR="00EB2EDA" w:rsidRPr="00EB2EDA"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t>
            </w:r>
            <w:r w:rsidRPr="00962489">
              <w:rPr>
                <w:rFonts w:ascii="Times New Roman" w:hAnsi="Times New Roman" w:cs="Times New Roman"/>
                <w:b/>
                <w:bCs/>
                <w:sz w:val="24"/>
                <w:szCs w:val="24"/>
              </w:rPr>
              <w:t>alvenie konstrukcijas raksturlielumi</w:t>
            </w:r>
          </w:p>
        </w:tc>
        <w:tc>
          <w:tcPr>
            <w:tcW w:w="1614" w:type="dxa"/>
            <w:tcBorders>
              <w:top w:val="single" w:sz="4" w:space="0" w:color="auto"/>
              <w:left w:val="single" w:sz="4" w:space="0" w:color="auto"/>
              <w:bottom w:val="single" w:sz="4" w:space="0" w:color="auto"/>
              <w:right w:val="single" w:sz="4" w:space="0" w:color="auto"/>
            </w:tcBorders>
          </w:tcPr>
          <w:p w14:paraId="3CDD2D39"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C1CAC9E" w14:textId="2D82326B" w:rsidR="00EB2EDA"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arametri, ko izmanto, lai identificētu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tipu, kas norādīts piešķirtajā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atļaujā un reģistrēts Eiropas atļauto </w:t>
            </w:r>
            <w:proofErr w:type="spellStart"/>
            <w:r w:rsidRPr="00962489">
              <w:rPr>
                <w:rFonts w:ascii="Times New Roman" w:hAnsi="Times New Roman" w:cs="Times New Roman"/>
                <w:sz w:val="24"/>
                <w:szCs w:val="24"/>
              </w:rPr>
              <w:t>ritekļu</w:t>
            </w:r>
            <w:proofErr w:type="spellEnd"/>
            <w:r w:rsidRPr="00962489">
              <w:rPr>
                <w:rFonts w:ascii="Times New Roman" w:hAnsi="Times New Roman" w:cs="Times New Roman"/>
                <w:sz w:val="24"/>
                <w:szCs w:val="24"/>
              </w:rPr>
              <w:t xml:space="preserve"> tipu reģistrā (“E</w:t>
            </w:r>
            <w:r>
              <w:rPr>
                <w:rFonts w:ascii="Times New Roman" w:hAnsi="Times New Roman" w:cs="Times New Roman"/>
                <w:sz w:val="24"/>
                <w:szCs w:val="24"/>
              </w:rPr>
              <w:t>RATV</w:t>
            </w:r>
            <w:r w:rsidRPr="00962489">
              <w:rPr>
                <w:rFonts w:ascii="Times New Roman" w:hAnsi="Times New Roman" w:cs="Times New Roman"/>
                <w:sz w:val="24"/>
                <w:szCs w:val="24"/>
              </w:rPr>
              <w:t>”)</w:t>
            </w:r>
            <w:r w:rsidR="00B77949">
              <w:rPr>
                <w:rFonts w:ascii="Times New Roman" w:hAnsi="Times New Roman" w:cs="Times New Roman"/>
                <w:sz w:val="24"/>
                <w:szCs w:val="24"/>
              </w:rPr>
              <w:t>.</w:t>
            </w:r>
          </w:p>
        </w:tc>
      </w:tr>
      <w:tr w:rsidR="00962489" w:rsidRPr="00B50257" w14:paraId="14ED8D1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073F1A1A" w14:textId="111BD3F0" w:rsidR="00962489"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Prasību fiksēšana</w:t>
            </w:r>
          </w:p>
        </w:tc>
        <w:tc>
          <w:tcPr>
            <w:tcW w:w="1614" w:type="dxa"/>
            <w:tcBorders>
              <w:top w:val="single" w:sz="4" w:space="0" w:color="auto"/>
              <w:left w:val="single" w:sz="4" w:space="0" w:color="auto"/>
              <w:bottom w:val="single" w:sz="4" w:space="0" w:color="auto"/>
              <w:right w:val="single" w:sz="4" w:space="0" w:color="auto"/>
            </w:tcBorders>
          </w:tcPr>
          <w:p w14:paraId="1AD90215"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231A0AB" w14:textId="569F10E4"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rasību apzināšanas, iedalīšanas, īstenošanas un validācijas process, ko pieteikuma iesniedzējs veic, lai nodrošinātu attiecīgo </w:t>
            </w:r>
            <w:r w:rsidR="00A56942">
              <w:rPr>
                <w:rFonts w:ascii="Times New Roman" w:hAnsi="Times New Roman" w:cs="Times New Roman"/>
                <w:sz w:val="24"/>
                <w:szCs w:val="24"/>
              </w:rPr>
              <w:t>ES</w:t>
            </w:r>
            <w:r w:rsidRPr="00962489">
              <w:rPr>
                <w:rFonts w:ascii="Times New Roman" w:hAnsi="Times New Roman" w:cs="Times New Roman"/>
                <w:sz w:val="24"/>
                <w:szCs w:val="24"/>
              </w:rPr>
              <w:t xml:space="preserve"> un </w:t>
            </w:r>
            <w:r>
              <w:rPr>
                <w:rFonts w:ascii="Times New Roman" w:hAnsi="Times New Roman" w:cs="Times New Roman"/>
                <w:sz w:val="24"/>
                <w:szCs w:val="24"/>
              </w:rPr>
              <w:t>nacionālo</w:t>
            </w:r>
            <w:r w:rsidRPr="00962489">
              <w:rPr>
                <w:rFonts w:ascii="Times New Roman" w:hAnsi="Times New Roman" w:cs="Times New Roman"/>
                <w:sz w:val="24"/>
                <w:szCs w:val="24"/>
              </w:rPr>
              <w:t xml:space="preserve"> prasību izpildi</w:t>
            </w:r>
          </w:p>
        </w:tc>
      </w:tr>
      <w:tr w:rsidR="00962489" w:rsidRPr="00B50257" w14:paraId="77A1EF9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E2B84C3" w14:textId="1612A02E" w:rsidR="00962489" w:rsidRPr="00962489" w:rsidRDefault="00962489" w:rsidP="00F007FC">
            <w:pPr>
              <w:spacing w:after="0" w:line="240" w:lineRule="auto"/>
              <w:rPr>
                <w:rFonts w:ascii="Times New Roman" w:hAnsi="Times New Roman" w:cs="Times New Roman"/>
                <w:b/>
                <w:bCs/>
                <w:sz w:val="24"/>
                <w:szCs w:val="24"/>
              </w:rPr>
            </w:pPr>
            <w:proofErr w:type="spellStart"/>
            <w:r w:rsidRPr="00962489">
              <w:rPr>
                <w:rFonts w:ascii="Times New Roman" w:hAnsi="Times New Roman" w:cs="Times New Roman"/>
                <w:b/>
                <w:bCs/>
                <w:sz w:val="24"/>
                <w:szCs w:val="24"/>
              </w:rPr>
              <w:t>Ritekļa</w:t>
            </w:r>
            <w:proofErr w:type="spellEnd"/>
            <w:r w:rsidRPr="00962489">
              <w:rPr>
                <w:rFonts w:ascii="Times New Roman" w:hAnsi="Times New Roman" w:cs="Times New Roman"/>
                <w:b/>
                <w:bCs/>
                <w:sz w:val="24"/>
                <w:szCs w:val="24"/>
              </w:rPr>
              <w:t xml:space="preserve"> konfigurācijas pārvaldība</w:t>
            </w:r>
          </w:p>
        </w:tc>
        <w:tc>
          <w:tcPr>
            <w:tcW w:w="1614" w:type="dxa"/>
            <w:tcBorders>
              <w:top w:val="single" w:sz="4" w:space="0" w:color="auto"/>
              <w:left w:val="single" w:sz="4" w:space="0" w:color="auto"/>
              <w:bottom w:val="single" w:sz="4" w:space="0" w:color="auto"/>
              <w:right w:val="single" w:sz="4" w:space="0" w:color="auto"/>
            </w:tcBorders>
          </w:tcPr>
          <w:p w14:paraId="669137C1"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C14DE52" w14:textId="3E9FA1FD"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Sis</w:t>
            </w:r>
            <w:r w:rsidRPr="00962489">
              <w:rPr>
                <w:rFonts w:ascii="Times New Roman" w:hAnsi="Times New Roman" w:cs="Times New Roman"/>
                <w:sz w:val="24"/>
                <w:szCs w:val="24"/>
              </w:rPr>
              <w:t xml:space="preserve">temātisks organizatorisks, tehnisks un administratīvs process, kas visā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un/vai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dzīves ciklā ieviests, lai nodrošinātu, ka ir iedibināta un saglabājas dokumentācijas konsekvence un izmaiņu izsekojamība</w:t>
            </w:r>
          </w:p>
        </w:tc>
      </w:tr>
    </w:tbl>
    <w:p w14:paraId="344D8CDC" w14:textId="38AF8659" w:rsidR="00F90AEE"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3" w:name="_Toc221020629"/>
      <w:r w:rsidRPr="00016302">
        <w:rPr>
          <w:rFonts w:ascii="Times New Roman" w:hAnsi="Times New Roman" w:cs="Times New Roman"/>
          <w:b/>
          <w:bCs/>
          <w:color w:val="auto"/>
          <w:sz w:val="24"/>
          <w:szCs w:val="24"/>
        </w:rPr>
        <w:lastRenderedPageBreak/>
        <w:t xml:space="preserve">4. </w:t>
      </w:r>
      <w:r w:rsidR="00F90AEE" w:rsidRPr="00016302">
        <w:rPr>
          <w:rFonts w:ascii="Times New Roman" w:hAnsi="Times New Roman" w:cs="Times New Roman"/>
          <w:b/>
          <w:bCs/>
          <w:color w:val="auto"/>
          <w:sz w:val="24"/>
          <w:szCs w:val="24"/>
        </w:rPr>
        <w:t>Kopsavilkuma tabula</w:t>
      </w:r>
      <w:bookmarkEnd w:id="3"/>
    </w:p>
    <w:p w14:paraId="50B0822B" w14:textId="46D0F3F9" w:rsidR="00F90AEE" w:rsidRPr="006D1033" w:rsidRDefault="0016030F" w:rsidP="00F90AEE">
      <w:pPr>
        <w:jc w:val="both"/>
        <w:rPr>
          <w:rFonts w:ascii="Times New Roman" w:hAnsi="Times New Roman" w:cs="Times New Roman"/>
          <w:sz w:val="24"/>
          <w:szCs w:val="24"/>
        </w:rPr>
      </w:pPr>
      <w:bookmarkStart w:id="4" w:name="_Hlk125703507"/>
      <w:bookmarkStart w:id="5" w:name="_Hlk125996195"/>
      <w:r>
        <w:rPr>
          <w:rFonts w:ascii="Times New Roman" w:hAnsi="Times New Roman" w:cs="Times New Roman"/>
          <w:sz w:val="24"/>
          <w:szCs w:val="24"/>
        </w:rPr>
        <w:t>ERA</w:t>
      </w:r>
      <w:r w:rsidR="00F90AEE">
        <w:rPr>
          <w:rFonts w:ascii="Times New Roman" w:hAnsi="Times New Roman" w:cs="Times New Roman"/>
          <w:sz w:val="24"/>
          <w:szCs w:val="24"/>
        </w:rPr>
        <w:t xml:space="preserve"> </w:t>
      </w:r>
      <w:r w:rsidR="00F90AEE" w:rsidRPr="006D1033">
        <w:rPr>
          <w:rFonts w:ascii="Times New Roman" w:hAnsi="Times New Roman" w:cs="Times New Roman"/>
          <w:sz w:val="24"/>
          <w:szCs w:val="24"/>
        </w:rPr>
        <w:t>sagatavotā</w:t>
      </w:r>
      <w:r w:rsidR="00A96936" w:rsidRPr="006D1033">
        <w:rPr>
          <w:rFonts w:ascii="Times New Roman" w:hAnsi="Times New Roman" w:cs="Times New Roman"/>
          <w:sz w:val="24"/>
          <w:szCs w:val="24"/>
        </w:rPr>
        <w:t>s</w:t>
      </w:r>
      <w:r w:rsidR="00F90AEE" w:rsidRPr="006D1033">
        <w:rPr>
          <w:rFonts w:ascii="Times New Roman" w:hAnsi="Times New Roman" w:cs="Times New Roman"/>
          <w:sz w:val="24"/>
          <w:szCs w:val="24"/>
        </w:rPr>
        <w:t xml:space="preserve"> </w:t>
      </w:r>
      <w:r w:rsidR="00632009" w:rsidRPr="006D1033">
        <w:rPr>
          <w:rFonts w:ascii="Times New Roman" w:hAnsi="Times New Roman" w:cs="Times New Roman"/>
          <w:sz w:val="24"/>
          <w:szCs w:val="24"/>
        </w:rPr>
        <w:t>rokasgrāmat</w:t>
      </w:r>
      <w:r w:rsidR="00B77949">
        <w:rPr>
          <w:rFonts w:ascii="Times New Roman" w:hAnsi="Times New Roman" w:cs="Times New Roman"/>
          <w:sz w:val="24"/>
          <w:szCs w:val="24"/>
        </w:rPr>
        <w:t>as</w:t>
      </w:r>
      <w:r w:rsidR="00632009" w:rsidRPr="006D1033">
        <w:rPr>
          <w:rFonts w:ascii="Times New Roman" w:hAnsi="Times New Roman" w:cs="Times New Roman"/>
          <w:sz w:val="24"/>
          <w:szCs w:val="24"/>
        </w:rPr>
        <w:t xml:space="preserve"> ERA1209/222 V2.1 “</w:t>
      </w:r>
      <w:hyperlink r:id="rId11" w:history="1">
        <w:r w:rsidR="00632009" w:rsidRPr="006D1033">
          <w:rPr>
            <w:rStyle w:val="Hyperlink"/>
            <w:rFonts w:ascii="Times New Roman" w:hAnsi="Times New Roman" w:cs="Times New Roman"/>
            <w:sz w:val="24"/>
            <w:szCs w:val="24"/>
          </w:rPr>
          <w:t xml:space="preserve">Vadlīnijas </w:t>
        </w:r>
        <w:proofErr w:type="spellStart"/>
        <w:r w:rsidR="00632009" w:rsidRPr="006D1033">
          <w:rPr>
            <w:rStyle w:val="Hyperlink"/>
            <w:rFonts w:ascii="Times New Roman" w:hAnsi="Times New Roman" w:cs="Times New Roman"/>
            <w:sz w:val="24"/>
            <w:szCs w:val="24"/>
          </w:rPr>
          <w:t>ritekļa</w:t>
        </w:r>
        <w:proofErr w:type="spellEnd"/>
        <w:r w:rsidR="00632009" w:rsidRPr="006D1033">
          <w:rPr>
            <w:rStyle w:val="Hyperlink"/>
            <w:rFonts w:ascii="Times New Roman" w:hAnsi="Times New Roman" w:cs="Times New Roman"/>
            <w:sz w:val="24"/>
            <w:szCs w:val="24"/>
          </w:rPr>
          <w:t xml:space="preserve"> atļaujas piešķiršanas procesa praktiskajai kārtībai</w:t>
        </w:r>
      </w:hyperlink>
      <w:r w:rsidR="00632009" w:rsidRPr="006D1033">
        <w:rPr>
          <w:rFonts w:ascii="Times New Roman" w:hAnsi="Times New Roman" w:cs="Times New Roman"/>
          <w:sz w:val="24"/>
          <w:szCs w:val="24"/>
        </w:rPr>
        <w:t>”</w:t>
      </w:r>
      <w:bookmarkEnd w:id="4"/>
      <w:r w:rsidR="00632009" w:rsidRPr="006D1033">
        <w:rPr>
          <w:rFonts w:ascii="Times New Roman" w:hAnsi="Times New Roman" w:cs="Times New Roman"/>
          <w:sz w:val="24"/>
          <w:szCs w:val="24"/>
        </w:rPr>
        <w:t xml:space="preserve"> (1.pielikums) </w:t>
      </w:r>
      <w:r w:rsidR="00A96936" w:rsidRPr="006D1033">
        <w:rPr>
          <w:rFonts w:ascii="Times New Roman" w:hAnsi="Times New Roman" w:cs="Times New Roman"/>
          <w:sz w:val="24"/>
          <w:szCs w:val="24"/>
        </w:rPr>
        <w:t>0.sadaļā</w:t>
      </w:r>
      <w:bookmarkEnd w:id="5"/>
      <w:r w:rsidR="00A96936" w:rsidRPr="006D1033">
        <w:rPr>
          <w:rFonts w:ascii="Times New Roman" w:hAnsi="Times New Roman" w:cs="Times New Roman"/>
          <w:sz w:val="24"/>
          <w:szCs w:val="24"/>
        </w:rPr>
        <w:t xml:space="preserve"> ir iekļauta atļaujas </w:t>
      </w:r>
      <w:proofErr w:type="spellStart"/>
      <w:r w:rsidR="00A96936" w:rsidRPr="006D1033">
        <w:rPr>
          <w:rFonts w:ascii="Times New Roman" w:hAnsi="Times New Roman" w:cs="Times New Roman"/>
          <w:sz w:val="24"/>
          <w:szCs w:val="24"/>
        </w:rPr>
        <w:t>ritekļa</w:t>
      </w:r>
      <w:proofErr w:type="spellEnd"/>
      <w:r w:rsidR="00A96936" w:rsidRPr="006D1033">
        <w:rPr>
          <w:rFonts w:ascii="Times New Roman" w:hAnsi="Times New Roman" w:cs="Times New Roman"/>
          <w:sz w:val="24"/>
          <w:szCs w:val="24"/>
        </w:rPr>
        <w:t xml:space="preserve"> un </w:t>
      </w:r>
      <w:proofErr w:type="spellStart"/>
      <w:r w:rsidR="00A96936" w:rsidRPr="006D1033">
        <w:rPr>
          <w:rFonts w:ascii="Times New Roman" w:hAnsi="Times New Roman" w:cs="Times New Roman"/>
          <w:sz w:val="24"/>
          <w:szCs w:val="24"/>
        </w:rPr>
        <w:t>ritekļu</w:t>
      </w:r>
      <w:proofErr w:type="spellEnd"/>
      <w:r w:rsidR="00A96936" w:rsidRPr="006D1033">
        <w:rPr>
          <w:rFonts w:ascii="Times New Roman" w:hAnsi="Times New Roman" w:cs="Times New Roman"/>
          <w:sz w:val="24"/>
          <w:szCs w:val="24"/>
        </w:rPr>
        <w:t xml:space="preserve"> tipa laišanai tirgū prasību kopsavilkuma tabula</w:t>
      </w:r>
      <w:r w:rsidR="005E2123" w:rsidRPr="006D1033">
        <w:rPr>
          <w:rFonts w:ascii="Times New Roman" w:hAnsi="Times New Roman" w:cs="Times New Roman"/>
          <w:sz w:val="24"/>
          <w:szCs w:val="24"/>
        </w:rPr>
        <w:t>.</w:t>
      </w:r>
      <w:r w:rsidR="00632009" w:rsidRPr="006D1033">
        <w:rPr>
          <w:rFonts w:ascii="Times New Roman" w:hAnsi="Times New Roman" w:cs="Times New Roman"/>
          <w:sz w:val="24"/>
          <w:szCs w:val="24"/>
        </w:rPr>
        <w:t xml:space="preserve"> </w:t>
      </w:r>
      <w:r w:rsidR="00632009" w:rsidRPr="006D1033">
        <w:rPr>
          <w:rStyle w:val="FootnoteReference"/>
          <w:rFonts w:ascii="Times New Roman" w:hAnsi="Times New Roman" w:cs="Times New Roman"/>
          <w:sz w:val="24"/>
          <w:szCs w:val="24"/>
        </w:rPr>
        <w:t xml:space="preserve"> </w:t>
      </w:r>
    </w:p>
    <w:p w14:paraId="1E21B003" w14:textId="2021AAE5" w:rsidR="00F90AEE" w:rsidRPr="006D1033" w:rsidRDefault="00F90AEE" w:rsidP="00F90AEE">
      <w:pPr>
        <w:jc w:val="both"/>
        <w:rPr>
          <w:rFonts w:ascii="Times New Roman" w:hAnsi="Times New Roman" w:cs="Times New Roman"/>
          <w:sz w:val="24"/>
          <w:szCs w:val="24"/>
        </w:rPr>
      </w:pPr>
      <w:r w:rsidRPr="006D1033">
        <w:rPr>
          <w:rFonts w:ascii="Times New Roman" w:hAnsi="Times New Roman" w:cs="Times New Roman"/>
          <w:sz w:val="24"/>
          <w:szCs w:val="24"/>
        </w:rPr>
        <w:t>Šajā tabulā sniegts pārskats pa dažādiem praktiskiem gadījumiem, ar ko pieteikuma iesniedzēji var saskarties, un apkopotas to saikne</w:t>
      </w:r>
      <w:r w:rsidR="00A96936" w:rsidRPr="006D1033">
        <w:rPr>
          <w:rFonts w:ascii="Times New Roman" w:hAnsi="Times New Roman" w:cs="Times New Roman"/>
          <w:sz w:val="24"/>
          <w:szCs w:val="24"/>
        </w:rPr>
        <w:t>s</w:t>
      </w:r>
      <w:r w:rsidRPr="006D1033">
        <w:rPr>
          <w:rFonts w:ascii="Times New Roman" w:hAnsi="Times New Roman" w:cs="Times New Roman"/>
          <w:sz w:val="24"/>
          <w:szCs w:val="24"/>
        </w:rPr>
        <w:t xml:space="preserve"> ar atļaujām, kas minētas </w:t>
      </w:r>
      <w:r w:rsidR="00A96936" w:rsidRPr="006D1033">
        <w:rPr>
          <w:rFonts w:ascii="Times New Roman" w:hAnsi="Times New Roman" w:cs="Times New Roman"/>
          <w:sz w:val="24"/>
          <w:szCs w:val="24"/>
        </w:rPr>
        <w:t>Regulā par praktisko kārtību</w:t>
      </w:r>
      <w:r w:rsidRPr="006D1033">
        <w:rPr>
          <w:rFonts w:ascii="Times New Roman" w:hAnsi="Times New Roman" w:cs="Times New Roman"/>
          <w:sz w:val="24"/>
          <w:szCs w:val="24"/>
        </w:rPr>
        <w:t xml:space="preserve">. Tajā ir arī sniegta informācija katrā gadījumā atsevišķi, ka pieteikuma iesniedzējiem ir jāiesniedz atļaujas pieteikums, izmantojot </w:t>
      </w:r>
      <w:r w:rsidR="00A96936" w:rsidRPr="006D1033">
        <w:rPr>
          <w:rFonts w:ascii="Times New Roman" w:hAnsi="Times New Roman" w:cs="Times New Roman"/>
          <w:sz w:val="24"/>
          <w:szCs w:val="24"/>
        </w:rPr>
        <w:t>OSS</w:t>
      </w:r>
      <w:r w:rsidRPr="006D1033">
        <w:rPr>
          <w:rFonts w:ascii="Times New Roman" w:hAnsi="Times New Roman" w:cs="Times New Roman"/>
          <w:sz w:val="24"/>
          <w:szCs w:val="24"/>
        </w:rPr>
        <w:t>, informācija par veicamajiem uzdevumiem un dokumentiem, kas jāiekļauj pieteikumam pievienotajā dokumentācijā</w:t>
      </w:r>
      <w:r w:rsidR="00A96936" w:rsidRPr="006D1033">
        <w:rPr>
          <w:rFonts w:ascii="Times New Roman" w:hAnsi="Times New Roman" w:cs="Times New Roman"/>
          <w:sz w:val="24"/>
          <w:szCs w:val="24"/>
        </w:rPr>
        <w:t>.</w:t>
      </w:r>
    </w:p>
    <w:p w14:paraId="2304CC4D" w14:textId="12C24665" w:rsidR="00F90AEE" w:rsidRDefault="00F90AEE" w:rsidP="00F90AEE">
      <w:pPr>
        <w:jc w:val="both"/>
        <w:rPr>
          <w:rFonts w:ascii="Times New Roman" w:hAnsi="Times New Roman" w:cs="Times New Roman"/>
          <w:b/>
          <w:bCs/>
          <w:sz w:val="24"/>
          <w:szCs w:val="24"/>
        </w:rPr>
      </w:pPr>
      <w:r w:rsidRPr="006D1033">
        <w:rPr>
          <w:rFonts w:ascii="Times New Roman" w:hAnsi="Times New Roman" w:cs="Times New Roman"/>
          <w:sz w:val="24"/>
          <w:szCs w:val="24"/>
        </w:rPr>
        <w:t xml:space="preserve">Šī kopsavilkuma tabula būtu jāskata kā konsolidēts procesa pārskats un ievads </w:t>
      </w:r>
      <w:proofErr w:type="spellStart"/>
      <w:r w:rsidRPr="006D1033">
        <w:rPr>
          <w:rFonts w:ascii="Times New Roman" w:hAnsi="Times New Roman" w:cs="Times New Roman"/>
          <w:sz w:val="24"/>
          <w:szCs w:val="24"/>
        </w:rPr>
        <w:t>ritekļa</w:t>
      </w:r>
      <w:proofErr w:type="spellEnd"/>
      <w:r w:rsidRPr="006D1033">
        <w:rPr>
          <w:rFonts w:ascii="Times New Roman" w:hAnsi="Times New Roman" w:cs="Times New Roman"/>
          <w:sz w:val="24"/>
          <w:szCs w:val="24"/>
        </w:rPr>
        <w:t xml:space="preserve"> atļaujas piešķiršanas praktiskajā kārtībā potenciālajiem pieteikumu iesniedzējiem</w:t>
      </w:r>
      <w:r w:rsidR="00B77949">
        <w:rPr>
          <w:rFonts w:ascii="Times New Roman" w:hAnsi="Times New Roman" w:cs="Times New Roman"/>
          <w:sz w:val="24"/>
          <w:szCs w:val="24"/>
        </w:rPr>
        <w:t>.</w:t>
      </w:r>
      <w:r w:rsidR="00632009" w:rsidRPr="006D1033">
        <w:rPr>
          <w:rFonts w:ascii="Times New Roman" w:hAnsi="Times New Roman" w:cs="Times New Roman"/>
          <w:sz w:val="24"/>
          <w:szCs w:val="24"/>
        </w:rPr>
        <w:t xml:space="preserve"> Savukārt “Vadlīnijas </w:t>
      </w:r>
      <w:proofErr w:type="spellStart"/>
      <w:r w:rsidR="00632009" w:rsidRPr="006D1033">
        <w:rPr>
          <w:rFonts w:ascii="Times New Roman" w:hAnsi="Times New Roman" w:cs="Times New Roman"/>
          <w:sz w:val="24"/>
          <w:szCs w:val="24"/>
        </w:rPr>
        <w:t>ritekļa</w:t>
      </w:r>
      <w:proofErr w:type="spellEnd"/>
      <w:r w:rsidR="00632009" w:rsidRPr="006D1033">
        <w:rPr>
          <w:rFonts w:ascii="Times New Roman" w:hAnsi="Times New Roman" w:cs="Times New Roman"/>
          <w:sz w:val="24"/>
          <w:szCs w:val="24"/>
        </w:rPr>
        <w:t xml:space="preserve"> atļaujas piešķiršanas procesa praktiskajai kārtībai”</w:t>
      </w:r>
      <w:r w:rsidR="00632009" w:rsidRPr="006D1033">
        <w:t xml:space="preserve"> </w:t>
      </w:r>
      <w:r w:rsidR="00632009" w:rsidRPr="006D1033">
        <w:rPr>
          <w:rFonts w:ascii="Times New Roman" w:hAnsi="Times New Roman" w:cs="Times New Roman"/>
          <w:sz w:val="24"/>
          <w:szCs w:val="24"/>
        </w:rPr>
        <w:t xml:space="preserve">4. sadaļā ir norādītas procesu </w:t>
      </w:r>
      <w:hyperlink r:id="rId12" w:history="1">
        <w:r w:rsidR="00632009" w:rsidRPr="006D1033">
          <w:rPr>
            <w:rStyle w:val="Hyperlink"/>
            <w:rFonts w:ascii="Times New Roman" w:hAnsi="Times New Roman" w:cs="Times New Roman"/>
            <w:sz w:val="24"/>
            <w:szCs w:val="24"/>
          </w:rPr>
          <w:t>blokshēmas</w:t>
        </w:r>
      </w:hyperlink>
      <w:r w:rsidR="00632009" w:rsidRPr="006D1033">
        <w:rPr>
          <w:rFonts w:ascii="Times New Roman" w:hAnsi="Times New Roman" w:cs="Times New Roman"/>
          <w:sz w:val="24"/>
          <w:szCs w:val="24"/>
        </w:rPr>
        <w:t xml:space="preserve"> (2.pielikums)</w:t>
      </w:r>
      <w:r w:rsidR="00B77949">
        <w:rPr>
          <w:rFonts w:ascii="Times New Roman" w:hAnsi="Times New Roman" w:cs="Times New Roman"/>
          <w:sz w:val="24"/>
          <w:szCs w:val="24"/>
        </w:rPr>
        <w:t>.</w:t>
      </w:r>
    </w:p>
    <w:p w14:paraId="6F841BD1" w14:textId="46E3BF4A" w:rsidR="007867AA"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6" w:name="_Toc221020630"/>
      <w:r w:rsidRPr="00016302">
        <w:rPr>
          <w:rFonts w:ascii="Times New Roman" w:hAnsi="Times New Roman" w:cs="Times New Roman"/>
          <w:b/>
          <w:bCs/>
          <w:color w:val="auto"/>
          <w:sz w:val="24"/>
          <w:szCs w:val="24"/>
        </w:rPr>
        <w:t xml:space="preserve">5.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tips,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variants un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versija</w:t>
      </w:r>
      <w:bookmarkEnd w:id="6"/>
    </w:p>
    <w:p w14:paraId="2897582B" w14:textId="4B052220" w:rsidR="007867AA" w:rsidRPr="007867AA" w:rsidRDefault="007867AA" w:rsidP="00AE3B3D">
      <w:pPr>
        <w:spacing w:after="240" w:line="240" w:lineRule="auto"/>
        <w:jc w:val="both"/>
        <w:rPr>
          <w:rFonts w:ascii="Times New Roman" w:hAnsi="Times New Roman" w:cs="Times New Roman"/>
          <w:sz w:val="24"/>
          <w:szCs w:val="24"/>
        </w:rPr>
      </w:pPr>
      <w:proofErr w:type="spellStart"/>
      <w:r w:rsidRPr="00F70EF6">
        <w:rPr>
          <w:rFonts w:ascii="Times New Roman" w:hAnsi="Times New Roman" w:cs="Times New Roman"/>
          <w:i/>
          <w:iCs/>
          <w:sz w:val="24"/>
          <w:szCs w:val="24"/>
          <w:u w:val="single"/>
        </w:rPr>
        <w:t>Ritekļa</w:t>
      </w:r>
      <w:proofErr w:type="spellEnd"/>
      <w:r w:rsidRPr="00F70EF6">
        <w:rPr>
          <w:rFonts w:ascii="Times New Roman" w:hAnsi="Times New Roman" w:cs="Times New Roman"/>
          <w:i/>
          <w:iCs/>
          <w:sz w:val="24"/>
          <w:szCs w:val="24"/>
          <w:u w:val="single"/>
        </w:rPr>
        <w:t xml:space="preserve"> tipu</w:t>
      </w:r>
      <w:r w:rsidRPr="007867AA">
        <w:rPr>
          <w:rFonts w:ascii="Times New Roman" w:hAnsi="Times New Roman" w:cs="Times New Roman"/>
          <w:sz w:val="24"/>
          <w:szCs w:val="24"/>
        </w:rPr>
        <w:t xml:space="preserve"> var izmantot, lai pārbaudītu un validētu atbilstību piemērojamo tiesību aktu pamatprasībām. </w:t>
      </w:r>
      <w:r>
        <w:rPr>
          <w:rFonts w:ascii="Times New Roman" w:hAnsi="Times New Roman" w:cs="Times New Roman"/>
          <w:sz w:val="24"/>
          <w:szCs w:val="24"/>
        </w:rPr>
        <w:t>P</w:t>
      </w:r>
      <w:r w:rsidRPr="007867AA">
        <w:rPr>
          <w:rFonts w:ascii="Times New Roman" w:hAnsi="Times New Roman" w:cs="Times New Roman"/>
          <w:sz w:val="24"/>
          <w:szCs w:val="24"/>
        </w:rPr>
        <w:t xml:space="preserve">ieteikuma iesniedzējs var izvēlēties savā pieprasījumā, vai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kuru izmanto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verifikācijai un validācijai, vajadzīga atļauja </w:t>
      </w: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w:t>
      </w:r>
      <w:r w:rsidRPr="007867AA">
        <w:rPr>
          <w:rFonts w:ascii="Times New Roman" w:hAnsi="Times New Roman" w:cs="Times New Roman"/>
          <w:sz w:val="24"/>
          <w:szCs w:val="24"/>
        </w:rPr>
        <w:t>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w:t>
      </w:r>
    </w:p>
    <w:p w14:paraId="511E33E0" w14:textId="47A82C60" w:rsidR="007867AA" w:rsidRP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Jebkuram</w:t>
      </w:r>
      <w:r>
        <w:rPr>
          <w:rFonts w:ascii="Times New Roman" w:hAnsi="Times New Roman" w:cs="Times New Roman"/>
          <w:sz w:val="24"/>
          <w:szCs w:val="24"/>
        </w:rPr>
        <w:t xml:space="preserve">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ko ražo un laiž tirgū un kas atbilst apstiprinātam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jāsaņem atļauja 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 pamatojoties uz pieteikuma iesniedzēja iesniegto deklarāciju par atbilstību šim atļautajam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w:t>
      </w:r>
    </w:p>
    <w:p w14:paraId="596A3974" w14:textId="254222D7" w:rsidR="007867AA" w:rsidRDefault="007867AA" w:rsidP="007867AA">
      <w:pPr>
        <w:jc w:val="both"/>
        <w:rPr>
          <w:rFonts w:ascii="Times New Roman" w:hAnsi="Times New Roman" w:cs="Times New Roman"/>
          <w:sz w:val="24"/>
          <w:szCs w:val="24"/>
        </w:rPr>
      </w:pPr>
      <w:r>
        <w:rPr>
          <w:rFonts w:ascii="Times New Roman" w:hAnsi="Times New Roman" w:cs="Times New Roman"/>
          <w:sz w:val="24"/>
          <w:szCs w:val="24"/>
        </w:rPr>
        <w:t>A</w:t>
      </w:r>
      <w:r w:rsidRPr="007867AA">
        <w:rPr>
          <w:rFonts w:ascii="Times New Roman" w:hAnsi="Times New Roman" w:cs="Times New Roman"/>
          <w:sz w:val="24"/>
          <w:szCs w:val="24"/>
        </w:rPr>
        <w:t xml:space="preserve">tsevišķus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parasti ražo viena un tā paša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identiskās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sērijās.</w:t>
      </w:r>
      <w:r>
        <w:rPr>
          <w:rFonts w:ascii="Times New Roman" w:hAnsi="Times New Roman" w:cs="Times New Roman"/>
          <w:sz w:val="24"/>
          <w:szCs w:val="24"/>
        </w:rPr>
        <w:t xml:space="preserve"> Inspekcija un ERA</w:t>
      </w:r>
      <w:r w:rsidRPr="007867AA">
        <w:rPr>
          <w:rFonts w:ascii="Times New Roman" w:hAnsi="Times New Roman" w:cs="Times New Roman"/>
          <w:sz w:val="24"/>
          <w:szCs w:val="24"/>
        </w:rPr>
        <w:t xml:space="preserve"> izsniedz atļauju </w:t>
      </w:r>
      <w:proofErr w:type="spellStart"/>
      <w:r w:rsidRPr="007867AA">
        <w:rPr>
          <w:rFonts w:ascii="Times New Roman" w:hAnsi="Times New Roman" w:cs="Times New Roman"/>
          <w:sz w:val="24"/>
          <w:szCs w:val="24"/>
        </w:rPr>
        <w:t>ritekļu</w:t>
      </w:r>
      <w:proofErr w:type="spellEnd"/>
      <w:r w:rsidRPr="007867AA">
        <w:rPr>
          <w:rFonts w:ascii="Times New Roman" w:hAnsi="Times New Roman" w:cs="Times New Roman"/>
          <w:sz w:val="24"/>
          <w:szCs w:val="24"/>
        </w:rPr>
        <w:t xml:space="preserve"> sērijai (identisku transportlīdzekļu kopumam), pamatojoties uz pieteikuma iesniedzēja iesniegto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atbilstības deklarāciju</w:t>
      </w:r>
      <w:r>
        <w:rPr>
          <w:rFonts w:ascii="Times New Roman" w:hAnsi="Times New Roman" w:cs="Times New Roman"/>
          <w:sz w:val="24"/>
          <w:szCs w:val="24"/>
        </w:rPr>
        <w:t>.</w:t>
      </w:r>
    </w:p>
    <w:p w14:paraId="753F5AA2" w14:textId="619AF617" w:rsid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 xml:space="preserve">Ja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tips ir atļauts</w:t>
      </w:r>
      <w:r w:rsidR="0087644E">
        <w:rPr>
          <w:rFonts w:ascii="Times New Roman" w:hAnsi="Times New Roman" w:cs="Times New Roman"/>
          <w:sz w:val="24"/>
          <w:szCs w:val="24"/>
        </w:rPr>
        <w:t>,</w:t>
      </w:r>
      <w:r w:rsidRPr="007867AA">
        <w:rPr>
          <w:rFonts w:ascii="Times New Roman" w:hAnsi="Times New Roman" w:cs="Times New Roman"/>
          <w:sz w:val="24"/>
          <w:szCs w:val="24"/>
        </w:rPr>
        <w:t xml:space="preserve"> turpmākos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ir atļauts laist tirgū, pamatojoties uz atbilstību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attiecīgā gadījumā skaidri norādot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variantu un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versiju, uzskat</w:t>
      </w:r>
      <w:r>
        <w:rPr>
          <w:rFonts w:ascii="Times New Roman" w:hAnsi="Times New Roman" w:cs="Times New Roman"/>
          <w:sz w:val="24"/>
          <w:szCs w:val="24"/>
        </w:rPr>
        <w:t>a</w:t>
      </w:r>
      <w:r w:rsidRPr="007867AA">
        <w:rPr>
          <w:rFonts w:ascii="Times New Roman" w:hAnsi="Times New Roman" w:cs="Times New Roman"/>
          <w:sz w:val="24"/>
          <w:szCs w:val="24"/>
        </w:rPr>
        <w:t xml:space="preserve">, ka visi šī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w:t>
      </w:r>
      <w:proofErr w:type="spellStart"/>
      <w:r w:rsidRPr="007867AA">
        <w:rPr>
          <w:rFonts w:ascii="Times New Roman" w:hAnsi="Times New Roman" w:cs="Times New Roman"/>
          <w:sz w:val="24"/>
          <w:szCs w:val="24"/>
        </w:rPr>
        <w:t>ritekļi</w:t>
      </w:r>
      <w:proofErr w:type="spellEnd"/>
      <w:r w:rsidRPr="007867AA">
        <w:rPr>
          <w:rFonts w:ascii="Times New Roman" w:hAnsi="Times New Roman" w:cs="Times New Roman"/>
          <w:sz w:val="24"/>
          <w:szCs w:val="24"/>
        </w:rPr>
        <w:t xml:space="preserve"> ir savietojami </w:t>
      </w:r>
      <w:r w:rsidR="00F70EF6">
        <w:rPr>
          <w:rFonts w:ascii="Times New Roman" w:hAnsi="Times New Roman" w:cs="Times New Roman"/>
          <w:sz w:val="24"/>
          <w:szCs w:val="24"/>
        </w:rPr>
        <w:t>a</w:t>
      </w:r>
      <w:r w:rsidRPr="007867AA">
        <w:rPr>
          <w:rFonts w:ascii="Times New Roman" w:hAnsi="Times New Roman" w:cs="Times New Roman"/>
          <w:sz w:val="24"/>
          <w:szCs w:val="24"/>
        </w:rPr>
        <w:t xml:space="preserve">r </w:t>
      </w:r>
      <w:r>
        <w:rPr>
          <w:rFonts w:ascii="Times New Roman" w:hAnsi="Times New Roman" w:cs="Times New Roman"/>
          <w:sz w:val="24"/>
          <w:szCs w:val="24"/>
        </w:rPr>
        <w:t>atļauto</w:t>
      </w:r>
      <w:r w:rsidRPr="007867AA">
        <w:rPr>
          <w:rFonts w:ascii="Times New Roman" w:hAnsi="Times New Roman" w:cs="Times New Roman"/>
          <w:sz w:val="24"/>
          <w:szCs w:val="24"/>
        </w:rPr>
        <w:t xml:space="preserve"> izmantošanas telp</w:t>
      </w:r>
      <w:r>
        <w:rPr>
          <w:rFonts w:ascii="Times New Roman" w:hAnsi="Times New Roman" w:cs="Times New Roman"/>
          <w:sz w:val="24"/>
          <w:szCs w:val="24"/>
        </w:rPr>
        <w:t>as</w:t>
      </w:r>
      <w:r w:rsidRPr="007867AA">
        <w:rPr>
          <w:rFonts w:ascii="Times New Roman" w:hAnsi="Times New Roman" w:cs="Times New Roman"/>
          <w:sz w:val="24"/>
          <w:szCs w:val="24"/>
        </w:rPr>
        <w:t xml:space="preserve"> tīkliem.</w:t>
      </w:r>
    </w:p>
    <w:p w14:paraId="20B82560" w14:textId="38F00FCC" w:rsidR="000A6AA6" w:rsidRPr="000A6AA6" w:rsidRDefault="000A6AA6" w:rsidP="000A6AA6">
      <w:pPr>
        <w:jc w:val="both"/>
        <w:rPr>
          <w:rFonts w:ascii="Times New Roman" w:hAnsi="Times New Roman" w:cs="Times New Roman"/>
          <w:sz w:val="24"/>
          <w:szCs w:val="24"/>
        </w:rPr>
      </w:pP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var ietvert konstrukcijas variantus.</w:t>
      </w:r>
    </w:p>
    <w:p w14:paraId="2D73602E" w14:textId="743B4BFB" w:rsidR="007867AA" w:rsidRDefault="000A6AA6" w:rsidP="000A6AA6">
      <w:pPr>
        <w:jc w:val="both"/>
        <w:rPr>
          <w:rFonts w:ascii="Times New Roman" w:hAnsi="Times New Roman" w:cs="Times New Roman"/>
          <w:sz w:val="24"/>
          <w:szCs w:val="24"/>
        </w:rPr>
      </w:pPr>
      <w:proofErr w:type="spellStart"/>
      <w:r w:rsidRPr="0016030F">
        <w:rPr>
          <w:rFonts w:ascii="Times New Roman" w:hAnsi="Times New Roman" w:cs="Times New Roman"/>
          <w:i/>
          <w:iCs/>
          <w:sz w:val="24"/>
          <w:szCs w:val="24"/>
          <w:u w:val="single"/>
        </w:rPr>
        <w:t>Ritekļa</w:t>
      </w:r>
      <w:proofErr w:type="spellEnd"/>
      <w:r w:rsidRPr="0016030F">
        <w:rPr>
          <w:rFonts w:ascii="Times New Roman" w:hAnsi="Times New Roman" w:cs="Times New Roman"/>
          <w:i/>
          <w:iCs/>
          <w:sz w:val="24"/>
          <w:szCs w:val="24"/>
          <w:u w:val="single"/>
        </w:rPr>
        <w:t xml:space="preserve"> tipa varianti</w:t>
      </w:r>
      <w:r w:rsidRPr="000A6AA6">
        <w:rPr>
          <w:rFonts w:ascii="Times New Roman" w:hAnsi="Times New Roman" w:cs="Times New Roman"/>
          <w:sz w:val="24"/>
          <w:szCs w:val="24"/>
        </w:rPr>
        <w:t xml:space="preserve"> ir dažādi varianti attiecībā uz konstrukciju, uz ko attiecas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(t. i.,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atļaujas turētājs vēlas pievienot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variantu jau atļautam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tipam, tam jāpiesakās jaunai atļaujai), tādēļ,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konstrukcija tiek mainīta, iekļaujot tajā jaunu variantu, tas joprojām ir viens un tas pats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w:t>
      </w:r>
    </w:p>
    <w:p w14:paraId="440EC1C2" w14:textId="10DFCDF0" w:rsidR="0016030F" w:rsidRP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u w:val="single"/>
        </w:rPr>
        <w:t>Ritekļa</w:t>
      </w:r>
      <w:proofErr w:type="spellEnd"/>
      <w:r w:rsidRPr="0016030F">
        <w:rPr>
          <w:rFonts w:ascii="Times New Roman" w:hAnsi="Times New Roman" w:cs="Times New Roman"/>
          <w:sz w:val="24"/>
          <w:szCs w:val="24"/>
          <w:u w:val="single"/>
        </w:rPr>
        <w:t xml:space="preserve"> tipa versija</w:t>
      </w:r>
      <w:r w:rsidRPr="0016030F">
        <w:rPr>
          <w:rFonts w:ascii="Times New Roman" w:hAnsi="Times New Roman" w:cs="Times New Roman"/>
          <w:sz w:val="24"/>
          <w:szCs w:val="24"/>
        </w:rPr>
        <w:t xml:space="preserve"> ir konfigurācija vai modifikācija, kas rada izmaiņas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galvenajos raksturlielumos</w:t>
      </w:r>
      <w:r w:rsidR="00F70EF6">
        <w:rPr>
          <w:rFonts w:ascii="Times New Roman" w:hAnsi="Times New Roman" w:cs="Times New Roman"/>
          <w:sz w:val="24"/>
          <w:szCs w:val="24"/>
        </w:rPr>
        <w:t>,</w:t>
      </w:r>
      <w:r w:rsidRPr="0016030F">
        <w:rPr>
          <w:rFonts w:ascii="Times New Roman" w:hAnsi="Times New Roman" w:cs="Times New Roman"/>
          <w:sz w:val="24"/>
          <w:szCs w:val="24"/>
        </w:rPr>
        <w:t xml:space="preserve"> nesasniedz</w:t>
      </w:r>
      <w:r>
        <w:rPr>
          <w:rFonts w:ascii="Times New Roman" w:hAnsi="Times New Roman" w:cs="Times New Roman"/>
          <w:sz w:val="24"/>
          <w:szCs w:val="24"/>
        </w:rPr>
        <w:t>ot</w:t>
      </w:r>
      <w:r w:rsidRPr="0016030F">
        <w:rPr>
          <w:rFonts w:ascii="Times New Roman" w:hAnsi="Times New Roman" w:cs="Times New Roman"/>
          <w:sz w:val="24"/>
          <w:szCs w:val="24"/>
        </w:rPr>
        <w:t xml:space="preserve"> jaunas atļaujas nepieciešamībai noteikto slieksni.</w:t>
      </w:r>
    </w:p>
    <w:p w14:paraId="21DEC144" w14:textId="2903D528" w:rsid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versijas atbilst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attīstības posmiem laika gaitā, t. i., vienam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tipam laika gaitā var būt vairākas atšķirīgas versijas. Tātad, ja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tiek nomainīts uz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tas joprojām ir viens un tas pats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Tas būtu jāpiemēro arī dokumentācijai, kas attiecas uz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tipu.</w:t>
      </w:r>
    </w:p>
    <w:p w14:paraId="13151FBF" w14:textId="23CA46D4" w:rsid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rPr>
        <w:t xml:space="preserve">Jau atļauta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izmantošanas telpas paplašināšanu uzskata par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versiju</w:t>
      </w:r>
      <w:r>
        <w:rPr>
          <w:rFonts w:ascii="Times New Roman" w:hAnsi="Times New Roman" w:cs="Times New Roman"/>
          <w:sz w:val="24"/>
          <w:szCs w:val="24"/>
        </w:rPr>
        <w:t>.</w:t>
      </w:r>
    </w:p>
    <w:p w14:paraId="7515F6D8" w14:textId="4E02AE73" w:rsidR="00A60A11"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7" w:name="_Toc221020631"/>
      <w:r w:rsidRPr="00016302">
        <w:rPr>
          <w:rFonts w:ascii="Times New Roman" w:hAnsi="Times New Roman" w:cs="Times New Roman"/>
          <w:b/>
          <w:bCs/>
          <w:color w:val="auto"/>
          <w:sz w:val="24"/>
          <w:szCs w:val="24"/>
        </w:rPr>
        <w:lastRenderedPageBreak/>
        <w:t xml:space="preserve">6. </w:t>
      </w:r>
      <w:r w:rsidR="00A86954" w:rsidRPr="00016302">
        <w:rPr>
          <w:rFonts w:ascii="Times New Roman" w:hAnsi="Times New Roman" w:cs="Times New Roman"/>
          <w:b/>
          <w:bCs/>
          <w:color w:val="auto"/>
          <w:sz w:val="24"/>
          <w:szCs w:val="24"/>
        </w:rPr>
        <w:t xml:space="preserve">Pieteikuma iesniedzēja </w:t>
      </w:r>
      <w:r w:rsidR="004D4E8A" w:rsidRPr="00016302">
        <w:rPr>
          <w:rFonts w:ascii="Times New Roman" w:hAnsi="Times New Roman" w:cs="Times New Roman"/>
          <w:b/>
          <w:bCs/>
          <w:color w:val="auto"/>
          <w:sz w:val="24"/>
          <w:szCs w:val="24"/>
        </w:rPr>
        <w:t>atbildība</w:t>
      </w:r>
      <w:bookmarkEnd w:id="7"/>
    </w:p>
    <w:p w14:paraId="75DE6C14" w14:textId="0A9BCF7C" w:rsidR="00910123" w:rsidRPr="00910123" w:rsidRDefault="00910123" w:rsidP="00910123">
      <w:pPr>
        <w:jc w:val="both"/>
        <w:rPr>
          <w:rFonts w:ascii="Times New Roman" w:hAnsi="Times New Roman" w:cs="Times New Roman"/>
          <w:sz w:val="24"/>
          <w:szCs w:val="24"/>
        </w:rPr>
      </w:pPr>
      <w:r>
        <w:rPr>
          <w:rFonts w:ascii="Times New Roman" w:hAnsi="Times New Roman" w:cs="Times New Roman"/>
          <w:sz w:val="24"/>
          <w:szCs w:val="24"/>
        </w:rPr>
        <w:t>P</w:t>
      </w:r>
      <w:r w:rsidRPr="00910123">
        <w:rPr>
          <w:rFonts w:ascii="Times New Roman" w:hAnsi="Times New Roman" w:cs="Times New Roman"/>
          <w:sz w:val="24"/>
          <w:szCs w:val="24"/>
        </w:rPr>
        <w:t xml:space="preserve">ieteikuma iesniedzējs uzņemas atbildību par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un/vai </w:t>
      </w:r>
      <w:proofErr w:type="spellStart"/>
      <w:r w:rsidRPr="00910123">
        <w:rPr>
          <w:rFonts w:ascii="Times New Roman" w:hAnsi="Times New Roman" w:cs="Times New Roman"/>
          <w:sz w:val="24"/>
          <w:szCs w:val="24"/>
        </w:rPr>
        <w:t>ritekli</w:t>
      </w:r>
      <w:proofErr w:type="spellEnd"/>
      <w:r w:rsidRPr="00910123">
        <w:rPr>
          <w:rFonts w:ascii="Times New Roman" w:hAnsi="Times New Roman" w:cs="Times New Roman"/>
          <w:sz w:val="24"/>
          <w:szCs w:val="24"/>
        </w:rPr>
        <w:t xml:space="preserve"> kopumā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tipi/</w:t>
      </w:r>
      <w:proofErr w:type="spellStart"/>
      <w:r w:rsidRPr="00910123">
        <w:rPr>
          <w:rFonts w:ascii="Times New Roman" w:hAnsi="Times New Roman" w:cs="Times New Roman"/>
          <w:sz w:val="24"/>
          <w:szCs w:val="24"/>
        </w:rPr>
        <w:t>ritekļi</w:t>
      </w:r>
      <w:proofErr w:type="spellEnd"/>
      <w:r w:rsidRPr="00910123">
        <w:rPr>
          <w:rFonts w:ascii="Times New Roman" w:hAnsi="Times New Roman" w:cs="Times New Roman"/>
          <w:sz w:val="24"/>
          <w:szCs w:val="24"/>
        </w:rPr>
        <w:t xml:space="preserve"> var sastāvēt no vairākām apakšsistēmām), lai nodrošinātu, ka attiecīgās </w:t>
      </w:r>
      <w:r w:rsidR="00F70EF6">
        <w:rPr>
          <w:rFonts w:ascii="Times New Roman" w:hAnsi="Times New Roman" w:cs="Times New Roman"/>
          <w:sz w:val="24"/>
          <w:szCs w:val="24"/>
        </w:rPr>
        <w:t>ES</w:t>
      </w:r>
      <w:r w:rsidRPr="00910123">
        <w:rPr>
          <w:rFonts w:ascii="Times New Roman" w:hAnsi="Times New Roman" w:cs="Times New Roman"/>
          <w:sz w:val="24"/>
          <w:szCs w:val="24"/>
        </w:rPr>
        <w:t xml:space="preserve"> un </w:t>
      </w:r>
      <w:r>
        <w:rPr>
          <w:rFonts w:ascii="Times New Roman" w:hAnsi="Times New Roman" w:cs="Times New Roman"/>
          <w:sz w:val="24"/>
          <w:szCs w:val="24"/>
        </w:rPr>
        <w:t>nacionālās</w:t>
      </w:r>
      <w:r w:rsidRPr="00910123">
        <w:rPr>
          <w:rFonts w:ascii="Times New Roman" w:hAnsi="Times New Roman" w:cs="Times New Roman"/>
          <w:sz w:val="24"/>
          <w:szCs w:val="24"/>
        </w:rPr>
        <w:t xml:space="preserve"> prasības ir apzinātas un ievērotas. </w:t>
      </w:r>
    </w:p>
    <w:p w14:paraId="3142963A" w14:textId="5A7E9FBF" w:rsidR="00865EC2" w:rsidRDefault="00910123" w:rsidP="00910123">
      <w:pPr>
        <w:jc w:val="both"/>
        <w:rPr>
          <w:rFonts w:ascii="Times New Roman" w:hAnsi="Times New Roman" w:cs="Times New Roman"/>
          <w:sz w:val="24"/>
          <w:szCs w:val="24"/>
        </w:rPr>
      </w:pPr>
      <w:r w:rsidRPr="00910123">
        <w:rPr>
          <w:rFonts w:ascii="Times New Roman" w:hAnsi="Times New Roman" w:cs="Times New Roman"/>
          <w:sz w:val="24"/>
          <w:szCs w:val="24"/>
        </w:rPr>
        <w:t xml:space="preserve">Ja tiek mainīts jau atļauts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tips un/vai </w:t>
      </w:r>
      <w:proofErr w:type="spellStart"/>
      <w:r w:rsidRPr="00910123">
        <w:rPr>
          <w:rFonts w:ascii="Times New Roman" w:hAnsi="Times New Roman" w:cs="Times New Roman"/>
          <w:sz w:val="24"/>
          <w:szCs w:val="24"/>
        </w:rPr>
        <w:t>riteklis</w:t>
      </w:r>
      <w:proofErr w:type="spellEnd"/>
      <w:r w:rsidRPr="00910123">
        <w:rPr>
          <w:rFonts w:ascii="Times New Roman" w:hAnsi="Times New Roman" w:cs="Times New Roman"/>
          <w:sz w:val="24"/>
          <w:szCs w:val="24"/>
        </w:rPr>
        <w:t xml:space="preserve">, jaunās atļaujas pieteikuma iesniedzējs ir atbildīgs par jauno konstrukciju un jauno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kopumā. Tomēr esošais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atļaujas turētājs joprojām ir atbildīgs par konstrukcijas nemainītajām daļām, un jaunais pieteikuma iesniedzējs ir atbildīgs par izmaiņām, ko tas ievieš, un </w:t>
      </w:r>
      <w:proofErr w:type="spellStart"/>
      <w:r w:rsidRPr="00910123">
        <w:rPr>
          <w:rFonts w:ascii="Times New Roman" w:hAnsi="Times New Roman" w:cs="Times New Roman"/>
          <w:sz w:val="24"/>
          <w:szCs w:val="24"/>
        </w:rPr>
        <w:t>saskarnēm</w:t>
      </w:r>
      <w:proofErr w:type="spellEnd"/>
      <w:r w:rsidRPr="00910123">
        <w:rPr>
          <w:rFonts w:ascii="Times New Roman" w:hAnsi="Times New Roman" w:cs="Times New Roman"/>
          <w:sz w:val="24"/>
          <w:szCs w:val="24"/>
        </w:rPr>
        <w:t xml:space="preserve"> ar nemainītajām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konstrukcijas daļām.</w:t>
      </w:r>
    </w:p>
    <w:p w14:paraId="7B3D5F94" w14:textId="04DF5627" w:rsidR="000943A9"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8" w:name="_Toc221020632"/>
      <w:r w:rsidRPr="00AE3B3D">
        <w:rPr>
          <w:rFonts w:ascii="Times New Roman" w:hAnsi="Times New Roman" w:cs="Times New Roman"/>
          <w:b/>
          <w:bCs/>
          <w:color w:val="auto"/>
          <w:sz w:val="24"/>
          <w:szCs w:val="24"/>
        </w:rPr>
        <w:t xml:space="preserve">7. </w:t>
      </w:r>
      <w:proofErr w:type="spellStart"/>
      <w:r w:rsidR="004D4E8A" w:rsidRPr="00AE3B3D">
        <w:rPr>
          <w:rFonts w:ascii="Times New Roman" w:hAnsi="Times New Roman" w:cs="Times New Roman"/>
          <w:b/>
          <w:bCs/>
          <w:color w:val="auto"/>
          <w:sz w:val="24"/>
          <w:szCs w:val="24"/>
        </w:rPr>
        <w:t>Ritekļa</w:t>
      </w:r>
      <w:proofErr w:type="spellEnd"/>
      <w:r w:rsidR="004D4E8A" w:rsidRPr="00AE3B3D">
        <w:rPr>
          <w:rFonts w:ascii="Times New Roman" w:hAnsi="Times New Roman" w:cs="Times New Roman"/>
          <w:b/>
          <w:bCs/>
          <w:color w:val="auto"/>
          <w:sz w:val="24"/>
          <w:szCs w:val="24"/>
        </w:rPr>
        <w:t xml:space="preserve"> tipa atļaujas turētāja pienākumi</w:t>
      </w:r>
      <w:bookmarkEnd w:id="8"/>
    </w:p>
    <w:p w14:paraId="4401B9B2" w14:textId="77777777" w:rsidR="004D4E8A" w:rsidRPr="004D4E8A" w:rsidRDefault="004D4E8A" w:rsidP="004D4E8A">
      <w:pPr>
        <w:jc w:val="both"/>
        <w:rPr>
          <w:rFonts w:ascii="Times New Roman" w:hAnsi="Times New Roman" w:cs="Times New Roman"/>
          <w:sz w:val="24"/>
          <w:szCs w:val="24"/>
        </w:rPr>
      </w:pP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to, lai izveidotu un uzturētu (visā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ekspluatācijas laikā) dokumentāciju, kurā iekļauta visa informācija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konstrukciju (rasējumi, aprēķini u. c.), ieskaitot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variantus un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versijas šim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w:t>
      </w:r>
    </w:p>
    <w:p w14:paraId="09A52626" w14:textId="1807BF7B" w:rsidR="004D4E8A" w:rsidRPr="004D4E8A" w:rsidRDefault="004D4E8A" w:rsidP="004D4E8A">
      <w:pPr>
        <w:jc w:val="both"/>
        <w:rPr>
          <w:rFonts w:ascii="Times New Roman" w:hAnsi="Times New Roman" w:cs="Times New Roman"/>
          <w:sz w:val="24"/>
          <w:szCs w:val="24"/>
        </w:rPr>
      </w:pPr>
      <w:r w:rsidRPr="004D4E8A">
        <w:rPr>
          <w:rFonts w:ascii="Times New Roman" w:hAnsi="Times New Roman" w:cs="Times New Roman"/>
          <w:sz w:val="24"/>
          <w:szCs w:val="24"/>
        </w:rPr>
        <w:t xml:space="preserve">Jebkuras izmaiņas jau atļautajā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turētājam jāapstrādā saskaņā ar </w:t>
      </w:r>
      <w:r>
        <w:rPr>
          <w:rFonts w:ascii="Times New Roman" w:hAnsi="Times New Roman" w:cs="Times New Roman"/>
          <w:sz w:val="24"/>
          <w:szCs w:val="24"/>
        </w:rPr>
        <w:t>Regulu par praktisko kārtību</w:t>
      </w:r>
      <w:r w:rsidRPr="004D4E8A">
        <w:rPr>
          <w:rFonts w:ascii="Times New Roman" w:hAnsi="Times New Roman" w:cs="Times New Roman"/>
          <w:sz w:val="24"/>
          <w:szCs w:val="24"/>
        </w:rPr>
        <w:t>.</w:t>
      </w:r>
    </w:p>
    <w:p w14:paraId="06AAF541" w14:textId="77777777" w:rsidR="004D4E8A" w:rsidRPr="004D4E8A" w:rsidRDefault="004D4E8A" w:rsidP="004D4E8A">
      <w:pPr>
        <w:spacing w:after="0"/>
        <w:jc w:val="both"/>
        <w:rPr>
          <w:rFonts w:ascii="Times New Roman" w:hAnsi="Times New Roman" w:cs="Times New Roman"/>
          <w:sz w:val="24"/>
          <w:szCs w:val="24"/>
        </w:rPr>
      </w:pPr>
      <w:r w:rsidRPr="004D4E8A">
        <w:rPr>
          <w:rFonts w:ascii="Times New Roman" w:hAnsi="Times New Roman" w:cs="Times New Roman"/>
          <w:sz w:val="24"/>
          <w:szCs w:val="24"/>
        </w:rPr>
        <w:t xml:space="preserve">Ja maina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un ja ir jauns pieteikuma iesniedzējs, kas kļūst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turētāju jaunam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 pamatojoties uz esošu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w:t>
      </w:r>
    </w:p>
    <w:p w14:paraId="678F66EC" w14:textId="7E022AF4" w:rsidR="004D4E8A" w:rsidRPr="004D4E8A" w:rsidRDefault="004D4E8A" w:rsidP="00B77949">
      <w:pPr>
        <w:pStyle w:val="ListParagraph"/>
        <w:numPr>
          <w:ilvl w:val="0"/>
          <w:numId w:val="2"/>
        </w:numPr>
        <w:spacing w:after="0"/>
        <w:ind w:left="426" w:firstLine="0"/>
        <w:jc w:val="both"/>
        <w:rPr>
          <w:rFonts w:ascii="Times New Roman" w:hAnsi="Times New Roman" w:cs="Times New Roman"/>
          <w:sz w:val="24"/>
          <w:szCs w:val="24"/>
        </w:rPr>
      </w:pPr>
      <w:r w:rsidRPr="004D4E8A">
        <w:rPr>
          <w:rFonts w:ascii="Times New Roman" w:hAnsi="Times New Roman" w:cs="Times New Roman"/>
          <w:sz w:val="24"/>
          <w:szCs w:val="24"/>
        </w:rPr>
        <w:t xml:space="preserve">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galvenokārt</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ir atbildīgs par jauno konstrukciju un jauno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kopumā</w:t>
      </w:r>
      <w:r w:rsidR="0001048F">
        <w:rPr>
          <w:rFonts w:ascii="Times New Roman" w:hAnsi="Times New Roman" w:cs="Times New Roman"/>
          <w:sz w:val="24"/>
          <w:szCs w:val="24"/>
        </w:rPr>
        <w:t>;</w:t>
      </w:r>
    </w:p>
    <w:p w14:paraId="036C614D" w14:textId="35FE7D52" w:rsidR="004D4E8A" w:rsidRPr="004D4E8A" w:rsidRDefault="004D4E8A" w:rsidP="00B77949">
      <w:pPr>
        <w:pStyle w:val="ListParagraph"/>
        <w:numPr>
          <w:ilvl w:val="0"/>
          <w:numId w:val="2"/>
        </w:numPr>
        <w:spacing w:after="0"/>
        <w:ind w:left="426" w:firstLine="0"/>
        <w:jc w:val="both"/>
        <w:rPr>
          <w:rFonts w:ascii="Times New Roman" w:hAnsi="Times New Roman" w:cs="Times New Roman"/>
          <w:sz w:val="24"/>
          <w:szCs w:val="24"/>
        </w:rPr>
      </w:pPr>
      <w:r>
        <w:rPr>
          <w:rFonts w:ascii="Times New Roman" w:hAnsi="Times New Roman" w:cs="Times New Roman"/>
          <w:sz w:val="24"/>
          <w:szCs w:val="24"/>
        </w:rPr>
        <w:t>s</w:t>
      </w:r>
      <w:r w:rsidRPr="004D4E8A">
        <w:rPr>
          <w:rFonts w:ascii="Times New Roman" w:hAnsi="Times New Roman" w:cs="Times New Roman"/>
          <w:sz w:val="24"/>
          <w:szCs w:val="24"/>
        </w:rPr>
        <w:t xml:space="preserve">ākotnējais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joprojām ir atbildīgs par konstrukcijas nemainītajām daļām, un 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izmaiņām, ko tas ievieš, un </w:t>
      </w:r>
      <w:proofErr w:type="spellStart"/>
      <w:r w:rsidRPr="004D4E8A">
        <w:rPr>
          <w:rFonts w:ascii="Times New Roman" w:hAnsi="Times New Roman" w:cs="Times New Roman"/>
          <w:sz w:val="24"/>
          <w:szCs w:val="24"/>
        </w:rPr>
        <w:t>saskarnēm</w:t>
      </w:r>
      <w:proofErr w:type="spellEnd"/>
      <w:r w:rsidRPr="004D4E8A">
        <w:rPr>
          <w:rFonts w:ascii="Times New Roman" w:hAnsi="Times New Roman" w:cs="Times New Roman"/>
          <w:sz w:val="24"/>
          <w:szCs w:val="24"/>
        </w:rPr>
        <w:t xml:space="preserve"> ar nemainītajām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konstrukcijas daļām</w:t>
      </w:r>
      <w:r w:rsidR="0001048F">
        <w:rPr>
          <w:rFonts w:ascii="Times New Roman" w:hAnsi="Times New Roman" w:cs="Times New Roman"/>
          <w:sz w:val="24"/>
          <w:szCs w:val="24"/>
        </w:rPr>
        <w:t>;</w:t>
      </w:r>
    </w:p>
    <w:p w14:paraId="6FDD7A39" w14:textId="70E27555" w:rsidR="004D4E8A" w:rsidRPr="004D4E8A" w:rsidRDefault="004D4E8A" w:rsidP="00B77949">
      <w:pPr>
        <w:pStyle w:val="ListParagraph"/>
        <w:numPr>
          <w:ilvl w:val="0"/>
          <w:numId w:val="2"/>
        </w:numPr>
        <w:ind w:left="426" w:firstLine="0"/>
        <w:rPr>
          <w:rFonts w:ascii="Times New Roman" w:hAnsi="Times New Roman" w:cs="Times New Roman"/>
          <w:sz w:val="24"/>
          <w:szCs w:val="24"/>
        </w:rPr>
      </w:pPr>
      <w:r>
        <w:rPr>
          <w:rFonts w:ascii="Times New Roman" w:hAnsi="Times New Roman" w:cs="Times New Roman"/>
          <w:sz w:val="24"/>
          <w:szCs w:val="24"/>
        </w:rPr>
        <w:t>j</w:t>
      </w:r>
      <w:r w:rsidRPr="004D4E8A">
        <w:rPr>
          <w:rFonts w:ascii="Times New Roman" w:hAnsi="Times New Roman" w:cs="Times New Roman"/>
          <w:sz w:val="24"/>
          <w:szCs w:val="24"/>
        </w:rPr>
        <w:t xml:space="preserve">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tikai par jaunā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konfigurācijas pārvaldību.</w:t>
      </w:r>
    </w:p>
    <w:p w14:paraId="66683755" w14:textId="52CEFE6F" w:rsidR="000943A9"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9" w:name="_Toc221020633"/>
      <w:r w:rsidRPr="00AE3B3D">
        <w:rPr>
          <w:rFonts w:ascii="Times New Roman" w:hAnsi="Times New Roman" w:cs="Times New Roman"/>
          <w:b/>
          <w:bCs/>
          <w:color w:val="auto"/>
          <w:sz w:val="24"/>
          <w:szCs w:val="24"/>
        </w:rPr>
        <w:t xml:space="preserve">8. </w:t>
      </w:r>
      <w:r w:rsidR="00953741" w:rsidRPr="00AE3B3D">
        <w:rPr>
          <w:rFonts w:ascii="Times New Roman" w:hAnsi="Times New Roman" w:cs="Times New Roman"/>
          <w:b/>
          <w:bCs/>
          <w:color w:val="auto"/>
          <w:sz w:val="24"/>
          <w:szCs w:val="24"/>
        </w:rPr>
        <w:t>Valodas politika</w:t>
      </w:r>
      <w:bookmarkEnd w:id="9"/>
    </w:p>
    <w:p w14:paraId="69EF93BA" w14:textId="77777777" w:rsidR="00F03003" w:rsidRPr="00F03003" w:rsidRDefault="00F03003" w:rsidP="00F03003">
      <w:pPr>
        <w:spacing w:after="301" w:line="271" w:lineRule="auto"/>
        <w:ind w:left="-4" w:right="293"/>
        <w:jc w:val="both"/>
        <w:rPr>
          <w:rFonts w:ascii="Times New Roman" w:hAnsi="Times New Roman" w:cs="Times New Roman"/>
          <w:sz w:val="24"/>
          <w:szCs w:val="24"/>
        </w:rPr>
      </w:pPr>
      <w:r w:rsidRPr="00F03003">
        <w:rPr>
          <w:rFonts w:ascii="Times New Roman" w:hAnsi="Times New Roman" w:cs="Times New Roman"/>
          <w:sz w:val="24"/>
          <w:szCs w:val="24"/>
        </w:rPr>
        <w:t xml:space="preserve">Saziņai izmantojamās valodas izvēles noteikumi būs atšķirīgi gadījumā, ja pieteikumu izskata Inspekcija un tas attiecas tikai uz Latviju, un atšķirīgi situācijā, kad pieteikumu kopīgi izskata ERA, Inspekcija un citu ES dalībvalstu valsts drošības iestādes. </w:t>
      </w:r>
    </w:p>
    <w:p w14:paraId="2703243C" w14:textId="2C84203E" w:rsidR="00F03003" w:rsidRPr="00B77949" w:rsidRDefault="00B77949" w:rsidP="00F03003">
      <w:pPr>
        <w:pStyle w:val="Heading3"/>
        <w:spacing w:after="69"/>
        <w:ind w:left="1419" w:right="39" w:hanging="850"/>
        <w:jc w:val="both"/>
        <w:rPr>
          <w:rFonts w:ascii="Times New Roman" w:hAnsi="Times New Roman" w:cs="Times New Roman"/>
          <w:b/>
          <w:bCs/>
        </w:rPr>
      </w:pPr>
      <w:bookmarkStart w:id="10" w:name="_Toc24288"/>
      <w:bookmarkStart w:id="11" w:name="_Toc221020634"/>
      <w:r w:rsidRPr="00B77949">
        <w:rPr>
          <w:rFonts w:ascii="Times New Roman" w:hAnsi="Times New Roman" w:cs="Times New Roman"/>
          <w:b/>
          <w:bCs/>
          <w:color w:val="auto"/>
        </w:rPr>
        <w:t xml:space="preserve">8.1. </w:t>
      </w:r>
      <w:r w:rsidR="00F03003" w:rsidRPr="00B77949">
        <w:rPr>
          <w:rFonts w:ascii="Times New Roman" w:hAnsi="Times New Roman" w:cs="Times New Roman"/>
          <w:b/>
          <w:bCs/>
          <w:color w:val="auto"/>
        </w:rPr>
        <w:t>ERA atļauja</w:t>
      </w:r>
      <w:bookmarkEnd w:id="10"/>
      <w:bookmarkEnd w:id="11"/>
    </w:p>
    <w:p w14:paraId="3E91C739" w14:textId="77777777" w:rsidR="00F03003" w:rsidRPr="00F03003" w:rsidRDefault="00F03003" w:rsidP="00F03003">
      <w:pPr>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Pieteikuma iesniedzējs pieteikumu un pieteikumam pievienotos dokumentus ERA iesniedz vienā no ES oficiālajām valodām.  </w:t>
      </w:r>
    </w:p>
    <w:p w14:paraId="79949CBC" w14:textId="77777777" w:rsidR="00F03003" w:rsidRPr="00F03003" w:rsidRDefault="00F03003" w:rsidP="00F03003">
      <w:pPr>
        <w:spacing w:after="305"/>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Valstu drošības iestādes, tostarp – Inspekcija, kuru kompetencē ir attiecīgā lietošanas telpa, var pieprasīt pieteikuma iesniedzējam iztulkot to pieteikumam pievienotās dokumentācijas daļu, kas nepieciešama novērtējuma valsts daļai saskaņā ar valsts tiesību aktiem. Latviešu valodas gadījumā tiek piemērotas Valsts valodas likuma prasības, kas paredz latviešu valodas lietošanu. Dokumentācija, ko pievieno pieteikumam par atbilstību Latvijas nacionālajām prasībām, būtu jāsagatavo vai jātulko latviešu valodā, tomēr tehnisko dokumentāciju drīkst iesniegt arī valodā, kura atbilstoši Direktīvas 2016/797 un MK noteikumu Nr.374 prasībām ir izvēlēta dokumentācijas noformēšanai saistībā ar "EK" verifikācijas procedūras norisi. Ja šī valoda nav latviešu valoda, novērtēšanas grupa drīkst pieprasīt šīs dokumentācijas vai tās daļas tulkojumu latviešu valodā. </w:t>
      </w:r>
      <w:r w:rsidRPr="00F03003">
        <w:rPr>
          <w:rFonts w:ascii="Times New Roman" w:hAnsi="Times New Roman" w:cs="Times New Roman"/>
          <w:sz w:val="24"/>
          <w:szCs w:val="24"/>
        </w:rPr>
        <w:lastRenderedPageBreak/>
        <w:t>Novērtēšanas grupa nepieprasa tulkojumu, ja dokumentācija ir noformēta angļu valodā. Sarakste un saziņa starp pieteikuma iesniedzēju un novērtēšanas grupu pieteikuma izskatīšanas laikā notiek latviešu valodā. Lai atvieglotu informācijas apmaiņu dokumentu novērtēšanas laikā, novērtēšanas grupa koordinācijas sanāksmes ar pieteikuma iesniedzēju laikā var vienoties arī par papildu valodas (piemēram, angļu valodas) lietošanu.</w:t>
      </w:r>
    </w:p>
    <w:p w14:paraId="554DDFFE" w14:textId="60D059A6" w:rsidR="00F03003" w:rsidRPr="00B77949" w:rsidRDefault="00B77949" w:rsidP="00F03003">
      <w:pPr>
        <w:pStyle w:val="Heading3"/>
        <w:spacing w:after="78"/>
        <w:ind w:left="1419" w:hanging="850"/>
        <w:jc w:val="both"/>
        <w:rPr>
          <w:rFonts w:ascii="Times New Roman" w:hAnsi="Times New Roman" w:cs="Times New Roman"/>
          <w:b/>
          <w:bCs/>
        </w:rPr>
      </w:pPr>
      <w:bookmarkStart w:id="12" w:name="_Toc221020635"/>
      <w:bookmarkStart w:id="13" w:name="_Toc24289"/>
      <w:r w:rsidRPr="00B77949">
        <w:rPr>
          <w:rFonts w:ascii="Times New Roman" w:hAnsi="Times New Roman" w:cs="Times New Roman"/>
          <w:b/>
          <w:bCs/>
          <w:color w:val="auto"/>
        </w:rPr>
        <w:t xml:space="preserve">8.2. </w:t>
      </w:r>
      <w:r w:rsidR="00F03003" w:rsidRPr="00B77949">
        <w:rPr>
          <w:rFonts w:ascii="Times New Roman" w:hAnsi="Times New Roman" w:cs="Times New Roman"/>
          <w:b/>
          <w:bCs/>
          <w:color w:val="auto"/>
        </w:rPr>
        <w:t>Inspekcijas atļauja</w:t>
      </w:r>
      <w:bookmarkEnd w:id="12"/>
      <w:r w:rsidR="00F03003" w:rsidRPr="00B77949">
        <w:rPr>
          <w:rFonts w:ascii="Times New Roman" w:hAnsi="Times New Roman" w:cs="Times New Roman"/>
          <w:b/>
          <w:bCs/>
        </w:rPr>
        <w:t xml:space="preserve"> </w:t>
      </w:r>
      <w:bookmarkEnd w:id="13"/>
    </w:p>
    <w:p w14:paraId="2796EB51" w14:textId="77777777" w:rsidR="00F03003" w:rsidRPr="00F03003" w:rsidRDefault="00F03003" w:rsidP="00F03003">
      <w:pPr>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Pieteikuma iesniedzējs atbilstoši Valsts valodas likumam pieteikumu iesniedz latviešu valodā. Pieteikumam pievienotos dokumentus iesniedz ES dalībvalsts oficiālajā valodā, kura atbilstoši Direktīvas 2016/797 un MK noteikumu Nr.374 prasībām ir izvēlēta dokumentācijas noformēšanai saistībā ar "EK" verifikācijas procedūras norisi. Ja šī valoda nav latviešu valoda, novērtēšanas grupa drīkst pieprasīt šīs dokumentācijas vai tās daļas tulkojumu latviešu valodā. Novērtēšanas grupa nepieprasa tulkojumu, ja dokumentācija ir noformēta angļu valodā. Sarakste un saziņa starp pieteikuma iesniedzēju un novērtēšanas grupu pieteikuma izskatīšanas laikā notiek latviešu valodā. Lai atvieglotu informācijas apmaiņu dokumentu novērtēšanas laikā, novērtēšanas grupa koordinācijas sanāksmes ar pieteikuma iesniedzēju laikā var vienoties arī par papildu valodas (piemēram, angļu valodas) lietošanu. </w:t>
      </w:r>
    </w:p>
    <w:p w14:paraId="63CE464F" w14:textId="77777777" w:rsidR="00F03003" w:rsidRPr="00F03003" w:rsidRDefault="00F03003" w:rsidP="00B77949">
      <w:pPr>
        <w:spacing w:after="0"/>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Inspekcija kā iestāde, kas piešķir atļauju, izmanto valsts valodu – latviešu valodu, lai: </w:t>
      </w:r>
    </w:p>
    <w:p w14:paraId="7B6C3444" w14:textId="5F78EB80" w:rsidR="00F03003" w:rsidRPr="00F03003" w:rsidRDefault="00F03003" w:rsidP="00B77949">
      <w:pPr>
        <w:tabs>
          <w:tab w:val="center" w:pos="415"/>
          <w:tab w:val="center" w:pos="4701"/>
        </w:tabs>
        <w:spacing w:after="0"/>
        <w:jc w:val="both"/>
        <w:rPr>
          <w:rFonts w:ascii="Times New Roman" w:hAnsi="Times New Roman" w:cs="Times New Roman"/>
          <w:sz w:val="24"/>
          <w:szCs w:val="24"/>
        </w:rPr>
      </w:pPr>
      <w:r w:rsidRPr="00F03003">
        <w:rPr>
          <w:rFonts w:ascii="Times New Roman" w:hAnsi="Times New Roman" w:cs="Times New Roman"/>
          <w:sz w:val="24"/>
          <w:szCs w:val="24"/>
        </w:rPr>
        <w:tab/>
      </w:r>
      <w:r w:rsidRPr="00F03003">
        <w:rPr>
          <w:rFonts w:ascii="Times New Roman" w:eastAsia="Segoe UI Symbol" w:hAnsi="Times New Roman" w:cs="Times New Roman"/>
          <w:sz w:val="24"/>
          <w:szCs w:val="24"/>
        </w:rPr>
        <w:t xml:space="preserve">− </w:t>
      </w:r>
      <w:r w:rsidRPr="00F03003">
        <w:rPr>
          <w:rFonts w:ascii="Times New Roman" w:eastAsia="Arial" w:hAnsi="Times New Roman" w:cs="Times New Roman"/>
          <w:sz w:val="24"/>
          <w:szCs w:val="24"/>
        </w:rPr>
        <w:tab/>
      </w:r>
      <w:r w:rsidRPr="00F03003">
        <w:rPr>
          <w:rFonts w:ascii="Times New Roman" w:hAnsi="Times New Roman" w:cs="Times New Roman"/>
          <w:sz w:val="24"/>
          <w:szCs w:val="24"/>
        </w:rPr>
        <w:t xml:space="preserve">sagatavotu novērtējuma dokumentāciju saskaņā ar Regulas 2018/545 39. panta 5. punktu; </w:t>
      </w:r>
    </w:p>
    <w:p w14:paraId="011E004E" w14:textId="77777777" w:rsidR="00F03003" w:rsidRPr="00F03003" w:rsidRDefault="00F03003" w:rsidP="00B77949">
      <w:pPr>
        <w:spacing w:after="0"/>
        <w:ind w:left="720" w:right="282" w:hanging="360"/>
        <w:jc w:val="both"/>
        <w:rPr>
          <w:rFonts w:ascii="Times New Roman" w:hAnsi="Times New Roman" w:cs="Times New Roman"/>
          <w:sz w:val="24"/>
          <w:szCs w:val="24"/>
        </w:rPr>
      </w:pPr>
      <w:r w:rsidRPr="00F03003">
        <w:rPr>
          <w:rFonts w:ascii="Times New Roman" w:eastAsia="Segoe UI Symbol" w:hAnsi="Times New Roman" w:cs="Times New Roman"/>
          <w:sz w:val="24"/>
          <w:szCs w:val="24"/>
        </w:rPr>
        <w:t xml:space="preserve">− </w:t>
      </w:r>
      <w:r w:rsidRPr="00F03003">
        <w:rPr>
          <w:rFonts w:ascii="Times New Roman" w:hAnsi="Times New Roman" w:cs="Times New Roman"/>
          <w:sz w:val="24"/>
          <w:szCs w:val="24"/>
        </w:rPr>
        <w:t xml:space="preserve">veiktu saraksti ar pieteikuma iesniedzēju, lai noskaidrotu problemātiskos jautājumus vai pieprasītu no pieteikuma iesniedzēja papildu informāciju; </w:t>
      </w:r>
    </w:p>
    <w:p w14:paraId="76FE5D84" w14:textId="70353F7E" w:rsidR="00F03003" w:rsidRPr="00F03003" w:rsidRDefault="00F03003" w:rsidP="00B77949">
      <w:pPr>
        <w:spacing w:after="0" w:line="271" w:lineRule="auto"/>
        <w:ind w:left="371" w:right="294"/>
        <w:jc w:val="both"/>
        <w:rPr>
          <w:rFonts w:ascii="Times New Roman" w:hAnsi="Times New Roman" w:cs="Times New Roman"/>
          <w:sz w:val="24"/>
          <w:szCs w:val="24"/>
        </w:rPr>
      </w:pPr>
      <w:r w:rsidRPr="00F03003">
        <w:rPr>
          <w:rFonts w:ascii="Times New Roman" w:eastAsia="Segoe UI Symbol" w:hAnsi="Times New Roman" w:cs="Times New Roman"/>
          <w:sz w:val="24"/>
          <w:szCs w:val="24"/>
        </w:rPr>
        <w:t xml:space="preserve">− sagatavotu </w:t>
      </w:r>
      <w:r w:rsidRPr="00F03003">
        <w:rPr>
          <w:rFonts w:ascii="Times New Roman" w:hAnsi="Times New Roman" w:cs="Times New Roman"/>
          <w:sz w:val="24"/>
          <w:szCs w:val="24"/>
        </w:rPr>
        <w:t xml:space="preserve">galīgā novērtējuma ziņojumu, tostarp dokumentētu lēmuma pamatojumu, saskaņā ar Regulas 2018/545 45. panta 4. un 5. punktu; </w:t>
      </w:r>
      <w:r w:rsidRPr="00F03003">
        <w:rPr>
          <w:rFonts w:ascii="Times New Roman" w:eastAsia="Segoe UI Symbol" w:hAnsi="Times New Roman" w:cs="Times New Roman"/>
          <w:sz w:val="24"/>
          <w:szCs w:val="24"/>
        </w:rPr>
        <w:t xml:space="preserve">− </w:t>
      </w:r>
      <w:proofErr w:type="spellStart"/>
      <w:r w:rsidRPr="00F03003">
        <w:rPr>
          <w:rFonts w:ascii="Times New Roman" w:hAnsi="Times New Roman" w:cs="Times New Roman"/>
          <w:sz w:val="24"/>
          <w:szCs w:val="24"/>
        </w:rPr>
        <w:t>ritekļa</w:t>
      </w:r>
      <w:proofErr w:type="spellEnd"/>
      <w:r w:rsidRPr="00F03003">
        <w:rPr>
          <w:rFonts w:ascii="Times New Roman" w:hAnsi="Times New Roman" w:cs="Times New Roman"/>
          <w:sz w:val="24"/>
          <w:szCs w:val="24"/>
        </w:rPr>
        <w:t xml:space="preserve"> tipa atļaujas vai </w:t>
      </w:r>
      <w:proofErr w:type="spellStart"/>
      <w:r w:rsidRPr="00F03003">
        <w:rPr>
          <w:rFonts w:ascii="Times New Roman" w:hAnsi="Times New Roman" w:cs="Times New Roman"/>
          <w:sz w:val="24"/>
          <w:szCs w:val="24"/>
        </w:rPr>
        <w:t>ritekļa</w:t>
      </w:r>
      <w:proofErr w:type="spellEnd"/>
      <w:r w:rsidRPr="00F03003">
        <w:rPr>
          <w:rFonts w:ascii="Times New Roman" w:hAnsi="Times New Roman" w:cs="Times New Roman"/>
          <w:sz w:val="24"/>
          <w:szCs w:val="24"/>
        </w:rPr>
        <w:t xml:space="preserve"> atļaujas laišanai tirgū piešķiršanai. </w:t>
      </w:r>
    </w:p>
    <w:p w14:paraId="60946974" w14:textId="37CFFAE1" w:rsidR="00953741"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14" w:name="_Toc221020636"/>
      <w:r w:rsidRPr="00AE3B3D">
        <w:rPr>
          <w:rFonts w:ascii="Times New Roman" w:hAnsi="Times New Roman" w:cs="Times New Roman"/>
          <w:b/>
          <w:bCs/>
          <w:color w:val="auto"/>
          <w:sz w:val="24"/>
          <w:szCs w:val="24"/>
        </w:rPr>
        <w:t xml:space="preserve">9. </w:t>
      </w:r>
      <w:r w:rsidR="00953741" w:rsidRPr="00AE3B3D">
        <w:rPr>
          <w:rFonts w:ascii="Times New Roman" w:hAnsi="Times New Roman" w:cs="Times New Roman"/>
          <w:b/>
          <w:bCs/>
          <w:color w:val="auto"/>
          <w:sz w:val="24"/>
          <w:szCs w:val="24"/>
        </w:rPr>
        <w:t>Saziņas kārtība</w:t>
      </w:r>
      <w:bookmarkEnd w:id="14"/>
    </w:p>
    <w:p w14:paraId="6EDBA333" w14:textId="6A7F288A" w:rsidR="000D5BE6" w:rsidRP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 xml:space="preserve">Visi atļauju pieteikumi tiek iesniegti, izmantojot vienas pieturas aģentūru (OSS), kas minēta </w:t>
      </w:r>
      <w:r w:rsidR="00166E0D">
        <w:rPr>
          <w:rFonts w:ascii="Times New Roman" w:hAnsi="Times New Roman" w:cs="Times New Roman"/>
          <w:sz w:val="24"/>
          <w:szCs w:val="24"/>
        </w:rPr>
        <w:t>ERA r</w:t>
      </w:r>
      <w:r w:rsidRPr="000D5BE6">
        <w:rPr>
          <w:rFonts w:ascii="Times New Roman" w:hAnsi="Times New Roman" w:cs="Times New Roman"/>
          <w:sz w:val="24"/>
          <w:szCs w:val="24"/>
        </w:rPr>
        <w:t xml:space="preserve">egulā, neatkarīgi no tā, kas būs struktūra, kas piešķirs atļauju (ERA vai Inspekcija).  </w:t>
      </w:r>
      <w:hyperlink r:id="rId13"/>
      <w:hyperlink r:id="rId14"/>
      <w:hyperlink r:id="rId15">
        <w:r w:rsidRPr="000D5BE6">
          <w:rPr>
            <w:rStyle w:val="Hyperlink"/>
            <w:rFonts w:ascii="Times New Roman" w:hAnsi="Times New Roman" w:cs="Times New Roman"/>
            <w:sz w:val="24"/>
            <w:szCs w:val="24"/>
          </w:rPr>
          <w:t xml:space="preserve"> </w:t>
        </w:r>
      </w:hyperlink>
      <w:hyperlink r:id="rId16"/>
      <w:hyperlink r:id="rId17" w:history="1">
        <w:r w:rsidR="00166E0D" w:rsidRPr="00751A46">
          <w:rPr>
            <w:rStyle w:val="Hyperlink"/>
            <w:rFonts w:ascii="Times New Roman" w:hAnsi="Times New Roman" w:cs="Times New Roman"/>
            <w:sz w:val="24"/>
            <w:szCs w:val="24"/>
          </w:rPr>
          <w:t>https://www.era.europa.eu/applicants/applications-vehicle-type-authorisations_en</w:t>
        </w:r>
      </w:hyperlink>
      <w:hyperlink r:id="rId18">
        <w:r w:rsidRPr="000D5BE6">
          <w:rPr>
            <w:rStyle w:val="Hyperlink"/>
            <w:rFonts w:ascii="Times New Roman" w:hAnsi="Times New Roman" w:cs="Times New Roman"/>
            <w:sz w:val="24"/>
            <w:szCs w:val="24"/>
          </w:rPr>
          <w:t xml:space="preserve"> </w:t>
        </w:r>
      </w:hyperlink>
    </w:p>
    <w:p w14:paraId="304504BD" w14:textId="78470091" w:rsidR="00953741" w:rsidRDefault="00C87212" w:rsidP="000769FB">
      <w:pPr>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166E0D">
        <w:rPr>
          <w:rFonts w:ascii="Times New Roman" w:hAnsi="Times New Roman" w:cs="Times New Roman"/>
          <w:sz w:val="24"/>
          <w:szCs w:val="24"/>
        </w:rPr>
        <w:t>ERA</w:t>
      </w:r>
      <w:r w:rsidR="000769FB" w:rsidRPr="000769FB">
        <w:rPr>
          <w:rFonts w:ascii="Times New Roman" w:hAnsi="Times New Roman" w:cs="Times New Roman"/>
          <w:sz w:val="24"/>
          <w:szCs w:val="24"/>
        </w:rPr>
        <w:t xml:space="preserve"> kontaktpunkt</w:t>
      </w:r>
      <w:r w:rsidR="000769FB">
        <w:rPr>
          <w:rFonts w:ascii="Times New Roman" w:hAnsi="Times New Roman" w:cs="Times New Roman"/>
          <w:sz w:val="24"/>
          <w:szCs w:val="24"/>
        </w:rPr>
        <w:t xml:space="preserve">u </w:t>
      </w:r>
      <w:r w:rsidR="0001048F">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01048F">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w:t>
      </w:r>
      <w:r w:rsidR="0001048F">
        <w:rPr>
          <w:rFonts w:ascii="Times New Roman" w:hAnsi="Times New Roman" w:cs="Times New Roman"/>
          <w:sz w:val="24"/>
          <w:szCs w:val="24"/>
        </w:rPr>
        <w:t xml:space="preserve">aprakstīta </w:t>
      </w:r>
      <w:r w:rsidR="0067701C">
        <w:rPr>
          <w:rFonts w:ascii="Times New Roman" w:hAnsi="Times New Roman" w:cs="Times New Roman"/>
          <w:sz w:val="24"/>
          <w:szCs w:val="24"/>
        </w:rPr>
        <w:t>ERA</w:t>
      </w:r>
      <w:r w:rsidR="000769FB" w:rsidRPr="000769FB">
        <w:rPr>
          <w:rFonts w:ascii="Times New Roman" w:hAnsi="Times New Roman" w:cs="Times New Roman"/>
          <w:sz w:val="24"/>
          <w:szCs w:val="24"/>
        </w:rPr>
        <w:t xml:space="preserve"> regulas </w:t>
      </w:r>
      <w:r w:rsidR="000769FB" w:rsidRPr="0001048F">
        <w:rPr>
          <w:rFonts w:ascii="Times New Roman" w:hAnsi="Times New Roman" w:cs="Times New Roman"/>
          <w:sz w:val="24"/>
          <w:szCs w:val="24"/>
        </w:rPr>
        <w:t>12. pantā</w:t>
      </w:r>
      <w:r w:rsidR="0001048F">
        <w:rPr>
          <w:rFonts w:ascii="Times New Roman" w:hAnsi="Times New Roman" w:cs="Times New Roman"/>
          <w:sz w:val="24"/>
          <w:szCs w:val="24"/>
        </w:rPr>
        <w:t xml:space="preserve"> “Vienas pieturas aģentūra”</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w:t>
      </w:r>
      <w:r w:rsidR="0001048F">
        <w:rPr>
          <w:rFonts w:ascii="Times New Roman" w:hAnsi="Times New Roman" w:cs="Times New Roman"/>
          <w:sz w:val="24"/>
          <w:szCs w:val="24"/>
        </w:rPr>
        <w:t>ES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xml:space="preserve">oficiālajās valodās un ir jāizmanto visu </w:t>
      </w:r>
      <w:r w:rsidR="0067701C" w:rsidRPr="000769FB">
        <w:rPr>
          <w:rFonts w:ascii="Times New Roman" w:hAnsi="Times New Roman" w:cs="Times New Roman"/>
          <w:sz w:val="24"/>
          <w:szCs w:val="24"/>
        </w:rPr>
        <w:t>pieteikumu</w:t>
      </w:r>
      <w:r w:rsidR="0067701C" w:rsidRPr="0067701C">
        <w:rPr>
          <w:rFonts w:ascii="Times New Roman" w:hAnsi="Times New Roman" w:cs="Times New Roman"/>
          <w:sz w:val="24"/>
          <w:szCs w:val="24"/>
        </w:rPr>
        <w:t xml:space="preserve"> atļauj</w:t>
      </w:r>
      <w:r w:rsidR="0067701C">
        <w:rPr>
          <w:rFonts w:ascii="Times New Roman" w:hAnsi="Times New Roman" w:cs="Times New Roman"/>
          <w:sz w:val="24"/>
          <w:szCs w:val="24"/>
        </w:rPr>
        <w:t>ām</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ritekļa</w:t>
      </w:r>
      <w:proofErr w:type="spellEnd"/>
      <w:r w:rsidR="0067701C" w:rsidRPr="0067701C">
        <w:rPr>
          <w:rFonts w:ascii="Times New Roman" w:hAnsi="Times New Roman" w:cs="Times New Roman"/>
          <w:sz w:val="24"/>
          <w:szCs w:val="24"/>
        </w:rPr>
        <w:t xml:space="preserve"> </w:t>
      </w:r>
      <w:r w:rsidR="0067701C">
        <w:rPr>
          <w:rFonts w:ascii="Times New Roman" w:hAnsi="Times New Roman" w:cs="Times New Roman"/>
          <w:sz w:val="24"/>
          <w:szCs w:val="24"/>
        </w:rPr>
        <w:t>un</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ritekļu</w:t>
      </w:r>
      <w:proofErr w:type="spellEnd"/>
      <w:r w:rsidR="0067701C" w:rsidRPr="0067701C">
        <w:rPr>
          <w:rFonts w:ascii="Times New Roman" w:hAnsi="Times New Roman" w:cs="Times New Roman"/>
          <w:sz w:val="24"/>
          <w:szCs w:val="24"/>
        </w:rPr>
        <w:t xml:space="preserve"> tipa laišanai </w:t>
      </w:r>
      <w:r w:rsidR="000769FB" w:rsidRPr="000769FB">
        <w:rPr>
          <w:rFonts w:ascii="Times New Roman" w:hAnsi="Times New Roman" w:cs="Times New Roman"/>
          <w:sz w:val="24"/>
          <w:szCs w:val="24"/>
        </w:rPr>
        <w:t>iesniegšanai</w:t>
      </w:r>
      <w:r w:rsidR="000769FB">
        <w:rPr>
          <w:rFonts w:ascii="Times New Roman" w:hAnsi="Times New Roman" w:cs="Times New Roman"/>
          <w:sz w:val="24"/>
          <w:szCs w:val="24"/>
        </w:rPr>
        <w:t>.</w:t>
      </w:r>
    </w:p>
    <w:p w14:paraId="3D9B583B" w14:textId="56EDB243" w:rsidR="000D5BE6" w:rsidRP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 xml:space="preserve">OSS ir pieejams: </w:t>
      </w:r>
      <w:hyperlink r:id="rId19">
        <w:r w:rsidRPr="000D5BE6">
          <w:rPr>
            <w:rStyle w:val="Hyperlink"/>
            <w:rFonts w:ascii="Times New Roman" w:hAnsi="Times New Roman" w:cs="Times New Roman"/>
            <w:sz w:val="24"/>
            <w:szCs w:val="24"/>
          </w:rPr>
          <w:t>https://oss.era.europa.eu/</w:t>
        </w:r>
      </w:hyperlink>
      <w:hyperlink r:id="rId20">
        <w:r w:rsidRPr="000D5BE6">
          <w:rPr>
            <w:rStyle w:val="Hyperlink"/>
            <w:rFonts w:ascii="Times New Roman" w:hAnsi="Times New Roman" w:cs="Times New Roman"/>
            <w:sz w:val="24"/>
            <w:szCs w:val="24"/>
          </w:rPr>
          <w:t xml:space="preserve"> </w:t>
        </w:r>
      </w:hyperlink>
    </w:p>
    <w:p w14:paraId="312EDE81" w14:textId="0B949AF7" w:rsid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Saziņa starp Inspekciju un pieteikuma iesniedzēju arī tiek veikta un dokumentēta, izmantojot OSS platformu. Turklāt Inspekcija OSS platformā reģistrē par pieteikuma novērtēšanu atbildīgo ekspertu kontaktinformāciju, lai atvieglotu pieteikuma iesniedzēja saziņu ar viņiem.</w:t>
      </w:r>
    </w:p>
    <w:p w14:paraId="552367A8" w14:textId="1B80A461"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novērtējuma procesa posmu statusu, novērtējuma iznākumu un lēmumu par </w:t>
      </w:r>
      <w:r w:rsidR="0067701C">
        <w:rPr>
          <w:rFonts w:ascii="Times New Roman" w:hAnsi="Times New Roman" w:cs="Times New Roman"/>
          <w:sz w:val="24"/>
          <w:szCs w:val="24"/>
        </w:rPr>
        <w:t>atļaujas</w:t>
      </w:r>
      <w:r w:rsidRPr="000769FB">
        <w:rPr>
          <w:rFonts w:ascii="Times New Roman" w:hAnsi="Times New Roman" w:cs="Times New Roman"/>
          <w:sz w:val="24"/>
          <w:szCs w:val="24"/>
        </w:rPr>
        <w:t xml:space="preserve"> piešķiršanu vai atteikumu piešķirt šādu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Tiklīdz attiecīgā iestāde ir apstiprinājusi novērtējumu, pieteikuma iesniedzējs var rūpīgi pārbaudīt novērtējuma rezultātus un iznākumu. Ja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w:t>
      </w:r>
      <w:r w:rsidRPr="000769FB">
        <w:rPr>
          <w:rFonts w:ascii="Times New Roman" w:hAnsi="Times New Roman" w:cs="Times New Roman"/>
          <w:sz w:val="24"/>
          <w:szCs w:val="24"/>
        </w:rPr>
        <w:lastRenderedPageBreak/>
        <w:t xml:space="preserve">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un tā pamatojumu. </w:t>
      </w:r>
    </w:p>
    <w:p w14:paraId="73209984" w14:textId="3D25C0A2"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w:t>
      </w:r>
      <w:r w:rsidR="009457AD">
        <w:rPr>
          <w:rFonts w:ascii="Times New Roman" w:hAnsi="Times New Roman" w:cs="Times New Roman"/>
          <w:sz w:val="24"/>
          <w:szCs w:val="24"/>
        </w:rPr>
        <w:t>atļaujas piešķīrēja</w:t>
      </w:r>
      <w:r w:rsidRPr="00D5040C">
        <w:rPr>
          <w:rFonts w:ascii="Times New Roman" w:hAnsi="Times New Roman" w:cs="Times New Roman"/>
          <w:sz w:val="24"/>
          <w:szCs w:val="24"/>
        </w:rPr>
        <w:t xml:space="preserve"> </w:t>
      </w:r>
      <w:r w:rsidR="009457AD">
        <w:rPr>
          <w:rFonts w:ascii="Times New Roman" w:hAnsi="Times New Roman" w:cs="Times New Roman"/>
          <w:sz w:val="24"/>
          <w:szCs w:val="24"/>
        </w:rPr>
        <w:t>iestāde</w:t>
      </w:r>
      <w:r w:rsidRPr="00D5040C">
        <w:rPr>
          <w:rFonts w:ascii="Times New Roman" w:hAnsi="Times New Roman" w:cs="Times New Roman"/>
          <w:sz w:val="24"/>
          <w:szCs w:val="24"/>
        </w:rPr>
        <w:t xml:space="preserve">, pieteikumu </w:t>
      </w:r>
      <w:r w:rsidR="0067701C">
        <w:rPr>
          <w:rFonts w:ascii="Times New Roman" w:hAnsi="Times New Roman" w:cs="Times New Roman"/>
          <w:sz w:val="24"/>
          <w:szCs w:val="24"/>
        </w:rPr>
        <w:t>atļaujas</w:t>
      </w:r>
      <w:r w:rsidRPr="00D5040C">
        <w:rPr>
          <w:rFonts w:ascii="Times New Roman" w:hAnsi="Times New Roman" w:cs="Times New Roman"/>
          <w:sz w:val="24"/>
          <w:szCs w:val="24"/>
        </w:rPr>
        <w:t xml:space="preserve">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w:t>
      </w:r>
      <w:proofErr w:type="spellStart"/>
      <w:r w:rsidRPr="00D5040C">
        <w:rPr>
          <w:rFonts w:ascii="Times New Roman" w:hAnsi="Times New Roman" w:cs="Times New Roman"/>
          <w:sz w:val="24"/>
          <w:szCs w:val="24"/>
        </w:rPr>
        <w:t>jānosūta</w:t>
      </w:r>
      <w:proofErr w:type="spellEnd"/>
      <w:r w:rsidRPr="00D5040C">
        <w:rPr>
          <w:rFonts w:ascii="Times New Roman" w:hAnsi="Times New Roman" w:cs="Times New Roman"/>
          <w:sz w:val="24"/>
          <w:szCs w:val="24"/>
        </w:rPr>
        <w:t xml:space="preserve">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w:t>
      </w:r>
      <w:r w:rsidR="00482456">
        <w:rPr>
          <w:rFonts w:ascii="Times New Roman" w:hAnsi="Times New Roman" w:cs="Times New Roman"/>
          <w:sz w:val="24"/>
          <w:szCs w:val="24"/>
        </w:rPr>
        <w:t>NSA</w:t>
      </w:r>
      <w:r w:rsidRPr="00D5040C">
        <w:rPr>
          <w:rFonts w:ascii="Times New Roman" w:hAnsi="Times New Roman" w:cs="Times New Roman"/>
          <w:sz w:val="24"/>
          <w:szCs w:val="24"/>
        </w:rPr>
        <w:t xml:space="preserve">, kas saistītas ar </w:t>
      </w:r>
      <w:r w:rsidR="008753B5">
        <w:rPr>
          <w:rFonts w:ascii="Times New Roman" w:hAnsi="Times New Roman" w:cs="Times New Roman"/>
          <w:sz w:val="24"/>
          <w:szCs w:val="24"/>
        </w:rPr>
        <w:t>izmantošan</w:t>
      </w:r>
      <w:r w:rsidRPr="00D5040C">
        <w:rPr>
          <w:rFonts w:ascii="Times New Roman" w:hAnsi="Times New Roman" w:cs="Times New Roman"/>
          <w:sz w:val="24"/>
          <w:szCs w:val="24"/>
        </w:rPr>
        <w:t xml:space="preserve">as telpu, lai </w:t>
      </w:r>
      <w:r w:rsidR="0067701C">
        <w:rPr>
          <w:rFonts w:ascii="Times New Roman" w:hAnsi="Times New Roman" w:cs="Times New Roman"/>
          <w:sz w:val="24"/>
          <w:szCs w:val="24"/>
        </w:rPr>
        <w:t>novērtētu</w:t>
      </w:r>
      <w:r w:rsidRPr="00D5040C">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w:t>
      </w:r>
      <w:r w:rsidR="0067701C">
        <w:rPr>
          <w:rFonts w:ascii="Times New Roman" w:hAnsi="Times New Roman" w:cs="Times New Roman"/>
          <w:sz w:val="24"/>
          <w:szCs w:val="24"/>
        </w:rPr>
        <w:t>u</w:t>
      </w:r>
      <w:r w:rsidRPr="00D5040C">
        <w:rPr>
          <w:rFonts w:ascii="Times New Roman" w:hAnsi="Times New Roman" w:cs="Times New Roman"/>
          <w:sz w:val="24"/>
          <w:szCs w:val="24"/>
        </w:rPr>
        <w:t xml:space="preserve">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62B1D31B" w14:textId="77777777" w:rsidR="00166E0D" w:rsidRDefault="000D5BE6" w:rsidP="00166E0D">
      <w:pPr>
        <w:spacing w:after="0" w:line="240" w:lineRule="auto"/>
        <w:jc w:val="both"/>
        <w:rPr>
          <w:rFonts w:ascii="Times New Roman" w:hAnsi="Times New Roman" w:cs="Times New Roman"/>
          <w:sz w:val="24"/>
          <w:szCs w:val="24"/>
        </w:rPr>
      </w:pPr>
      <w:r w:rsidRPr="000D5BE6">
        <w:rPr>
          <w:rFonts w:ascii="Times New Roman" w:hAnsi="Times New Roman" w:cs="Times New Roman"/>
          <w:sz w:val="24"/>
          <w:szCs w:val="24"/>
        </w:rPr>
        <w:t>ERA ir sagatavojusi un publicējusi detalizētus norādījumus par OSS platformas izmantošanu, un tie ir</w:t>
      </w:r>
      <w:r>
        <w:rPr>
          <w:rFonts w:ascii="Times New Roman" w:hAnsi="Times New Roman" w:cs="Times New Roman"/>
          <w:sz w:val="24"/>
          <w:szCs w:val="24"/>
        </w:rPr>
        <w:t xml:space="preserve"> </w:t>
      </w:r>
      <w:r w:rsidRPr="000D5BE6">
        <w:rPr>
          <w:rFonts w:ascii="Times New Roman" w:hAnsi="Times New Roman" w:cs="Times New Roman"/>
          <w:sz w:val="24"/>
          <w:szCs w:val="24"/>
        </w:rPr>
        <w:t>pieejami:</w:t>
      </w:r>
    </w:p>
    <w:p w14:paraId="113721B9" w14:textId="77DC8A48" w:rsidR="000D5BE6" w:rsidRPr="000D5BE6" w:rsidRDefault="000D5BE6" w:rsidP="00166E0D">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hyperlink r:id="rId21" w:history="1">
        <w:r w:rsidRPr="000D5BE6">
          <w:rPr>
            <w:rStyle w:val="Hyperlink"/>
            <w:rFonts w:ascii="Times New Roman" w:hAnsi="Times New Roman" w:cs="Times New Roman"/>
            <w:sz w:val="24"/>
            <w:szCs w:val="24"/>
          </w:rPr>
          <w:t>https://www.era.europa.eu/system/files/2023-02/OSS%20User%20Guide%20for%20Applicants%20-%202023.pdf?t=1767784303</w:t>
        </w:r>
      </w:hyperlink>
    </w:p>
    <w:p w14:paraId="53638FBA" w14:textId="5F09ACCD" w:rsidR="00D5040C" w:rsidRPr="00B04906" w:rsidRDefault="009C755B" w:rsidP="00166E0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Pieteikumu </w:t>
      </w:r>
      <w:r w:rsidR="00DB18F3" w:rsidRPr="00DB18F3">
        <w:rPr>
          <w:rFonts w:ascii="Times New Roman" w:hAnsi="Times New Roman" w:cs="Times New Roman"/>
          <w:sz w:val="24"/>
          <w:szCs w:val="24"/>
        </w:rPr>
        <w:t>atļauj</w:t>
      </w:r>
      <w:r w:rsidR="00DB18F3">
        <w:rPr>
          <w:rFonts w:ascii="Times New Roman" w:hAnsi="Times New Roman" w:cs="Times New Roman"/>
          <w:sz w:val="24"/>
          <w:szCs w:val="24"/>
        </w:rPr>
        <w:t>as</w:t>
      </w:r>
      <w:r w:rsidR="00DB18F3" w:rsidRPr="00DB18F3">
        <w:rPr>
          <w:rFonts w:ascii="Times New Roman" w:hAnsi="Times New Roman" w:cs="Times New Roman"/>
          <w:sz w:val="24"/>
          <w:szCs w:val="24"/>
        </w:rPr>
        <w:t xml:space="preserve"> </w:t>
      </w:r>
      <w:proofErr w:type="spellStart"/>
      <w:r w:rsidR="00DB18F3" w:rsidRPr="00DB18F3">
        <w:rPr>
          <w:rFonts w:ascii="Times New Roman" w:hAnsi="Times New Roman" w:cs="Times New Roman"/>
          <w:sz w:val="24"/>
          <w:szCs w:val="24"/>
        </w:rPr>
        <w:t>ritekļa</w:t>
      </w:r>
      <w:proofErr w:type="spellEnd"/>
      <w:r w:rsidR="00DB18F3" w:rsidRPr="00DB18F3">
        <w:rPr>
          <w:rFonts w:ascii="Times New Roman" w:hAnsi="Times New Roman" w:cs="Times New Roman"/>
          <w:sz w:val="24"/>
          <w:szCs w:val="24"/>
        </w:rPr>
        <w:t xml:space="preserve"> vai </w:t>
      </w:r>
      <w:proofErr w:type="spellStart"/>
      <w:r w:rsidR="00DB18F3" w:rsidRPr="00DB18F3">
        <w:rPr>
          <w:rFonts w:ascii="Times New Roman" w:hAnsi="Times New Roman" w:cs="Times New Roman"/>
          <w:sz w:val="24"/>
          <w:szCs w:val="24"/>
        </w:rPr>
        <w:t>ritekļu</w:t>
      </w:r>
      <w:proofErr w:type="spellEnd"/>
      <w:r w:rsidR="00DB18F3" w:rsidRPr="00DB18F3">
        <w:rPr>
          <w:rFonts w:ascii="Times New Roman" w:hAnsi="Times New Roman" w:cs="Times New Roman"/>
          <w:sz w:val="24"/>
          <w:szCs w:val="24"/>
        </w:rPr>
        <w:t xml:space="preserve"> tipa laišanai tirgū </w:t>
      </w:r>
      <w:r>
        <w:rPr>
          <w:rFonts w:ascii="Times New Roman" w:hAnsi="Times New Roman" w:cs="Times New Roman"/>
          <w:sz w:val="24"/>
          <w:szCs w:val="24"/>
        </w:rPr>
        <w:t xml:space="preserve">saņemšanai, kā arī lēmumus par </w:t>
      </w:r>
      <w:r w:rsidR="00DB18F3">
        <w:rPr>
          <w:rFonts w:ascii="Times New Roman" w:hAnsi="Times New Roman" w:cs="Times New Roman"/>
          <w:sz w:val="24"/>
          <w:szCs w:val="24"/>
        </w:rPr>
        <w:t>šādām atļaujām</w:t>
      </w:r>
      <w:r>
        <w:rPr>
          <w:rFonts w:ascii="Times New Roman" w:hAnsi="Times New Roman" w:cs="Times New Roman"/>
          <w:sz w:val="24"/>
          <w:szCs w:val="24"/>
        </w:rPr>
        <w:t xml:space="preserve"> Inspekcija reģistrē arī </w:t>
      </w:r>
      <w:r w:rsidR="00EA5B52">
        <w:rPr>
          <w:rFonts w:ascii="Times New Roman" w:hAnsi="Times New Roman" w:cs="Times New Roman"/>
          <w:sz w:val="24"/>
          <w:szCs w:val="24"/>
        </w:rPr>
        <w:t xml:space="preserve">Inspekcijas </w:t>
      </w:r>
      <w:r>
        <w:rPr>
          <w:rFonts w:ascii="Times New Roman" w:hAnsi="Times New Roman" w:cs="Times New Roman"/>
          <w:sz w:val="24"/>
          <w:szCs w:val="24"/>
        </w:rPr>
        <w:t>Lietvedībā, bet primāra ir pieteikuma reģistrācija un saziņa ar pieteikuma iesniedzēju OSS platformā.</w:t>
      </w:r>
    </w:p>
    <w:p w14:paraId="6803EB3C" w14:textId="4E0A973E" w:rsidR="00953741"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15" w:name="_Toc221020637"/>
      <w:r w:rsidRPr="00AE3B3D">
        <w:rPr>
          <w:rFonts w:ascii="Times New Roman" w:hAnsi="Times New Roman" w:cs="Times New Roman"/>
          <w:b/>
          <w:bCs/>
          <w:color w:val="auto"/>
          <w:sz w:val="24"/>
          <w:szCs w:val="24"/>
        </w:rPr>
        <w:t xml:space="preserve">10. </w:t>
      </w:r>
      <w:r w:rsidR="00953741" w:rsidRPr="00AE3B3D">
        <w:rPr>
          <w:rFonts w:ascii="Times New Roman" w:hAnsi="Times New Roman" w:cs="Times New Roman"/>
          <w:b/>
          <w:bCs/>
          <w:color w:val="auto"/>
          <w:sz w:val="24"/>
          <w:szCs w:val="24"/>
        </w:rPr>
        <w:t>Nodevas un maksas</w:t>
      </w:r>
      <w:bookmarkEnd w:id="15"/>
    </w:p>
    <w:p w14:paraId="6E0398D3" w14:textId="75BDC75B" w:rsidR="0072124D" w:rsidRDefault="00965D6B" w:rsidP="00A14A24">
      <w:pPr>
        <w:jc w:val="both"/>
        <w:rPr>
          <w:rFonts w:ascii="Times New Roman" w:hAnsi="Times New Roman" w:cs="Times New Roman"/>
          <w:sz w:val="24"/>
          <w:szCs w:val="24"/>
        </w:rPr>
      </w:pPr>
      <w:r>
        <w:rPr>
          <w:rFonts w:ascii="Times New Roman" w:hAnsi="Times New Roman" w:cs="Times New Roman"/>
          <w:sz w:val="24"/>
          <w:szCs w:val="24"/>
        </w:rPr>
        <w:t>J</w:t>
      </w:r>
      <w:r w:rsidR="0072124D" w:rsidRPr="0072124D">
        <w:rPr>
          <w:rFonts w:ascii="Times New Roman" w:hAnsi="Times New Roman" w:cs="Times New Roman"/>
          <w:sz w:val="24"/>
          <w:szCs w:val="24"/>
        </w:rPr>
        <w:t xml:space="preserve">a </w:t>
      </w:r>
      <w:r w:rsidR="008753B5">
        <w:rPr>
          <w:rFonts w:ascii="Times New Roman" w:hAnsi="Times New Roman" w:cs="Times New Roman"/>
          <w:sz w:val="24"/>
          <w:szCs w:val="24"/>
        </w:rPr>
        <w:t>izmantošan</w:t>
      </w:r>
      <w:r w:rsidR="0072124D" w:rsidRPr="0072124D">
        <w:rPr>
          <w:rFonts w:ascii="Times New Roman" w:hAnsi="Times New Roman" w:cs="Times New Roman"/>
          <w:sz w:val="24"/>
          <w:szCs w:val="24"/>
        </w:rPr>
        <w:t>as telpa atrodas tikai Latvijā</w:t>
      </w:r>
      <w:r w:rsidR="0072124D">
        <w:rPr>
          <w:rFonts w:ascii="Times New Roman" w:hAnsi="Times New Roman" w:cs="Times New Roman"/>
          <w:sz w:val="24"/>
          <w:szCs w:val="24"/>
        </w:rPr>
        <w:t xml:space="preserve"> un par </w:t>
      </w:r>
      <w:r w:rsidR="009457AD">
        <w:rPr>
          <w:rFonts w:ascii="Times New Roman" w:hAnsi="Times New Roman" w:cs="Times New Roman"/>
          <w:sz w:val="24"/>
          <w:szCs w:val="24"/>
        </w:rPr>
        <w:t>atļaujas piešķīrēja</w:t>
      </w:r>
      <w:r w:rsidR="0072124D">
        <w:rPr>
          <w:rFonts w:ascii="Times New Roman" w:hAnsi="Times New Roman" w:cs="Times New Roman"/>
          <w:sz w:val="24"/>
          <w:szCs w:val="24"/>
        </w:rPr>
        <w:t xml:space="preserve"> iestādi ir izvēlēta Inspekcija, netiek piemērotas nodevas un maksas. Inspekcijas izdevumi </w:t>
      </w:r>
      <w:r w:rsidR="005649A4">
        <w:rPr>
          <w:rFonts w:ascii="Times New Roman" w:hAnsi="Times New Roman" w:cs="Times New Roman"/>
          <w:sz w:val="24"/>
          <w:szCs w:val="24"/>
        </w:rPr>
        <w:t>atļaujas</w:t>
      </w:r>
      <w:r w:rsidR="0072124D">
        <w:rPr>
          <w:rFonts w:ascii="Times New Roman" w:hAnsi="Times New Roman" w:cs="Times New Roman"/>
          <w:sz w:val="24"/>
          <w:szCs w:val="24"/>
        </w:rPr>
        <w:t xml:space="preserve"> izsniegšanai tiek segti no Inspekcijas budžeta</w:t>
      </w:r>
      <w:r w:rsidR="00644C81">
        <w:rPr>
          <w:rFonts w:ascii="Times New Roman" w:hAnsi="Times New Roman" w:cs="Times New Roman"/>
          <w:sz w:val="24"/>
          <w:szCs w:val="24"/>
        </w:rPr>
        <w:t>.</w:t>
      </w:r>
      <w:r w:rsidR="0072124D">
        <w:rPr>
          <w:rFonts w:ascii="Times New Roman" w:hAnsi="Times New Roman" w:cs="Times New Roman"/>
          <w:sz w:val="24"/>
          <w:szCs w:val="24"/>
        </w:rPr>
        <w:t xml:space="preserve"> </w:t>
      </w:r>
    </w:p>
    <w:p w14:paraId="0161968A" w14:textId="1334A4F2" w:rsidR="00AA6BCA"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iestādi ir izvēlēta ERA, maksas un nodevas </w:t>
      </w:r>
      <w:r w:rsidR="005649A4">
        <w:rPr>
          <w:rFonts w:ascii="Times New Roman" w:hAnsi="Times New Roman" w:cs="Times New Roman"/>
          <w:sz w:val="24"/>
          <w:szCs w:val="24"/>
        </w:rPr>
        <w:t>tiek</w:t>
      </w:r>
      <w:r>
        <w:rPr>
          <w:rFonts w:ascii="Times New Roman" w:hAnsi="Times New Roman" w:cs="Times New Roman"/>
          <w:sz w:val="24"/>
          <w:szCs w:val="24"/>
        </w:rPr>
        <w:t xml:space="preserve">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w:t>
      </w:r>
      <w:hyperlink r:id="rId22" w:history="1">
        <w:r w:rsidR="00C107BA" w:rsidRPr="000D5BE6">
          <w:rPr>
            <w:rStyle w:val="Hyperlink"/>
            <w:rFonts w:ascii="Times New Roman" w:hAnsi="Times New Roman" w:cs="Times New Roman"/>
            <w:sz w:val="24"/>
            <w:szCs w:val="24"/>
          </w:rPr>
          <w:t>regulu (ES) 2018/764</w:t>
        </w:r>
      </w:hyperlink>
      <w:r w:rsidR="005649A4">
        <w:rPr>
          <w:rStyle w:val="FootnoteReference"/>
          <w:rFonts w:ascii="Times New Roman" w:hAnsi="Times New Roman" w:cs="Times New Roman"/>
          <w:sz w:val="24"/>
          <w:szCs w:val="24"/>
        </w:rPr>
        <w:footnoteReference w:id="2"/>
      </w:r>
      <w:r w:rsidR="00C107BA">
        <w:rPr>
          <w:rFonts w:ascii="Times New Roman" w:hAnsi="Times New Roman" w:cs="Times New Roman"/>
          <w:sz w:val="24"/>
          <w:szCs w:val="24"/>
        </w:rPr>
        <w:t xml:space="preserve"> </w:t>
      </w:r>
      <w:r w:rsidR="00AA6BCA">
        <w:rPr>
          <w:rFonts w:ascii="Times New Roman" w:hAnsi="Times New Roman" w:cs="Times New Roman"/>
          <w:sz w:val="24"/>
          <w:szCs w:val="24"/>
        </w:rPr>
        <w:t>.</w:t>
      </w:r>
    </w:p>
    <w:p w14:paraId="24097A94" w14:textId="084B6C1A" w:rsidR="00A14A24" w:rsidRPr="00B04906" w:rsidRDefault="00C107BA" w:rsidP="00166E0D">
      <w:pPr>
        <w:rPr>
          <w:rFonts w:ascii="Times New Roman" w:hAnsi="Times New Roman" w:cs="Times New Roman"/>
          <w:sz w:val="24"/>
          <w:szCs w:val="24"/>
        </w:rPr>
      </w:pPr>
      <w:r>
        <w:rPr>
          <w:rFonts w:ascii="Times New Roman" w:hAnsi="Times New Roman" w:cs="Times New Roman"/>
          <w:sz w:val="24"/>
          <w:szCs w:val="24"/>
        </w:rPr>
        <w:t xml:space="preserve">Detalizētāk </w:t>
      </w:r>
      <w:r w:rsidR="00AA6BCA">
        <w:rPr>
          <w:rFonts w:ascii="Times New Roman" w:hAnsi="Times New Roman" w:cs="Times New Roman"/>
          <w:sz w:val="24"/>
          <w:szCs w:val="24"/>
        </w:rPr>
        <w:t xml:space="preserve">ar </w:t>
      </w:r>
      <w:r w:rsidR="000D5BE6">
        <w:rPr>
          <w:rFonts w:ascii="Times New Roman" w:hAnsi="Times New Roman" w:cs="Times New Roman"/>
          <w:sz w:val="24"/>
          <w:szCs w:val="24"/>
        </w:rPr>
        <w:t>ERA maksām</w:t>
      </w:r>
      <w:r w:rsidR="00AA6BCA">
        <w:rPr>
          <w:rFonts w:ascii="Times New Roman" w:hAnsi="Times New Roman" w:cs="Times New Roman"/>
          <w:sz w:val="24"/>
          <w:szCs w:val="24"/>
        </w:rPr>
        <w:t xml:space="preserve"> </w:t>
      </w:r>
      <w:r>
        <w:rPr>
          <w:rFonts w:ascii="Times New Roman" w:hAnsi="Times New Roman" w:cs="Times New Roman"/>
          <w:sz w:val="24"/>
          <w:szCs w:val="24"/>
        </w:rPr>
        <w:t xml:space="preserve">var iepazīties </w:t>
      </w:r>
      <w:r w:rsidR="00AA6BCA">
        <w:rPr>
          <w:rFonts w:ascii="Times New Roman" w:hAnsi="Times New Roman" w:cs="Times New Roman"/>
          <w:sz w:val="24"/>
          <w:szCs w:val="24"/>
        </w:rPr>
        <w:t>ERA tīmekļvietnē</w:t>
      </w:r>
      <w:r w:rsidR="00166E0D">
        <w:rPr>
          <w:rFonts w:ascii="Times New Roman" w:hAnsi="Times New Roman" w:cs="Times New Roman"/>
          <w:sz w:val="24"/>
          <w:szCs w:val="24"/>
        </w:rPr>
        <w:t xml:space="preserve">: </w:t>
      </w:r>
      <w:hyperlink r:id="rId23" w:history="1">
        <w:r w:rsidR="00166E0D" w:rsidRPr="00751A46">
          <w:rPr>
            <w:rStyle w:val="Hyperlink"/>
            <w:rFonts w:ascii="Times New Roman" w:hAnsi="Times New Roman" w:cs="Times New Roman"/>
            <w:sz w:val="24"/>
            <w:szCs w:val="24"/>
          </w:rPr>
          <w:t>https://www.era.europa.eu/domains/applicants/fees-and-charges-payable-agency-and-their-conditions-payment_en</w:t>
        </w:r>
      </w:hyperlink>
      <w:r>
        <w:rPr>
          <w:rFonts w:ascii="Times New Roman" w:hAnsi="Times New Roman" w:cs="Times New Roman"/>
          <w:sz w:val="24"/>
          <w:szCs w:val="24"/>
        </w:rPr>
        <w:t>.</w:t>
      </w:r>
    </w:p>
    <w:p w14:paraId="44C38AB3" w14:textId="30E8609D" w:rsidR="00644C81" w:rsidRDefault="00644C81" w:rsidP="00644C81">
      <w:pPr>
        <w:jc w:val="both"/>
        <w:rPr>
          <w:rFonts w:ascii="Times New Roman" w:hAnsi="Times New Roman" w:cs="Times New Roman"/>
          <w:sz w:val="24"/>
          <w:szCs w:val="24"/>
        </w:rPr>
      </w:pPr>
      <w:r>
        <w:rPr>
          <w:rFonts w:ascii="Times New Roman" w:hAnsi="Times New Roman" w:cs="Times New Roman"/>
          <w:sz w:val="24"/>
          <w:szCs w:val="24"/>
        </w:rPr>
        <w:t xml:space="preserve">Ja Inspekcija ir ERA veiktā </w:t>
      </w:r>
      <w:r w:rsidR="00965D6B">
        <w:rPr>
          <w:rFonts w:ascii="Times New Roman" w:hAnsi="Times New Roman" w:cs="Times New Roman"/>
          <w:sz w:val="24"/>
          <w:szCs w:val="24"/>
        </w:rPr>
        <w:t>atļaujas piešķiršanā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w:t>
      </w:r>
      <w:r w:rsidR="00AA6BCA">
        <w:rPr>
          <w:rFonts w:ascii="Times New Roman" w:hAnsi="Times New Roman" w:cs="Times New Roman"/>
          <w:sz w:val="24"/>
          <w:szCs w:val="24"/>
        </w:rPr>
        <w:t>,</w:t>
      </w:r>
      <w:r w:rsidRPr="00A14A24">
        <w:rPr>
          <w:rFonts w:ascii="Times New Roman" w:hAnsi="Times New Roman" w:cs="Times New Roman"/>
          <w:sz w:val="24"/>
          <w:szCs w:val="24"/>
        </w:rPr>
        <w:t xml:space="preserve"> </w:t>
      </w:r>
      <w:r w:rsidR="00AA6BCA" w:rsidRPr="00AA6BCA">
        <w:rPr>
          <w:rFonts w:ascii="Times New Roman" w:hAnsi="Times New Roman" w:cs="Times New Roman"/>
          <w:sz w:val="24"/>
          <w:szCs w:val="24"/>
        </w:rPr>
        <w:t xml:space="preserve">Inspekcija piemēro stundas likmi </w:t>
      </w:r>
      <w:r w:rsidR="00854BC4">
        <w:rPr>
          <w:rFonts w:ascii="Times New Roman" w:hAnsi="Times New Roman" w:cs="Times New Roman"/>
          <w:sz w:val="24"/>
          <w:szCs w:val="24"/>
        </w:rPr>
        <w:t>48</w:t>
      </w:r>
      <w:r w:rsidR="00AA6BCA" w:rsidRPr="00AA6BCA">
        <w:rPr>
          <w:rFonts w:ascii="Times New Roman" w:hAnsi="Times New Roman" w:cs="Times New Roman"/>
          <w:sz w:val="24"/>
          <w:szCs w:val="24"/>
        </w:rPr>
        <w:t>,</w:t>
      </w:r>
      <w:r w:rsidR="00854BC4">
        <w:rPr>
          <w:rFonts w:ascii="Times New Roman" w:hAnsi="Times New Roman" w:cs="Times New Roman"/>
          <w:sz w:val="24"/>
          <w:szCs w:val="24"/>
        </w:rPr>
        <w:t>89</w:t>
      </w:r>
      <w:r w:rsidR="00AA6BCA" w:rsidRPr="00AA6BCA">
        <w:rPr>
          <w:rFonts w:ascii="Times New Roman" w:hAnsi="Times New Roman" w:cs="Times New Roman"/>
          <w:sz w:val="24"/>
          <w:szCs w:val="24"/>
        </w:rPr>
        <w:t xml:space="preserve"> eiro saskaņā ar Inspekcijas </w:t>
      </w:r>
      <w:r w:rsidR="00854BC4">
        <w:rPr>
          <w:rFonts w:ascii="Times New Roman" w:hAnsi="Times New Roman" w:cs="Times New Roman"/>
          <w:sz w:val="24"/>
          <w:szCs w:val="24"/>
        </w:rPr>
        <w:t>15</w:t>
      </w:r>
      <w:r w:rsidR="00AA6BCA" w:rsidRPr="00AA6BCA">
        <w:rPr>
          <w:rFonts w:ascii="Times New Roman" w:hAnsi="Times New Roman" w:cs="Times New Roman"/>
          <w:sz w:val="24"/>
          <w:szCs w:val="24"/>
        </w:rPr>
        <w:t>.02.202</w:t>
      </w:r>
      <w:r w:rsidR="00854BC4">
        <w:rPr>
          <w:rFonts w:ascii="Times New Roman" w:hAnsi="Times New Roman" w:cs="Times New Roman"/>
          <w:sz w:val="24"/>
          <w:szCs w:val="24"/>
        </w:rPr>
        <w:t>4</w:t>
      </w:r>
      <w:r w:rsidR="00AA6BCA" w:rsidRPr="00AA6BCA">
        <w:rPr>
          <w:rFonts w:ascii="Times New Roman" w:hAnsi="Times New Roman" w:cs="Times New Roman"/>
          <w:sz w:val="24"/>
          <w:szCs w:val="24"/>
        </w:rPr>
        <w:t>. kārtības Nr.1-1/2-</w:t>
      </w:r>
      <w:r w:rsidR="00854BC4">
        <w:rPr>
          <w:rFonts w:ascii="Times New Roman" w:hAnsi="Times New Roman" w:cs="Times New Roman"/>
          <w:sz w:val="24"/>
          <w:szCs w:val="24"/>
        </w:rPr>
        <w:t>12</w:t>
      </w:r>
      <w:r w:rsidR="00AA6BCA" w:rsidRPr="00AA6BCA">
        <w:rPr>
          <w:rFonts w:ascii="Times New Roman" w:hAnsi="Times New Roman" w:cs="Times New Roman"/>
          <w:sz w:val="24"/>
          <w:szCs w:val="24"/>
        </w:rPr>
        <w:t xml:space="preserve"> </w:t>
      </w:r>
      <w:r w:rsidR="009A33E4" w:rsidRPr="009A33E4">
        <w:rPr>
          <w:rFonts w:ascii="Times New Roman" w:hAnsi="Times New Roman" w:cs="Times New Roman"/>
          <w:sz w:val="24"/>
          <w:szCs w:val="24"/>
        </w:rPr>
        <w:t>“Valsts dzelzceļa tehniskās inspekcijas sniegto pakalpojumu Eiropas Savienības Dzelzceļu aģentūrai izcenojumu aprēķināšanas metodika un pakalpojumu uzskaites kārtība”</w:t>
      </w:r>
      <w:r w:rsidR="00AA6BCA" w:rsidRPr="00AA6BCA">
        <w:rPr>
          <w:rFonts w:ascii="Times New Roman" w:hAnsi="Times New Roman" w:cs="Times New Roman"/>
          <w:sz w:val="24"/>
          <w:szCs w:val="24"/>
        </w:rPr>
        <w:t xml:space="preserve"> 1.pielikumu.</w:t>
      </w:r>
      <w:r w:rsidR="00AA6BCA">
        <w:rPr>
          <w:rFonts w:ascii="Times New Roman" w:hAnsi="Times New Roman" w:cs="Times New Roman"/>
          <w:sz w:val="24"/>
          <w:szCs w:val="24"/>
        </w:rPr>
        <w:t xml:space="preserve"> </w:t>
      </w:r>
    </w:p>
    <w:p w14:paraId="25C3B9B0" w14:textId="2D31CDC8" w:rsidR="00953741" w:rsidRPr="0080215A" w:rsidRDefault="007F5230" w:rsidP="0080215A">
      <w:pPr>
        <w:pStyle w:val="Heading1"/>
        <w:spacing w:after="240" w:line="240" w:lineRule="auto"/>
        <w:ind w:firstLine="426"/>
        <w:rPr>
          <w:rFonts w:ascii="Times New Roman" w:hAnsi="Times New Roman" w:cs="Times New Roman"/>
          <w:b/>
          <w:bCs/>
          <w:color w:val="auto"/>
          <w:sz w:val="24"/>
          <w:szCs w:val="24"/>
        </w:rPr>
      </w:pPr>
      <w:bookmarkStart w:id="16" w:name="_Toc221020638"/>
      <w:r w:rsidRPr="0080215A">
        <w:rPr>
          <w:rFonts w:ascii="Times New Roman" w:hAnsi="Times New Roman" w:cs="Times New Roman"/>
          <w:b/>
          <w:bCs/>
          <w:color w:val="auto"/>
          <w:sz w:val="24"/>
          <w:szCs w:val="24"/>
        </w:rPr>
        <w:t xml:space="preserve">11. </w:t>
      </w:r>
      <w:r w:rsidR="00953741" w:rsidRPr="0080215A">
        <w:rPr>
          <w:rFonts w:ascii="Times New Roman" w:hAnsi="Times New Roman" w:cs="Times New Roman"/>
          <w:b/>
          <w:bCs/>
          <w:color w:val="auto"/>
          <w:sz w:val="24"/>
          <w:szCs w:val="24"/>
        </w:rPr>
        <w:t>Pārrobežu nolīgumi un pārrobežu stacijas</w:t>
      </w:r>
      <w:bookmarkEnd w:id="16"/>
    </w:p>
    <w:p w14:paraId="11712570" w14:textId="34ED666A" w:rsidR="00E5684E" w:rsidRPr="00A94A03" w:rsidRDefault="00E5684E" w:rsidP="00BE3120">
      <w:pPr>
        <w:jc w:val="both"/>
        <w:rPr>
          <w:rFonts w:ascii="Times New Roman" w:hAnsi="Times New Roman" w:cs="Times New Roman"/>
          <w:b/>
          <w:bCs/>
          <w:i/>
          <w:iCs/>
          <w:sz w:val="24"/>
          <w:szCs w:val="24"/>
        </w:rPr>
      </w:pPr>
      <w:r w:rsidRPr="00A94A03">
        <w:rPr>
          <w:rFonts w:ascii="Times New Roman" w:hAnsi="Times New Roman" w:cs="Times New Roman"/>
          <w:b/>
          <w:bCs/>
          <w:i/>
          <w:iCs/>
          <w:sz w:val="24"/>
          <w:szCs w:val="24"/>
        </w:rPr>
        <w:t>Lietuva</w:t>
      </w:r>
    </w:p>
    <w:p w14:paraId="20E1BD14" w14:textId="5DA4AC41"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CA0729">
        <w:rPr>
          <w:rFonts w:ascii="Times New Roman" w:hAnsi="Times New Roman" w:cs="Times New Roman"/>
          <w:sz w:val="24"/>
          <w:szCs w:val="24"/>
        </w:rPr>
        <w:t xml:space="preserve"> ar Lietuvas </w:t>
      </w:r>
      <w:r w:rsidR="007D2B0C">
        <w:rPr>
          <w:rFonts w:ascii="Times New Roman" w:hAnsi="Times New Roman" w:cs="Times New Roman"/>
          <w:sz w:val="24"/>
          <w:szCs w:val="24"/>
        </w:rPr>
        <w:t>transporta drošības administrāciju (</w:t>
      </w:r>
      <w:proofErr w:type="spellStart"/>
      <w:r w:rsidR="007D2B0C" w:rsidRPr="007D2B0C">
        <w:rPr>
          <w:rFonts w:ascii="Times New Roman" w:hAnsi="Times New Roman" w:cs="Times New Roman"/>
          <w:sz w:val="24"/>
          <w:szCs w:val="24"/>
        </w:rPr>
        <w:t>Lietuvos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transporto</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saugos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administracija</w:t>
      </w:r>
      <w:proofErr w:type="spellEnd"/>
      <w:r w:rsidR="007D2B0C">
        <w:rPr>
          <w:rFonts w:ascii="Times New Roman" w:hAnsi="Times New Roman" w:cs="Times New Roman"/>
          <w:sz w:val="24"/>
          <w:szCs w:val="24"/>
        </w:rPr>
        <w:t>), kura pilda valsts drošības iestādes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 xml:space="preserve">dažiem valsts drošības iestāžu sadarbības uzdevumiem. </w:t>
      </w:r>
      <w:r w:rsidR="006050B3">
        <w:rPr>
          <w:rFonts w:ascii="Times New Roman" w:hAnsi="Times New Roman" w:cs="Times New Roman"/>
          <w:sz w:val="24"/>
          <w:szCs w:val="24"/>
        </w:rPr>
        <w:t xml:space="preserve">2022.gada 24.martā šis memorands tika grozīts. </w:t>
      </w:r>
    </w:p>
    <w:p w14:paraId="3545E7C7" w14:textId="0C38BF60"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lastRenderedPageBreak/>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w:t>
      </w:r>
      <w:r w:rsidR="00B979AF">
        <w:rPr>
          <w:rFonts w:ascii="Times New Roman" w:hAnsi="Times New Roman" w:cs="Times New Roman"/>
          <w:sz w:val="24"/>
          <w:szCs w:val="24"/>
        </w:rPr>
        <w:t>pieteikuma iesniedzējs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sidR="004D6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004D6B91">
        <w:rPr>
          <w:rFonts w:ascii="Times New Roman" w:hAnsi="Times New Roman" w:cs="Times New Roman"/>
          <w:sz w:val="24"/>
          <w:szCs w:val="24"/>
        </w:rPr>
        <w:t xml:space="preserve">as telpu līdz </w:t>
      </w:r>
      <w:r w:rsidR="00B979AF">
        <w:rPr>
          <w:rFonts w:ascii="Times New Roman" w:hAnsi="Times New Roman" w:cs="Times New Roman"/>
          <w:sz w:val="24"/>
          <w:szCs w:val="24"/>
        </w:rPr>
        <w:t>tuvākajai</w:t>
      </w:r>
      <w:r w:rsidR="004D6B91">
        <w:rPr>
          <w:rFonts w:ascii="Times New Roman" w:hAnsi="Times New Roman" w:cs="Times New Roman"/>
          <w:sz w:val="24"/>
          <w:szCs w:val="24"/>
        </w:rPr>
        <w:t xml:space="preserve"> stacijai Lietuvā (</w:t>
      </w:r>
      <w:r w:rsidR="004D6B91" w:rsidRPr="00B979AF">
        <w:rPr>
          <w:rFonts w:ascii="Times New Roman" w:hAnsi="Times New Roman" w:cs="Times New Roman"/>
          <w:sz w:val="24"/>
          <w:szCs w:val="24"/>
        </w:rPr>
        <w:t>līdz Rokišķ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Jonišķ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xml:space="preserve">, </w:t>
      </w:r>
      <w:proofErr w:type="spellStart"/>
      <w:r w:rsidR="004D6B91" w:rsidRPr="00B979AF">
        <w:rPr>
          <w:rFonts w:ascii="Times New Roman" w:hAnsi="Times New Roman" w:cs="Times New Roman"/>
          <w:sz w:val="24"/>
          <w:szCs w:val="24"/>
        </w:rPr>
        <w:t>Turmanta</w:t>
      </w:r>
      <w:r w:rsidR="00644C81" w:rsidRPr="00B979AF">
        <w:rPr>
          <w:rFonts w:ascii="Times New Roman" w:hAnsi="Times New Roman" w:cs="Times New Roman"/>
          <w:sz w:val="24"/>
          <w:szCs w:val="24"/>
        </w:rPr>
        <w:t>s</w:t>
      </w:r>
      <w:proofErr w:type="spellEnd"/>
      <w:r w:rsidR="004D6B91" w:rsidRPr="00B979AF">
        <w:rPr>
          <w:rFonts w:ascii="Times New Roman" w:hAnsi="Times New Roman" w:cs="Times New Roman"/>
          <w:sz w:val="24"/>
          <w:szCs w:val="24"/>
        </w:rPr>
        <w:t xml:space="preserve"> vai Mažei</w:t>
      </w:r>
      <w:r w:rsidR="00D26EF3" w:rsidRPr="00B979AF">
        <w:rPr>
          <w:rFonts w:ascii="Times New Roman" w:hAnsi="Times New Roman" w:cs="Times New Roman"/>
          <w:sz w:val="24"/>
          <w:szCs w:val="24"/>
        </w:rPr>
        <w:t>ķu</w:t>
      </w:r>
      <w:r w:rsidR="004D6B91" w:rsidRPr="00B979AF">
        <w:rPr>
          <w:rFonts w:ascii="Times New Roman" w:hAnsi="Times New Roman" w:cs="Times New Roman"/>
          <w:sz w:val="24"/>
          <w:szCs w:val="24"/>
        </w:rPr>
        <w:t xml:space="preserve"> stacijām) vai līdz </w:t>
      </w:r>
      <w:r w:rsidR="00B979AF">
        <w:rPr>
          <w:rFonts w:ascii="Times New Roman" w:hAnsi="Times New Roman" w:cs="Times New Roman"/>
          <w:sz w:val="24"/>
          <w:szCs w:val="24"/>
        </w:rPr>
        <w:t>tuvākajai</w:t>
      </w:r>
      <w:r w:rsidR="004D6B91" w:rsidRPr="00B979AF">
        <w:rPr>
          <w:rFonts w:ascii="Times New Roman" w:hAnsi="Times New Roman" w:cs="Times New Roman"/>
          <w:sz w:val="24"/>
          <w:szCs w:val="24"/>
        </w:rPr>
        <w:t xml:space="preserve"> stacijai Latvijā (Kurcuma, Eglaines, Meitenes vai Reņģes stacijām)</w:t>
      </w:r>
      <w:r w:rsidR="00D26EF3" w:rsidRPr="00B979AF">
        <w:rPr>
          <w:rFonts w:ascii="Times New Roman" w:hAnsi="Times New Roman" w:cs="Times New Roman"/>
          <w:sz w:val="24"/>
          <w:szCs w:val="24"/>
        </w:rPr>
        <w:t>,</w:t>
      </w:r>
      <w:r w:rsidR="00D26EF3">
        <w:rPr>
          <w:rFonts w:ascii="Times New Roman" w:hAnsi="Times New Roman" w:cs="Times New Roman"/>
          <w:sz w:val="24"/>
          <w:szCs w:val="24"/>
        </w:rPr>
        <w:t xml:space="preserve"> par šo jautājumu notiek konsultācijas starp Latvijas un Lietuvas </w:t>
      </w:r>
      <w:r w:rsidR="000208EE">
        <w:rPr>
          <w:rFonts w:ascii="Times New Roman" w:hAnsi="Times New Roman" w:cs="Times New Roman"/>
          <w:sz w:val="24"/>
          <w:szCs w:val="24"/>
        </w:rPr>
        <w:t>par katru pieteikumu atsevišķi.</w:t>
      </w:r>
    </w:p>
    <w:p w14:paraId="31B203EB" w14:textId="01363FD2"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Pr>
          <w:rFonts w:ascii="Times New Roman" w:hAnsi="Times New Roman" w:cs="Times New Roman"/>
          <w:sz w:val="24"/>
          <w:szCs w:val="24"/>
        </w:rPr>
        <w:t xml:space="preserve"> savu plānoto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kādai no pārrobežu stacijām Lietuvā, tas norāda to savā pieteikumā</w:t>
      </w:r>
      <w:r w:rsidR="00EA3DAB">
        <w:rPr>
          <w:rFonts w:ascii="Times New Roman" w:hAnsi="Times New Roman" w:cs="Times New Roman"/>
          <w:sz w:val="24"/>
          <w:szCs w:val="24"/>
        </w:rPr>
        <w:t xml:space="preserve"> OSS</w:t>
      </w:r>
      <w:r>
        <w:rPr>
          <w:rFonts w:ascii="Times New Roman" w:hAnsi="Times New Roman" w:cs="Times New Roman"/>
          <w:sz w:val="24"/>
          <w:szCs w:val="24"/>
        </w:rPr>
        <w:t xml:space="preserve">, </w:t>
      </w:r>
      <w:r w:rsidR="00E91D00" w:rsidRPr="00E91D00">
        <w:rPr>
          <w:rFonts w:ascii="Times New Roman" w:hAnsi="Times New Roman" w:cs="Times New Roman"/>
          <w:sz w:val="24"/>
          <w:szCs w:val="24"/>
        </w:rPr>
        <w:t>kurš ir adresēts Inspekcijai vai ERA</w:t>
      </w:r>
      <w:r w:rsidR="00E91D00">
        <w:rPr>
          <w:rFonts w:ascii="Times New Roman" w:hAnsi="Times New Roman" w:cs="Times New Roman"/>
          <w:sz w:val="24"/>
          <w:szCs w:val="24"/>
        </w:rPr>
        <w:t>,</w:t>
      </w:r>
      <w:r w:rsidR="00E91D00" w:rsidRPr="00E91D00">
        <w:rPr>
          <w:rFonts w:ascii="Times New Roman" w:hAnsi="Times New Roman" w:cs="Times New Roman"/>
          <w:sz w:val="24"/>
          <w:szCs w:val="24"/>
        </w:rPr>
        <w:t xml:space="preserve"> </w:t>
      </w:r>
      <w:r>
        <w:rPr>
          <w:rFonts w:ascii="Times New Roman" w:hAnsi="Times New Roman" w:cs="Times New Roman"/>
          <w:sz w:val="24"/>
          <w:szCs w:val="24"/>
        </w:rPr>
        <w:t xml:space="preserve">paredzot </w:t>
      </w:r>
      <w:r w:rsidR="00EA3DAB">
        <w:rPr>
          <w:rFonts w:ascii="Times New Roman" w:hAnsi="Times New Roman" w:cs="Times New Roman"/>
          <w:sz w:val="24"/>
          <w:szCs w:val="24"/>
        </w:rPr>
        <w:t xml:space="preserve">sistēmā iespēju Lietuvas NSA redzēt un vērtēt pieteikumu. Komunikācija par robežstaciju notiek OSS sistēmā izmantojot vispārīgās procedūras (piemēram, Lietuvas NSA var izvirzīt </w:t>
      </w:r>
      <w:proofErr w:type="spellStart"/>
      <w:r w:rsidR="00EA3DAB">
        <w:rPr>
          <w:rFonts w:ascii="Times New Roman" w:hAnsi="Times New Roman" w:cs="Times New Roman"/>
          <w:sz w:val="24"/>
          <w:szCs w:val="24"/>
        </w:rPr>
        <w:t>problēmjautājumus</w:t>
      </w:r>
      <w:proofErr w:type="spellEnd"/>
      <w:r w:rsidR="00EA3DAB">
        <w:rPr>
          <w:rFonts w:ascii="Times New Roman" w:hAnsi="Times New Roman" w:cs="Times New Roman"/>
          <w:sz w:val="24"/>
          <w:szCs w:val="24"/>
        </w:rPr>
        <w:t xml:space="preserve">, uz kuriem  </w:t>
      </w:r>
      <w:r w:rsidR="006D1033">
        <w:rPr>
          <w:rFonts w:ascii="Times New Roman" w:hAnsi="Times New Roman" w:cs="Times New Roman"/>
          <w:sz w:val="24"/>
          <w:szCs w:val="24"/>
        </w:rPr>
        <w:t>pieteikuma iesniedzējam ir jāatbild</w:t>
      </w:r>
      <w:r w:rsidR="00E5684E">
        <w:rPr>
          <w:rFonts w:ascii="Times New Roman" w:hAnsi="Times New Roman" w:cs="Times New Roman"/>
          <w:sz w:val="24"/>
          <w:szCs w:val="24"/>
        </w:rPr>
        <w:t xml:space="preserve">). </w:t>
      </w:r>
      <w:r w:rsidR="006D1033">
        <w:rPr>
          <w:rFonts w:ascii="Times New Roman" w:hAnsi="Times New Roman" w:cs="Times New Roman"/>
          <w:sz w:val="24"/>
          <w:szCs w:val="24"/>
        </w:rPr>
        <w:t>Analoģiski Inspekcija izskata pieteikuma iesniedzēja iesniegumus attiecībā uz pierobežas staciju Latvijas teritorijā, ja pieteikums OSS ir iesniegts Lietuvas NSA.</w:t>
      </w:r>
    </w:p>
    <w:p w14:paraId="46C18648" w14:textId="77777777" w:rsidR="00E5684E" w:rsidRPr="00A94A03" w:rsidRDefault="00E5684E" w:rsidP="00E5684E">
      <w:pPr>
        <w:jc w:val="both"/>
        <w:rPr>
          <w:rFonts w:ascii="Times New Roman" w:hAnsi="Times New Roman" w:cs="Times New Roman"/>
          <w:b/>
          <w:bCs/>
          <w:i/>
          <w:iCs/>
          <w:sz w:val="24"/>
          <w:szCs w:val="24"/>
        </w:rPr>
      </w:pPr>
      <w:r w:rsidRPr="00A94A03">
        <w:rPr>
          <w:rFonts w:ascii="Times New Roman" w:hAnsi="Times New Roman" w:cs="Times New Roman"/>
          <w:b/>
          <w:bCs/>
          <w:i/>
          <w:iCs/>
          <w:sz w:val="24"/>
          <w:szCs w:val="24"/>
        </w:rPr>
        <w:t>Igaunija</w:t>
      </w:r>
    </w:p>
    <w:p w14:paraId="401A56D7" w14:textId="1E06C30F" w:rsidR="003B53B7" w:rsidRDefault="003177A0" w:rsidP="0080215A">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proofErr w:type="spellStart"/>
      <w:r w:rsidRPr="00213FAA">
        <w:rPr>
          <w:rFonts w:ascii="Times New Roman" w:hAnsi="Times New Roman"/>
          <w:sz w:val="24"/>
          <w:szCs w:val="24"/>
        </w:rPr>
        <w:t>Tarbijakaitse</w:t>
      </w:r>
      <w:proofErr w:type="spellEnd"/>
      <w:r w:rsidRPr="00213FAA">
        <w:rPr>
          <w:rFonts w:ascii="Times New Roman" w:hAnsi="Times New Roman"/>
          <w:sz w:val="24"/>
          <w:szCs w:val="24"/>
        </w:rPr>
        <w:t xml:space="preserve"> ja </w:t>
      </w:r>
      <w:proofErr w:type="spellStart"/>
      <w:r w:rsidRPr="00213FAA">
        <w:rPr>
          <w:rFonts w:ascii="Times New Roman" w:hAnsi="Times New Roman"/>
          <w:sz w:val="24"/>
          <w:szCs w:val="24"/>
        </w:rPr>
        <w:t>Tehnilise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Järelevalve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Amet</w:t>
      </w:r>
      <w:proofErr w:type="spellEnd"/>
      <w:r w:rsidR="003D7BCB">
        <w:rPr>
          <w:rFonts w:ascii="Times New Roman" w:hAnsi="Times New Roman"/>
          <w:sz w:val="24"/>
          <w:szCs w:val="24"/>
        </w:rPr>
        <w:t>), kas pilda</w:t>
      </w:r>
      <w:r w:rsidRPr="00213FAA">
        <w:rPr>
          <w:rFonts w:ascii="Times New Roman" w:hAnsi="Times New Roman"/>
          <w:sz w:val="24"/>
          <w:szCs w:val="24"/>
        </w:rPr>
        <w:t xml:space="preserve"> </w:t>
      </w:r>
      <w:r w:rsidR="009A33E4">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w:t>
      </w:r>
      <w:r w:rsidR="00B979AF">
        <w:rPr>
          <w:rFonts w:ascii="Times New Roman" w:hAnsi="Times New Roman"/>
          <w:sz w:val="24"/>
          <w:szCs w:val="24"/>
        </w:rPr>
        <w:t>darbības</w:t>
      </w:r>
      <w:r>
        <w:rPr>
          <w:rFonts w:ascii="Times New Roman" w:hAnsi="Times New Roman"/>
          <w:sz w:val="24"/>
          <w:szCs w:val="24"/>
        </w:rPr>
        <w:t xml:space="preserve"> telpas un izmantošanas telpas paplašināšanu</w:t>
      </w:r>
      <w:r w:rsidR="003B53B7">
        <w:rPr>
          <w:rFonts w:ascii="Times New Roman" w:hAnsi="Times New Roman"/>
          <w:sz w:val="24"/>
          <w:szCs w:val="24"/>
        </w:rPr>
        <w:t>, kurā līguma puses</w:t>
      </w:r>
      <w:r w:rsidR="00B979AF">
        <w:rPr>
          <w:rFonts w:ascii="Times New Roman" w:hAnsi="Times New Roman"/>
          <w:sz w:val="24"/>
          <w:szCs w:val="24"/>
        </w:rPr>
        <w:t xml:space="preserve"> vienojās par to, ka</w:t>
      </w:r>
      <w:r w:rsidR="003B53B7">
        <w:rPr>
          <w:rFonts w:ascii="Times New Roman" w:hAnsi="Times New Roman"/>
          <w:sz w:val="24"/>
          <w:szCs w:val="24"/>
        </w:rPr>
        <w:t>:</w:t>
      </w:r>
    </w:p>
    <w:p w14:paraId="3DED2F14" w14:textId="38BBB925" w:rsidR="003B53B7" w:rsidRPr="0080215A" w:rsidRDefault="00B979AF" w:rsidP="00166E0D">
      <w:pPr>
        <w:pStyle w:val="ListParagraph"/>
        <w:numPr>
          <w:ilvl w:val="1"/>
          <w:numId w:val="5"/>
        </w:numPr>
        <w:spacing w:after="0" w:line="240" w:lineRule="auto"/>
        <w:ind w:left="284" w:firstLine="0"/>
        <w:jc w:val="both"/>
        <w:rPr>
          <w:rFonts w:ascii="Times New Roman" w:hAnsi="Times New Roman"/>
          <w:sz w:val="24"/>
          <w:szCs w:val="24"/>
        </w:rPr>
      </w:pPr>
      <w:r w:rsidRPr="0080215A">
        <w:rPr>
          <w:rFonts w:ascii="Times New Roman" w:hAnsi="Times New Roman"/>
          <w:sz w:val="24"/>
          <w:szCs w:val="24"/>
        </w:rPr>
        <w:t xml:space="preserve">ja pieteikuma iesniedzējs to pieprasa pieteikumā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3B53B7" w:rsidRPr="0080215A">
        <w:rPr>
          <w:rFonts w:ascii="Times New Roman" w:hAnsi="Times New Roman"/>
          <w:sz w:val="24"/>
          <w:szCs w:val="24"/>
        </w:rPr>
        <w:t xml:space="preserve">Inspekcija, kas darbojas kā </w:t>
      </w:r>
      <w:r w:rsidR="009457AD" w:rsidRPr="0080215A">
        <w:rPr>
          <w:rFonts w:ascii="Times New Roman" w:hAnsi="Times New Roman"/>
          <w:sz w:val="24"/>
          <w:szCs w:val="24"/>
        </w:rPr>
        <w:t>atļaujas piešķīrēja</w:t>
      </w:r>
      <w:r w:rsidR="003B53B7" w:rsidRPr="0080215A">
        <w:rPr>
          <w:rFonts w:ascii="Times New Roman" w:hAnsi="Times New Roman"/>
          <w:sz w:val="24"/>
          <w:szCs w:val="24"/>
        </w:rPr>
        <w:t xml:space="preserve"> iestāde, varētu izsniegt </w:t>
      </w:r>
      <w:r w:rsidR="006A1E75" w:rsidRPr="0080215A">
        <w:rPr>
          <w:rFonts w:ascii="Times New Roman" w:hAnsi="Times New Roman"/>
          <w:sz w:val="24"/>
          <w:szCs w:val="24"/>
        </w:rPr>
        <w:t xml:space="preserve">atļaujas </w:t>
      </w:r>
      <w:proofErr w:type="spellStart"/>
      <w:r w:rsidR="006A1E75" w:rsidRPr="0080215A">
        <w:rPr>
          <w:rFonts w:ascii="Times New Roman" w:hAnsi="Times New Roman"/>
          <w:sz w:val="24"/>
          <w:szCs w:val="24"/>
        </w:rPr>
        <w:t>ritekļiem</w:t>
      </w:r>
      <w:proofErr w:type="spellEnd"/>
      <w:r w:rsidR="003B53B7"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3B53B7" w:rsidRPr="0080215A">
        <w:rPr>
          <w:rFonts w:ascii="Times New Roman" w:hAnsi="Times New Roman"/>
          <w:sz w:val="24"/>
          <w:szCs w:val="24"/>
        </w:rPr>
        <w:t xml:space="preserve"> no Latvijas valsts robežas līdz Valgas stacijai</w:t>
      </w:r>
      <w:r w:rsidR="009A33E4">
        <w:rPr>
          <w:rFonts w:ascii="Times New Roman" w:hAnsi="Times New Roman"/>
          <w:sz w:val="24"/>
          <w:szCs w:val="24"/>
        </w:rPr>
        <w:t>;</w:t>
      </w:r>
    </w:p>
    <w:p w14:paraId="3CEC78C7" w14:textId="14BA9C88" w:rsidR="004677BC" w:rsidRPr="0080215A" w:rsidRDefault="00B979AF" w:rsidP="00166E0D">
      <w:pPr>
        <w:pStyle w:val="ListParagraph"/>
        <w:numPr>
          <w:ilvl w:val="1"/>
          <w:numId w:val="5"/>
        </w:numPr>
        <w:spacing w:after="120" w:line="240" w:lineRule="auto"/>
        <w:ind w:left="284" w:firstLine="0"/>
        <w:jc w:val="both"/>
        <w:rPr>
          <w:rFonts w:ascii="Times New Roman" w:hAnsi="Times New Roman"/>
          <w:sz w:val="24"/>
          <w:szCs w:val="24"/>
        </w:rPr>
      </w:pPr>
      <w:r w:rsidRPr="0080215A">
        <w:rPr>
          <w:rFonts w:ascii="Times New Roman" w:hAnsi="Times New Roman"/>
          <w:sz w:val="24"/>
          <w:szCs w:val="24"/>
        </w:rPr>
        <w:t>ja pieteikuma iesniedzējs to pieprasa pieteikum</w:t>
      </w:r>
      <w:r w:rsidR="006A1E75" w:rsidRPr="0080215A">
        <w:rPr>
          <w:rFonts w:ascii="Times New Roman" w:hAnsi="Times New Roman"/>
          <w:sz w:val="24"/>
          <w:szCs w:val="24"/>
        </w:rPr>
        <w:t>ā</w:t>
      </w:r>
      <w:r w:rsidRPr="0080215A">
        <w:rPr>
          <w:rFonts w:ascii="Times New Roman" w:hAnsi="Times New Roman"/>
          <w:sz w:val="24"/>
          <w:szCs w:val="24"/>
        </w:rPr>
        <w:t xml:space="preserve">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4677BC" w:rsidRPr="0080215A">
        <w:rPr>
          <w:rFonts w:ascii="Times New Roman" w:hAnsi="Times New Roman"/>
          <w:sz w:val="24"/>
          <w:szCs w:val="24"/>
        </w:rPr>
        <w:t xml:space="preserve">Inspekcija varētu veikt novērtējumu un sniegt ziņojumu </w:t>
      </w:r>
      <w:r w:rsidR="00997A93" w:rsidRPr="0080215A">
        <w:rPr>
          <w:rFonts w:ascii="Times New Roman" w:hAnsi="Times New Roman"/>
          <w:sz w:val="24"/>
          <w:szCs w:val="24"/>
        </w:rPr>
        <w:t>ERA</w:t>
      </w:r>
      <w:r w:rsidR="004677BC" w:rsidRPr="0080215A">
        <w:rPr>
          <w:rFonts w:ascii="Times New Roman" w:hAnsi="Times New Roman"/>
          <w:sz w:val="24"/>
          <w:szCs w:val="24"/>
        </w:rPr>
        <w:t xml:space="preserve">, kas darbojas kā </w:t>
      </w:r>
      <w:r w:rsidR="009457AD" w:rsidRPr="0080215A">
        <w:rPr>
          <w:rFonts w:ascii="Times New Roman" w:hAnsi="Times New Roman"/>
          <w:sz w:val="24"/>
          <w:szCs w:val="24"/>
        </w:rPr>
        <w:t>atļaujas piešķīrēja</w:t>
      </w:r>
      <w:r w:rsidR="004677BC" w:rsidRPr="0080215A">
        <w:rPr>
          <w:rFonts w:ascii="Times New Roman" w:hAnsi="Times New Roman"/>
          <w:sz w:val="24"/>
          <w:szCs w:val="24"/>
        </w:rPr>
        <w:t xml:space="preserve"> iestāde</w:t>
      </w:r>
      <w:r w:rsidR="00997A93" w:rsidRPr="0080215A">
        <w:rPr>
          <w:rFonts w:ascii="Times New Roman" w:hAnsi="Times New Roman"/>
          <w:sz w:val="24"/>
          <w:szCs w:val="24"/>
        </w:rPr>
        <w:t>,</w:t>
      </w:r>
      <w:r w:rsidR="004677BC" w:rsidRPr="0080215A">
        <w:rPr>
          <w:rFonts w:ascii="Times New Roman" w:hAnsi="Times New Roman"/>
          <w:sz w:val="24"/>
          <w:szCs w:val="24"/>
        </w:rPr>
        <w:t xml:space="preserve"> par </w:t>
      </w:r>
      <w:proofErr w:type="spellStart"/>
      <w:r w:rsidR="006A1E75" w:rsidRPr="0080215A">
        <w:rPr>
          <w:rFonts w:ascii="Times New Roman" w:hAnsi="Times New Roman"/>
          <w:sz w:val="24"/>
          <w:szCs w:val="24"/>
        </w:rPr>
        <w:t>ritekļiem</w:t>
      </w:r>
      <w:proofErr w:type="spellEnd"/>
      <w:r w:rsidR="004677BC"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4677BC" w:rsidRPr="0080215A">
        <w:rPr>
          <w:rFonts w:ascii="Times New Roman" w:hAnsi="Times New Roman"/>
          <w:sz w:val="24"/>
          <w:szCs w:val="24"/>
        </w:rPr>
        <w:t xml:space="preserve"> no Latvijas valsts robežas līdz Valgas stacijai.</w:t>
      </w:r>
    </w:p>
    <w:p w14:paraId="57DABD34" w14:textId="4F466417" w:rsidR="00650751" w:rsidRDefault="004677BC" w:rsidP="0080215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997A93">
        <w:rPr>
          <w:rFonts w:ascii="Times New Roman" w:hAnsi="Times New Roman" w:cs="Times New Roman"/>
          <w:sz w:val="24"/>
          <w:szCs w:val="24"/>
        </w:rPr>
        <w:t>pieteikuma iesniedzējs</w:t>
      </w:r>
      <w:r>
        <w:rPr>
          <w:rFonts w:ascii="Times New Roman" w:hAnsi="Times New Roman" w:cs="Times New Roman"/>
          <w:sz w:val="24"/>
          <w:szCs w:val="24"/>
        </w:rPr>
        <w:t xml:space="preserve">,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w:t>
      </w:r>
      <w:proofErr w:type="spellStart"/>
      <w:r w:rsidR="00997A93">
        <w:rPr>
          <w:rFonts w:ascii="Times New Roman" w:hAnsi="Times New Roman" w:cs="Times New Roman"/>
          <w:sz w:val="24"/>
          <w:szCs w:val="24"/>
        </w:rPr>
        <w:t>ritekļu</w:t>
      </w:r>
      <w:proofErr w:type="spellEnd"/>
      <w:r w:rsidR="00997A93">
        <w:rPr>
          <w:rFonts w:ascii="Times New Roman" w:hAnsi="Times New Roman" w:cs="Times New Roman"/>
          <w:sz w:val="24"/>
          <w:szCs w:val="24"/>
        </w:rPr>
        <w:t xml:space="preserve">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w:t>
      </w:r>
      <w:r w:rsidR="00997A93">
        <w:rPr>
          <w:rFonts w:ascii="Times New Roman" w:hAnsi="Times New Roman" w:cs="Times New Roman"/>
          <w:sz w:val="24"/>
          <w:szCs w:val="24"/>
        </w:rPr>
        <w:t xml:space="preserve">atļaujas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vai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tipa laišanai tirgū</w:t>
      </w:r>
      <w:r w:rsidR="003D7BCB">
        <w:rPr>
          <w:rFonts w:ascii="Times New Roman" w:hAnsi="Times New Roman" w:cs="Times New Roman"/>
          <w:sz w:val="24"/>
          <w:szCs w:val="24"/>
        </w:rPr>
        <w:t xml:space="preserve">, kurš ir adresēts Inspekcijai vai </w:t>
      </w:r>
      <w:r w:rsidR="00997A93">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w:t>
      </w:r>
      <w:r w:rsidR="00E91D00">
        <w:rPr>
          <w:rFonts w:ascii="Times New Roman" w:hAnsi="Times New Roman" w:cs="Times New Roman"/>
          <w:sz w:val="24"/>
          <w:szCs w:val="24"/>
        </w:rPr>
        <w:t>a izvērtēšanu</w:t>
      </w:r>
      <w:r w:rsidR="009777CD">
        <w:rPr>
          <w:rFonts w:ascii="Times New Roman" w:hAnsi="Times New Roman" w:cs="Times New Roman"/>
          <w:sz w:val="24"/>
          <w:szCs w:val="24"/>
        </w:rPr>
        <w:t xml:space="preserve"> </w:t>
      </w:r>
      <w:r w:rsidR="00202376">
        <w:rPr>
          <w:rFonts w:ascii="Times New Roman" w:hAnsi="Times New Roman" w:cs="Times New Roman"/>
          <w:sz w:val="24"/>
          <w:szCs w:val="24"/>
        </w:rPr>
        <w:t xml:space="preserve">Inspekcija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w:t>
      </w:r>
      <w:r w:rsidR="00E91D00">
        <w:rPr>
          <w:rFonts w:ascii="Times New Roman" w:hAnsi="Times New Roman" w:cs="Times New Roman"/>
          <w:sz w:val="24"/>
          <w:szCs w:val="24"/>
        </w:rPr>
        <w:t>neveiks</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novērtēšanas saņem</w:t>
      </w:r>
      <w:r w:rsidR="00E91D00">
        <w:rPr>
          <w:rFonts w:ascii="Times New Roman" w:hAnsi="Times New Roman" w:cs="Times New Roman"/>
          <w:sz w:val="24"/>
          <w:szCs w:val="24"/>
        </w:rPr>
        <w:t>s</w:t>
      </w:r>
      <w:r w:rsidR="009777CD">
        <w:rPr>
          <w:rFonts w:ascii="Times New Roman" w:hAnsi="Times New Roman" w:cs="Times New Roman"/>
          <w:sz w:val="24"/>
          <w:szCs w:val="24"/>
        </w:rPr>
        <w:t xml:space="preserve"> </w:t>
      </w:r>
      <w:r w:rsidR="00997A93">
        <w:rPr>
          <w:rFonts w:ascii="Times New Roman" w:hAnsi="Times New Roman" w:cs="Times New Roman"/>
          <w:sz w:val="24"/>
          <w:szCs w:val="24"/>
        </w:rPr>
        <w:t>atļauju</w:t>
      </w:r>
      <w:r w:rsidR="009777CD">
        <w:rPr>
          <w:rFonts w:ascii="Times New Roman" w:hAnsi="Times New Roman" w:cs="Times New Roman"/>
          <w:sz w:val="24"/>
          <w:szCs w:val="24"/>
        </w:rPr>
        <w:t xml:space="preserve">, kurā tiks norādīta </w:t>
      </w:r>
      <w:r w:rsidR="008753B5">
        <w:rPr>
          <w:rFonts w:ascii="Times New Roman" w:hAnsi="Times New Roman" w:cs="Times New Roman"/>
          <w:sz w:val="24"/>
          <w:szCs w:val="24"/>
        </w:rPr>
        <w:t>izmantošan</w:t>
      </w:r>
      <w:r w:rsidR="009777CD">
        <w:rPr>
          <w:rFonts w:ascii="Times New Roman" w:hAnsi="Times New Roman" w:cs="Times New Roman"/>
          <w:sz w:val="24"/>
          <w:szCs w:val="24"/>
        </w:rPr>
        <w:t xml:space="preserve">as telpa Latvijā, ieskaitot </w:t>
      </w:r>
      <w:r w:rsidR="00650751">
        <w:rPr>
          <w:rFonts w:ascii="Times New Roman" w:hAnsi="Times New Roman" w:cs="Times New Roman"/>
          <w:sz w:val="24"/>
          <w:szCs w:val="24"/>
        </w:rPr>
        <w:t>līdz robežstacij</w:t>
      </w:r>
      <w:r w:rsidR="009A33E4">
        <w:rPr>
          <w:rFonts w:ascii="Times New Roman" w:hAnsi="Times New Roman" w:cs="Times New Roman"/>
          <w:sz w:val="24"/>
          <w:szCs w:val="24"/>
        </w:rPr>
        <w:t>ai</w:t>
      </w:r>
      <w:r w:rsidR="00650751">
        <w:rPr>
          <w:rFonts w:ascii="Times New Roman" w:hAnsi="Times New Roman" w:cs="Times New Roman"/>
          <w:sz w:val="24"/>
          <w:szCs w:val="24"/>
        </w:rPr>
        <w:t xml:space="preserve"> – Valgas stacijai Igaunijā.</w:t>
      </w:r>
    </w:p>
    <w:p w14:paraId="08FBD121" w14:textId="547BB2EB" w:rsidR="00953741" w:rsidRPr="0080215A" w:rsidRDefault="007F5230" w:rsidP="0080215A">
      <w:pPr>
        <w:pStyle w:val="Heading1"/>
        <w:spacing w:after="240" w:line="240" w:lineRule="auto"/>
        <w:ind w:firstLine="567"/>
        <w:rPr>
          <w:rFonts w:ascii="Times New Roman" w:hAnsi="Times New Roman" w:cs="Times New Roman"/>
          <w:b/>
          <w:bCs/>
          <w:color w:val="auto"/>
          <w:sz w:val="24"/>
          <w:szCs w:val="24"/>
        </w:rPr>
      </w:pPr>
      <w:bookmarkStart w:id="17" w:name="_Toc221020639"/>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 xml:space="preserve">Pieteikuma </w:t>
      </w:r>
      <w:r w:rsidR="0059717D" w:rsidRPr="0080215A">
        <w:rPr>
          <w:rFonts w:ascii="Times New Roman" w:hAnsi="Times New Roman" w:cs="Times New Roman"/>
          <w:b/>
          <w:bCs/>
          <w:color w:val="auto"/>
          <w:sz w:val="24"/>
          <w:szCs w:val="24"/>
        </w:rPr>
        <w:t>sagatavošanas, iesniegšanas un izskatīšanas process</w:t>
      </w:r>
      <w:bookmarkEnd w:id="17"/>
    </w:p>
    <w:p w14:paraId="6B528826" w14:textId="7DC7DAE7" w:rsidR="001C1525" w:rsidRPr="0080215A" w:rsidRDefault="007F5230" w:rsidP="0080215A">
      <w:pPr>
        <w:pStyle w:val="Heading2"/>
        <w:spacing w:after="240" w:line="240" w:lineRule="auto"/>
        <w:rPr>
          <w:rFonts w:ascii="Times New Roman" w:hAnsi="Times New Roman" w:cs="Times New Roman"/>
          <w:b/>
          <w:bCs/>
          <w:color w:val="auto"/>
          <w:sz w:val="24"/>
          <w:szCs w:val="24"/>
        </w:rPr>
      </w:pPr>
      <w:bookmarkStart w:id="18" w:name="_Toc221020640"/>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1. Prasību fiksēšana</w:t>
      </w:r>
      <w:r w:rsidR="008B598B" w:rsidRPr="0080215A">
        <w:rPr>
          <w:rFonts w:ascii="Times New Roman" w:hAnsi="Times New Roman" w:cs="Times New Roman"/>
          <w:b/>
          <w:bCs/>
          <w:color w:val="auto"/>
          <w:sz w:val="24"/>
          <w:szCs w:val="24"/>
        </w:rPr>
        <w:t xml:space="preserve"> un piemērojamo noteikumu apzināšana</w:t>
      </w:r>
      <w:bookmarkEnd w:id="18"/>
    </w:p>
    <w:p w14:paraId="1BC4EAAA" w14:textId="04A8FEB5" w:rsidR="00146DBF" w:rsidRDefault="00146DBF" w:rsidP="001C152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46DBF">
        <w:rPr>
          <w:rFonts w:ascii="Times New Roman" w:hAnsi="Times New Roman" w:cs="Times New Roman"/>
          <w:sz w:val="24"/>
          <w:szCs w:val="24"/>
        </w:rPr>
        <w:t>rasību fiksēšan</w:t>
      </w:r>
      <w:r>
        <w:rPr>
          <w:rFonts w:ascii="Times New Roman" w:hAnsi="Times New Roman" w:cs="Times New Roman"/>
          <w:sz w:val="24"/>
          <w:szCs w:val="24"/>
        </w:rPr>
        <w:t>a</w:t>
      </w:r>
      <w:r w:rsidRPr="00146DBF">
        <w:rPr>
          <w:rFonts w:ascii="Times New Roman" w:hAnsi="Times New Roman" w:cs="Times New Roman"/>
          <w:sz w:val="24"/>
          <w:szCs w:val="24"/>
        </w:rPr>
        <w:t xml:space="preserve"> ir prasību apzināšanas, iedalīšanas, īstenošanas un validācijas process, ko pieteikuma iesniedzējs veic, lai nodrošinātu attiecīgo</w:t>
      </w:r>
      <w:r>
        <w:rPr>
          <w:rFonts w:ascii="Times New Roman" w:hAnsi="Times New Roman" w:cs="Times New Roman"/>
          <w:sz w:val="24"/>
          <w:szCs w:val="24"/>
        </w:rPr>
        <w:t xml:space="preserve"> E</w:t>
      </w:r>
      <w:r w:rsidR="00BE3C81">
        <w:rPr>
          <w:rFonts w:ascii="Times New Roman" w:hAnsi="Times New Roman" w:cs="Times New Roman"/>
          <w:sz w:val="24"/>
          <w:szCs w:val="24"/>
        </w:rPr>
        <w:t>S</w:t>
      </w:r>
      <w:r w:rsidRPr="00146DBF">
        <w:rPr>
          <w:rFonts w:ascii="Times New Roman" w:hAnsi="Times New Roman" w:cs="Times New Roman"/>
          <w:sz w:val="24"/>
          <w:szCs w:val="24"/>
        </w:rPr>
        <w:t xml:space="preserve"> un </w:t>
      </w:r>
      <w:r>
        <w:rPr>
          <w:rFonts w:ascii="Times New Roman" w:hAnsi="Times New Roman" w:cs="Times New Roman"/>
          <w:sz w:val="24"/>
          <w:szCs w:val="24"/>
        </w:rPr>
        <w:t>nacionālo</w:t>
      </w:r>
      <w:r w:rsidRPr="00146DBF">
        <w:rPr>
          <w:rFonts w:ascii="Times New Roman" w:hAnsi="Times New Roman" w:cs="Times New Roman"/>
          <w:sz w:val="24"/>
          <w:szCs w:val="24"/>
        </w:rPr>
        <w:t xml:space="preserve"> prasību izpildi. Prasību fiksēšanu var integrēt </w:t>
      </w:r>
      <w:proofErr w:type="spellStart"/>
      <w:r>
        <w:rPr>
          <w:rFonts w:ascii="Times New Roman" w:hAnsi="Times New Roman" w:cs="Times New Roman"/>
          <w:sz w:val="24"/>
          <w:szCs w:val="24"/>
        </w:rPr>
        <w:t>ritekļa</w:t>
      </w:r>
      <w:proofErr w:type="spellEnd"/>
      <w:r w:rsidRPr="00146DBF">
        <w:rPr>
          <w:rFonts w:ascii="Times New Roman" w:hAnsi="Times New Roman" w:cs="Times New Roman"/>
          <w:sz w:val="24"/>
          <w:szCs w:val="24"/>
        </w:rPr>
        <w:t xml:space="preserve"> izstrādes procesā</w:t>
      </w:r>
      <w:r>
        <w:rPr>
          <w:rFonts w:ascii="Times New Roman" w:hAnsi="Times New Roman" w:cs="Times New Roman"/>
          <w:sz w:val="24"/>
          <w:szCs w:val="24"/>
        </w:rPr>
        <w:t>.</w:t>
      </w:r>
    </w:p>
    <w:p w14:paraId="5F172BE4" w14:textId="030079D3" w:rsidR="001C1525" w:rsidRPr="00014253" w:rsidRDefault="001C1525" w:rsidP="008B598B">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Saskaņā ar vispārējo mērķi pārvaldīt identificētos riskus un samazināt tos līdz pieņemamam līmenim</w:t>
      </w:r>
      <w:r w:rsidR="00BE3C81">
        <w:rPr>
          <w:rFonts w:ascii="Times New Roman" w:hAnsi="Times New Roman" w:cs="Times New Roman"/>
          <w:sz w:val="24"/>
          <w:szCs w:val="24"/>
        </w:rPr>
        <w:t>,</w:t>
      </w:r>
      <w:r w:rsidRPr="00014253">
        <w:rPr>
          <w:rFonts w:ascii="Times New Roman" w:hAnsi="Times New Roman" w:cs="Times New Roman"/>
          <w:sz w:val="24"/>
          <w:szCs w:val="24"/>
        </w:rPr>
        <w:t xml:space="preserve"> pieteikuma iesniedzējs pirms pieteikuma iesniegšanas īsteno prasību fiksēšanas procesu, kas nodrošina, ka visas vajadzīgās prasības, kuras attiecas uz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projektu tā dzīves ciklā, ir:</w:t>
      </w:r>
    </w:p>
    <w:p w14:paraId="16FBA17F"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pienācīgi apzinātas;</w:t>
      </w:r>
    </w:p>
    <w:p w14:paraId="4E6F4C8B" w14:textId="41D449FC"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iedalītas pa funkcijām vai apakšsistēmām vai izpildītas ar izmantošanas nosacījumu vai citu ierobežojumu palīdzību; </w:t>
      </w:r>
    </w:p>
    <w:p w14:paraId="1ED84E4F" w14:textId="6258EAE0"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00BE3C81" w:rsidRPr="00014253">
        <w:rPr>
          <w:rFonts w:ascii="Times New Roman" w:hAnsi="Times New Roman" w:cs="Times New Roman"/>
          <w:sz w:val="24"/>
          <w:szCs w:val="24"/>
        </w:rPr>
        <w:t xml:space="preserve">un </w:t>
      </w:r>
      <w:r w:rsidRPr="00014253">
        <w:rPr>
          <w:rFonts w:ascii="Times New Roman" w:hAnsi="Times New Roman" w:cs="Times New Roman"/>
          <w:sz w:val="24"/>
          <w:szCs w:val="24"/>
        </w:rPr>
        <w:t xml:space="preserve">īstenotas un </w:t>
      </w:r>
      <w:r w:rsidR="00146DBF">
        <w:rPr>
          <w:rFonts w:ascii="Times New Roman" w:hAnsi="Times New Roman" w:cs="Times New Roman"/>
          <w:sz w:val="24"/>
          <w:szCs w:val="24"/>
        </w:rPr>
        <w:t>apliecinātas</w:t>
      </w:r>
      <w:r w:rsidRPr="00014253">
        <w:rPr>
          <w:rFonts w:ascii="Times New Roman" w:hAnsi="Times New Roman" w:cs="Times New Roman"/>
          <w:sz w:val="24"/>
          <w:szCs w:val="24"/>
        </w:rPr>
        <w:t>.</w:t>
      </w:r>
    </w:p>
    <w:p w14:paraId="6B40F00F" w14:textId="70361712" w:rsidR="001C1525" w:rsidRPr="00014253" w:rsidRDefault="001C1525" w:rsidP="001C1525">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Pieteikuma iesniedzējs fiksē šādas prasības:</w:t>
      </w:r>
    </w:p>
    <w:p w14:paraId="3546549A"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apakšsistēmām noteiktās pamatprasības;</w:t>
      </w:r>
    </w:p>
    <w:p w14:paraId="66287A2D"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tehniskā savietojamība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w:t>
      </w:r>
    </w:p>
    <w:p w14:paraId="39E3EF35"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lastRenderedPageBreak/>
        <w:t>c)</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droša integrācija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 xml:space="preserve">; </w:t>
      </w:r>
    </w:p>
    <w:p w14:paraId="785C9C71"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tehniskā savietojamība ar tīklu izmantošanas telpā.</w:t>
      </w:r>
    </w:p>
    <w:p w14:paraId="291F4C20" w14:textId="35491431" w:rsidR="001C1525" w:rsidRPr="000C153E" w:rsidRDefault="00456BFA" w:rsidP="001C1525">
      <w:pPr>
        <w:spacing w:before="120"/>
        <w:jc w:val="both"/>
        <w:rPr>
          <w:rFonts w:ascii="Times New Roman" w:hAnsi="Times New Roman" w:cs="Times New Roman"/>
          <w:sz w:val="24"/>
          <w:szCs w:val="24"/>
        </w:rPr>
      </w:pPr>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Pr>
          <w:rFonts w:ascii="Times New Roman" w:hAnsi="Times New Roman" w:cs="Times New Roman"/>
          <w:sz w:val="24"/>
          <w:szCs w:val="24"/>
        </w:rPr>
        <w:t xml:space="preserve">skatīt ERA </w:t>
      </w:r>
      <w:r w:rsidRPr="008F1251">
        <w:rPr>
          <w:rFonts w:ascii="Times New Roman" w:hAnsi="Times New Roman" w:cs="Times New Roman"/>
          <w:sz w:val="24"/>
          <w:szCs w:val="24"/>
        </w:rPr>
        <w:t>rokasgrāmat</w:t>
      </w:r>
      <w:r>
        <w:rPr>
          <w:rFonts w:ascii="Times New Roman" w:hAnsi="Times New Roman" w:cs="Times New Roman"/>
          <w:sz w:val="24"/>
          <w:szCs w:val="24"/>
        </w:rPr>
        <w:t>ā</w:t>
      </w:r>
      <w:r w:rsidRPr="008F1251">
        <w:rPr>
          <w:rFonts w:ascii="Times New Roman" w:hAnsi="Times New Roman" w:cs="Times New Roman"/>
          <w:sz w:val="24"/>
          <w:szCs w:val="24"/>
        </w:rPr>
        <w:t xml:space="preserve"> ERA1209/222 V2.1 “</w:t>
      </w:r>
      <w:hyperlink r:id="rId24" w:history="1">
        <w:r w:rsidRPr="008F1251">
          <w:rPr>
            <w:rStyle w:val="Hyperlink"/>
            <w:rFonts w:ascii="Times New Roman" w:hAnsi="Times New Roman" w:cs="Times New Roman"/>
            <w:sz w:val="24"/>
            <w:szCs w:val="24"/>
          </w:rPr>
          <w:t xml:space="preserve">Vadlīnijas </w:t>
        </w:r>
        <w:proofErr w:type="spellStart"/>
        <w:r w:rsidRPr="008F1251">
          <w:rPr>
            <w:rStyle w:val="Hyperlink"/>
            <w:rFonts w:ascii="Times New Roman" w:hAnsi="Times New Roman" w:cs="Times New Roman"/>
            <w:sz w:val="24"/>
            <w:szCs w:val="24"/>
          </w:rPr>
          <w:t>ritekļa</w:t>
        </w:r>
        <w:proofErr w:type="spellEnd"/>
        <w:r w:rsidRPr="008F1251">
          <w:rPr>
            <w:rStyle w:val="Hyperlink"/>
            <w:rFonts w:ascii="Times New Roman" w:hAnsi="Times New Roman" w:cs="Times New Roman"/>
            <w:sz w:val="24"/>
            <w:szCs w:val="24"/>
          </w:rPr>
          <w:t xml:space="preserve"> atļaujas piešķiršanas procesa praktiskajai kārtībai</w:t>
        </w:r>
      </w:hyperlink>
      <w:r w:rsidRPr="00A36FCD">
        <w:rPr>
          <w:rFonts w:ascii="Times New Roman" w:hAnsi="Times New Roman" w:cs="Times New Roman"/>
          <w:sz w:val="24"/>
          <w:szCs w:val="24"/>
        </w:rPr>
        <w:t>” (1.pielikums).</w:t>
      </w:r>
    </w:p>
    <w:p w14:paraId="6A651BA9" w14:textId="6A604EB6" w:rsidR="001C1525"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19" w:name="_Toc221020641"/>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2. Attiecīgās atļaujas identificēšana</w:t>
      </w:r>
      <w:bookmarkEnd w:id="19"/>
    </w:p>
    <w:p w14:paraId="43E30A2C" w14:textId="77777777" w:rsidR="001C1525" w:rsidRPr="00E445A8" w:rsidRDefault="001C1525" w:rsidP="0080215A">
      <w:pPr>
        <w:spacing w:after="0" w:line="240" w:lineRule="auto"/>
        <w:jc w:val="both"/>
        <w:rPr>
          <w:rFonts w:ascii="Times New Roman" w:hAnsi="Times New Roman" w:cs="Times New Roman"/>
          <w:sz w:val="24"/>
          <w:szCs w:val="24"/>
        </w:rPr>
      </w:pPr>
      <w:r w:rsidRPr="00E445A8">
        <w:rPr>
          <w:rFonts w:ascii="Times New Roman" w:hAnsi="Times New Roman" w:cs="Times New Roman"/>
          <w:sz w:val="24"/>
          <w:szCs w:val="24"/>
        </w:rPr>
        <w:t>Pieteikuma iesniedzējs nosaka un izvēlas attiecīgo atļauju no šādām iespējām:</w:t>
      </w:r>
    </w:p>
    <w:p w14:paraId="780A0369"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a)</w:t>
      </w:r>
      <w:r>
        <w:rPr>
          <w:rFonts w:ascii="Times New Roman" w:hAnsi="Times New Roman" w:cs="Times New Roman"/>
          <w:sz w:val="24"/>
          <w:szCs w:val="24"/>
        </w:rPr>
        <w:t xml:space="preserve"> </w:t>
      </w:r>
      <w:r w:rsidRPr="00E445A8">
        <w:rPr>
          <w:rFonts w:ascii="Times New Roman" w:hAnsi="Times New Roman" w:cs="Times New Roman"/>
          <w:b/>
          <w:bCs/>
          <w:sz w:val="24"/>
          <w:szCs w:val="24"/>
        </w:rPr>
        <w:t>pirmā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jaunam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ietverot tā variantus un/vai versijas, ja ir, un attiecīgā gadījumā pirmajam šā tipa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w:t>
      </w:r>
    </w:p>
    <w:p w14:paraId="3331D3A6"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b)</w:t>
      </w:r>
      <w:r>
        <w:rPr>
          <w:rFonts w:ascii="Times New Roman" w:hAnsi="Times New Roman" w:cs="Times New Roman"/>
          <w:sz w:val="24"/>
          <w:szCs w:val="24"/>
        </w:rPr>
        <w:t xml:space="preserve"> </w:t>
      </w:r>
      <w:r w:rsidRPr="00E445A8">
        <w:rPr>
          <w:rFonts w:ascii="Times New Roman" w:hAnsi="Times New Roman" w:cs="Times New Roman"/>
          <w:b/>
          <w:bCs/>
          <w:sz w:val="24"/>
          <w:szCs w:val="24"/>
        </w:rPr>
        <w:t xml:space="preserve">atjaunināta </w:t>
      </w:r>
      <w:proofErr w:type="spellStart"/>
      <w:r w:rsidRPr="00E445A8">
        <w:rPr>
          <w:rFonts w:ascii="Times New Roman" w:hAnsi="Times New Roman" w:cs="Times New Roman"/>
          <w:b/>
          <w:bCs/>
          <w:sz w:val="24"/>
          <w:szCs w:val="24"/>
        </w:rPr>
        <w:t>ritekļa</w:t>
      </w:r>
      <w:proofErr w:type="spellEnd"/>
      <w:r w:rsidRPr="00E445A8">
        <w:rPr>
          <w:rFonts w:ascii="Times New Roman" w:hAnsi="Times New Roman" w:cs="Times New Roman"/>
          <w:b/>
          <w:bCs/>
          <w:sz w:val="24"/>
          <w:szCs w:val="24"/>
        </w:rPr>
        <w:t xml:space="preserve"> tipa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r>
        <w:rPr>
          <w:rFonts w:ascii="Times New Roman" w:hAnsi="Times New Roman" w:cs="Times New Roman"/>
          <w:sz w:val="24"/>
          <w:szCs w:val="24"/>
        </w:rPr>
        <w:t>a</w:t>
      </w:r>
      <w:r w:rsidRPr="00E445A8">
        <w:rPr>
          <w:rFonts w:ascii="Times New Roman" w:hAnsi="Times New Roman" w:cs="Times New Roman"/>
          <w:sz w:val="24"/>
          <w:szCs w:val="24"/>
        </w:rPr>
        <w:t xml:space="preserve">tjauninātā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tiek izmantota, ja SITS vai </w:t>
      </w:r>
      <w:r>
        <w:rPr>
          <w:rFonts w:ascii="Times New Roman" w:hAnsi="Times New Roman" w:cs="Times New Roman"/>
          <w:sz w:val="24"/>
          <w:szCs w:val="24"/>
        </w:rPr>
        <w:t>nacionālo</w:t>
      </w:r>
      <w:r w:rsidRPr="00E445A8">
        <w:rPr>
          <w:rFonts w:ascii="Times New Roman" w:hAnsi="Times New Roman" w:cs="Times New Roman"/>
          <w:sz w:val="24"/>
          <w:szCs w:val="24"/>
        </w:rPr>
        <w:t xml:space="preserve"> </w:t>
      </w:r>
      <w:r>
        <w:rPr>
          <w:rFonts w:ascii="Times New Roman" w:hAnsi="Times New Roman" w:cs="Times New Roman"/>
          <w:sz w:val="24"/>
          <w:szCs w:val="24"/>
        </w:rPr>
        <w:t>prasību</w:t>
      </w:r>
      <w:r w:rsidRPr="00E445A8">
        <w:rPr>
          <w:rFonts w:ascii="Times New Roman" w:hAnsi="Times New Roman" w:cs="Times New Roman"/>
          <w:sz w:val="24"/>
          <w:szCs w:val="24"/>
        </w:rPr>
        <w:t xml:space="preserve"> izmaiņas ir nepieciešams piemērot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lai turpmākie </w:t>
      </w:r>
      <w:proofErr w:type="spellStart"/>
      <w:r w:rsidRPr="00E445A8">
        <w:rPr>
          <w:rFonts w:ascii="Times New Roman" w:hAnsi="Times New Roman" w:cs="Times New Roman"/>
          <w:sz w:val="24"/>
          <w:szCs w:val="24"/>
        </w:rPr>
        <w:t>ritekļi</w:t>
      </w:r>
      <w:proofErr w:type="spellEnd"/>
      <w:r w:rsidRPr="00E445A8">
        <w:rPr>
          <w:rFonts w:ascii="Times New Roman" w:hAnsi="Times New Roman" w:cs="Times New Roman"/>
          <w:sz w:val="24"/>
          <w:szCs w:val="24"/>
        </w:rPr>
        <w:t xml:space="preserve">, kas atbilst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atbilstu mainītajam noteikumam</w:t>
      </w:r>
      <w:r>
        <w:rPr>
          <w:rFonts w:ascii="Times New Roman" w:hAnsi="Times New Roman" w:cs="Times New Roman"/>
          <w:sz w:val="24"/>
          <w:szCs w:val="24"/>
        </w:rPr>
        <w:t>;</w:t>
      </w:r>
    </w:p>
    <w:p w14:paraId="19914E90"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c)</w:t>
      </w:r>
      <w:r>
        <w:rPr>
          <w:rFonts w:ascii="Times New Roman" w:hAnsi="Times New Roman" w:cs="Times New Roman"/>
          <w:sz w:val="24"/>
          <w:szCs w:val="24"/>
        </w:rPr>
        <w:t xml:space="preserve"> </w:t>
      </w:r>
      <w:r w:rsidRPr="00E445A8">
        <w:rPr>
          <w:rFonts w:ascii="Times New Roman" w:hAnsi="Times New Roman" w:cs="Times New Roman"/>
          <w:b/>
          <w:bCs/>
          <w:sz w:val="24"/>
          <w:szCs w:val="24"/>
        </w:rPr>
        <w:t>izmantošanas telpas paplašināšana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w:t>
      </w:r>
      <w:r>
        <w:rPr>
          <w:rFonts w:ascii="Times New Roman" w:hAnsi="Times New Roman" w:cs="Times New Roman"/>
          <w:sz w:val="24"/>
          <w:szCs w:val="24"/>
        </w:rPr>
        <w:t xml:space="preserve">ERA </w:t>
      </w:r>
      <w:r w:rsidRPr="00E445A8">
        <w:rPr>
          <w:rFonts w:ascii="Times New Roman" w:hAnsi="Times New Roman" w:cs="Times New Roman"/>
          <w:sz w:val="24"/>
          <w:szCs w:val="24"/>
        </w:rPr>
        <w:t xml:space="preserve">atļauju jau saņēmušam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un/vai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 xml:space="preserve"> piešķir nolūkā paplašināt izmantošanas telpu bez projekta izmaiņām;</w:t>
      </w:r>
    </w:p>
    <w:p w14:paraId="767FBA2F"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d)</w:t>
      </w:r>
      <w:r>
        <w:rPr>
          <w:rFonts w:ascii="Times New Roman" w:hAnsi="Times New Roman" w:cs="Times New Roman"/>
          <w:sz w:val="24"/>
          <w:szCs w:val="24"/>
        </w:rPr>
        <w:t xml:space="preserve"> </w:t>
      </w:r>
      <w:r w:rsidRPr="00A95527">
        <w:rPr>
          <w:rFonts w:ascii="Times New Roman" w:hAnsi="Times New Roman" w:cs="Times New Roman"/>
          <w:b/>
          <w:bCs/>
          <w:sz w:val="24"/>
          <w:szCs w:val="24"/>
        </w:rPr>
        <w:t>jauna atļauja</w:t>
      </w:r>
      <w:r>
        <w:rPr>
          <w:rFonts w:ascii="Times New Roman" w:hAnsi="Times New Roman" w:cs="Times New Roman"/>
          <w:b/>
          <w:bCs/>
          <w:sz w:val="24"/>
          <w:szCs w:val="24"/>
        </w:rPr>
        <w:t xml:space="preserve"> </w:t>
      </w:r>
      <w:r>
        <w:rPr>
          <w:rFonts w:ascii="Times New Roman" w:hAnsi="Times New Roman" w:cs="Times New Roman"/>
          <w:sz w:val="24"/>
          <w:szCs w:val="24"/>
        </w:rPr>
        <w:t>-</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pēc atļauju jau saņēmuša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un/vai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izmaiņām;</w:t>
      </w:r>
    </w:p>
    <w:p w14:paraId="1D168F0B" w14:textId="30B4B289" w:rsidR="001C1525" w:rsidRDefault="001C1525" w:rsidP="0080215A">
      <w:pPr>
        <w:spacing w:after="12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e)</w:t>
      </w:r>
      <w:r>
        <w:rPr>
          <w:rFonts w:ascii="Times New Roman" w:hAnsi="Times New Roman" w:cs="Times New Roman"/>
          <w:sz w:val="24"/>
          <w:szCs w:val="24"/>
        </w:rPr>
        <w:t xml:space="preserve"> </w:t>
      </w:r>
      <w:r w:rsidRPr="00A95527">
        <w:rPr>
          <w:rFonts w:ascii="Times New Roman" w:hAnsi="Times New Roman" w:cs="Times New Roman"/>
          <w:b/>
          <w:bCs/>
          <w:sz w:val="24"/>
          <w:szCs w:val="24"/>
        </w:rPr>
        <w:t>atļauja, kas pamatojas uz atbilstību tipam</w:t>
      </w:r>
      <w:r>
        <w:rPr>
          <w:rFonts w:ascii="Times New Roman" w:hAnsi="Times New Roman" w:cs="Times New Roman"/>
          <w:b/>
          <w:bCs/>
          <w:sz w:val="24"/>
          <w:szCs w:val="24"/>
        </w:rPr>
        <w:t xml:space="preserve"> -</w:t>
      </w:r>
      <w:r w:rsidRPr="00E445A8">
        <w:rPr>
          <w:rFonts w:ascii="Times New Roman" w:hAnsi="Times New Roman" w:cs="Times New Roman"/>
          <w:sz w:val="24"/>
          <w:szCs w:val="24"/>
        </w:rPr>
        <w:t xml:space="preserve"> atļauja laist tirgū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vai </w:t>
      </w:r>
      <w:proofErr w:type="spellStart"/>
      <w:r w:rsidRPr="00E445A8">
        <w:rPr>
          <w:rFonts w:ascii="Times New Roman" w:hAnsi="Times New Roman" w:cs="Times New Roman"/>
          <w:sz w:val="24"/>
          <w:szCs w:val="24"/>
        </w:rPr>
        <w:t>ritekļu</w:t>
      </w:r>
      <w:proofErr w:type="spellEnd"/>
      <w:r w:rsidRPr="00E445A8">
        <w:rPr>
          <w:rFonts w:ascii="Times New Roman" w:hAnsi="Times New Roman" w:cs="Times New Roman"/>
          <w:sz w:val="24"/>
          <w:szCs w:val="24"/>
        </w:rPr>
        <w:t xml:space="preserve"> sēriju, kas atbilst atļauju jau saņēmušam un derīgam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pamatojoties uz deklarāciju par atbilstību minētajam tipam.</w:t>
      </w:r>
    </w:p>
    <w:p w14:paraId="057A571E" w14:textId="23B13279" w:rsidR="001C1525" w:rsidRPr="007867AA" w:rsidRDefault="001C1525" w:rsidP="0024274D">
      <w:pPr>
        <w:spacing w:before="240" w:after="120" w:line="240" w:lineRule="auto"/>
        <w:jc w:val="both"/>
        <w:rPr>
          <w:rFonts w:ascii="Times New Roman" w:hAnsi="Times New Roman" w:cs="Times New Roman"/>
          <w:sz w:val="24"/>
          <w:szCs w:val="24"/>
        </w:rPr>
      </w:pPr>
      <w:bookmarkStart w:id="20" w:name="_Hlk125709245"/>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sidR="00456BFA">
        <w:rPr>
          <w:rFonts w:ascii="Times New Roman" w:hAnsi="Times New Roman" w:cs="Times New Roman"/>
          <w:sz w:val="24"/>
          <w:szCs w:val="24"/>
        </w:rPr>
        <w:t xml:space="preserve">skatīt ERA </w:t>
      </w:r>
      <w:r w:rsidR="00456BFA" w:rsidRPr="008F1251">
        <w:rPr>
          <w:rFonts w:ascii="Times New Roman" w:hAnsi="Times New Roman" w:cs="Times New Roman"/>
          <w:sz w:val="24"/>
          <w:szCs w:val="24"/>
        </w:rPr>
        <w:t>rokasgrāmat</w:t>
      </w:r>
      <w:r w:rsidR="00456BFA">
        <w:rPr>
          <w:rFonts w:ascii="Times New Roman" w:hAnsi="Times New Roman" w:cs="Times New Roman"/>
          <w:sz w:val="24"/>
          <w:szCs w:val="24"/>
        </w:rPr>
        <w:t>ā</w:t>
      </w:r>
      <w:r w:rsidR="00456BFA" w:rsidRPr="008F1251">
        <w:rPr>
          <w:rFonts w:ascii="Times New Roman" w:hAnsi="Times New Roman" w:cs="Times New Roman"/>
          <w:sz w:val="24"/>
          <w:szCs w:val="24"/>
        </w:rPr>
        <w:t xml:space="preserve"> ERA1209/222 V2.1 “</w:t>
      </w:r>
      <w:hyperlink r:id="rId25" w:history="1">
        <w:r w:rsidR="00456BFA" w:rsidRPr="008F1251">
          <w:rPr>
            <w:rStyle w:val="Hyperlink"/>
            <w:rFonts w:ascii="Times New Roman" w:hAnsi="Times New Roman" w:cs="Times New Roman"/>
            <w:sz w:val="24"/>
            <w:szCs w:val="24"/>
          </w:rPr>
          <w:t xml:space="preserve">Vadlīnijas </w:t>
        </w:r>
        <w:proofErr w:type="spellStart"/>
        <w:r w:rsidR="00456BFA" w:rsidRPr="008F1251">
          <w:rPr>
            <w:rStyle w:val="Hyperlink"/>
            <w:rFonts w:ascii="Times New Roman" w:hAnsi="Times New Roman" w:cs="Times New Roman"/>
            <w:sz w:val="24"/>
            <w:szCs w:val="24"/>
          </w:rPr>
          <w:t>ritekļa</w:t>
        </w:r>
        <w:proofErr w:type="spellEnd"/>
        <w:r w:rsidR="00456BFA" w:rsidRPr="008F1251">
          <w:rPr>
            <w:rStyle w:val="Hyperlink"/>
            <w:rFonts w:ascii="Times New Roman" w:hAnsi="Times New Roman" w:cs="Times New Roman"/>
            <w:sz w:val="24"/>
            <w:szCs w:val="24"/>
          </w:rPr>
          <w:t xml:space="preserve"> atļaujas piešķiršanas procesa praktiskajai kārtībai</w:t>
        </w:r>
      </w:hyperlink>
      <w:r w:rsidR="00456BFA" w:rsidRPr="008F1251">
        <w:rPr>
          <w:rFonts w:ascii="Times New Roman" w:hAnsi="Times New Roman" w:cs="Times New Roman"/>
          <w:sz w:val="24"/>
          <w:szCs w:val="24"/>
        </w:rPr>
        <w:t>”</w:t>
      </w:r>
      <w:r w:rsidR="00456BFA">
        <w:rPr>
          <w:rFonts w:ascii="Times New Roman" w:hAnsi="Times New Roman" w:cs="Times New Roman"/>
          <w:sz w:val="24"/>
          <w:szCs w:val="24"/>
        </w:rPr>
        <w:t xml:space="preserve"> </w:t>
      </w:r>
      <w:r w:rsidR="00456BFA" w:rsidRPr="00A36FCD">
        <w:rPr>
          <w:rFonts w:ascii="Times New Roman" w:hAnsi="Times New Roman" w:cs="Times New Roman"/>
          <w:sz w:val="24"/>
          <w:szCs w:val="24"/>
        </w:rPr>
        <w:t>(1.pielikums</w:t>
      </w:r>
      <w:bookmarkEnd w:id="20"/>
      <w:r w:rsidR="00456BFA" w:rsidRPr="00A36FCD">
        <w:rPr>
          <w:rFonts w:ascii="Times New Roman" w:hAnsi="Times New Roman" w:cs="Times New Roman"/>
          <w:sz w:val="24"/>
          <w:szCs w:val="24"/>
        </w:rPr>
        <w:t>).</w:t>
      </w:r>
    </w:p>
    <w:p w14:paraId="01A1ABFD" w14:textId="20D62FB5" w:rsidR="003411DA"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21" w:name="_Toc221020642"/>
      <w:r w:rsidRPr="0080215A">
        <w:rPr>
          <w:rFonts w:ascii="Times New Roman" w:hAnsi="Times New Roman" w:cs="Times New Roman"/>
          <w:b/>
          <w:bCs/>
          <w:color w:val="auto"/>
          <w:sz w:val="24"/>
          <w:szCs w:val="24"/>
        </w:rPr>
        <w:t>12.3</w:t>
      </w:r>
      <w:r w:rsidR="00F572E5" w:rsidRPr="0080215A">
        <w:rPr>
          <w:rFonts w:ascii="Times New Roman" w:hAnsi="Times New Roman" w:cs="Times New Roman"/>
          <w:b/>
          <w:bCs/>
          <w:color w:val="auto"/>
          <w:sz w:val="24"/>
          <w:szCs w:val="24"/>
        </w:rPr>
        <w:t xml:space="preserve">. </w:t>
      </w:r>
      <w:r w:rsidR="003411DA" w:rsidRPr="0080215A">
        <w:rPr>
          <w:rFonts w:ascii="Times New Roman" w:hAnsi="Times New Roman" w:cs="Times New Roman"/>
          <w:b/>
          <w:bCs/>
          <w:color w:val="auto"/>
          <w:sz w:val="24"/>
          <w:szCs w:val="24"/>
        </w:rPr>
        <w:t xml:space="preserve">Pagaidu atļauja </w:t>
      </w:r>
      <w:proofErr w:type="spellStart"/>
      <w:r w:rsidR="003411DA" w:rsidRPr="0080215A">
        <w:rPr>
          <w:rFonts w:ascii="Times New Roman" w:hAnsi="Times New Roman" w:cs="Times New Roman"/>
          <w:b/>
          <w:bCs/>
          <w:color w:val="auto"/>
          <w:sz w:val="24"/>
          <w:szCs w:val="24"/>
        </w:rPr>
        <w:t>ritekļa</w:t>
      </w:r>
      <w:proofErr w:type="spellEnd"/>
      <w:r w:rsidR="003411DA" w:rsidRPr="0080215A">
        <w:rPr>
          <w:rFonts w:ascii="Times New Roman" w:hAnsi="Times New Roman" w:cs="Times New Roman"/>
          <w:b/>
          <w:bCs/>
          <w:color w:val="auto"/>
          <w:sz w:val="24"/>
          <w:szCs w:val="24"/>
        </w:rPr>
        <w:t xml:space="preserve"> izmantošanai praktiskām pārbaudēm tīklā</w:t>
      </w:r>
      <w:bookmarkEnd w:id="21"/>
    </w:p>
    <w:p w14:paraId="5A1D4AA1" w14:textId="77777777" w:rsidR="00AD1EFF" w:rsidRDefault="003411DA" w:rsidP="00AD1EFF">
      <w:pPr>
        <w:spacing w:after="120" w:line="240" w:lineRule="auto"/>
        <w:jc w:val="both"/>
        <w:rPr>
          <w:rFonts w:ascii="Times New Roman" w:hAnsi="Times New Roman" w:cs="Times New Roman"/>
          <w:sz w:val="24"/>
          <w:szCs w:val="24"/>
        </w:rPr>
      </w:pPr>
      <w:r w:rsidRPr="003411DA">
        <w:rPr>
          <w:rFonts w:ascii="Times New Roman" w:hAnsi="Times New Roman" w:cs="Times New Roman"/>
          <w:sz w:val="24"/>
          <w:szCs w:val="24"/>
        </w:rPr>
        <w:t xml:space="preserve">Praktiskas pārbaudes tīklā ir nepieciešamas, lai </w:t>
      </w:r>
      <w:r>
        <w:rPr>
          <w:rFonts w:ascii="Times New Roman" w:hAnsi="Times New Roman" w:cs="Times New Roman"/>
          <w:sz w:val="24"/>
          <w:szCs w:val="24"/>
        </w:rPr>
        <w:t>gūtu</w:t>
      </w:r>
      <w:r w:rsidRPr="003411DA">
        <w:rPr>
          <w:rFonts w:ascii="Times New Roman" w:hAnsi="Times New Roman" w:cs="Times New Roman"/>
          <w:sz w:val="24"/>
          <w:szCs w:val="24"/>
        </w:rPr>
        <w:t xml:space="preserve"> pierādījumus par apakšsistēmu </w:t>
      </w:r>
      <w:r w:rsidRPr="00D96996">
        <w:rPr>
          <w:rFonts w:ascii="Times New Roman" w:hAnsi="Times New Roman" w:cs="Times New Roman"/>
          <w:sz w:val="24"/>
          <w:szCs w:val="24"/>
        </w:rPr>
        <w:t>atbilstību EK</w:t>
      </w:r>
      <w:r w:rsidRPr="003411DA">
        <w:rPr>
          <w:rFonts w:ascii="Times New Roman" w:hAnsi="Times New Roman" w:cs="Times New Roman"/>
          <w:sz w:val="24"/>
          <w:szCs w:val="24"/>
        </w:rPr>
        <w:t xml:space="preserve"> verifikācijas ietvaros. Tāpēc tās ir jāveic, pirms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tipam ir piešķirta atļauja un/vai </w:t>
      </w:r>
      <w:proofErr w:type="spellStart"/>
      <w:r w:rsidRPr="003411DA">
        <w:rPr>
          <w:rFonts w:ascii="Times New Roman" w:hAnsi="Times New Roman" w:cs="Times New Roman"/>
          <w:sz w:val="24"/>
          <w:szCs w:val="24"/>
        </w:rPr>
        <w:t>ritekli</w:t>
      </w:r>
      <w:proofErr w:type="spellEnd"/>
      <w:r w:rsidRPr="003411DA">
        <w:rPr>
          <w:rFonts w:ascii="Times New Roman" w:hAnsi="Times New Roman" w:cs="Times New Roman"/>
          <w:sz w:val="24"/>
          <w:szCs w:val="24"/>
        </w:rPr>
        <w:t xml:space="preserve"> ir atļauts laist tirgū, un pirms ir sagatavots pilnīgs pierādījumu kopums par atbilstību attiecīgajām prasībām.</w:t>
      </w:r>
    </w:p>
    <w:p w14:paraId="49E211C1" w14:textId="30C4D7C2" w:rsidR="003411DA" w:rsidRPr="003411DA" w:rsidRDefault="003411DA" w:rsidP="00AD1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Praktiskajās pārbaudēs tīklā</w:t>
      </w:r>
      <w:r w:rsidRPr="003411DA">
        <w:rPr>
          <w:rFonts w:ascii="Times New Roman" w:hAnsi="Times New Roman" w:cs="Times New Roman"/>
          <w:sz w:val="24"/>
          <w:szCs w:val="24"/>
        </w:rPr>
        <w:t xml:space="preserve"> tiek gūta pārliecība, ka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w:t>
      </w:r>
      <w:r>
        <w:rPr>
          <w:rFonts w:ascii="Times New Roman" w:hAnsi="Times New Roman" w:cs="Times New Roman"/>
          <w:sz w:val="24"/>
          <w:szCs w:val="24"/>
        </w:rPr>
        <w:t>izmantošana</w:t>
      </w:r>
      <w:r w:rsidRPr="003411DA">
        <w:rPr>
          <w:rFonts w:ascii="Times New Roman" w:hAnsi="Times New Roman" w:cs="Times New Roman"/>
          <w:sz w:val="24"/>
          <w:szCs w:val="24"/>
        </w:rPr>
        <w:t>s riski tiek pārvaldīti, apvienojot:</w:t>
      </w:r>
    </w:p>
    <w:p w14:paraId="00CFE911" w14:textId="46AA9A7A" w:rsidR="003411DA" w:rsidRPr="003411DA" w:rsidRDefault="003411DA" w:rsidP="00AD1EFF">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a) pagaidu atļauju </w:t>
      </w:r>
      <w:proofErr w:type="spellStart"/>
      <w:r w:rsidRPr="003411DA">
        <w:rPr>
          <w:rFonts w:ascii="Times New Roman" w:hAnsi="Times New Roman" w:cs="Times New Roman"/>
          <w:sz w:val="24"/>
          <w:szCs w:val="24"/>
        </w:rPr>
        <w:t>ritekļu</w:t>
      </w:r>
      <w:proofErr w:type="spellEnd"/>
      <w:r w:rsidRPr="003411DA">
        <w:rPr>
          <w:rFonts w:ascii="Times New Roman" w:hAnsi="Times New Roman" w:cs="Times New Roman"/>
          <w:sz w:val="24"/>
          <w:szCs w:val="24"/>
        </w:rPr>
        <w:t xml:space="preserve"> izmantošanai praktiskajām pārbaudēm tīklā;</w:t>
      </w:r>
    </w:p>
    <w:p w14:paraId="432CDD62" w14:textId="6E7CCACC"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b) </w:t>
      </w:r>
      <w:r>
        <w:rPr>
          <w:rFonts w:ascii="Times New Roman" w:hAnsi="Times New Roman" w:cs="Times New Roman"/>
          <w:sz w:val="24"/>
          <w:szCs w:val="24"/>
        </w:rPr>
        <w:t xml:space="preserve">pārvadātāju </w:t>
      </w:r>
      <w:r w:rsidRPr="003411DA">
        <w:rPr>
          <w:rFonts w:ascii="Times New Roman" w:hAnsi="Times New Roman" w:cs="Times New Roman"/>
          <w:sz w:val="24"/>
          <w:szCs w:val="24"/>
        </w:rPr>
        <w:t>drošības pārvaldības sistēmas piemērošanu;</w:t>
      </w:r>
    </w:p>
    <w:p w14:paraId="2B35D8E3" w14:textId="1EC06226"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c) drošības risku novērtējumu saistībā ar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kura pilnīga atbilstība pamatprasībām vēl nav apstiprināta, izmantošanu; </w:t>
      </w:r>
    </w:p>
    <w:p w14:paraId="31CDEBD1" w14:textId="55821D8D" w:rsidR="003411DA" w:rsidRDefault="003411DA" w:rsidP="0024274D">
      <w:pPr>
        <w:spacing w:after="12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d) praktisko pārbaužu veikšanu tīklā saskaņā ar infrastruktūras pārvaldītāja noteikumiem par tīkla testiem.</w:t>
      </w:r>
    </w:p>
    <w:p w14:paraId="72893DF4" w14:textId="135FA839" w:rsidR="008D5D86" w:rsidRPr="008D5D86" w:rsidRDefault="008D5D86" w:rsidP="0080215A">
      <w:pPr>
        <w:spacing w:after="120"/>
        <w:jc w:val="both"/>
        <w:rPr>
          <w:rFonts w:ascii="Times New Roman" w:hAnsi="Times New Roman" w:cs="Times New Roman"/>
          <w:sz w:val="24"/>
          <w:szCs w:val="24"/>
        </w:rPr>
      </w:pPr>
      <w:r w:rsidRPr="008D5D86">
        <w:rPr>
          <w:rFonts w:ascii="Times New Roman" w:hAnsi="Times New Roman" w:cs="Times New Roman"/>
          <w:sz w:val="24"/>
          <w:szCs w:val="24"/>
        </w:rPr>
        <w:t xml:space="preserve">Kārtību, kādā tiek izsniegta pagaidu atļauja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ir noteikta </w:t>
      </w:r>
      <w:r w:rsidR="003411DA">
        <w:rPr>
          <w:rFonts w:ascii="Times New Roman" w:hAnsi="Times New Roman" w:cs="Times New Roman"/>
          <w:sz w:val="24"/>
          <w:szCs w:val="24"/>
        </w:rPr>
        <w:t>MK</w:t>
      </w:r>
      <w:r w:rsidRPr="008D5D86">
        <w:rPr>
          <w:rFonts w:ascii="Times New Roman" w:hAnsi="Times New Roman" w:cs="Times New Roman"/>
          <w:sz w:val="24"/>
          <w:szCs w:val="24"/>
        </w:rPr>
        <w:t xml:space="preserve"> noteikumos Nr.374.</w:t>
      </w:r>
      <w:r w:rsidR="00202A8E">
        <w:rPr>
          <w:rFonts w:ascii="Times New Roman" w:hAnsi="Times New Roman" w:cs="Times New Roman"/>
          <w:sz w:val="24"/>
          <w:szCs w:val="24"/>
        </w:rPr>
        <w:t xml:space="preserve"> </w:t>
      </w:r>
      <w:r w:rsidRPr="008D5D86">
        <w:rPr>
          <w:rFonts w:ascii="Times New Roman" w:hAnsi="Times New Roman" w:cs="Times New Roman"/>
          <w:sz w:val="24"/>
          <w:szCs w:val="24"/>
        </w:rPr>
        <w:t xml:space="preserve">Lai saņemtu pagaidu atļauju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pretendents iesniedz </w:t>
      </w:r>
      <w:r w:rsidR="00CD708F">
        <w:rPr>
          <w:rFonts w:ascii="Times New Roman" w:hAnsi="Times New Roman" w:cs="Times New Roman"/>
          <w:sz w:val="24"/>
          <w:szCs w:val="24"/>
        </w:rPr>
        <w:t>I</w:t>
      </w:r>
      <w:r w:rsidRPr="008D5D86">
        <w:rPr>
          <w:rFonts w:ascii="Times New Roman" w:hAnsi="Times New Roman" w:cs="Times New Roman"/>
          <w:sz w:val="24"/>
          <w:szCs w:val="24"/>
        </w:rPr>
        <w:t xml:space="preserve">nspekcijā iesniegumu, kurā norāda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ražotāju vai modernizācijas veicēju,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tipa identifikāciju un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identifikācijas numuru. Iesniegumu var iesniegt vairāku viena tipa </w:t>
      </w:r>
      <w:proofErr w:type="spellStart"/>
      <w:r w:rsidRPr="008D5D86">
        <w:rPr>
          <w:rFonts w:ascii="Times New Roman" w:hAnsi="Times New Roman" w:cs="Times New Roman"/>
          <w:sz w:val="24"/>
          <w:szCs w:val="24"/>
        </w:rPr>
        <w:t>ritekļu</w:t>
      </w:r>
      <w:proofErr w:type="spellEnd"/>
      <w:r w:rsidRPr="008D5D86">
        <w:rPr>
          <w:rFonts w:ascii="Times New Roman" w:hAnsi="Times New Roman" w:cs="Times New Roman"/>
          <w:sz w:val="24"/>
          <w:szCs w:val="24"/>
        </w:rPr>
        <w:t xml:space="preserve"> pārbaudēm.</w:t>
      </w:r>
    </w:p>
    <w:p w14:paraId="161AC0D0" w14:textId="526547B6" w:rsidR="008D5D86" w:rsidRPr="008D5D86" w:rsidRDefault="008D5D86" w:rsidP="00202A8E">
      <w:pPr>
        <w:spacing w:after="0" w:line="240" w:lineRule="auto"/>
        <w:jc w:val="both"/>
        <w:rPr>
          <w:rFonts w:ascii="Times New Roman" w:hAnsi="Times New Roman" w:cs="Times New Roman"/>
          <w:sz w:val="24"/>
          <w:szCs w:val="24"/>
        </w:rPr>
      </w:pPr>
      <w:r w:rsidRPr="008D5D86">
        <w:rPr>
          <w:rFonts w:ascii="Times New Roman" w:hAnsi="Times New Roman" w:cs="Times New Roman"/>
          <w:sz w:val="24"/>
          <w:szCs w:val="24"/>
        </w:rPr>
        <w:t>Iesniegumam pievieno:</w:t>
      </w:r>
    </w:p>
    <w:p w14:paraId="1B63B91E" w14:textId="1EF37249" w:rsidR="008D5D86" w:rsidRPr="0080215A" w:rsidRDefault="008D5D86" w:rsidP="00166E0D">
      <w:pPr>
        <w:pStyle w:val="ListParagraph"/>
        <w:numPr>
          <w:ilvl w:val="1"/>
          <w:numId w:val="8"/>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tehniskajiem parametriem –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tipa raksturojošie tehniskie parametri;</w:t>
      </w:r>
    </w:p>
    <w:p w14:paraId="5BC1674C" w14:textId="510C46C4"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dzelzceļa tīklu vai tā daļu, kurā ir paredzētas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pārbaudes – norāda konkrēta sliežu ceļa platuma tīklu, vai pārbaudēm tiks izmantots viss Latvijas dzelzceļa tīkls, vai </w:t>
      </w:r>
      <w:r w:rsidRPr="0080215A">
        <w:rPr>
          <w:rFonts w:ascii="Times New Roman" w:hAnsi="Times New Roman" w:cs="Times New Roman"/>
          <w:sz w:val="24"/>
          <w:szCs w:val="24"/>
        </w:rPr>
        <w:lastRenderedPageBreak/>
        <w:t xml:space="preserve">konkrēta daļa (piemēram, dzelzceļa tīkla elektrificētā daļa), vai konkrēti dzelzceļa tīkla posmi, kā arī norāda pievedceļus, kurus izmantos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un visus dzelzceļa infrastruktūras pārvaldītājus;</w:t>
      </w:r>
    </w:p>
    <w:p w14:paraId="25A4BFAE" w14:textId="5D826E17"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plānoto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pārbaužu programmu – dokumentu, kurā ir aprakstītas visas nepieciešamās pārbaudes dzelzceļa infrastruktūrā;</w:t>
      </w:r>
    </w:p>
    <w:p w14:paraId="3C5A2D5C" w14:textId="42297981"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plānoto pārbaužu veikšanas laikposmu – norāda konkrētus datumus, no kura stājas spēkā pagaidu atļauja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dzelzceļa infrastruktūrā un kad spēku zaudē pagaidu atļauja;</w:t>
      </w:r>
    </w:p>
    <w:p w14:paraId="6A8AF045" w14:textId="308D129E"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vienotā drošības sertifikāta vai drošības apliecības turētāja apliecinājumu par to, ka pārbaudes notiks atbilstoši vienotā drošības sertifikāta vai drošības apliecības nosacījumiem – konkrēta vienotā drošības sertifikāta vai drošības apliecības turētāja rakstisks apliecinājums, ka visas pārbaudes dzelzceļa infrastruktūrā notiks atbilstoši drošības pārvaldības sistēmas noteiktām procedūrām;</w:t>
      </w:r>
    </w:p>
    <w:p w14:paraId="36CABA4D" w14:textId="6FC65F7D" w:rsidR="00231F1C" w:rsidRPr="0080215A" w:rsidRDefault="00835F7B" w:rsidP="00166E0D">
      <w:pPr>
        <w:pStyle w:val="ListParagraph"/>
        <w:numPr>
          <w:ilvl w:val="1"/>
          <w:numId w:val="8"/>
        </w:numPr>
        <w:spacing w:after="12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neatkarīga </w:t>
      </w:r>
      <w:r w:rsidR="008D5D86" w:rsidRPr="0080215A">
        <w:rPr>
          <w:rFonts w:ascii="Times New Roman" w:hAnsi="Times New Roman" w:cs="Times New Roman"/>
          <w:sz w:val="24"/>
          <w:szCs w:val="24"/>
        </w:rPr>
        <w:t xml:space="preserve">novērtētāja ziņojumu par riska novērtēšanas kopīgās drošības metodes piemērošanu saskaņā ar </w:t>
      </w:r>
      <w:r w:rsidR="00CD708F" w:rsidRPr="0080215A">
        <w:rPr>
          <w:rFonts w:ascii="Times New Roman" w:hAnsi="Times New Roman" w:cs="Times New Roman"/>
          <w:sz w:val="24"/>
          <w:szCs w:val="24"/>
        </w:rPr>
        <w:t>Risku regulu</w:t>
      </w:r>
      <w:r w:rsidR="008D5D86" w:rsidRPr="0080215A">
        <w:rPr>
          <w:rFonts w:ascii="Times New Roman" w:hAnsi="Times New Roman" w:cs="Times New Roman"/>
          <w:sz w:val="24"/>
          <w:szCs w:val="24"/>
        </w:rPr>
        <w:t xml:space="preserve"> </w:t>
      </w:r>
      <w:proofErr w:type="spellStart"/>
      <w:r w:rsidR="008D5D86" w:rsidRPr="0080215A">
        <w:rPr>
          <w:rFonts w:ascii="Times New Roman" w:hAnsi="Times New Roman" w:cs="Times New Roman"/>
          <w:sz w:val="24"/>
          <w:szCs w:val="24"/>
        </w:rPr>
        <w:t>ritekļa</w:t>
      </w:r>
      <w:proofErr w:type="spellEnd"/>
      <w:r w:rsidR="008D5D86" w:rsidRPr="0080215A">
        <w:rPr>
          <w:rFonts w:ascii="Times New Roman" w:hAnsi="Times New Roman" w:cs="Times New Roman"/>
          <w:sz w:val="24"/>
          <w:szCs w:val="24"/>
        </w:rPr>
        <w:t xml:space="preserve"> pārbaužu veikšanai, kurā ir novērtēta arī </w:t>
      </w:r>
      <w:proofErr w:type="spellStart"/>
      <w:r w:rsidR="008D5D86" w:rsidRPr="0080215A">
        <w:rPr>
          <w:rFonts w:ascii="Times New Roman" w:hAnsi="Times New Roman" w:cs="Times New Roman"/>
          <w:sz w:val="24"/>
          <w:szCs w:val="24"/>
        </w:rPr>
        <w:t>saskarņu</w:t>
      </w:r>
      <w:proofErr w:type="spellEnd"/>
      <w:r w:rsidR="008D5D86" w:rsidRPr="0080215A">
        <w:rPr>
          <w:rFonts w:ascii="Times New Roman" w:hAnsi="Times New Roman" w:cs="Times New Roman"/>
          <w:sz w:val="24"/>
          <w:szCs w:val="24"/>
        </w:rPr>
        <w:t xml:space="preserve"> pārvaldība.</w:t>
      </w:r>
    </w:p>
    <w:p w14:paraId="322CE5F9" w14:textId="0E78F353" w:rsidR="008D5D86" w:rsidRDefault="008D5D86" w:rsidP="00F572E5">
      <w:pPr>
        <w:jc w:val="both"/>
        <w:rPr>
          <w:rFonts w:ascii="Times New Roman" w:hAnsi="Times New Roman" w:cs="Times New Roman"/>
          <w:sz w:val="24"/>
          <w:szCs w:val="24"/>
        </w:rPr>
      </w:pPr>
      <w:r w:rsidRPr="0066065E">
        <w:rPr>
          <w:rFonts w:ascii="Times New Roman" w:hAnsi="Times New Roman" w:cs="Times New Roman"/>
          <w:sz w:val="24"/>
          <w:szCs w:val="24"/>
        </w:rPr>
        <w:t xml:space="preserve">Saskaņā ar Dzelzceļa likuma 33.panta devīto daļu, </w:t>
      </w:r>
      <w:r w:rsidR="00835F7B">
        <w:rPr>
          <w:rFonts w:ascii="Times New Roman" w:hAnsi="Times New Roman" w:cs="Times New Roman"/>
          <w:sz w:val="24"/>
          <w:szCs w:val="24"/>
        </w:rPr>
        <w:t>I</w:t>
      </w:r>
      <w:r w:rsidRPr="0066065E">
        <w:rPr>
          <w:rFonts w:ascii="Times New Roman" w:hAnsi="Times New Roman" w:cs="Times New Roman"/>
          <w:sz w:val="24"/>
          <w:szCs w:val="24"/>
        </w:rPr>
        <w:t>nspekcija bez kavēšanās ne vēlāk kā viena mēneša laikā izvērtē iesniegtos dokumentus un nepieciešamības gadījumā pieprasa papildus nepieciešamo informāciju.</w:t>
      </w:r>
    </w:p>
    <w:p w14:paraId="62E66739" w14:textId="4429FDD0" w:rsidR="0066065E" w:rsidRDefault="0066065E" w:rsidP="00802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Inspekcija</w:t>
      </w:r>
      <w:r w:rsidR="00EB3518">
        <w:rPr>
          <w:rFonts w:ascii="Times New Roman" w:hAnsi="Times New Roman" w:cs="Times New Roman"/>
          <w:sz w:val="24"/>
          <w:szCs w:val="24"/>
        </w:rPr>
        <w:t>,</w:t>
      </w:r>
      <w:r>
        <w:rPr>
          <w:rFonts w:ascii="Times New Roman" w:hAnsi="Times New Roman" w:cs="Times New Roman"/>
          <w:sz w:val="24"/>
          <w:szCs w:val="24"/>
        </w:rPr>
        <w:t xml:space="preserve"> </w:t>
      </w:r>
      <w:r w:rsidR="00EB3518" w:rsidRPr="0066065E">
        <w:rPr>
          <w:rFonts w:ascii="Times New Roman" w:hAnsi="Times New Roman" w:cs="Times New Roman"/>
          <w:sz w:val="24"/>
          <w:szCs w:val="24"/>
        </w:rPr>
        <w:t>pieņemot lēmumu par pagaidu atļaujas izsniegšanu</w:t>
      </w:r>
      <w:r w:rsidR="00EB3518">
        <w:rPr>
          <w:rFonts w:ascii="Times New Roman" w:hAnsi="Times New Roman" w:cs="Times New Roman"/>
          <w:sz w:val="24"/>
          <w:szCs w:val="24"/>
        </w:rPr>
        <w:t xml:space="preserve">, </w:t>
      </w:r>
      <w:r>
        <w:rPr>
          <w:rFonts w:ascii="Times New Roman" w:hAnsi="Times New Roman" w:cs="Times New Roman"/>
          <w:sz w:val="24"/>
          <w:szCs w:val="24"/>
        </w:rPr>
        <w:t xml:space="preserve">izvērtē </w:t>
      </w:r>
      <w:r w:rsidRPr="0066065E">
        <w:rPr>
          <w:rFonts w:ascii="Times New Roman" w:hAnsi="Times New Roman" w:cs="Times New Roman"/>
          <w:sz w:val="24"/>
          <w:szCs w:val="24"/>
        </w:rPr>
        <w:t>šādus detalizētus elementus:</w:t>
      </w:r>
    </w:p>
    <w:p w14:paraId="6618AF9E" w14:textId="72B37D47"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atbilstība SITS;</w:t>
      </w:r>
    </w:p>
    <w:p w14:paraId="4BEB3954" w14:textId="6029C721"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starpposma verifikācijas ziņojumus, </w:t>
      </w:r>
      <w:r w:rsidR="00835F7B" w:rsidRPr="0080215A">
        <w:rPr>
          <w:rFonts w:ascii="Times New Roman" w:hAnsi="Times New Roman" w:cs="Times New Roman"/>
          <w:sz w:val="24"/>
          <w:szCs w:val="24"/>
        </w:rPr>
        <w:t>ja tādi ir</w:t>
      </w:r>
      <w:r w:rsidRPr="0080215A">
        <w:rPr>
          <w:rFonts w:ascii="Times New Roman" w:hAnsi="Times New Roman" w:cs="Times New Roman"/>
          <w:sz w:val="24"/>
          <w:szCs w:val="24"/>
        </w:rPr>
        <w:t>;</w:t>
      </w:r>
    </w:p>
    <w:p w14:paraId="3B646F95" w14:textId="26BB4FB9"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derīgas </w:t>
      </w:r>
      <w:r w:rsidRPr="00C25A02">
        <w:rPr>
          <w:rFonts w:ascii="Times New Roman" w:hAnsi="Times New Roman" w:cs="Times New Roman"/>
          <w:sz w:val="24"/>
          <w:szCs w:val="24"/>
        </w:rPr>
        <w:t>EK atbilstības</w:t>
      </w:r>
      <w:r w:rsidRPr="0080215A">
        <w:rPr>
          <w:rFonts w:ascii="Times New Roman" w:hAnsi="Times New Roman" w:cs="Times New Roman"/>
          <w:sz w:val="24"/>
          <w:szCs w:val="24"/>
        </w:rPr>
        <w:t xml:space="preserve"> vai piemērotības lietošanai deklarācijas jebkuram savstarpējas </w:t>
      </w:r>
      <w:proofErr w:type="spellStart"/>
      <w:r w:rsidRPr="0080215A">
        <w:rPr>
          <w:rFonts w:ascii="Times New Roman" w:hAnsi="Times New Roman" w:cs="Times New Roman"/>
          <w:sz w:val="24"/>
          <w:szCs w:val="24"/>
        </w:rPr>
        <w:t>izmantojamības</w:t>
      </w:r>
      <w:proofErr w:type="spellEnd"/>
      <w:r w:rsidRPr="0080215A">
        <w:rPr>
          <w:rFonts w:ascii="Times New Roman" w:hAnsi="Times New Roman" w:cs="Times New Roman"/>
          <w:sz w:val="24"/>
          <w:szCs w:val="24"/>
        </w:rPr>
        <w:t xml:space="preserve"> komponentam;</w:t>
      </w:r>
    </w:p>
    <w:p w14:paraId="089CD6C6" w14:textId="1D0EB246" w:rsidR="0066065E" w:rsidRPr="0080215A" w:rsidRDefault="00835F7B" w:rsidP="00166E0D">
      <w:pPr>
        <w:pStyle w:val="ListParagraph"/>
        <w:numPr>
          <w:ilvl w:val="1"/>
          <w:numId w:val="9"/>
        </w:numPr>
        <w:spacing w:after="12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veiktie </w:t>
      </w:r>
      <w:proofErr w:type="spellStart"/>
      <w:r w:rsidR="0066065E" w:rsidRPr="0080215A">
        <w:rPr>
          <w:rFonts w:ascii="Times New Roman" w:hAnsi="Times New Roman" w:cs="Times New Roman"/>
          <w:sz w:val="24"/>
          <w:szCs w:val="24"/>
        </w:rPr>
        <w:t>izvērtējumi</w:t>
      </w:r>
      <w:proofErr w:type="spellEnd"/>
      <w:r w:rsidR="0066065E" w:rsidRPr="0080215A">
        <w:rPr>
          <w:rFonts w:ascii="Times New Roman" w:hAnsi="Times New Roman" w:cs="Times New Roman"/>
          <w:sz w:val="24"/>
          <w:szCs w:val="24"/>
        </w:rPr>
        <w:t>, kas piemērojami pieteikuma par pagaidu atļauju tvērumam, piemēram</w:t>
      </w:r>
      <w:r w:rsidR="00EB3518" w:rsidRPr="0080215A">
        <w:rPr>
          <w:rFonts w:ascii="Times New Roman" w:hAnsi="Times New Roman" w:cs="Times New Roman"/>
          <w:sz w:val="24"/>
          <w:szCs w:val="24"/>
        </w:rPr>
        <w:t xml:space="preserve">, </w:t>
      </w:r>
      <w:r w:rsidR="0066065E" w:rsidRPr="0080215A">
        <w:rPr>
          <w:rFonts w:ascii="Times New Roman" w:hAnsi="Times New Roman" w:cs="Times New Roman"/>
          <w:sz w:val="24"/>
          <w:szCs w:val="24"/>
        </w:rPr>
        <w:t xml:space="preserve">konstrukcijas </w:t>
      </w:r>
      <w:r w:rsidR="00EB3518" w:rsidRPr="0080215A">
        <w:rPr>
          <w:rFonts w:ascii="Times New Roman" w:hAnsi="Times New Roman" w:cs="Times New Roman"/>
          <w:sz w:val="24"/>
          <w:szCs w:val="24"/>
        </w:rPr>
        <w:t>izvērtēšana</w:t>
      </w:r>
      <w:r w:rsidR="0066065E" w:rsidRPr="0080215A">
        <w:rPr>
          <w:rFonts w:ascii="Times New Roman" w:hAnsi="Times New Roman" w:cs="Times New Roman"/>
          <w:sz w:val="24"/>
          <w:szCs w:val="24"/>
        </w:rPr>
        <w:t>, tipa testi, kvalitātes vadības sistēmas</w:t>
      </w:r>
      <w:r w:rsidR="00EB3518" w:rsidRPr="0080215A">
        <w:rPr>
          <w:rFonts w:ascii="Times New Roman" w:hAnsi="Times New Roman" w:cs="Times New Roman"/>
          <w:sz w:val="24"/>
          <w:szCs w:val="24"/>
        </w:rPr>
        <w:t>.</w:t>
      </w:r>
    </w:p>
    <w:p w14:paraId="2FE79CFC" w14:textId="0858B4BE" w:rsidR="00DB2DC5" w:rsidRPr="00DB2DC5" w:rsidRDefault="00DB2DC5" w:rsidP="0080215A">
      <w:pPr>
        <w:spacing w:after="120" w:line="240" w:lineRule="auto"/>
        <w:jc w:val="both"/>
        <w:rPr>
          <w:rFonts w:ascii="Times New Roman" w:hAnsi="Times New Roman" w:cs="Times New Roman"/>
          <w:sz w:val="24"/>
          <w:szCs w:val="24"/>
        </w:rPr>
      </w:pPr>
      <w:r w:rsidRPr="00DB2DC5">
        <w:rPr>
          <w:rFonts w:ascii="Times New Roman" w:hAnsi="Times New Roman" w:cs="Times New Roman"/>
          <w:sz w:val="24"/>
          <w:szCs w:val="24"/>
        </w:rPr>
        <w:t>Riska novērtējumam, kas attiecas uz izmaiņām dzelzceļa sistēmā</w:t>
      </w:r>
      <w:r w:rsidR="00835F7B">
        <w:rPr>
          <w:rFonts w:ascii="Times New Roman" w:hAnsi="Times New Roman" w:cs="Times New Roman"/>
          <w:sz w:val="24"/>
          <w:szCs w:val="24"/>
        </w:rPr>
        <w:t xml:space="preserve"> attiecībā uz</w:t>
      </w:r>
      <w:r w:rsidRPr="00DB2DC5">
        <w:rPr>
          <w:rFonts w:ascii="Times New Roman" w:hAnsi="Times New Roman" w:cs="Times New Roman"/>
          <w:sz w:val="24"/>
          <w:szCs w:val="24"/>
        </w:rPr>
        <w:t xml:space="preserve"> praktiskām pārbaudēm tīklā, </w:t>
      </w:r>
      <w:r w:rsidR="00835F7B">
        <w:rPr>
          <w:rFonts w:ascii="Times New Roman" w:hAnsi="Times New Roman" w:cs="Times New Roman"/>
          <w:sz w:val="24"/>
          <w:szCs w:val="24"/>
        </w:rPr>
        <w:t>jāaptver</w:t>
      </w:r>
      <w:r w:rsidRPr="00DB2DC5">
        <w:rPr>
          <w:rFonts w:ascii="Times New Roman" w:hAnsi="Times New Roman" w:cs="Times New Roman"/>
          <w:sz w:val="24"/>
          <w:szCs w:val="24"/>
        </w:rPr>
        <w:t xml:space="preserve"> ietekme uz drošību, k</w:t>
      </w:r>
      <w:r w:rsidR="00835F7B">
        <w:rPr>
          <w:rFonts w:ascii="Times New Roman" w:hAnsi="Times New Roman" w:cs="Times New Roman"/>
          <w:sz w:val="24"/>
          <w:szCs w:val="24"/>
        </w:rPr>
        <w:t>ā arī</w:t>
      </w:r>
      <w:r w:rsidRPr="00DB2DC5">
        <w:rPr>
          <w:rFonts w:ascii="Times New Roman" w:hAnsi="Times New Roman" w:cs="Times New Roman"/>
          <w:sz w:val="24"/>
          <w:szCs w:val="24"/>
        </w:rPr>
        <w:t xml:space="preserve"> </w:t>
      </w:r>
      <w:proofErr w:type="spellStart"/>
      <w:r w:rsidRPr="00DB2DC5">
        <w:rPr>
          <w:rFonts w:ascii="Times New Roman" w:hAnsi="Times New Roman" w:cs="Times New Roman"/>
          <w:sz w:val="24"/>
          <w:szCs w:val="24"/>
        </w:rPr>
        <w:t>ritekļa</w:t>
      </w:r>
      <w:proofErr w:type="spellEnd"/>
      <w:r w:rsidRPr="00DB2DC5">
        <w:rPr>
          <w:rFonts w:ascii="Times New Roman" w:hAnsi="Times New Roman" w:cs="Times New Roman"/>
          <w:sz w:val="24"/>
          <w:szCs w:val="24"/>
        </w:rPr>
        <w:t xml:space="preserve"> konstrukcijas aspekti, uz kuriem neattiecas tehniskie noteikumi vai kuri vēl nav novērtēti saskaņā ar tehniskajiem noteikumiem (ja tādi ir), </w:t>
      </w:r>
      <w:r w:rsidR="00835F7B">
        <w:rPr>
          <w:rFonts w:ascii="Times New Roman" w:hAnsi="Times New Roman" w:cs="Times New Roman"/>
          <w:sz w:val="24"/>
          <w:szCs w:val="24"/>
        </w:rPr>
        <w:t xml:space="preserve">lai </w:t>
      </w:r>
      <w:r w:rsidRPr="00DB2DC5">
        <w:rPr>
          <w:rFonts w:ascii="Times New Roman" w:hAnsi="Times New Roman" w:cs="Times New Roman"/>
          <w:sz w:val="24"/>
          <w:szCs w:val="24"/>
        </w:rPr>
        <w:t>atļau</w:t>
      </w:r>
      <w:r w:rsidR="00835F7B">
        <w:rPr>
          <w:rFonts w:ascii="Times New Roman" w:hAnsi="Times New Roman" w:cs="Times New Roman"/>
          <w:sz w:val="24"/>
          <w:szCs w:val="24"/>
        </w:rPr>
        <w:t>tu</w:t>
      </w:r>
      <w:r w:rsidRPr="00DB2DC5">
        <w:rPr>
          <w:rFonts w:ascii="Times New Roman" w:hAnsi="Times New Roman" w:cs="Times New Roman"/>
          <w:sz w:val="24"/>
          <w:szCs w:val="24"/>
        </w:rPr>
        <w:t xml:space="preserve"> drošu ekspluatāciju piedāvātajās praktiskās pārbaudēs tīklā.</w:t>
      </w:r>
    </w:p>
    <w:p w14:paraId="6267EA1D" w14:textId="664F96C1"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Pārvadātājam</w:t>
      </w:r>
      <w:r w:rsidRPr="00231F1C">
        <w:rPr>
          <w:rFonts w:ascii="Times New Roman" w:hAnsi="Times New Roman" w:cs="Times New Roman"/>
          <w:sz w:val="24"/>
          <w:szCs w:val="24"/>
        </w:rPr>
        <w:t xml:space="preserve">, kas izmanto </w:t>
      </w:r>
      <w:proofErr w:type="spellStart"/>
      <w:r w:rsidRPr="00231F1C">
        <w:rPr>
          <w:rFonts w:ascii="Times New Roman" w:hAnsi="Times New Roman" w:cs="Times New Roman"/>
          <w:sz w:val="24"/>
          <w:szCs w:val="24"/>
        </w:rPr>
        <w:t>ritekļus</w:t>
      </w:r>
      <w:proofErr w:type="spellEnd"/>
      <w:r w:rsidRPr="00231F1C">
        <w:rPr>
          <w:rFonts w:ascii="Times New Roman" w:hAnsi="Times New Roman" w:cs="Times New Roman"/>
          <w:sz w:val="24"/>
          <w:szCs w:val="24"/>
        </w:rPr>
        <w:t xml:space="preserve"> praktiskām pārbaudēm tīklā, risku pārvaldīšanā </w:t>
      </w:r>
      <w:r>
        <w:rPr>
          <w:rFonts w:ascii="Times New Roman" w:hAnsi="Times New Roman" w:cs="Times New Roman"/>
          <w:sz w:val="24"/>
          <w:szCs w:val="24"/>
        </w:rPr>
        <w:t>jā</w:t>
      </w:r>
      <w:r w:rsidRPr="00231F1C">
        <w:rPr>
          <w:rFonts w:ascii="Times New Roman" w:hAnsi="Times New Roman" w:cs="Times New Roman"/>
          <w:sz w:val="24"/>
          <w:szCs w:val="24"/>
        </w:rPr>
        <w:t>piemēro sav</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drošības pārvaldības sistēm</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w:t>
      </w:r>
      <w:r w:rsidR="00835F7B">
        <w:rPr>
          <w:rFonts w:ascii="Times New Roman" w:hAnsi="Times New Roman" w:cs="Times New Roman"/>
          <w:sz w:val="24"/>
          <w:szCs w:val="24"/>
        </w:rPr>
        <w:t>attiecībā uz</w:t>
      </w:r>
      <w:r w:rsidRPr="00231F1C">
        <w:rPr>
          <w:rFonts w:ascii="Times New Roman" w:hAnsi="Times New Roman" w:cs="Times New Roman"/>
          <w:sz w:val="24"/>
          <w:szCs w:val="24"/>
        </w:rPr>
        <w:t xml:space="preserve"> darbības plānošanu, aktīvu pārvaldību un </w:t>
      </w:r>
      <w:proofErr w:type="spellStart"/>
      <w:r w:rsidRPr="00231F1C">
        <w:rPr>
          <w:rFonts w:ascii="Times New Roman" w:hAnsi="Times New Roman" w:cs="Times New Roman"/>
          <w:sz w:val="24"/>
          <w:szCs w:val="24"/>
        </w:rPr>
        <w:t>saskarn</w:t>
      </w:r>
      <w:r w:rsidR="00835F7B">
        <w:rPr>
          <w:rFonts w:ascii="Times New Roman" w:hAnsi="Times New Roman" w:cs="Times New Roman"/>
          <w:sz w:val="24"/>
          <w:szCs w:val="24"/>
        </w:rPr>
        <w:t>ēm</w:t>
      </w:r>
      <w:proofErr w:type="spellEnd"/>
      <w:r w:rsidRPr="00231F1C">
        <w:rPr>
          <w:rFonts w:ascii="Times New Roman" w:hAnsi="Times New Roman" w:cs="Times New Roman"/>
          <w:sz w:val="24"/>
          <w:szCs w:val="24"/>
        </w:rPr>
        <w:t xml:space="preserve">. </w:t>
      </w:r>
      <w:r w:rsidR="00A46615">
        <w:rPr>
          <w:rFonts w:ascii="Times New Roman" w:hAnsi="Times New Roman" w:cs="Times New Roman"/>
          <w:sz w:val="24"/>
          <w:szCs w:val="24"/>
        </w:rPr>
        <w:t>D</w:t>
      </w:r>
      <w:r w:rsidRPr="00231F1C">
        <w:rPr>
          <w:rFonts w:ascii="Times New Roman" w:hAnsi="Times New Roman" w:cs="Times New Roman"/>
          <w:sz w:val="24"/>
          <w:szCs w:val="24"/>
        </w:rPr>
        <w:t xml:space="preserve">rošības pārvaldības sistēmā jāiekļauj vispārēji noteikumi par </w:t>
      </w:r>
      <w:proofErr w:type="spellStart"/>
      <w:r w:rsidRPr="00231F1C">
        <w:rPr>
          <w:rFonts w:ascii="Times New Roman" w:hAnsi="Times New Roman" w:cs="Times New Roman"/>
          <w:sz w:val="24"/>
          <w:szCs w:val="24"/>
        </w:rPr>
        <w:t>ritekļu</w:t>
      </w:r>
      <w:proofErr w:type="spellEnd"/>
      <w:r w:rsidRPr="00231F1C">
        <w:rPr>
          <w:rFonts w:ascii="Times New Roman" w:hAnsi="Times New Roman" w:cs="Times New Roman"/>
          <w:sz w:val="24"/>
          <w:szCs w:val="24"/>
        </w:rPr>
        <w:t xml:space="preserve"> izmantošanu praktiskajās pārbaudēs tīklā. </w:t>
      </w:r>
      <w:r w:rsidR="00A46615">
        <w:rPr>
          <w:rFonts w:ascii="Times New Roman" w:hAnsi="Times New Roman" w:cs="Times New Roman"/>
          <w:sz w:val="24"/>
          <w:szCs w:val="24"/>
        </w:rPr>
        <w:t>Savukārt</w:t>
      </w:r>
      <w:r w:rsidRPr="00231F1C">
        <w:rPr>
          <w:rFonts w:ascii="Times New Roman" w:hAnsi="Times New Roman" w:cs="Times New Roman"/>
          <w:sz w:val="24"/>
          <w:szCs w:val="24"/>
        </w:rPr>
        <w:t xml:space="preserve"> pārbaužu plānā jāsagatavo konkrētāki procesi un procedūras, kas aptver faktiskās attiecīgajā tīklā veicamās praktiskās pārbaudes. </w:t>
      </w:r>
      <w:r w:rsidR="00A36FCD">
        <w:rPr>
          <w:rFonts w:ascii="Times New Roman" w:hAnsi="Times New Roman" w:cs="Times New Roman"/>
          <w:sz w:val="24"/>
          <w:szCs w:val="24"/>
        </w:rPr>
        <w:t>J</w:t>
      </w:r>
      <w:r w:rsidRPr="00231F1C">
        <w:rPr>
          <w:rFonts w:ascii="Times New Roman" w:hAnsi="Times New Roman" w:cs="Times New Roman"/>
          <w:sz w:val="24"/>
          <w:szCs w:val="24"/>
        </w:rPr>
        <w:t xml:space="preserve">āpiemēro </w:t>
      </w:r>
      <w:r>
        <w:rPr>
          <w:rFonts w:ascii="Times New Roman" w:hAnsi="Times New Roman" w:cs="Times New Roman"/>
          <w:sz w:val="24"/>
          <w:szCs w:val="24"/>
        </w:rPr>
        <w:t>Risku regula</w:t>
      </w:r>
      <w:r w:rsidRPr="00231F1C">
        <w:rPr>
          <w:rFonts w:ascii="Times New Roman" w:hAnsi="Times New Roman" w:cs="Times New Roman"/>
          <w:sz w:val="24"/>
          <w:szCs w:val="24"/>
        </w:rPr>
        <w:t xml:space="preserve">, lai novērtētu ietekmi, ko rada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 praktiskām pārbaudēm tīklā.</w:t>
      </w:r>
    </w:p>
    <w:p w14:paraId="478D4A41" w14:textId="564A6E82" w:rsidR="00231F1C" w:rsidRPr="00231F1C" w:rsidRDefault="00231F1C" w:rsidP="0080215A">
      <w:pPr>
        <w:spacing w:after="0" w:line="240" w:lineRule="auto"/>
        <w:jc w:val="both"/>
        <w:rPr>
          <w:rFonts w:ascii="Times New Roman" w:hAnsi="Times New Roman" w:cs="Times New Roman"/>
          <w:sz w:val="24"/>
          <w:szCs w:val="24"/>
        </w:rPr>
      </w:pPr>
      <w:r w:rsidRPr="00231F1C">
        <w:rPr>
          <w:rFonts w:ascii="Times New Roman" w:hAnsi="Times New Roman" w:cs="Times New Roman"/>
          <w:sz w:val="24"/>
          <w:szCs w:val="24"/>
        </w:rPr>
        <w:t xml:space="preserve">Jebkādi atlikušie ekspluatācijas riski, kas rodas, lietojot </w:t>
      </w:r>
      <w:proofErr w:type="spellStart"/>
      <w:r w:rsidRPr="00231F1C">
        <w:rPr>
          <w:rFonts w:ascii="Times New Roman" w:hAnsi="Times New Roman" w:cs="Times New Roman"/>
          <w:sz w:val="24"/>
          <w:szCs w:val="24"/>
        </w:rPr>
        <w:t>ritekli</w:t>
      </w:r>
      <w:proofErr w:type="spellEnd"/>
      <w:r w:rsidRPr="00231F1C">
        <w:rPr>
          <w:rFonts w:ascii="Times New Roman" w:hAnsi="Times New Roman" w:cs="Times New Roman"/>
          <w:sz w:val="24"/>
          <w:szCs w:val="24"/>
        </w:rPr>
        <w:t xml:space="preserve"> praktiskajās pārbaudēs tīklā, būtu jāpārvalda, </w:t>
      </w:r>
      <w:r w:rsidR="00A46615">
        <w:rPr>
          <w:rFonts w:ascii="Times New Roman" w:hAnsi="Times New Roman" w:cs="Times New Roman"/>
          <w:sz w:val="24"/>
          <w:szCs w:val="24"/>
        </w:rPr>
        <w:t>piemērojot</w:t>
      </w:r>
      <w:r w:rsidRPr="00231F1C">
        <w:rPr>
          <w:rFonts w:ascii="Times New Roman" w:hAnsi="Times New Roman" w:cs="Times New Roman"/>
          <w:sz w:val="24"/>
          <w:szCs w:val="24"/>
        </w:rPr>
        <w:t xml:space="preserve"> drošības </w:t>
      </w:r>
      <w:r w:rsidR="00A46615">
        <w:rPr>
          <w:rFonts w:ascii="Times New Roman" w:hAnsi="Times New Roman" w:cs="Times New Roman"/>
          <w:sz w:val="24"/>
          <w:szCs w:val="24"/>
        </w:rPr>
        <w:t>pārvaldības</w:t>
      </w:r>
      <w:r w:rsidRPr="00231F1C">
        <w:rPr>
          <w:rFonts w:ascii="Times New Roman" w:hAnsi="Times New Roman" w:cs="Times New Roman"/>
          <w:sz w:val="24"/>
          <w:szCs w:val="24"/>
        </w:rPr>
        <w:t xml:space="preserve"> sistēmu, piemēram:</w:t>
      </w:r>
    </w:p>
    <w:p w14:paraId="126672C9" w14:textId="647CADC6"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proofErr w:type="spellStart"/>
      <w:r w:rsidRPr="0080215A">
        <w:rPr>
          <w:rFonts w:ascii="Times New Roman" w:hAnsi="Times New Roman" w:cs="Times New Roman"/>
          <w:sz w:val="24"/>
          <w:szCs w:val="24"/>
        </w:rPr>
        <w:t>saskarnes</w:t>
      </w:r>
      <w:proofErr w:type="spellEnd"/>
      <w:r w:rsidRPr="0080215A">
        <w:rPr>
          <w:rFonts w:ascii="Times New Roman" w:hAnsi="Times New Roman" w:cs="Times New Roman"/>
          <w:sz w:val="24"/>
          <w:szCs w:val="24"/>
        </w:rPr>
        <w:t xml:space="preserve"> ar infrastruktūras pārvaldītāju;</w:t>
      </w:r>
    </w:p>
    <w:p w14:paraId="7F4E5452" w14:textId="2AC8DC56"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mašīnista/mašīnista instruktora izvēle, kas kontrolē vilciena kustību praktisko pārbaužu tīklā laikā;</w:t>
      </w:r>
    </w:p>
    <w:p w14:paraId="7B05BCAE" w14:textId="16D4EB5A"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citu personu, kurām atļauts būt vilcienā, </w:t>
      </w:r>
      <w:r w:rsidR="00A46615" w:rsidRPr="0080215A">
        <w:rPr>
          <w:rFonts w:ascii="Times New Roman" w:hAnsi="Times New Roman" w:cs="Times New Roman"/>
          <w:sz w:val="24"/>
          <w:szCs w:val="24"/>
        </w:rPr>
        <w:t>pienākumiem</w:t>
      </w:r>
      <w:r w:rsidRPr="0080215A">
        <w:rPr>
          <w:rFonts w:ascii="Times New Roman" w:hAnsi="Times New Roman" w:cs="Times New Roman"/>
          <w:sz w:val="24"/>
          <w:szCs w:val="24"/>
        </w:rPr>
        <w:t>;</w:t>
      </w:r>
    </w:p>
    <w:p w14:paraId="262458D2" w14:textId="66F1BA1A"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pasākumus praktisko pārbaužu tīklā uzsākšanai un pabeigšanai, ieskaitot to kā </w:t>
      </w:r>
      <w:proofErr w:type="spellStart"/>
      <w:r w:rsidRPr="0080215A">
        <w:rPr>
          <w:rFonts w:ascii="Times New Roman" w:hAnsi="Times New Roman" w:cs="Times New Roman"/>
          <w:sz w:val="24"/>
          <w:szCs w:val="24"/>
        </w:rPr>
        <w:t>riteklis</w:t>
      </w:r>
      <w:proofErr w:type="spellEnd"/>
      <w:r w:rsidRPr="0080215A">
        <w:rPr>
          <w:rFonts w:ascii="Times New Roman" w:hAnsi="Times New Roman" w:cs="Times New Roman"/>
          <w:sz w:val="24"/>
          <w:szCs w:val="24"/>
        </w:rPr>
        <w:t xml:space="preserve"> pārvietosies starp vietu, kur tas novietots stāvēšanai, un pārbaudes veikšanas vietu; </w:t>
      </w:r>
    </w:p>
    <w:p w14:paraId="5B7042A2" w14:textId="5B7095E1" w:rsidR="00231F1C" w:rsidRPr="0080215A" w:rsidRDefault="00231F1C" w:rsidP="00166E0D">
      <w:pPr>
        <w:pStyle w:val="ListParagraph"/>
        <w:numPr>
          <w:ilvl w:val="1"/>
          <w:numId w:val="10"/>
        </w:numPr>
        <w:spacing w:after="12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ārkārtas pasākumus.</w:t>
      </w:r>
    </w:p>
    <w:p w14:paraId="7CB93297" w14:textId="7ACCCE8D" w:rsidR="00231F1C" w:rsidRPr="00231F1C" w:rsidRDefault="00231F1C" w:rsidP="0080215A">
      <w:pPr>
        <w:spacing w:after="120" w:line="240" w:lineRule="auto"/>
        <w:jc w:val="both"/>
        <w:rPr>
          <w:rFonts w:ascii="Times New Roman" w:hAnsi="Times New Roman" w:cs="Times New Roman"/>
          <w:sz w:val="24"/>
          <w:szCs w:val="24"/>
        </w:rPr>
      </w:pPr>
      <w:r w:rsidRPr="00231F1C">
        <w:rPr>
          <w:rFonts w:ascii="Times New Roman" w:hAnsi="Times New Roman" w:cs="Times New Roman"/>
          <w:sz w:val="24"/>
          <w:szCs w:val="24"/>
        </w:rPr>
        <w:lastRenderedPageBreak/>
        <w:t>Drošības pārvaldības sistēm</w:t>
      </w:r>
      <w:r>
        <w:rPr>
          <w:rFonts w:ascii="Times New Roman" w:hAnsi="Times New Roman" w:cs="Times New Roman"/>
          <w:sz w:val="24"/>
          <w:szCs w:val="24"/>
        </w:rPr>
        <w:t>ā</w:t>
      </w:r>
      <w:r w:rsidRPr="00231F1C">
        <w:rPr>
          <w:rFonts w:ascii="Times New Roman" w:hAnsi="Times New Roman" w:cs="Times New Roman"/>
          <w:sz w:val="24"/>
          <w:szCs w:val="24"/>
        </w:rPr>
        <w:t xml:space="preserve"> </w:t>
      </w:r>
      <w:r>
        <w:rPr>
          <w:rFonts w:ascii="Times New Roman" w:hAnsi="Times New Roman" w:cs="Times New Roman"/>
          <w:sz w:val="24"/>
          <w:szCs w:val="24"/>
        </w:rPr>
        <w:t>jā</w:t>
      </w:r>
      <w:r w:rsidRPr="00231F1C">
        <w:rPr>
          <w:rFonts w:ascii="Times New Roman" w:hAnsi="Times New Roman" w:cs="Times New Roman"/>
          <w:sz w:val="24"/>
          <w:szCs w:val="24"/>
        </w:rPr>
        <w:t>ietver proces</w:t>
      </w:r>
      <w:r w:rsidR="00A46615">
        <w:rPr>
          <w:rFonts w:ascii="Times New Roman" w:hAnsi="Times New Roman" w:cs="Times New Roman"/>
          <w:sz w:val="24"/>
          <w:szCs w:val="24"/>
        </w:rPr>
        <w:t>i</w:t>
      </w:r>
      <w:r w:rsidRPr="00231F1C">
        <w:rPr>
          <w:rFonts w:ascii="Times New Roman" w:hAnsi="Times New Roman" w:cs="Times New Roman"/>
          <w:sz w:val="24"/>
          <w:szCs w:val="24"/>
        </w:rPr>
        <w:t>, kas jāievēro, lai nodrošinātu, ka ir notikusi apspriešanās ar visām iesaistītajām pusēm, kuras var ietekmēt praktiskās pārbaudes tīklā, un ka saskaņotie pasākumi ir efektīvi paziņoti.</w:t>
      </w:r>
    </w:p>
    <w:p w14:paraId="34AC220B" w14:textId="0DAEE080" w:rsidR="00231F1C" w:rsidRPr="00231F1C" w:rsidRDefault="00231F1C" w:rsidP="00231F1C">
      <w:pPr>
        <w:jc w:val="both"/>
        <w:rPr>
          <w:rFonts w:ascii="Times New Roman" w:hAnsi="Times New Roman" w:cs="Times New Roman"/>
          <w:sz w:val="24"/>
          <w:szCs w:val="24"/>
        </w:rPr>
      </w:pP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praktisko pārbaužu tīklā veikšan</w:t>
      </w:r>
      <w:r w:rsidR="00A46615">
        <w:rPr>
          <w:rFonts w:ascii="Times New Roman" w:hAnsi="Times New Roman" w:cs="Times New Roman"/>
          <w:sz w:val="24"/>
          <w:szCs w:val="24"/>
        </w:rPr>
        <w:t>a</w:t>
      </w:r>
      <w:r w:rsidRPr="00231F1C">
        <w:rPr>
          <w:rFonts w:ascii="Times New Roman" w:hAnsi="Times New Roman" w:cs="Times New Roman"/>
          <w:sz w:val="24"/>
          <w:szCs w:val="24"/>
        </w:rPr>
        <w:t xml:space="preserve"> nozīmē</w:t>
      </w:r>
      <w:r w:rsidR="00A46615">
        <w:rPr>
          <w:rFonts w:ascii="Times New Roman" w:hAnsi="Times New Roman" w:cs="Times New Roman"/>
          <w:sz w:val="24"/>
          <w:szCs w:val="24"/>
        </w:rPr>
        <w:t xml:space="preserve"> to</w:t>
      </w:r>
      <w:r w:rsidRPr="00231F1C">
        <w:rPr>
          <w:rFonts w:ascii="Times New Roman" w:hAnsi="Times New Roman" w:cs="Times New Roman"/>
          <w:sz w:val="24"/>
          <w:szCs w:val="24"/>
        </w:rPr>
        <w:t xml:space="preserve">, ka ne visi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aspekti ir pilnībā apzināti, piemēram, bremžu sistēmas veiktspēja vai sakaru efektivitāte starp borta un </w:t>
      </w:r>
      <w:r>
        <w:rPr>
          <w:rFonts w:ascii="Times New Roman" w:hAnsi="Times New Roman" w:cs="Times New Roman"/>
          <w:sz w:val="24"/>
          <w:szCs w:val="24"/>
        </w:rPr>
        <w:t>lauka</w:t>
      </w:r>
      <w:r w:rsidRPr="00231F1C">
        <w:rPr>
          <w:rFonts w:ascii="Times New Roman" w:hAnsi="Times New Roman" w:cs="Times New Roman"/>
          <w:sz w:val="24"/>
          <w:szCs w:val="24"/>
        </w:rPr>
        <w:t xml:space="preserve"> </w:t>
      </w:r>
      <w:r w:rsidR="00A46615">
        <w:rPr>
          <w:rFonts w:ascii="Times New Roman" w:hAnsi="Times New Roman" w:cs="Times New Roman"/>
          <w:sz w:val="24"/>
          <w:szCs w:val="24"/>
        </w:rPr>
        <w:t>iekārtām</w:t>
      </w:r>
      <w:r w:rsidRPr="00231F1C">
        <w:rPr>
          <w:rFonts w:ascii="Times New Roman" w:hAnsi="Times New Roman" w:cs="Times New Roman"/>
          <w:sz w:val="24"/>
          <w:szCs w:val="24"/>
        </w:rPr>
        <w:t xml:space="preserve"> — tādēļ ir nepieciešamas praktiskās pārbaudes tīklā. Drošības pārvaldības proces</w:t>
      </w:r>
      <w:r>
        <w:rPr>
          <w:rFonts w:ascii="Times New Roman" w:hAnsi="Times New Roman" w:cs="Times New Roman"/>
          <w:sz w:val="24"/>
          <w:szCs w:val="24"/>
        </w:rPr>
        <w:t>am</w:t>
      </w:r>
      <w:r w:rsidRPr="00231F1C">
        <w:rPr>
          <w:rFonts w:ascii="Times New Roman" w:hAnsi="Times New Roman" w:cs="Times New Roman"/>
          <w:sz w:val="24"/>
          <w:szCs w:val="24"/>
        </w:rPr>
        <w:t xml:space="preserve">, kas ietver riska novērtējumus, </w:t>
      </w:r>
      <w:r>
        <w:rPr>
          <w:rFonts w:ascii="Times New Roman" w:hAnsi="Times New Roman" w:cs="Times New Roman"/>
          <w:sz w:val="24"/>
          <w:szCs w:val="24"/>
        </w:rPr>
        <w:t>jā</w:t>
      </w:r>
      <w:r w:rsidRPr="00231F1C">
        <w:rPr>
          <w:rFonts w:ascii="Times New Roman" w:hAnsi="Times New Roman" w:cs="Times New Roman"/>
          <w:sz w:val="24"/>
          <w:szCs w:val="24"/>
        </w:rPr>
        <w:t>nodrošina strukturēt</w:t>
      </w:r>
      <w:r>
        <w:rPr>
          <w:rFonts w:ascii="Times New Roman" w:hAnsi="Times New Roman" w:cs="Times New Roman"/>
          <w:sz w:val="24"/>
          <w:szCs w:val="24"/>
        </w:rPr>
        <w:t>a</w:t>
      </w:r>
      <w:r w:rsidRPr="00231F1C">
        <w:rPr>
          <w:rFonts w:ascii="Times New Roman" w:hAnsi="Times New Roman" w:cs="Times New Roman"/>
          <w:sz w:val="24"/>
          <w:szCs w:val="24"/>
        </w:rPr>
        <w:t xml:space="preserve"> </w:t>
      </w:r>
      <w:r>
        <w:rPr>
          <w:rFonts w:ascii="Times New Roman" w:hAnsi="Times New Roman" w:cs="Times New Roman"/>
          <w:sz w:val="24"/>
          <w:szCs w:val="24"/>
        </w:rPr>
        <w:t>pieeja</w:t>
      </w:r>
      <w:r w:rsidRPr="00231F1C">
        <w:rPr>
          <w:rFonts w:ascii="Times New Roman" w:hAnsi="Times New Roman" w:cs="Times New Roman"/>
          <w:sz w:val="24"/>
          <w:szCs w:val="24"/>
        </w:rPr>
        <w:t xml:space="preserve"> tādu risku kontrole</w:t>
      </w:r>
      <w:r w:rsidR="00360268">
        <w:rPr>
          <w:rFonts w:ascii="Times New Roman" w:hAnsi="Times New Roman" w:cs="Times New Roman"/>
          <w:sz w:val="24"/>
          <w:szCs w:val="24"/>
        </w:rPr>
        <w:t>i</w:t>
      </w:r>
      <w:r>
        <w:rPr>
          <w:rFonts w:ascii="Times New Roman" w:hAnsi="Times New Roman" w:cs="Times New Roman"/>
          <w:sz w:val="24"/>
          <w:szCs w:val="24"/>
        </w:rPr>
        <w:t>.</w:t>
      </w:r>
    </w:p>
    <w:p w14:paraId="4AA2D99C" w14:textId="4F0A37E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G</w:t>
      </w:r>
      <w:r w:rsidRPr="00231F1C">
        <w:rPr>
          <w:rFonts w:ascii="Times New Roman" w:hAnsi="Times New Roman" w:cs="Times New Roman"/>
          <w:sz w:val="24"/>
          <w:szCs w:val="24"/>
        </w:rPr>
        <w:t xml:space="preserve">an pieteikuma iesniedzējam, gan </w:t>
      </w:r>
      <w:r w:rsidR="00360268">
        <w:rPr>
          <w:rFonts w:ascii="Times New Roman" w:hAnsi="Times New Roman" w:cs="Times New Roman"/>
          <w:sz w:val="24"/>
          <w:szCs w:val="24"/>
        </w:rPr>
        <w:t>pārvadātājam</w:t>
      </w:r>
      <w:r w:rsidRPr="00231F1C">
        <w:rPr>
          <w:rFonts w:ascii="Times New Roman" w:hAnsi="Times New Roman" w:cs="Times New Roman"/>
          <w:sz w:val="24"/>
          <w:szCs w:val="24"/>
        </w:rPr>
        <w:t xml:space="preserve"> jāsadarbojas, lai nodrošinātu, ka riska novērtējumā ņem vērā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inženiertehniskos elementus un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izmantošanas aspektus praktiskajās pārbaudēs tīklā.</w:t>
      </w:r>
    </w:p>
    <w:p w14:paraId="648318CD" w14:textId="573D74F1" w:rsidR="00231F1C" w:rsidRPr="00231F1C" w:rsidRDefault="00231F1C" w:rsidP="00231F1C">
      <w:pPr>
        <w:jc w:val="both"/>
        <w:rPr>
          <w:rFonts w:ascii="Times New Roman" w:hAnsi="Times New Roman" w:cs="Times New Roman"/>
          <w:sz w:val="24"/>
          <w:szCs w:val="24"/>
        </w:rPr>
      </w:pPr>
      <w:r w:rsidRPr="00231F1C">
        <w:rPr>
          <w:rFonts w:ascii="Times New Roman" w:hAnsi="Times New Roman" w:cs="Times New Roman"/>
          <w:sz w:val="24"/>
          <w:szCs w:val="24"/>
        </w:rPr>
        <w:t xml:space="preserve">Apdraudējumu apzināšanas pamatā </w:t>
      </w:r>
      <w:r w:rsidR="00360268">
        <w:rPr>
          <w:rFonts w:ascii="Times New Roman" w:hAnsi="Times New Roman" w:cs="Times New Roman"/>
          <w:sz w:val="24"/>
          <w:szCs w:val="24"/>
        </w:rPr>
        <w:t>ir</w:t>
      </w:r>
      <w:r w:rsidRPr="00231F1C">
        <w:rPr>
          <w:rFonts w:ascii="Times New Roman" w:hAnsi="Times New Roman" w:cs="Times New Roman"/>
          <w:sz w:val="24"/>
          <w:szCs w:val="24"/>
        </w:rPr>
        <w:t xml:space="preserve"> prasību fiksēšanas process un noteikumu apzināšana, kas tiek veikta projekta sākumposmā. Apdraudējumus, kurus vēl nekontrolē, piemērojot atbilstību noteikumiem, var pārvaldīt, </w:t>
      </w:r>
      <w:r w:rsidR="00360268">
        <w:rPr>
          <w:rFonts w:ascii="Times New Roman" w:hAnsi="Times New Roman" w:cs="Times New Roman"/>
          <w:sz w:val="24"/>
          <w:szCs w:val="24"/>
        </w:rPr>
        <w:t>piemērojot</w:t>
      </w:r>
      <w:r w:rsidRPr="00231F1C">
        <w:rPr>
          <w:rFonts w:ascii="Times New Roman" w:hAnsi="Times New Roman" w:cs="Times New Roman"/>
          <w:sz w:val="24"/>
          <w:szCs w:val="24"/>
        </w:rPr>
        <w:t xml:space="preserve"> riska pieņemšanas principus.</w:t>
      </w:r>
    </w:p>
    <w:p w14:paraId="6E8EA21E" w14:textId="39C56A81" w:rsidR="00DB2DC5" w:rsidRPr="00DB2DC5" w:rsidRDefault="00DB2DC5" w:rsidP="00DB2DC5">
      <w:pPr>
        <w:jc w:val="both"/>
        <w:rPr>
          <w:rFonts w:ascii="Times New Roman" w:hAnsi="Times New Roman" w:cs="Times New Roman"/>
          <w:sz w:val="24"/>
          <w:szCs w:val="24"/>
        </w:rPr>
      </w:pPr>
      <w:r w:rsidRPr="00DB2DC5">
        <w:rPr>
          <w:rFonts w:ascii="Times New Roman" w:hAnsi="Times New Roman" w:cs="Times New Roman"/>
          <w:sz w:val="24"/>
          <w:szCs w:val="24"/>
        </w:rPr>
        <w:t>Veicamo praktisko pārbaužu tīklā plānošan</w:t>
      </w:r>
      <w:r w:rsidR="00360268">
        <w:rPr>
          <w:rFonts w:ascii="Times New Roman" w:hAnsi="Times New Roman" w:cs="Times New Roman"/>
          <w:sz w:val="24"/>
          <w:szCs w:val="24"/>
        </w:rPr>
        <w:t>ā</w:t>
      </w:r>
      <w:r w:rsidRPr="00DB2DC5">
        <w:rPr>
          <w:rFonts w:ascii="Times New Roman" w:hAnsi="Times New Roman" w:cs="Times New Roman"/>
          <w:sz w:val="24"/>
          <w:szCs w:val="24"/>
        </w:rPr>
        <w:t xml:space="preserve"> </w:t>
      </w:r>
      <w:r w:rsidR="002A40EF">
        <w:rPr>
          <w:rFonts w:ascii="Times New Roman" w:hAnsi="Times New Roman" w:cs="Times New Roman"/>
          <w:sz w:val="24"/>
          <w:szCs w:val="24"/>
        </w:rPr>
        <w:t>jā</w:t>
      </w:r>
      <w:r w:rsidRPr="00DB2DC5">
        <w:rPr>
          <w:rFonts w:ascii="Times New Roman" w:hAnsi="Times New Roman" w:cs="Times New Roman"/>
          <w:sz w:val="24"/>
          <w:szCs w:val="24"/>
        </w:rPr>
        <w:t>nodrošina pietiekam</w:t>
      </w:r>
      <w:r w:rsidR="00360268">
        <w:rPr>
          <w:rFonts w:ascii="Times New Roman" w:hAnsi="Times New Roman" w:cs="Times New Roman"/>
          <w:sz w:val="24"/>
          <w:szCs w:val="24"/>
        </w:rPr>
        <w:t>a</w:t>
      </w:r>
      <w:r w:rsidRPr="00DB2DC5">
        <w:rPr>
          <w:rFonts w:ascii="Times New Roman" w:hAnsi="Times New Roman" w:cs="Times New Roman"/>
          <w:sz w:val="24"/>
          <w:szCs w:val="24"/>
        </w:rPr>
        <w:t xml:space="preserve"> detalizācijas pakāp</w:t>
      </w:r>
      <w:r w:rsidR="00360268">
        <w:rPr>
          <w:rFonts w:ascii="Times New Roman" w:hAnsi="Times New Roman" w:cs="Times New Roman"/>
          <w:sz w:val="24"/>
          <w:szCs w:val="24"/>
        </w:rPr>
        <w:t>e</w:t>
      </w:r>
      <w:r w:rsidRPr="00DB2DC5">
        <w:rPr>
          <w:rFonts w:ascii="Times New Roman" w:hAnsi="Times New Roman" w:cs="Times New Roman"/>
          <w:sz w:val="24"/>
          <w:szCs w:val="24"/>
        </w:rPr>
        <w:t xml:space="preserve"> un atbilstoš</w:t>
      </w:r>
      <w:r w:rsidR="00360268">
        <w:rPr>
          <w:rFonts w:ascii="Times New Roman" w:hAnsi="Times New Roman" w:cs="Times New Roman"/>
          <w:sz w:val="24"/>
          <w:szCs w:val="24"/>
        </w:rPr>
        <w:t>i</w:t>
      </w:r>
      <w:r w:rsidRPr="00DB2DC5">
        <w:rPr>
          <w:rFonts w:ascii="Times New Roman" w:hAnsi="Times New Roman" w:cs="Times New Roman"/>
          <w:sz w:val="24"/>
          <w:szCs w:val="24"/>
        </w:rPr>
        <w:t xml:space="preserve"> pierādījum</w:t>
      </w:r>
      <w:r w:rsidR="00360268">
        <w:rPr>
          <w:rFonts w:ascii="Times New Roman" w:hAnsi="Times New Roman" w:cs="Times New Roman"/>
          <w:sz w:val="24"/>
          <w:szCs w:val="24"/>
        </w:rPr>
        <w:t>i</w:t>
      </w:r>
      <w:r w:rsidRPr="00DB2DC5">
        <w:rPr>
          <w:rFonts w:ascii="Times New Roman" w:hAnsi="Times New Roman" w:cs="Times New Roman"/>
          <w:sz w:val="24"/>
          <w:szCs w:val="24"/>
        </w:rPr>
        <w:t>, lai praktiskās pārbaudes tīklā varētu veikt droši un atbilstošā tehniskās savietojamības līmenī.</w:t>
      </w:r>
    </w:p>
    <w:p w14:paraId="70EE51E8" w14:textId="43586AB4" w:rsidR="00DB2DC5" w:rsidRPr="00DB2DC5" w:rsidRDefault="00DB2DC5" w:rsidP="0080215A">
      <w:pPr>
        <w:spacing w:after="0" w:line="240" w:lineRule="auto"/>
        <w:jc w:val="both"/>
        <w:rPr>
          <w:rFonts w:ascii="Times New Roman" w:hAnsi="Times New Roman" w:cs="Times New Roman"/>
          <w:sz w:val="24"/>
          <w:szCs w:val="24"/>
        </w:rPr>
      </w:pPr>
      <w:r w:rsidRPr="00DB2DC5">
        <w:rPr>
          <w:rFonts w:ascii="Times New Roman" w:hAnsi="Times New Roman" w:cs="Times New Roman"/>
          <w:sz w:val="24"/>
          <w:szCs w:val="24"/>
        </w:rPr>
        <w:t xml:space="preserve">Veicamo praktisko pārbaužu tīklā plānošanai </w:t>
      </w:r>
      <w:r w:rsidR="00360268">
        <w:rPr>
          <w:rFonts w:ascii="Times New Roman" w:hAnsi="Times New Roman" w:cs="Times New Roman"/>
          <w:sz w:val="24"/>
          <w:szCs w:val="24"/>
        </w:rPr>
        <w:t>ir</w:t>
      </w:r>
      <w:r w:rsidRPr="00DB2DC5">
        <w:rPr>
          <w:rFonts w:ascii="Times New Roman" w:hAnsi="Times New Roman" w:cs="Times New Roman"/>
          <w:sz w:val="24"/>
          <w:szCs w:val="24"/>
        </w:rPr>
        <w:t xml:space="preserve"> jāaptver vismaz:</w:t>
      </w:r>
    </w:p>
    <w:p w14:paraId="01C9189D" w14:textId="4FAB5A70" w:rsidR="00DB2DC5" w:rsidRPr="0080215A" w:rsidRDefault="00DB2DC5" w:rsidP="00E71DFE">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tīklā aspekti, kas tiek risināti, izmantojot </w:t>
      </w:r>
      <w:r w:rsidR="002A40EF" w:rsidRPr="0080215A">
        <w:rPr>
          <w:rFonts w:ascii="Times New Roman" w:hAnsi="Times New Roman" w:cs="Times New Roman"/>
          <w:sz w:val="24"/>
          <w:szCs w:val="24"/>
        </w:rPr>
        <w:t>pārvadātāja</w:t>
      </w:r>
      <w:r w:rsidRPr="0080215A">
        <w:rPr>
          <w:rFonts w:ascii="Times New Roman" w:hAnsi="Times New Roman" w:cs="Times New Roman"/>
          <w:sz w:val="24"/>
          <w:szCs w:val="24"/>
        </w:rPr>
        <w:t xml:space="preserve"> </w:t>
      </w:r>
      <w:r w:rsidR="002A40EF" w:rsidRPr="0080215A">
        <w:rPr>
          <w:rFonts w:ascii="Times New Roman" w:hAnsi="Times New Roman" w:cs="Times New Roman"/>
          <w:sz w:val="24"/>
          <w:szCs w:val="24"/>
        </w:rPr>
        <w:t xml:space="preserve">veicēja </w:t>
      </w:r>
      <w:r w:rsidRPr="0080215A">
        <w:rPr>
          <w:rFonts w:ascii="Times New Roman" w:hAnsi="Times New Roman" w:cs="Times New Roman"/>
          <w:sz w:val="24"/>
          <w:szCs w:val="24"/>
        </w:rPr>
        <w:t xml:space="preserve">drošības </w:t>
      </w:r>
      <w:r w:rsidR="002A40EF" w:rsidRPr="0080215A">
        <w:rPr>
          <w:rFonts w:ascii="Times New Roman" w:hAnsi="Times New Roman" w:cs="Times New Roman"/>
          <w:sz w:val="24"/>
          <w:szCs w:val="24"/>
        </w:rPr>
        <w:t>pārvaldības</w:t>
      </w:r>
      <w:r w:rsidRPr="0080215A">
        <w:rPr>
          <w:rFonts w:ascii="Times New Roman" w:hAnsi="Times New Roman" w:cs="Times New Roman"/>
          <w:sz w:val="24"/>
          <w:szCs w:val="24"/>
        </w:rPr>
        <w:t xml:space="preserve"> sistēmu;</w:t>
      </w:r>
    </w:p>
    <w:p w14:paraId="4E469099" w14:textId="7BAE9016" w:rsidR="00DB2DC5" w:rsidRPr="0080215A" w:rsidRDefault="00DB2DC5" w:rsidP="00E71DFE">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w:t>
      </w:r>
      <w:r w:rsidR="0050661B" w:rsidRPr="0080215A">
        <w:rPr>
          <w:rFonts w:ascii="Times New Roman" w:hAnsi="Times New Roman" w:cs="Times New Roman"/>
          <w:sz w:val="24"/>
          <w:szCs w:val="24"/>
        </w:rPr>
        <w:t>aspektus</w:t>
      </w:r>
      <w:r w:rsidRPr="0080215A">
        <w:rPr>
          <w:rFonts w:ascii="Times New Roman" w:hAnsi="Times New Roman" w:cs="Times New Roman"/>
          <w:sz w:val="24"/>
          <w:szCs w:val="24"/>
        </w:rPr>
        <w:t>, kas attiecas uz iesaistītajiem dalībniekiem</w:t>
      </w:r>
      <w:r w:rsidR="002A40EF" w:rsidRPr="0080215A">
        <w:rPr>
          <w:rFonts w:ascii="Times New Roman" w:hAnsi="Times New Roman" w:cs="Times New Roman"/>
          <w:sz w:val="24"/>
          <w:szCs w:val="24"/>
        </w:rPr>
        <w:t xml:space="preserve"> (pārvadātājam</w:t>
      </w:r>
      <w:r w:rsidR="0050661B" w:rsidRPr="0080215A">
        <w:rPr>
          <w:rFonts w:ascii="Times New Roman" w:hAnsi="Times New Roman" w:cs="Times New Roman"/>
          <w:sz w:val="24"/>
          <w:szCs w:val="24"/>
        </w:rPr>
        <w:t xml:space="preserve"> </w:t>
      </w:r>
      <w:r w:rsidRPr="0080215A">
        <w:rPr>
          <w:rFonts w:ascii="Times New Roman" w:hAnsi="Times New Roman" w:cs="Times New Roman"/>
          <w:sz w:val="24"/>
          <w:szCs w:val="24"/>
        </w:rPr>
        <w:t>— definējot darbības jautājumus, piemēram, ātrumu un pasliktinātus apstākļus</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 xml:space="preserve"> infrastruktūras pārvaldītāj</w:t>
      </w:r>
      <w:r w:rsidR="002A40EF" w:rsidRPr="0080215A">
        <w:rPr>
          <w:rFonts w:ascii="Times New Roman" w:hAnsi="Times New Roman" w:cs="Times New Roman"/>
          <w:sz w:val="24"/>
          <w:szCs w:val="24"/>
        </w:rPr>
        <w:t>am</w:t>
      </w:r>
      <w:r w:rsidRPr="0080215A">
        <w:rPr>
          <w:rFonts w:ascii="Times New Roman" w:hAnsi="Times New Roman" w:cs="Times New Roman"/>
          <w:sz w:val="24"/>
          <w:szCs w:val="24"/>
        </w:rPr>
        <w:t xml:space="preserve"> — identificējot visus īpašos infrastruktūras apstākļus, kas nepieciešami, lai veiktu praktiskās pārbaudes tīklā, piemēram, sliedes galviņas stāvoklis, signalizācijas iekārtas, elektriskās vilces piegādes barošanas režīms un pārbrauktuvju slēgšana</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w:t>
      </w:r>
    </w:p>
    <w:p w14:paraId="042612EE" w14:textId="0C13FB14" w:rsidR="00DB2DC5" w:rsidRPr="0080215A" w:rsidRDefault="00DB2DC5" w:rsidP="00166E0D">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praktisko pārbaužu secīb</w:t>
      </w:r>
      <w:r w:rsidR="00A35B86" w:rsidRPr="0080215A">
        <w:rPr>
          <w:rFonts w:ascii="Times New Roman" w:hAnsi="Times New Roman" w:cs="Times New Roman"/>
          <w:sz w:val="24"/>
          <w:szCs w:val="24"/>
        </w:rPr>
        <w:t>u</w:t>
      </w:r>
      <w:r w:rsidRPr="0080215A">
        <w:rPr>
          <w:rFonts w:ascii="Times New Roman" w:hAnsi="Times New Roman" w:cs="Times New Roman"/>
          <w:sz w:val="24"/>
          <w:szCs w:val="24"/>
        </w:rPr>
        <w:t>;</w:t>
      </w:r>
    </w:p>
    <w:p w14:paraId="43B0E3AA" w14:textId="43E66304" w:rsidR="00DB2DC5" w:rsidRPr="0080215A" w:rsidRDefault="00DB2DC5" w:rsidP="00166E0D">
      <w:pPr>
        <w:pStyle w:val="ListParagraph"/>
        <w:numPr>
          <w:ilvl w:val="1"/>
          <w:numId w:val="11"/>
        </w:numPr>
        <w:spacing w:after="0" w:line="240" w:lineRule="auto"/>
        <w:ind w:left="0" w:firstLine="426"/>
        <w:jc w:val="both"/>
        <w:rPr>
          <w:rFonts w:ascii="Times New Roman" w:hAnsi="Times New Roman" w:cs="Times New Roman"/>
          <w:sz w:val="24"/>
          <w:szCs w:val="24"/>
        </w:rPr>
      </w:pP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apkopi praktisko pārbaužu laikā; </w:t>
      </w:r>
    </w:p>
    <w:p w14:paraId="75983104" w14:textId="7B28A4A2" w:rsidR="00DB2DC5" w:rsidRPr="0080215A" w:rsidRDefault="00DB2DC5" w:rsidP="00166E0D">
      <w:pPr>
        <w:pStyle w:val="ListParagraph"/>
        <w:numPr>
          <w:ilvl w:val="1"/>
          <w:numId w:val="11"/>
        </w:numPr>
        <w:spacing w:after="120" w:line="240" w:lineRule="auto"/>
        <w:ind w:left="0" w:firstLine="426"/>
        <w:jc w:val="both"/>
        <w:rPr>
          <w:rFonts w:ascii="Times New Roman" w:hAnsi="Times New Roman" w:cs="Times New Roman"/>
          <w:sz w:val="24"/>
          <w:szCs w:val="24"/>
        </w:rPr>
      </w:pPr>
      <w:r w:rsidRPr="0080215A">
        <w:rPr>
          <w:rFonts w:ascii="Times New Roman" w:hAnsi="Times New Roman" w:cs="Times New Roman"/>
          <w:sz w:val="24"/>
          <w:szCs w:val="24"/>
        </w:rPr>
        <w:t xml:space="preserve">ekspluatācijas dokumentāciju, kas nepieciešama, lai izmantotu </w:t>
      </w:r>
      <w:proofErr w:type="spellStart"/>
      <w:r w:rsidRPr="0080215A">
        <w:rPr>
          <w:rFonts w:ascii="Times New Roman" w:hAnsi="Times New Roman" w:cs="Times New Roman"/>
          <w:sz w:val="24"/>
          <w:szCs w:val="24"/>
        </w:rPr>
        <w:t>ritekli</w:t>
      </w:r>
      <w:proofErr w:type="spellEnd"/>
      <w:r w:rsidRPr="0080215A">
        <w:rPr>
          <w:rFonts w:ascii="Times New Roman" w:hAnsi="Times New Roman" w:cs="Times New Roman"/>
          <w:sz w:val="24"/>
          <w:szCs w:val="24"/>
        </w:rPr>
        <w:t xml:space="preserve"> praktiskajām pārbaudēm tīklā, piemēram, mašīnista </w:t>
      </w:r>
      <w:r w:rsidR="00A35B86" w:rsidRPr="0080215A">
        <w:rPr>
          <w:rFonts w:ascii="Times New Roman" w:hAnsi="Times New Roman" w:cs="Times New Roman"/>
          <w:sz w:val="24"/>
          <w:szCs w:val="24"/>
        </w:rPr>
        <w:t xml:space="preserve">procedūru </w:t>
      </w:r>
      <w:r w:rsidRPr="0080215A">
        <w:rPr>
          <w:rFonts w:ascii="Times New Roman" w:hAnsi="Times New Roman" w:cs="Times New Roman"/>
          <w:sz w:val="24"/>
          <w:szCs w:val="24"/>
        </w:rPr>
        <w:t>rokasgrāmatu.</w:t>
      </w:r>
    </w:p>
    <w:p w14:paraId="7F7F608A" w14:textId="19A28005" w:rsidR="008D5D86" w:rsidRPr="002A40EF" w:rsidRDefault="00C45EE0" w:rsidP="00C45EE0">
      <w:pPr>
        <w:spacing w:after="120"/>
        <w:jc w:val="both"/>
        <w:rPr>
          <w:rFonts w:ascii="Times New Roman" w:hAnsi="Times New Roman" w:cs="Times New Roman"/>
          <w:sz w:val="24"/>
          <w:szCs w:val="24"/>
        </w:rPr>
      </w:pPr>
      <w:r>
        <w:rPr>
          <w:rFonts w:ascii="Times New Roman" w:hAnsi="Times New Roman" w:cs="Times New Roman"/>
          <w:sz w:val="24"/>
          <w:szCs w:val="24"/>
        </w:rPr>
        <w:t>I</w:t>
      </w:r>
      <w:r w:rsidR="008D5D86" w:rsidRPr="002A40EF">
        <w:rPr>
          <w:rFonts w:ascii="Times New Roman" w:hAnsi="Times New Roman" w:cs="Times New Roman"/>
          <w:sz w:val="24"/>
          <w:szCs w:val="24"/>
        </w:rPr>
        <w:t xml:space="preserve">nspekcija saskaņā ar Dzelzceļa likuma 33.panta devītās daļas prasībām četru mēnešu laikā pēc tam, kad ir iesniegti visi dokumenti, tai skaitā arī papildus pieprasītie dokumenti, pieņem lēmumu par pagaidu atļaujas piešķiršanu vai nepiešķiršanu </w:t>
      </w:r>
      <w:proofErr w:type="spellStart"/>
      <w:r w:rsidR="008D5D86" w:rsidRPr="002A40EF">
        <w:rPr>
          <w:rFonts w:ascii="Times New Roman" w:hAnsi="Times New Roman" w:cs="Times New Roman"/>
          <w:sz w:val="24"/>
          <w:szCs w:val="24"/>
        </w:rPr>
        <w:t>ritekļa</w:t>
      </w:r>
      <w:proofErr w:type="spellEnd"/>
      <w:r w:rsidR="008D5D86" w:rsidRPr="002A40EF">
        <w:rPr>
          <w:rFonts w:ascii="Times New Roman" w:hAnsi="Times New Roman" w:cs="Times New Roman"/>
          <w:sz w:val="24"/>
          <w:szCs w:val="24"/>
        </w:rPr>
        <w:t xml:space="preserve"> pārbaudēm dzelzceļa infrastruktūrā.</w:t>
      </w:r>
    </w:p>
    <w:p w14:paraId="54A77B3A" w14:textId="6541B085" w:rsidR="008D5D86" w:rsidRPr="002A40EF" w:rsidRDefault="008D5D86" w:rsidP="00F572E5">
      <w:pPr>
        <w:jc w:val="both"/>
        <w:rPr>
          <w:rFonts w:ascii="Times New Roman" w:hAnsi="Times New Roman" w:cs="Times New Roman"/>
          <w:sz w:val="24"/>
          <w:szCs w:val="24"/>
        </w:rPr>
      </w:pPr>
      <w:r w:rsidRPr="002A40EF">
        <w:rPr>
          <w:rFonts w:ascii="Times New Roman" w:hAnsi="Times New Roman" w:cs="Times New Roman"/>
          <w:sz w:val="24"/>
          <w:szCs w:val="24"/>
        </w:rPr>
        <w:t>Lēmum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par pagaidu atļaujas piešķiršanu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pārbaudēm dzelzceļa infrastruktūrā </w:t>
      </w:r>
      <w:r w:rsidR="00C45EE0">
        <w:rPr>
          <w:rFonts w:ascii="Times New Roman" w:hAnsi="Times New Roman" w:cs="Times New Roman"/>
          <w:sz w:val="24"/>
          <w:szCs w:val="24"/>
        </w:rPr>
        <w:t>I</w:t>
      </w:r>
      <w:r w:rsidRPr="002A40EF">
        <w:rPr>
          <w:rFonts w:ascii="Times New Roman" w:hAnsi="Times New Roman" w:cs="Times New Roman"/>
          <w:sz w:val="24"/>
          <w:szCs w:val="24"/>
        </w:rPr>
        <w:t xml:space="preserve">nspekcija noformē ar atļauju saskaņā ar </w:t>
      </w:r>
      <w:r w:rsidR="002A40EF" w:rsidRPr="002A40EF">
        <w:rPr>
          <w:rFonts w:ascii="Times New Roman" w:hAnsi="Times New Roman" w:cs="Times New Roman"/>
          <w:sz w:val="24"/>
          <w:szCs w:val="24"/>
        </w:rPr>
        <w:t>MK</w:t>
      </w:r>
      <w:r w:rsidRPr="002A40EF">
        <w:rPr>
          <w:rFonts w:ascii="Times New Roman" w:hAnsi="Times New Roman" w:cs="Times New Roman"/>
          <w:sz w:val="24"/>
          <w:szCs w:val="24"/>
        </w:rPr>
        <w:t xml:space="preserve"> noteikum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Nr.374 123.punkta prasībām.</w:t>
      </w:r>
    </w:p>
    <w:p w14:paraId="09FD968D" w14:textId="1C38AFA7" w:rsidR="002A40EF" w:rsidRPr="002A40EF" w:rsidRDefault="002A40EF" w:rsidP="002A40EF">
      <w:pPr>
        <w:jc w:val="both"/>
        <w:rPr>
          <w:rFonts w:ascii="Times New Roman" w:hAnsi="Times New Roman" w:cs="Times New Roman"/>
          <w:sz w:val="24"/>
          <w:szCs w:val="24"/>
        </w:rPr>
      </w:pPr>
      <w:r>
        <w:rPr>
          <w:rFonts w:ascii="Times New Roman" w:hAnsi="Times New Roman" w:cs="Times New Roman"/>
          <w:sz w:val="24"/>
          <w:szCs w:val="24"/>
        </w:rPr>
        <w:t>Pagaidu atļauja attiecas</w:t>
      </w:r>
      <w:r w:rsidRPr="002A40EF">
        <w:rPr>
          <w:rFonts w:ascii="Times New Roman" w:hAnsi="Times New Roman" w:cs="Times New Roman"/>
          <w:sz w:val="24"/>
          <w:szCs w:val="24"/>
        </w:rPr>
        <w:t xml:space="preserve"> tikai uz praktiskām pārbaudēm tīklā. </w:t>
      </w:r>
      <w:r w:rsidR="00A35B86">
        <w:rPr>
          <w:rFonts w:ascii="Times New Roman" w:hAnsi="Times New Roman" w:cs="Times New Roman"/>
          <w:sz w:val="24"/>
          <w:szCs w:val="24"/>
        </w:rPr>
        <w:t>Tā</w:t>
      </w:r>
      <w:r w:rsidRPr="002A40EF">
        <w:rPr>
          <w:rFonts w:ascii="Times New Roman" w:hAnsi="Times New Roman" w:cs="Times New Roman"/>
          <w:sz w:val="24"/>
          <w:szCs w:val="24"/>
        </w:rPr>
        <w:t xml:space="preserve"> var attiekties uz konkrētu praktisko pārbaudi tīklā vai praktisko pārbaužu tīklā sēriju, laika periodu, kurā var veikt praktiskās pārbaudes tīklā, vai citiem aspektiem.</w:t>
      </w:r>
    </w:p>
    <w:p w14:paraId="60854CA1" w14:textId="7B319B6B" w:rsidR="002A40EF" w:rsidRPr="002A40EF" w:rsidRDefault="002A40EF" w:rsidP="002A40EF">
      <w:pPr>
        <w:jc w:val="both"/>
        <w:rPr>
          <w:rFonts w:ascii="Times New Roman" w:hAnsi="Times New Roman" w:cs="Times New Roman"/>
          <w:sz w:val="24"/>
          <w:szCs w:val="24"/>
        </w:rPr>
      </w:pPr>
      <w:r w:rsidRPr="002A40EF">
        <w:rPr>
          <w:rFonts w:ascii="Times New Roman" w:hAnsi="Times New Roman" w:cs="Times New Roman"/>
          <w:sz w:val="24"/>
          <w:szCs w:val="24"/>
        </w:rPr>
        <w:t xml:space="preserve">Kad termiņš ir beidzies, pagaidu atļauja vairs nav derīga, un būs nepieciešama </w:t>
      </w:r>
      <w:r w:rsidR="00025797">
        <w:rPr>
          <w:rFonts w:ascii="Times New Roman" w:hAnsi="Times New Roman" w:cs="Times New Roman"/>
          <w:sz w:val="24"/>
          <w:szCs w:val="24"/>
        </w:rPr>
        <w:t>jauna</w:t>
      </w:r>
      <w:r w:rsidRPr="002A40EF">
        <w:rPr>
          <w:rFonts w:ascii="Times New Roman" w:hAnsi="Times New Roman" w:cs="Times New Roman"/>
          <w:sz w:val="24"/>
          <w:szCs w:val="24"/>
        </w:rPr>
        <w:t xml:space="preserve"> pagaidu atļauja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izmantošanai praktiskām pārbaudēm tīklā, ja būs nepieciešams veikt papildu pārbaudes. Kad praktiskās pārbaudes tīklā ir pabeigtas, pieteikuma iesniedzējam būtu jāpieprasa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tipa atļauja un/vai atļauja </w:t>
      </w:r>
      <w:proofErr w:type="spellStart"/>
      <w:r w:rsidRPr="002A40EF">
        <w:rPr>
          <w:rFonts w:ascii="Times New Roman" w:hAnsi="Times New Roman" w:cs="Times New Roman"/>
          <w:sz w:val="24"/>
          <w:szCs w:val="24"/>
        </w:rPr>
        <w:t>ritekli</w:t>
      </w:r>
      <w:proofErr w:type="spellEnd"/>
      <w:r w:rsidRPr="002A40EF">
        <w:rPr>
          <w:rFonts w:ascii="Times New Roman" w:hAnsi="Times New Roman" w:cs="Times New Roman"/>
          <w:sz w:val="24"/>
          <w:szCs w:val="24"/>
        </w:rPr>
        <w:t xml:space="preserve"> laist tirgū parastajā kārtībā.</w:t>
      </w:r>
    </w:p>
    <w:p w14:paraId="47B988EB" w14:textId="74D9992C" w:rsidR="00F572E5" w:rsidRPr="00A36FCD" w:rsidRDefault="002A40EF" w:rsidP="0024274D">
      <w:pPr>
        <w:spacing w:before="240" w:after="120" w:line="240" w:lineRule="auto"/>
        <w:jc w:val="both"/>
        <w:rPr>
          <w:rFonts w:ascii="Times New Roman" w:hAnsi="Times New Roman" w:cs="Times New Roman"/>
          <w:b/>
          <w:bCs/>
          <w:i/>
          <w:iCs/>
          <w:sz w:val="24"/>
          <w:szCs w:val="24"/>
        </w:rPr>
      </w:pPr>
      <w:r w:rsidRPr="00A36FCD">
        <w:rPr>
          <w:rFonts w:ascii="Times New Roman" w:hAnsi="Times New Roman" w:cs="Times New Roman"/>
          <w:b/>
          <w:bCs/>
          <w:i/>
          <w:iCs/>
          <w:sz w:val="24"/>
          <w:szCs w:val="24"/>
        </w:rPr>
        <w:lastRenderedPageBreak/>
        <w:t xml:space="preserve">Pagaidu atļauja </w:t>
      </w:r>
      <w:proofErr w:type="spellStart"/>
      <w:r w:rsidRPr="00A36FCD">
        <w:rPr>
          <w:rFonts w:ascii="Times New Roman" w:hAnsi="Times New Roman" w:cs="Times New Roman"/>
          <w:b/>
          <w:bCs/>
          <w:i/>
          <w:iCs/>
          <w:sz w:val="24"/>
          <w:szCs w:val="24"/>
        </w:rPr>
        <w:t>ritekļa</w:t>
      </w:r>
      <w:proofErr w:type="spellEnd"/>
      <w:r w:rsidRPr="00A36FCD">
        <w:rPr>
          <w:rFonts w:ascii="Times New Roman" w:hAnsi="Times New Roman" w:cs="Times New Roman"/>
          <w:b/>
          <w:bCs/>
          <w:i/>
          <w:iCs/>
          <w:sz w:val="24"/>
          <w:szCs w:val="24"/>
        </w:rPr>
        <w:t xml:space="preserve"> izmantošanai praktiskām pārbaudēm tīklā tiek izsniegta tikai pārbaudēm: tā neļauj izmantot </w:t>
      </w:r>
      <w:proofErr w:type="spellStart"/>
      <w:r w:rsidRPr="00A36FCD">
        <w:rPr>
          <w:rFonts w:ascii="Times New Roman" w:hAnsi="Times New Roman" w:cs="Times New Roman"/>
          <w:b/>
          <w:bCs/>
          <w:i/>
          <w:iCs/>
          <w:sz w:val="24"/>
          <w:szCs w:val="24"/>
        </w:rPr>
        <w:t>ritekli</w:t>
      </w:r>
      <w:proofErr w:type="spellEnd"/>
      <w:r w:rsidRPr="00A36FCD">
        <w:rPr>
          <w:rFonts w:ascii="Times New Roman" w:hAnsi="Times New Roman" w:cs="Times New Roman"/>
          <w:b/>
          <w:bCs/>
          <w:i/>
          <w:iCs/>
          <w:sz w:val="24"/>
          <w:szCs w:val="24"/>
        </w:rPr>
        <w:t xml:space="preserve"> pasažieru vai kravas pārvadājumiem vai jebkādam citam mērķim, kādam to paredzēts laist tirgū.</w:t>
      </w:r>
    </w:p>
    <w:p w14:paraId="5ED76D4A" w14:textId="5766AE20" w:rsidR="00F572E5"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22" w:name="_Toc221020643"/>
      <w:r w:rsidRPr="0080215A">
        <w:rPr>
          <w:rFonts w:ascii="Times New Roman" w:hAnsi="Times New Roman" w:cs="Times New Roman"/>
          <w:b/>
          <w:bCs/>
          <w:color w:val="auto"/>
          <w:sz w:val="24"/>
          <w:szCs w:val="24"/>
        </w:rPr>
        <w:t>12.</w:t>
      </w:r>
      <w:r w:rsidR="005D4C3B" w:rsidRPr="0080215A">
        <w:rPr>
          <w:rFonts w:ascii="Times New Roman" w:hAnsi="Times New Roman" w:cs="Times New Roman"/>
          <w:b/>
          <w:bCs/>
          <w:color w:val="auto"/>
          <w:sz w:val="24"/>
          <w:szCs w:val="24"/>
        </w:rPr>
        <w:t xml:space="preserve">4. </w:t>
      </w:r>
      <w:proofErr w:type="spellStart"/>
      <w:r w:rsidR="005D4C3B" w:rsidRPr="0080215A">
        <w:rPr>
          <w:rFonts w:ascii="Times New Roman" w:hAnsi="Times New Roman" w:cs="Times New Roman"/>
          <w:b/>
          <w:bCs/>
          <w:color w:val="auto"/>
          <w:sz w:val="24"/>
          <w:szCs w:val="24"/>
        </w:rPr>
        <w:t>Priekšiesaiste</w:t>
      </w:r>
      <w:bookmarkEnd w:id="22"/>
      <w:proofErr w:type="spellEnd"/>
    </w:p>
    <w:p w14:paraId="58AD7222" w14:textId="45B76BB7" w:rsidR="00F572E5" w:rsidRDefault="005D4C3B" w:rsidP="0024274D">
      <w:pPr>
        <w:spacing w:before="240" w:after="120" w:line="240" w:lineRule="auto"/>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w:t>
      </w:r>
      <w:proofErr w:type="spellEnd"/>
      <w:r w:rsidRPr="005D4C3B">
        <w:rPr>
          <w:rFonts w:ascii="Times New Roman" w:hAnsi="Times New Roman" w:cs="Times New Roman"/>
          <w:sz w:val="24"/>
          <w:szCs w:val="24"/>
        </w:rPr>
        <w:t xml:space="preserve"> aptver </w:t>
      </w:r>
      <w:r>
        <w:rPr>
          <w:rFonts w:ascii="Times New Roman" w:hAnsi="Times New Roman" w:cs="Times New Roman"/>
          <w:sz w:val="24"/>
          <w:szCs w:val="24"/>
        </w:rPr>
        <w:t xml:space="preserve">brīvprātīgu </w:t>
      </w:r>
      <w:r w:rsidRPr="005D4C3B">
        <w:rPr>
          <w:rFonts w:ascii="Times New Roman" w:hAnsi="Times New Roman" w:cs="Times New Roman"/>
          <w:sz w:val="24"/>
          <w:szCs w:val="24"/>
        </w:rPr>
        <w:t>visu iepriekšēju oficiālu informācijas apmaiņu starp pieteikuma iesniedzēju</w:t>
      </w:r>
      <w:r>
        <w:rPr>
          <w:rFonts w:ascii="Times New Roman" w:hAnsi="Times New Roman" w:cs="Times New Roman"/>
          <w:sz w:val="24"/>
          <w:szCs w:val="24"/>
        </w:rPr>
        <w:t xml:space="preserve"> un</w:t>
      </w:r>
      <w:r w:rsidRPr="005D4C3B">
        <w:rPr>
          <w:rFonts w:ascii="Times New Roman" w:hAnsi="Times New Roman" w:cs="Times New Roman"/>
          <w:sz w:val="24"/>
          <w:szCs w:val="24"/>
        </w:rPr>
        <w:t xml:space="preserve"> atļaujas piešķīrēju struktūru un attiecīgajām par izmantošanas telpu atbildīgajām </w:t>
      </w:r>
      <w:r>
        <w:rPr>
          <w:rFonts w:ascii="Times New Roman" w:hAnsi="Times New Roman" w:cs="Times New Roman"/>
          <w:sz w:val="24"/>
          <w:szCs w:val="24"/>
        </w:rPr>
        <w:t>NSA</w:t>
      </w:r>
      <w:r w:rsidRPr="005D4C3B">
        <w:rPr>
          <w:rFonts w:ascii="Times New Roman" w:hAnsi="Times New Roman" w:cs="Times New Roman"/>
          <w:sz w:val="24"/>
          <w:szCs w:val="24"/>
        </w:rPr>
        <w:t xml:space="preserve">. </w:t>
      </w:r>
    </w:p>
    <w:p w14:paraId="577B82D9" w14:textId="726EED67" w:rsidR="00F572E5" w:rsidRDefault="005D4C3B" w:rsidP="00F572E5">
      <w:pPr>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darbībām būtu jāatbalsta </w:t>
      </w: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bāzes izveide </w:t>
      </w:r>
      <w:proofErr w:type="spellStart"/>
      <w:r w:rsidRPr="005D4C3B">
        <w:rPr>
          <w:rFonts w:ascii="Times New Roman" w:hAnsi="Times New Roman" w:cs="Times New Roman"/>
          <w:sz w:val="24"/>
          <w:szCs w:val="24"/>
        </w:rPr>
        <w:t>ritekļa</w:t>
      </w:r>
      <w:proofErr w:type="spellEnd"/>
      <w:r w:rsidRPr="005D4C3B">
        <w:rPr>
          <w:rFonts w:ascii="Times New Roman" w:hAnsi="Times New Roman" w:cs="Times New Roman"/>
          <w:sz w:val="24"/>
          <w:szCs w:val="24"/>
        </w:rPr>
        <w:t xml:space="preserve"> tipa atļaujai un/vai atļaujai </w:t>
      </w:r>
      <w:proofErr w:type="spellStart"/>
      <w:r w:rsidRPr="005D4C3B">
        <w:rPr>
          <w:rFonts w:ascii="Times New Roman" w:hAnsi="Times New Roman" w:cs="Times New Roman"/>
          <w:sz w:val="24"/>
          <w:szCs w:val="24"/>
        </w:rPr>
        <w:t>ritekli</w:t>
      </w:r>
      <w:proofErr w:type="spellEnd"/>
      <w:r w:rsidRPr="005D4C3B">
        <w:rPr>
          <w:rFonts w:ascii="Times New Roman" w:hAnsi="Times New Roman" w:cs="Times New Roman"/>
          <w:sz w:val="24"/>
          <w:szCs w:val="24"/>
        </w:rPr>
        <w:t xml:space="preserve"> laist tirgū, un jāveicina informācijas apmaiņa par piemērojamām prasībām un par pieteikumam pievienotās dokumentācijas saturu un attīstības līmeni.</w:t>
      </w:r>
    </w:p>
    <w:p w14:paraId="16856DC2" w14:textId="7EFF99C7" w:rsidR="00F572E5" w:rsidRDefault="000B35C1" w:rsidP="00F572E5">
      <w:pPr>
        <w:jc w:val="both"/>
        <w:rPr>
          <w:rFonts w:ascii="Times New Roman" w:hAnsi="Times New Roman" w:cs="Times New Roman"/>
          <w:sz w:val="24"/>
          <w:szCs w:val="24"/>
        </w:rPr>
      </w:pP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posms pieteikuma iesniedzējam nav obligāts (tie var pieprasīt, lai atļaujas piešķīrēja struktūra piedalītos </w:t>
      </w: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procesā, vai arī tie var tieši iesniegt pieteikumu </w:t>
      </w:r>
      <w:r>
        <w:rPr>
          <w:rFonts w:ascii="Times New Roman" w:hAnsi="Times New Roman" w:cs="Times New Roman"/>
          <w:sz w:val="24"/>
          <w:szCs w:val="24"/>
        </w:rPr>
        <w:t>atļaujas saņemšanai</w:t>
      </w:r>
      <w:r w:rsidRPr="000B35C1">
        <w:rPr>
          <w:rFonts w:ascii="Times New Roman" w:hAnsi="Times New Roman" w:cs="Times New Roman"/>
          <w:sz w:val="24"/>
          <w:szCs w:val="24"/>
        </w:rPr>
        <w:t>).</w:t>
      </w:r>
    </w:p>
    <w:p w14:paraId="2EBB543D" w14:textId="03E46EA8" w:rsidR="00A35B86" w:rsidRPr="00D21807" w:rsidRDefault="0006345D" w:rsidP="0024274D">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Detalizētu</w:t>
      </w:r>
      <w:r w:rsidRPr="0016030F">
        <w:rPr>
          <w:rFonts w:ascii="Times New Roman" w:hAnsi="Times New Roman" w:cs="Times New Roman"/>
          <w:sz w:val="24"/>
          <w:szCs w:val="24"/>
        </w:rPr>
        <w:t xml:space="preserve"> </w:t>
      </w:r>
      <w:r>
        <w:rPr>
          <w:rFonts w:ascii="Times New Roman" w:hAnsi="Times New Roman" w:cs="Times New Roman"/>
          <w:sz w:val="24"/>
          <w:szCs w:val="24"/>
        </w:rPr>
        <w:t>informāciju</w:t>
      </w:r>
      <w:r w:rsidRPr="0016030F">
        <w:rPr>
          <w:rFonts w:ascii="Times New Roman" w:hAnsi="Times New Roman" w:cs="Times New Roman"/>
          <w:sz w:val="24"/>
          <w:szCs w:val="24"/>
        </w:rPr>
        <w:t xml:space="preserve"> </w:t>
      </w:r>
      <w:r>
        <w:rPr>
          <w:rFonts w:ascii="Times New Roman" w:hAnsi="Times New Roman" w:cs="Times New Roman"/>
          <w:sz w:val="24"/>
          <w:szCs w:val="24"/>
        </w:rPr>
        <w:t xml:space="preserve">skatīt </w:t>
      </w:r>
      <w:r w:rsidRPr="00D21807">
        <w:rPr>
          <w:rFonts w:ascii="Times New Roman" w:hAnsi="Times New Roman" w:cs="Times New Roman"/>
          <w:sz w:val="24"/>
          <w:szCs w:val="24"/>
        </w:rPr>
        <w:t>ERA rokasgrāmatā ERA1209/222 V2.1 “</w:t>
      </w:r>
      <w:hyperlink r:id="rId26"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607E7709" w14:textId="0646D8E0" w:rsidR="000B35C1"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3" w:name="_Toc221020644"/>
      <w:r w:rsidRPr="00D21807">
        <w:rPr>
          <w:rFonts w:ascii="Times New Roman" w:hAnsi="Times New Roman" w:cs="Times New Roman"/>
          <w:b/>
          <w:bCs/>
          <w:color w:val="auto"/>
          <w:sz w:val="24"/>
          <w:szCs w:val="24"/>
        </w:rPr>
        <w:t>12.</w:t>
      </w:r>
      <w:r w:rsidR="00C72B29" w:rsidRPr="00D21807">
        <w:rPr>
          <w:rFonts w:ascii="Times New Roman" w:hAnsi="Times New Roman" w:cs="Times New Roman"/>
          <w:b/>
          <w:bCs/>
          <w:color w:val="auto"/>
          <w:sz w:val="24"/>
          <w:szCs w:val="24"/>
        </w:rPr>
        <w:t xml:space="preserve">5. Atbilstības </w:t>
      </w:r>
      <w:r w:rsidR="002B72D3" w:rsidRPr="00D21807">
        <w:rPr>
          <w:rFonts w:ascii="Times New Roman" w:hAnsi="Times New Roman" w:cs="Times New Roman"/>
          <w:b/>
          <w:bCs/>
          <w:color w:val="auto"/>
          <w:sz w:val="24"/>
          <w:szCs w:val="24"/>
        </w:rPr>
        <w:t>no</w:t>
      </w:r>
      <w:r w:rsidR="00C72B29" w:rsidRPr="00D21807">
        <w:rPr>
          <w:rFonts w:ascii="Times New Roman" w:hAnsi="Times New Roman" w:cs="Times New Roman"/>
          <w:b/>
          <w:bCs/>
          <w:color w:val="auto"/>
          <w:sz w:val="24"/>
          <w:szCs w:val="24"/>
        </w:rPr>
        <w:t>vērtēšana</w:t>
      </w:r>
      <w:bookmarkEnd w:id="23"/>
    </w:p>
    <w:p w14:paraId="5FA9147D" w14:textId="2E91B2CE" w:rsidR="0006345D" w:rsidRDefault="0006345D" w:rsidP="0006345D">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27"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50A443AE" w14:textId="27A84BD0" w:rsidR="008E1359" w:rsidRPr="0024274D" w:rsidRDefault="007F5230" w:rsidP="0024274D">
      <w:pPr>
        <w:pStyle w:val="Heading2"/>
        <w:spacing w:before="240" w:after="120" w:line="240" w:lineRule="auto"/>
        <w:rPr>
          <w:rFonts w:ascii="Times New Roman" w:hAnsi="Times New Roman" w:cs="Times New Roman"/>
          <w:b/>
          <w:bCs/>
          <w:color w:val="auto"/>
          <w:sz w:val="24"/>
          <w:szCs w:val="24"/>
        </w:rPr>
      </w:pPr>
      <w:bookmarkStart w:id="24" w:name="_Toc221020645"/>
      <w:r w:rsidRPr="0024274D">
        <w:rPr>
          <w:rFonts w:ascii="Times New Roman" w:hAnsi="Times New Roman" w:cs="Times New Roman"/>
          <w:b/>
          <w:bCs/>
          <w:color w:val="auto"/>
          <w:sz w:val="24"/>
          <w:szCs w:val="24"/>
        </w:rPr>
        <w:t>12.</w:t>
      </w:r>
      <w:r w:rsidR="00004F92" w:rsidRPr="0024274D">
        <w:rPr>
          <w:rFonts w:ascii="Times New Roman" w:hAnsi="Times New Roman" w:cs="Times New Roman"/>
          <w:b/>
          <w:bCs/>
          <w:color w:val="auto"/>
          <w:sz w:val="24"/>
          <w:szCs w:val="24"/>
        </w:rPr>
        <w:t>6. Pieteikuma iesniegšana</w:t>
      </w:r>
      <w:bookmarkEnd w:id="24"/>
    </w:p>
    <w:p w14:paraId="7CF3CE71" w14:textId="04031FD4" w:rsidR="0006345D" w:rsidRPr="00D21807" w:rsidRDefault="0006345D" w:rsidP="0006345D">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sidRPr="006C5642">
        <w:rPr>
          <w:rFonts w:ascii="Times New Roman" w:hAnsi="Times New Roman" w:cs="Times New Roman"/>
          <w:sz w:val="24"/>
          <w:szCs w:val="24"/>
        </w:rPr>
        <w:t xml:space="preserve">par </w:t>
      </w:r>
      <w:r>
        <w:rPr>
          <w:rFonts w:ascii="Times New Roman" w:hAnsi="Times New Roman" w:cs="Times New Roman"/>
          <w:sz w:val="24"/>
          <w:szCs w:val="24"/>
        </w:rPr>
        <w:t>pieteikuma saturu un iesniedzamajiem pierādījumiem</w:t>
      </w:r>
      <w:r w:rsidRPr="006C5642">
        <w:rPr>
          <w:rFonts w:ascii="Times New Roman" w:hAnsi="Times New Roman" w:cs="Times New Roman"/>
          <w:sz w:val="24"/>
          <w:szCs w:val="24"/>
        </w:rPr>
        <w:t xml:space="preserve"> </w:t>
      </w:r>
      <w:r>
        <w:rPr>
          <w:rFonts w:ascii="Times New Roman" w:hAnsi="Times New Roman" w:cs="Times New Roman"/>
          <w:sz w:val="24"/>
          <w:szCs w:val="24"/>
        </w:rPr>
        <w:t xml:space="preserve">skatīt ERA </w:t>
      </w:r>
      <w:r w:rsidRPr="00D21807">
        <w:rPr>
          <w:rFonts w:ascii="Times New Roman" w:hAnsi="Times New Roman" w:cs="Times New Roman"/>
          <w:sz w:val="24"/>
          <w:szCs w:val="24"/>
        </w:rPr>
        <w:t>rokasgrāmatā ERA1209/222 V2.1 “</w:t>
      </w:r>
      <w:hyperlink r:id="rId28"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47F63AD6" w14:textId="011DFDBA" w:rsidR="007E4BDD" w:rsidRPr="00D21807" w:rsidRDefault="007E4BDD" w:rsidP="0024274D">
      <w:pPr>
        <w:spacing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 xml:space="preserve">Ja pieteikuma iesniedzējs pieteikumā norāda, ka ir iecerējis </w:t>
      </w:r>
      <w:r w:rsidR="002C1994" w:rsidRPr="00D21807">
        <w:rPr>
          <w:rFonts w:ascii="Times New Roman" w:hAnsi="Times New Roman" w:cs="Times New Roman"/>
          <w:sz w:val="24"/>
          <w:szCs w:val="24"/>
        </w:rPr>
        <w:t>izmantošanas telpu līdz</w:t>
      </w:r>
      <w:r w:rsidRPr="00D21807">
        <w:rPr>
          <w:rFonts w:ascii="Times New Roman" w:hAnsi="Times New Roman" w:cs="Times New Roman"/>
          <w:sz w:val="24"/>
          <w:szCs w:val="24"/>
        </w:rPr>
        <w:t xml:space="preserve"> robežstacijām Lietuvā un Igaunijā, skat. </w:t>
      </w:r>
      <w:r w:rsidR="006C71B0" w:rsidRPr="00D21807">
        <w:rPr>
          <w:rFonts w:ascii="Times New Roman" w:hAnsi="Times New Roman" w:cs="Times New Roman"/>
          <w:sz w:val="24"/>
          <w:szCs w:val="24"/>
        </w:rPr>
        <w:t>11</w:t>
      </w:r>
      <w:r w:rsidRPr="00D21807">
        <w:rPr>
          <w:rFonts w:ascii="Times New Roman" w:hAnsi="Times New Roman" w:cs="Times New Roman"/>
          <w:sz w:val="24"/>
          <w:szCs w:val="24"/>
        </w:rPr>
        <w:t>.sadaļu ,,Pārrobežu nolīgumi un pārrobežu stacijas”.</w:t>
      </w:r>
    </w:p>
    <w:p w14:paraId="089D96D0" w14:textId="3C8008D7" w:rsidR="00631042"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5" w:name="_Toc221020646"/>
      <w:r w:rsidRPr="00D21807">
        <w:rPr>
          <w:rFonts w:ascii="Times New Roman" w:hAnsi="Times New Roman" w:cs="Times New Roman"/>
          <w:b/>
          <w:bCs/>
          <w:color w:val="auto"/>
          <w:sz w:val="24"/>
          <w:szCs w:val="24"/>
        </w:rPr>
        <w:t>12.</w:t>
      </w:r>
      <w:r w:rsidR="00631042" w:rsidRPr="00D21807">
        <w:rPr>
          <w:rFonts w:ascii="Times New Roman" w:hAnsi="Times New Roman" w:cs="Times New Roman"/>
          <w:b/>
          <w:bCs/>
          <w:color w:val="auto"/>
          <w:sz w:val="24"/>
          <w:szCs w:val="24"/>
        </w:rPr>
        <w:t>7. Sākotnējā pārbaude</w:t>
      </w:r>
      <w:bookmarkEnd w:id="25"/>
    </w:p>
    <w:p w14:paraId="05CD137D" w14:textId="256FD71D" w:rsidR="0006345D" w:rsidRPr="00D21807" w:rsidRDefault="0006345D" w:rsidP="0006345D">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29"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68678945" w14:textId="33EC1963" w:rsidR="007E4BDD"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6" w:name="_Toc221020647"/>
      <w:r w:rsidRPr="00D21807">
        <w:rPr>
          <w:rFonts w:ascii="Times New Roman" w:hAnsi="Times New Roman" w:cs="Times New Roman"/>
          <w:b/>
          <w:bCs/>
          <w:color w:val="auto"/>
          <w:sz w:val="24"/>
          <w:szCs w:val="24"/>
        </w:rPr>
        <w:t>12.</w:t>
      </w:r>
      <w:r w:rsidR="007E4BDD" w:rsidRPr="00D21807">
        <w:rPr>
          <w:rFonts w:ascii="Times New Roman" w:hAnsi="Times New Roman" w:cs="Times New Roman"/>
          <w:b/>
          <w:bCs/>
          <w:color w:val="auto"/>
          <w:sz w:val="24"/>
          <w:szCs w:val="24"/>
        </w:rPr>
        <w:t>8. Detalizēts novērtējums</w:t>
      </w:r>
      <w:bookmarkEnd w:id="26"/>
    </w:p>
    <w:p w14:paraId="01270A7A" w14:textId="7D07AAEC" w:rsidR="00A7488B" w:rsidRPr="00D21807" w:rsidRDefault="00021EC6" w:rsidP="00C87A81">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30"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53A47A8A" w14:textId="3A887D20" w:rsidR="005021FF" w:rsidRPr="00D21807" w:rsidRDefault="007F5230" w:rsidP="00C87A81">
      <w:pPr>
        <w:pStyle w:val="Heading2"/>
        <w:spacing w:before="240" w:after="120" w:line="240" w:lineRule="auto"/>
        <w:rPr>
          <w:rFonts w:ascii="Times New Roman" w:hAnsi="Times New Roman" w:cs="Times New Roman"/>
          <w:b/>
          <w:bCs/>
          <w:color w:val="auto"/>
          <w:sz w:val="24"/>
          <w:szCs w:val="24"/>
        </w:rPr>
      </w:pPr>
      <w:bookmarkStart w:id="27" w:name="_Toc221020648"/>
      <w:r w:rsidRPr="00D21807">
        <w:rPr>
          <w:rFonts w:ascii="Times New Roman" w:hAnsi="Times New Roman" w:cs="Times New Roman"/>
          <w:b/>
          <w:bCs/>
          <w:color w:val="auto"/>
          <w:sz w:val="24"/>
          <w:szCs w:val="24"/>
        </w:rPr>
        <w:t xml:space="preserve">12.9. </w:t>
      </w:r>
      <w:r w:rsidR="005021FF" w:rsidRPr="00D21807">
        <w:rPr>
          <w:rFonts w:ascii="Times New Roman" w:hAnsi="Times New Roman" w:cs="Times New Roman"/>
          <w:b/>
          <w:bCs/>
          <w:color w:val="auto"/>
          <w:sz w:val="24"/>
          <w:szCs w:val="24"/>
        </w:rPr>
        <w:t>Pamatotas šaubas</w:t>
      </w:r>
      <w:bookmarkEnd w:id="27"/>
    </w:p>
    <w:p w14:paraId="5A8BA562" w14:textId="52D20F0A" w:rsidR="00195642" w:rsidRPr="00195642" w:rsidRDefault="00021EC6" w:rsidP="00C87A81">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31"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136C0EF3" w14:textId="111CE85A" w:rsidR="00603E1D" w:rsidRPr="00C87A81" w:rsidRDefault="00603E1D" w:rsidP="00C87A81">
      <w:pPr>
        <w:pStyle w:val="Heading2"/>
        <w:spacing w:before="240" w:after="120" w:line="240" w:lineRule="auto"/>
        <w:rPr>
          <w:rFonts w:ascii="Times New Roman" w:hAnsi="Times New Roman" w:cs="Times New Roman"/>
          <w:b/>
          <w:bCs/>
          <w:color w:val="auto"/>
          <w:sz w:val="24"/>
          <w:szCs w:val="24"/>
        </w:rPr>
      </w:pPr>
      <w:bookmarkStart w:id="28" w:name="_Toc221020649"/>
      <w:r w:rsidRPr="00C87A81">
        <w:rPr>
          <w:rFonts w:ascii="Times New Roman" w:hAnsi="Times New Roman" w:cs="Times New Roman"/>
          <w:b/>
          <w:bCs/>
          <w:color w:val="auto"/>
          <w:sz w:val="24"/>
          <w:szCs w:val="24"/>
        </w:rPr>
        <w:t>12.10. Lēmuma pieņemšana un novērtējuma noslēgums</w:t>
      </w:r>
      <w:bookmarkEnd w:id="28"/>
    </w:p>
    <w:p w14:paraId="4A610C8F" w14:textId="5C19404F" w:rsidR="00CF0D29" w:rsidRPr="00B04906" w:rsidRDefault="00021EC6" w:rsidP="00E71DFE">
      <w:pPr>
        <w:spacing w:before="120"/>
        <w:jc w:val="both"/>
        <w:rPr>
          <w:rFonts w:ascii="Times New Roman" w:hAnsi="Times New Roman" w:cs="Times New Roman"/>
          <w:sz w:val="24"/>
          <w:szCs w:val="24"/>
        </w:rPr>
      </w:pPr>
      <w:r>
        <w:rPr>
          <w:rFonts w:ascii="Times New Roman" w:hAnsi="Times New Roman" w:cs="Times New Roman"/>
          <w:sz w:val="24"/>
          <w:szCs w:val="24"/>
        </w:rPr>
        <w:t>Informāciju</w:t>
      </w:r>
      <w:r w:rsidRPr="0016030F">
        <w:rPr>
          <w:rFonts w:ascii="Times New Roman" w:hAnsi="Times New Roman" w:cs="Times New Roman"/>
          <w:sz w:val="24"/>
          <w:szCs w:val="24"/>
        </w:rPr>
        <w:t xml:space="preserve"> </w:t>
      </w:r>
      <w:r>
        <w:rPr>
          <w:rFonts w:ascii="Times New Roman" w:hAnsi="Times New Roman" w:cs="Times New Roman"/>
          <w:sz w:val="24"/>
          <w:szCs w:val="24"/>
        </w:rPr>
        <w:t xml:space="preserve">skatīt ERA </w:t>
      </w:r>
      <w:r w:rsidRPr="00D21807">
        <w:rPr>
          <w:rFonts w:ascii="Times New Roman" w:hAnsi="Times New Roman" w:cs="Times New Roman"/>
          <w:sz w:val="24"/>
          <w:szCs w:val="24"/>
        </w:rPr>
        <w:t>rokasgrāmatā ERA1209/222 V2.1 “</w:t>
      </w:r>
      <w:hyperlink r:id="rId32"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44471BB7" w14:textId="53F828D8" w:rsidR="00874CFB" w:rsidRPr="000268CE" w:rsidRDefault="007F5230" w:rsidP="00C87A81">
      <w:pPr>
        <w:pStyle w:val="Heading1"/>
        <w:spacing w:after="240" w:line="240" w:lineRule="auto"/>
        <w:ind w:firstLine="567"/>
        <w:rPr>
          <w:rFonts w:ascii="Times New Roman" w:hAnsi="Times New Roman" w:cs="Times New Roman"/>
          <w:b/>
          <w:bCs/>
          <w:color w:val="auto"/>
          <w:sz w:val="24"/>
          <w:szCs w:val="24"/>
        </w:rPr>
      </w:pPr>
      <w:bookmarkStart w:id="29" w:name="_Toc221020650"/>
      <w:bookmarkStart w:id="30" w:name="_Hlk125446705"/>
      <w:bookmarkStart w:id="31" w:name="_Hlk125454577"/>
      <w:r w:rsidRPr="000268CE">
        <w:rPr>
          <w:rFonts w:ascii="Times New Roman" w:hAnsi="Times New Roman" w:cs="Times New Roman"/>
          <w:b/>
          <w:bCs/>
          <w:color w:val="auto"/>
          <w:sz w:val="24"/>
          <w:szCs w:val="24"/>
        </w:rPr>
        <w:lastRenderedPageBreak/>
        <w:t xml:space="preserve">13. </w:t>
      </w:r>
      <w:r w:rsidR="00874CFB" w:rsidRPr="000268CE">
        <w:rPr>
          <w:rFonts w:ascii="Times New Roman" w:hAnsi="Times New Roman" w:cs="Times New Roman"/>
          <w:b/>
          <w:bCs/>
          <w:color w:val="auto"/>
          <w:sz w:val="24"/>
          <w:szCs w:val="24"/>
        </w:rPr>
        <w:t>Izmaiņu pārvaldība</w:t>
      </w:r>
      <w:bookmarkEnd w:id="29"/>
    </w:p>
    <w:p w14:paraId="3041DBCE" w14:textId="0C4910B1" w:rsidR="00051EFC" w:rsidRPr="001C0618" w:rsidRDefault="000268CE" w:rsidP="001C0618">
      <w:pPr>
        <w:pStyle w:val="Heading2"/>
        <w:rPr>
          <w:rStyle w:val="Heading2Char"/>
          <w:rFonts w:ascii="Times New Roman" w:hAnsi="Times New Roman" w:cs="Times New Roman"/>
          <w:b/>
          <w:bCs/>
          <w:color w:val="auto"/>
          <w:sz w:val="24"/>
          <w:szCs w:val="24"/>
        </w:rPr>
      </w:pPr>
      <w:bookmarkStart w:id="32" w:name="_Toc221020651"/>
      <w:r w:rsidRPr="001C0618">
        <w:rPr>
          <w:rFonts w:ascii="Times New Roman" w:eastAsia="Calibri" w:hAnsi="Times New Roman" w:cs="Times New Roman"/>
          <w:b/>
          <w:bCs/>
          <w:color w:val="auto"/>
          <w:kern w:val="2"/>
          <w:sz w:val="24"/>
          <w:szCs w:val="24"/>
          <w:lang w:eastAsia="lv-LV"/>
          <w14:ligatures w14:val="standardContextual"/>
        </w:rPr>
        <w:t>13.1.</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Heading2Char"/>
          <w:rFonts w:ascii="Times New Roman" w:hAnsi="Times New Roman" w:cs="Times New Roman"/>
          <w:b/>
          <w:bCs/>
          <w:color w:val="auto"/>
          <w:sz w:val="24"/>
          <w:szCs w:val="24"/>
        </w:rPr>
        <w:t xml:space="preserve">Atbildība par atļautā </w:t>
      </w:r>
      <w:proofErr w:type="spellStart"/>
      <w:r w:rsidR="00051EFC" w:rsidRPr="001C0618">
        <w:rPr>
          <w:rStyle w:val="Heading2Char"/>
          <w:rFonts w:ascii="Times New Roman" w:hAnsi="Times New Roman" w:cs="Times New Roman"/>
          <w:b/>
          <w:bCs/>
          <w:color w:val="auto"/>
          <w:sz w:val="24"/>
          <w:szCs w:val="24"/>
        </w:rPr>
        <w:t>ritekļa</w:t>
      </w:r>
      <w:proofErr w:type="spellEnd"/>
      <w:r w:rsidR="00051EFC" w:rsidRPr="001C0618">
        <w:rPr>
          <w:rStyle w:val="Heading2Char"/>
          <w:rFonts w:ascii="Times New Roman" w:hAnsi="Times New Roman" w:cs="Times New Roman"/>
          <w:b/>
          <w:bCs/>
          <w:color w:val="auto"/>
          <w:sz w:val="24"/>
          <w:szCs w:val="24"/>
        </w:rPr>
        <w:t xml:space="preserve"> tipa izmaiņu pārvaldību</w:t>
      </w:r>
      <w:bookmarkEnd w:id="32"/>
      <w:r w:rsidR="00051EFC" w:rsidRPr="001C0618">
        <w:rPr>
          <w:rStyle w:val="Heading2Char"/>
          <w:rFonts w:ascii="Times New Roman" w:hAnsi="Times New Roman" w:cs="Times New Roman"/>
          <w:b/>
          <w:bCs/>
          <w:color w:val="auto"/>
          <w:sz w:val="24"/>
          <w:szCs w:val="24"/>
        </w:rPr>
        <w:t xml:space="preserve"> </w:t>
      </w:r>
    </w:p>
    <w:p w14:paraId="699A3457" w14:textId="77777777" w:rsidR="00051EFC" w:rsidRPr="000268CE" w:rsidRDefault="00051EFC" w:rsidP="00E71DFE">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t xml:space="preserve">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izmaiņām būtu jāattiecas uz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Par 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atbild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Par izmaiņu iedalīšanu kategorijās ir atbildīgs izmaiņu rīkotājs (kas var būt vai nebūt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w:t>
      </w:r>
    </w:p>
    <w:p w14:paraId="5BD6EAE2" w14:textId="611F42B2" w:rsidR="00051EFC" w:rsidRPr="000268CE"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t xml:space="preserve">Ja izmaiņu rīkotājs nolemj, ka izmaiņas neizraisa </w:t>
      </w:r>
      <w:r w:rsidR="00203744">
        <w:rPr>
          <w:rFonts w:ascii="Times New Roman" w:eastAsia="Calibri" w:hAnsi="Times New Roman" w:cs="Times New Roman"/>
          <w:color w:val="000000"/>
          <w:kern w:val="2"/>
          <w:sz w:val="24"/>
          <w:szCs w:val="24"/>
          <w:lang w:eastAsia="lv-LV"/>
          <w14:ligatures w14:val="standardContextual"/>
        </w:rPr>
        <w:t>IOD</w:t>
      </w:r>
      <w:r w:rsidRPr="000268CE">
        <w:rPr>
          <w:rFonts w:ascii="Times New Roman" w:eastAsia="Calibri" w:hAnsi="Times New Roman" w:cs="Times New Roman"/>
          <w:color w:val="000000"/>
          <w:kern w:val="2"/>
          <w:sz w:val="24"/>
          <w:szCs w:val="24"/>
          <w:lang w:eastAsia="lv-LV"/>
          <w14:ligatures w14:val="standardContextual"/>
        </w:rPr>
        <w:t xml:space="preserve"> 21. panta 12. punktā minēto kritēriju ievērošanu un neievieš novirzi tehniskajā(-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dokumentā(-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kas pievienoti EK verifikācijas deklarācijai(-</w:t>
      </w:r>
      <w:proofErr w:type="spellStart"/>
      <w:r w:rsidRPr="000268CE">
        <w:rPr>
          <w:rFonts w:ascii="Times New Roman" w:eastAsia="Calibri" w:hAnsi="Times New Roman" w:cs="Times New Roman"/>
          <w:color w:val="000000"/>
          <w:kern w:val="2"/>
          <w:sz w:val="24"/>
          <w:szCs w:val="24"/>
          <w:lang w:eastAsia="lv-LV"/>
          <w14:ligatures w14:val="standardContextual"/>
        </w:rPr>
        <w:t>ām</w:t>
      </w:r>
      <w:proofErr w:type="spellEnd"/>
      <w:r w:rsidRPr="000268CE">
        <w:rPr>
          <w:rFonts w:ascii="Times New Roman" w:eastAsia="Calibri" w:hAnsi="Times New Roman" w:cs="Times New Roman"/>
          <w:color w:val="000000"/>
          <w:kern w:val="2"/>
          <w:sz w:val="24"/>
          <w:szCs w:val="24"/>
          <w:lang w:eastAsia="lv-LV"/>
          <w14:ligatures w14:val="standardContextual"/>
        </w:rPr>
        <w:t>), tas uzņemas atbildību tikai par izmaiņu pārvaldību.</w:t>
      </w:r>
    </w:p>
    <w:p w14:paraId="5EFDD4EA" w14:textId="77777777" w:rsidR="00051EFC" w:rsidRPr="000268CE" w:rsidRDefault="00051EFC" w:rsidP="00E71DFE">
      <w:p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B1293D">
        <w:rPr>
          <w:rFonts w:ascii="Times New Roman" w:eastAsia="Calibri" w:hAnsi="Times New Roman" w:cs="Times New Roman"/>
          <w:b/>
          <w:bCs/>
          <w:color w:val="000000"/>
          <w:kern w:val="2"/>
          <w:sz w:val="24"/>
          <w:szCs w:val="24"/>
          <w:lang w:eastAsia="lv-LV"/>
          <w14:ligatures w14:val="standardContextual"/>
        </w:rPr>
        <w:t>Kad struktūra, kas pārvalda izmaiņas</w:t>
      </w:r>
      <w:r w:rsidRPr="000268CE">
        <w:rPr>
          <w:rFonts w:ascii="Times New Roman" w:eastAsia="Calibri" w:hAnsi="Times New Roman" w:cs="Times New Roman"/>
          <w:color w:val="000000"/>
          <w:kern w:val="2"/>
          <w:sz w:val="24"/>
          <w:szCs w:val="24"/>
          <w:lang w:eastAsia="lv-LV"/>
          <w14:ligatures w14:val="standardContextual"/>
        </w:rPr>
        <w:t xml:space="preserve">: </w:t>
      </w:r>
    </w:p>
    <w:p w14:paraId="4ADDF5AA" w14:textId="288DF57E" w:rsidR="00051EFC" w:rsidRPr="002918D9" w:rsidRDefault="00051EFC" w:rsidP="00E71DFE">
      <w:pPr>
        <w:pStyle w:val="ListParagraph"/>
        <w:numPr>
          <w:ilvl w:val="0"/>
          <w:numId w:val="29"/>
        </w:numPr>
        <w:tabs>
          <w:tab w:val="center" w:pos="398"/>
          <w:tab w:val="center" w:pos="4046"/>
        </w:tabs>
        <w:spacing w:after="0" w:line="240"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nolemj</w:t>
      </w:r>
      <w:r w:rsidRPr="002918D9">
        <w:rPr>
          <w:rFonts w:ascii="Times New Roman" w:eastAsia="Calibri" w:hAnsi="Times New Roman" w:cs="Times New Roman"/>
          <w:kern w:val="2"/>
          <w:sz w:val="24"/>
          <w:szCs w:val="24"/>
          <w:lang w:eastAsia="lv-LV"/>
          <w14:ligatures w14:val="standardContextual"/>
        </w:rPr>
        <w:t xml:space="preserve">, ka kritēriji tiek iedarbināti un ir vajadzīga jauna atļauja; </w:t>
      </w:r>
    </w:p>
    <w:p w14:paraId="402660BC" w14:textId="19765F39" w:rsidR="00051EFC" w:rsidRPr="002918D9" w:rsidRDefault="00051EFC" w:rsidP="00E71DFE">
      <w:pPr>
        <w:pStyle w:val="ListParagraph"/>
        <w:numPr>
          <w:ilvl w:val="0"/>
          <w:numId w:val="29"/>
        </w:numPr>
        <w:spacing w:after="0" w:line="240" w:lineRule="auto"/>
        <w:ind w:left="709" w:right="96" w:hanging="283"/>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konstatē</w:t>
      </w:r>
      <w:r w:rsidRPr="002918D9">
        <w:rPr>
          <w:rFonts w:ascii="Times New Roman" w:eastAsia="Calibri" w:hAnsi="Times New Roman" w:cs="Times New Roman"/>
          <w:kern w:val="2"/>
          <w:sz w:val="24"/>
          <w:szCs w:val="24"/>
          <w:lang w:eastAsia="lv-LV"/>
          <w14:ligatures w14:val="standardContextual"/>
        </w:rPr>
        <w:t>, ka pastāv ietekme uz tehnisko dokumentāciju, kas pievienota EK verifikācijas deklarācijai(-</w:t>
      </w:r>
      <w:proofErr w:type="spellStart"/>
      <w:r w:rsidRPr="002918D9">
        <w:rPr>
          <w:rFonts w:ascii="Times New Roman" w:eastAsia="Calibri" w:hAnsi="Times New Roman" w:cs="Times New Roman"/>
          <w:kern w:val="2"/>
          <w:sz w:val="24"/>
          <w:szCs w:val="24"/>
          <w:lang w:eastAsia="lv-LV"/>
          <w14:ligatures w14:val="standardContextual"/>
        </w:rPr>
        <w:t>ām</w:t>
      </w:r>
      <w:proofErr w:type="spellEnd"/>
      <w:r w:rsidRPr="002918D9">
        <w:rPr>
          <w:rFonts w:ascii="Times New Roman" w:eastAsia="Calibri" w:hAnsi="Times New Roman" w:cs="Times New Roman"/>
          <w:kern w:val="2"/>
          <w:sz w:val="24"/>
          <w:szCs w:val="24"/>
          <w:lang w:eastAsia="lv-LV"/>
          <w14:ligatures w14:val="standardContextual"/>
        </w:rPr>
        <w:t xml:space="preserve">); un/vai </w:t>
      </w:r>
    </w:p>
    <w:p w14:paraId="1B59EE4E" w14:textId="5C215919" w:rsidR="00051EFC" w:rsidRPr="002918D9" w:rsidRDefault="00051EFC" w:rsidP="00E71DFE">
      <w:pPr>
        <w:pStyle w:val="ListParagraph"/>
        <w:numPr>
          <w:ilvl w:val="0"/>
          <w:numId w:val="29"/>
        </w:numPr>
        <w:tabs>
          <w:tab w:val="center" w:pos="398"/>
          <w:tab w:val="center" w:pos="2969"/>
        </w:tabs>
        <w:spacing w:after="0" w:line="240"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 xml:space="preserve">nav </w:t>
      </w:r>
      <w:proofErr w:type="spellStart"/>
      <w:r w:rsidRPr="00B1293D">
        <w:rPr>
          <w:rFonts w:ascii="Times New Roman" w:eastAsia="Calibri" w:hAnsi="Times New Roman" w:cs="Times New Roman"/>
          <w:b/>
          <w:bCs/>
          <w:kern w:val="2"/>
          <w:sz w:val="24"/>
          <w:szCs w:val="24"/>
          <w:lang w:eastAsia="lv-LV"/>
          <w14:ligatures w14:val="standardContextual"/>
        </w:rPr>
        <w:t>ritekļa</w:t>
      </w:r>
      <w:proofErr w:type="spellEnd"/>
      <w:r w:rsidRPr="00B1293D">
        <w:rPr>
          <w:rFonts w:ascii="Times New Roman" w:eastAsia="Calibri" w:hAnsi="Times New Roman" w:cs="Times New Roman"/>
          <w:b/>
          <w:bCs/>
          <w:kern w:val="2"/>
          <w:sz w:val="24"/>
          <w:szCs w:val="24"/>
          <w:lang w:eastAsia="lv-LV"/>
          <w14:ligatures w14:val="standardContextual"/>
        </w:rPr>
        <w:t xml:space="preserve"> tipa atļaujas turētājs</w:t>
      </w:r>
      <w:r w:rsidRPr="002918D9">
        <w:rPr>
          <w:rFonts w:ascii="Times New Roman" w:eastAsia="Calibri" w:hAnsi="Times New Roman" w:cs="Times New Roman"/>
          <w:kern w:val="2"/>
          <w:sz w:val="24"/>
          <w:szCs w:val="24"/>
          <w:lang w:eastAsia="lv-LV"/>
          <w14:ligatures w14:val="standardContextual"/>
        </w:rPr>
        <w:t xml:space="preserve">; </w:t>
      </w:r>
    </w:p>
    <w:p w14:paraId="6417F04A" w14:textId="77777777" w:rsidR="00051EFC" w:rsidRPr="000268CE" w:rsidRDefault="00051EFC" w:rsidP="00E71DFE">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tai būtu jāsagatavo</w:t>
      </w:r>
      <w:r w:rsidRPr="000268CE">
        <w:rPr>
          <w:rFonts w:ascii="Times New Roman" w:eastAsia="Calibri" w:hAnsi="Times New Roman" w:cs="Times New Roman"/>
          <w:kern w:val="2"/>
          <w:sz w:val="24"/>
          <w:szCs w:val="24"/>
          <w:lang w:eastAsia="lv-LV"/>
          <w14:ligatures w14:val="standardContextual"/>
        </w:rPr>
        <w:t xml:space="preserve"> Attiecīgās(-o) mobilās(-o) apakšsistēmas(-u) (tostarp nemodificēto daļu) EK verifikācijas deklarācija(-</w:t>
      </w:r>
      <w:proofErr w:type="spellStart"/>
      <w:r w:rsidRPr="000268CE">
        <w:rPr>
          <w:rFonts w:ascii="Times New Roman" w:eastAsia="Calibri" w:hAnsi="Times New Roman" w:cs="Times New Roman"/>
          <w:kern w:val="2"/>
          <w:sz w:val="24"/>
          <w:szCs w:val="24"/>
          <w:lang w:eastAsia="lv-LV"/>
          <w14:ligatures w14:val="standardContextual"/>
        </w:rPr>
        <w:t>as</w:t>
      </w:r>
      <w:proofErr w:type="spellEnd"/>
      <w:r w:rsidRPr="000268CE">
        <w:rPr>
          <w:rFonts w:ascii="Times New Roman" w:eastAsia="Calibri" w:hAnsi="Times New Roman" w:cs="Times New Roman"/>
          <w:kern w:val="2"/>
          <w:sz w:val="24"/>
          <w:szCs w:val="24"/>
          <w:lang w:eastAsia="lv-LV"/>
          <w14:ligatures w14:val="standardContextual"/>
        </w:rPr>
        <w:t xml:space="preserve">) un jāiesniedz pieteikums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tipa atļaujai un/vai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atļaujai laišanai tirgū. </w:t>
      </w:r>
    </w:p>
    <w:p w14:paraId="056A2B71" w14:textId="2ADFCBE9" w:rsidR="00051EFC" w:rsidRPr="000268CE" w:rsidRDefault="00051EFC" w:rsidP="00E71DFE">
      <w:pPr>
        <w:spacing w:before="120" w:after="0" w:line="247" w:lineRule="auto"/>
        <w:ind w:right="96"/>
        <w:jc w:val="both"/>
        <w:rPr>
          <w:rFonts w:ascii="Times New Roman" w:eastAsia="Calibri" w:hAnsi="Times New Roman" w:cs="Times New Roman"/>
          <w:kern w:val="2"/>
          <w:sz w:val="24"/>
          <w:szCs w:val="24"/>
          <w:lang w:eastAsia="lv-LV"/>
          <w14:ligatures w14:val="standardContextual"/>
        </w:rPr>
      </w:pPr>
      <w:r w:rsidRPr="000268CE">
        <w:rPr>
          <w:rFonts w:ascii="Times New Roman" w:eastAsia="Calibri" w:hAnsi="Times New Roman" w:cs="Times New Roman"/>
          <w:kern w:val="2"/>
          <w:sz w:val="24"/>
          <w:szCs w:val="24"/>
          <w:lang w:eastAsia="lv-LV"/>
          <w14:ligatures w14:val="standardContextual"/>
        </w:rPr>
        <w:t xml:space="preserve">Jāatzīmē, ka saskaņā ar </w:t>
      </w:r>
      <w:r w:rsidR="00203744">
        <w:rPr>
          <w:rFonts w:ascii="Times New Roman" w:eastAsia="Calibri" w:hAnsi="Times New Roman" w:cs="Times New Roman"/>
          <w:kern w:val="2"/>
          <w:sz w:val="24"/>
          <w:szCs w:val="24"/>
          <w:lang w:eastAsia="lv-LV"/>
          <w14:ligatures w14:val="standardContextual"/>
        </w:rPr>
        <w:t>IOD</w:t>
      </w:r>
      <w:r w:rsidRPr="000268CE">
        <w:rPr>
          <w:rFonts w:ascii="Times New Roman" w:eastAsia="Calibri" w:hAnsi="Times New Roman" w:cs="Times New Roman"/>
          <w:kern w:val="2"/>
          <w:sz w:val="24"/>
          <w:szCs w:val="24"/>
          <w:lang w:eastAsia="lv-LV"/>
          <w14:ligatures w14:val="standardContextual"/>
        </w:rPr>
        <w:t xml:space="preserve"> 15. panta 5. punktu un IV pielikuma 2.3.3. punktu, Lēmumu 2010/713/ES (piemēram, SB moduļa 8. punkts) un Regulas (ES) 2019/250 6. pantu pieteikuma iesniedzējs par (modificētas) mobilās apakšsistēmas laišanu tirgū ir atbildīgs par: </w:t>
      </w:r>
    </w:p>
    <w:p w14:paraId="55113862" w14:textId="38E5162D" w:rsidR="00051EFC" w:rsidRPr="00371AF0" w:rsidRDefault="00051EFC" w:rsidP="00E71DFE">
      <w:pPr>
        <w:pStyle w:val="ListParagraph"/>
        <w:numPr>
          <w:ilvl w:val="0"/>
          <w:numId w:val="30"/>
        </w:numPr>
        <w:spacing w:after="0"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iecelt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xml:space="preserve"> pārveidoto daļu un </w:t>
      </w:r>
      <w:proofErr w:type="spellStart"/>
      <w:r w:rsidRPr="00371AF0">
        <w:rPr>
          <w:rFonts w:ascii="Times New Roman" w:eastAsia="Calibri" w:hAnsi="Times New Roman" w:cs="Times New Roman"/>
          <w:kern w:val="2"/>
          <w:sz w:val="24"/>
          <w:szCs w:val="24"/>
          <w:lang w:eastAsia="lv-LV"/>
          <w14:ligatures w14:val="standardContextual"/>
        </w:rPr>
        <w:t>saskarņu</w:t>
      </w:r>
      <w:proofErr w:type="spellEnd"/>
      <w:r w:rsidRPr="00371AF0">
        <w:rPr>
          <w:rFonts w:ascii="Times New Roman" w:eastAsia="Calibri" w:hAnsi="Times New Roman" w:cs="Times New Roman"/>
          <w:kern w:val="2"/>
          <w:sz w:val="24"/>
          <w:szCs w:val="24"/>
          <w:lang w:eastAsia="lv-LV"/>
          <w14:ligatures w14:val="standardContextual"/>
        </w:rPr>
        <w:t xml:space="preserve"> ar nepārveidotajām daļām EK verificēšanas procedūras veikšanai, ja modifikācija ietekmē atbilstību piemērojamajām SITS un/vai valsts noteikumiem (ja tā notiek, ir vajadzīgs jauns EK sertifikāts); </w:t>
      </w:r>
    </w:p>
    <w:p w14:paraId="10ACF97F" w14:textId="0D076D58" w:rsidR="00051EFC" w:rsidRPr="00371AF0" w:rsidRDefault="00051EFC" w:rsidP="00371AF0">
      <w:pPr>
        <w:pStyle w:val="ListParagraph"/>
        <w:numPr>
          <w:ilvl w:val="0"/>
          <w:numId w:val="30"/>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informēt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kas veica sākotnējo EK verifikāciju, ja izmaiņas ietekmē jau veiktos atbilstības novērtējumus, un</w:t>
      </w:r>
    </w:p>
    <w:p w14:paraId="56EC3435" w14:textId="7EB0A372" w:rsidR="00051EFC" w:rsidRPr="00371AF0" w:rsidRDefault="00051EFC" w:rsidP="00371AF0">
      <w:pPr>
        <w:pStyle w:val="ListParagraph"/>
        <w:numPr>
          <w:ilvl w:val="0"/>
          <w:numId w:val="30"/>
        </w:numPr>
        <w:tabs>
          <w:tab w:val="center" w:pos="398"/>
          <w:tab w:val="center" w:pos="3675"/>
        </w:tabs>
        <w:spacing w:after="106" w:line="248" w:lineRule="auto"/>
        <w:rPr>
          <w:rFonts w:ascii="Times New Roman" w:eastAsia="Calibri" w:hAnsi="Times New Roman" w:cs="Times New Roman"/>
          <w:kern w:val="2"/>
          <w:sz w:val="24"/>
          <w:szCs w:val="24"/>
          <w:lang w:eastAsia="lv-LV"/>
          <w14:ligatures w14:val="standardContextual"/>
        </w:rPr>
      </w:pPr>
      <w:r w:rsidRPr="00371AF0">
        <w:rPr>
          <w:rFonts w:ascii="Times New Roman" w:eastAsia="Arial" w:hAnsi="Times New Roman" w:cs="Times New Roman"/>
          <w:kern w:val="2"/>
          <w:sz w:val="24"/>
          <w:szCs w:val="24"/>
          <w:lang w:eastAsia="lv-LV"/>
          <w14:ligatures w14:val="standardContextual"/>
        </w:rPr>
        <w:tab/>
      </w:r>
      <w:r w:rsidRPr="00371AF0">
        <w:rPr>
          <w:rFonts w:ascii="Times New Roman" w:eastAsia="Calibri" w:hAnsi="Times New Roman" w:cs="Times New Roman"/>
          <w:kern w:val="2"/>
          <w:sz w:val="24"/>
          <w:szCs w:val="24"/>
          <w:lang w:eastAsia="lv-LV"/>
          <w14:ligatures w14:val="standardContextual"/>
        </w:rPr>
        <w:t>izlemt, vai modificētajai apakšsistēmai ir vajadzīg</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jaun</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EK </w:t>
      </w:r>
      <w:r w:rsidR="00E52A6D">
        <w:rPr>
          <w:rFonts w:ascii="Times New Roman" w:eastAsia="Calibri" w:hAnsi="Times New Roman" w:cs="Times New Roman"/>
          <w:kern w:val="2"/>
          <w:sz w:val="24"/>
          <w:szCs w:val="24"/>
          <w:lang w:eastAsia="lv-LV"/>
          <w14:ligatures w14:val="standardContextual"/>
        </w:rPr>
        <w:t>v</w:t>
      </w:r>
      <w:r w:rsidR="00A904D4" w:rsidRPr="00371AF0">
        <w:rPr>
          <w:rFonts w:ascii="Times New Roman" w:eastAsia="Calibri" w:hAnsi="Times New Roman" w:cs="Times New Roman"/>
          <w:kern w:val="2"/>
          <w:sz w:val="24"/>
          <w:szCs w:val="24"/>
          <w:lang w:eastAsia="lv-LV"/>
          <w14:ligatures w14:val="standardContextual"/>
        </w:rPr>
        <w:t>erifikācijas deklarācija</w:t>
      </w:r>
      <w:r w:rsidRPr="00371AF0">
        <w:rPr>
          <w:rFonts w:ascii="Times New Roman" w:eastAsia="Calibri" w:hAnsi="Times New Roman" w:cs="Times New Roman"/>
          <w:kern w:val="2"/>
          <w:sz w:val="24"/>
          <w:szCs w:val="24"/>
          <w:lang w:eastAsia="lv-LV"/>
          <w14:ligatures w14:val="standardContextual"/>
        </w:rPr>
        <w:t xml:space="preserve">. </w:t>
      </w:r>
    </w:p>
    <w:p w14:paraId="3E9BC280" w14:textId="77D317C4"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Pieteikuma iesniedzējs (modificētas) mobilās apakšsistēmas laišanai tirgū arī analizē, vai pastāv citi piemērojamie tiesību akti vai prasības, ko ietekmē izmaiņas, un prasa veikt turpmākus novērtējumus. Tāpat atļaujas pieteikuma iesniedzējs saskaņā ar prasību aptveršanas procesu arī nodrošina, ka </w:t>
      </w:r>
      <w:proofErr w:type="spellStart"/>
      <w:r w:rsidRPr="005F2547">
        <w:rPr>
          <w:rFonts w:ascii="Times New Roman" w:eastAsia="Calibri" w:hAnsi="Times New Roman" w:cs="Times New Roman"/>
          <w:color w:val="000000"/>
          <w:kern w:val="2"/>
          <w:sz w:val="24"/>
          <w:szCs w:val="24"/>
          <w:lang w:eastAsia="lv-LV"/>
          <w14:ligatures w14:val="standardContextual"/>
        </w:rPr>
        <w:t>riteklim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un/vai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tipam nav piemērojamas citas prasības (piemēram, ES tiesību akti), kas būtu jāņem vērā. </w:t>
      </w:r>
    </w:p>
    <w:p w14:paraId="78817BE4" w14:textId="648EDA9A" w:rsidR="00051EFC" w:rsidRPr="001C0618" w:rsidRDefault="000268CE" w:rsidP="001C0618">
      <w:pPr>
        <w:pStyle w:val="Heading2"/>
        <w:rPr>
          <w:rStyle w:val="Heading2Char"/>
          <w:rFonts w:ascii="Times New Roman" w:hAnsi="Times New Roman" w:cs="Times New Roman"/>
          <w:b/>
          <w:bCs/>
          <w:color w:val="auto"/>
          <w:sz w:val="24"/>
          <w:szCs w:val="24"/>
        </w:rPr>
      </w:pPr>
      <w:bookmarkStart w:id="33" w:name="_Toc221020652"/>
      <w:r w:rsidRPr="001C0618">
        <w:rPr>
          <w:rFonts w:ascii="Times New Roman" w:eastAsia="Calibri" w:hAnsi="Times New Roman" w:cs="Times New Roman"/>
          <w:b/>
          <w:bCs/>
          <w:color w:val="auto"/>
          <w:kern w:val="2"/>
          <w:sz w:val="24"/>
          <w:szCs w:val="24"/>
          <w:lang w:eastAsia="lv-LV"/>
          <w14:ligatures w14:val="standardContextual"/>
        </w:rPr>
        <w:t>13.2.</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Heading2Char"/>
          <w:rFonts w:ascii="Times New Roman" w:hAnsi="Times New Roman" w:cs="Times New Roman"/>
          <w:b/>
          <w:bCs/>
          <w:color w:val="auto"/>
          <w:sz w:val="24"/>
          <w:szCs w:val="24"/>
        </w:rPr>
        <w:t xml:space="preserve">Atļautā </w:t>
      </w:r>
      <w:proofErr w:type="spellStart"/>
      <w:r w:rsidR="00051EFC" w:rsidRPr="001C0618">
        <w:rPr>
          <w:rStyle w:val="Heading2Char"/>
          <w:rFonts w:ascii="Times New Roman" w:hAnsi="Times New Roman" w:cs="Times New Roman"/>
          <w:b/>
          <w:bCs/>
          <w:color w:val="auto"/>
          <w:sz w:val="24"/>
          <w:szCs w:val="24"/>
        </w:rPr>
        <w:t>ritekļa</w:t>
      </w:r>
      <w:proofErr w:type="spellEnd"/>
      <w:r w:rsidR="00051EFC" w:rsidRPr="001C0618">
        <w:rPr>
          <w:rStyle w:val="Heading2Char"/>
          <w:rFonts w:ascii="Times New Roman" w:hAnsi="Times New Roman" w:cs="Times New Roman"/>
          <w:b/>
          <w:bCs/>
          <w:color w:val="auto"/>
          <w:sz w:val="24"/>
          <w:szCs w:val="24"/>
        </w:rPr>
        <w:t xml:space="preserve"> tipa izmaiņu kategorijas</w:t>
      </w:r>
      <w:bookmarkEnd w:id="33"/>
      <w:r w:rsidR="00051EFC" w:rsidRPr="001C0618">
        <w:rPr>
          <w:rStyle w:val="Heading2Char"/>
          <w:rFonts w:ascii="Times New Roman" w:hAnsi="Times New Roman" w:cs="Times New Roman"/>
          <w:b/>
          <w:bCs/>
          <w:color w:val="auto"/>
          <w:sz w:val="24"/>
          <w:szCs w:val="24"/>
        </w:rPr>
        <w:t xml:space="preserve"> </w:t>
      </w:r>
    </w:p>
    <w:p w14:paraId="1A7AE067" w14:textId="5B21DF2A" w:rsidR="00051EFC" w:rsidRPr="005F2547" w:rsidRDefault="00051EFC" w:rsidP="00E71DFE">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bookmarkStart w:id="34" w:name="_Hlk170216123"/>
      <w:r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bookmarkEnd w:id="34"/>
      <w:r w:rsidRPr="005F2547">
        <w:rPr>
          <w:rFonts w:ascii="Times New Roman" w:eastAsia="Calibri" w:hAnsi="Times New Roman" w:cs="Times New Roman"/>
          <w:color w:val="000000"/>
          <w:kern w:val="2"/>
          <w:sz w:val="24"/>
          <w:szCs w:val="24"/>
          <w:lang w:eastAsia="lv-LV"/>
          <w14:ligatures w14:val="standardContextual"/>
        </w:rPr>
        <w:t xml:space="preserve">satvarā attiecīgajai atļaujas piešķīrējai vienībai nebūtu jānovērtē izmaiņu rīkotāja pieņemtais lēmums par izmaiņu klasifikāciju, kā arī tam nebūtu jāpiekrīt/nepiekrist tam. Par izmaiņu klasifikāciju vienā no kategorijām, kas aprakstītas regulas 15. panta 1. punktā, ir atbildīgs tiesību subjekts, kas pārvalda izmaiņas. Izņēmums no šā noteikuma ir izmaiņu paziņojumu novērtēšana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ja attiecīgajai atļaujas piešķīrējai struktūrai ir jānovērtē izmaiņu pareiza </w:t>
      </w:r>
      <w:proofErr w:type="spellStart"/>
      <w:r w:rsidRPr="005F2547">
        <w:rPr>
          <w:rFonts w:ascii="Times New Roman" w:eastAsia="Calibri" w:hAnsi="Times New Roman" w:cs="Times New Roman"/>
          <w:color w:val="000000"/>
          <w:kern w:val="2"/>
          <w:sz w:val="24"/>
          <w:szCs w:val="24"/>
          <w:lang w:eastAsia="lv-LV"/>
          <w14:ligatures w14:val="standardContextual"/>
        </w:rPr>
        <w:t>kategorizācija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w:t>
      </w:r>
    </w:p>
    <w:p w14:paraId="76FF8B95" w14:textId="3A95838C" w:rsidR="00051EFC" w:rsidRPr="005F2547" w:rsidRDefault="00051EFC" w:rsidP="00051EFC">
      <w:pPr>
        <w:spacing w:after="145" w:line="249"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dokumentācijā, kas bija daļa no dokumentācijas, kura pievienota pieteikumam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saņemšanai un kura nav saistīta 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konstrukcijā, nebūtu jāuzskata par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izmaiņām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nozīmē. </w:t>
      </w:r>
    </w:p>
    <w:p w14:paraId="449ACDDD" w14:textId="1C6F673C" w:rsidR="00051EFC" w:rsidRPr="00DD080C" w:rsidRDefault="000268CE" w:rsidP="00DD080C">
      <w:pPr>
        <w:ind w:left="284"/>
        <w:jc w:val="both"/>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13.2.1.</w:t>
      </w:r>
      <w:r w:rsidR="00051EFC" w:rsidRPr="00DD080C">
        <w:rPr>
          <w:rFonts w:ascii="Times New Roman" w:hAnsi="Times New Roman" w:cs="Times New Roman"/>
          <w:b/>
          <w:bCs/>
          <w:sz w:val="24"/>
          <w:szCs w:val="24"/>
          <w:lang w:eastAsia="lv-LV"/>
        </w:rPr>
        <w:t xml:space="preserve"> Izmaiņas, kas nerada atkāpi no apakšsistēmu EK verifikācijas deklarācijām pievienotās tehniskās dokumentācijas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15. panta 1. punkta a) apakšpunkts</w:t>
      </w:r>
    </w:p>
    <w:p w14:paraId="01D85F25"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Šīs kategorijas izmaiņas neietekmē veiktās verifikācijas un līdz ar to arī konstrukciju vai dokumentāciju, kas ir izsniegtās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(proti, atļaujas pieteikumam pievienoto dokumentāciju, kurā iekļauta tehniskā dokumentācija, kas pievienota apakšsistēmas EK verifikācijas deklarācijai), tāpēc tā nav jāiekļauj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pārvaldībā. Tomēr izmaiņas ir daļa 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(-u) tehniskās apkopes, un uz tām jāattiecina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 </w:t>
      </w:r>
    </w:p>
    <w:p w14:paraId="64C6C955" w14:textId="62E933A2"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līdz ar to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15. panta 1. punkta a) apakšpunktu, neraugoties uz to, ka šajā gadījumā nebūs pievienotas tehniskās dokumentācijas, ja atbilstības novērtēšanas struktūrai nebūs jāveic jaunas verifikācijas. </w:t>
      </w:r>
    </w:p>
    <w:p w14:paraId="3926B93E" w14:textId="0E119C03" w:rsidR="00051EFC" w:rsidRPr="00DD080C" w:rsidRDefault="000268CE" w:rsidP="00DD080C">
      <w:pPr>
        <w:ind w:firstLine="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13.2.2</w:t>
      </w:r>
      <w:r w:rsidR="00051EFC" w:rsidRPr="00DD080C">
        <w:rPr>
          <w:rFonts w:ascii="Times New Roman" w:hAnsi="Times New Roman" w:cs="Times New Roman"/>
          <w:b/>
          <w:bCs/>
          <w:sz w:val="24"/>
          <w:szCs w:val="24"/>
          <w:lang w:eastAsia="lv-LV"/>
        </w:rPr>
        <w:t xml:space="preserve"> Izmaiņas, kas ievieš atkāpi no EK pievienotās tehniskās dokumentācijas </w:t>
      </w:r>
    </w:p>
    <w:p w14:paraId="1D9D5791" w14:textId="231EE51F" w:rsidR="00051EFC" w:rsidRPr="005F2547" w:rsidRDefault="00051EFC" w:rsidP="00051EFC">
      <w:pPr>
        <w:jc w:val="both"/>
        <w:rPr>
          <w:rFonts w:ascii="Times New Roman" w:hAnsi="Times New Roman" w:cs="Times New Roman"/>
          <w:b/>
          <w:sz w:val="24"/>
          <w:szCs w:val="24"/>
          <w:lang w:eastAsia="lv-LV"/>
        </w:rPr>
      </w:pPr>
      <w:r w:rsidRPr="005F2547">
        <w:rPr>
          <w:rFonts w:ascii="Times New Roman" w:hAnsi="Times New Roman" w:cs="Times New Roman"/>
          <w:sz w:val="24"/>
          <w:szCs w:val="24"/>
          <w:lang w:eastAsia="lv-LV"/>
        </w:rPr>
        <w:t xml:space="preserve">Apakšsistēmu verifikācijas deklarācijas, bet tās neietekmē konstrukcijas </w:t>
      </w:r>
      <w:proofErr w:type="spellStart"/>
      <w:r w:rsidRPr="005F2547">
        <w:rPr>
          <w:rFonts w:ascii="Times New Roman" w:hAnsi="Times New Roman" w:cs="Times New Roman"/>
          <w:sz w:val="24"/>
          <w:szCs w:val="24"/>
          <w:lang w:eastAsia="lv-LV"/>
        </w:rPr>
        <w:t>pamatparametrus</w:t>
      </w:r>
      <w:proofErr w:type="spellEnd"/>
      <w:r w:rsidRPr="005F2547">
        <w:rPr>
          <w:rFonts w:ascii="Times New Roman" w:hAnsi="Times New Roman" w:cs="Times New Roman"/>
          <w:sz w:val="24"/>
          <w:szCs w:val="24"/>
          <w:lang w:eastAsia="lv-LV"/>
        </w:rPr>
        <w:t xml:space="preserve"> un neprasa jaunu atļauju – </w:t>
      </w:r>
      <w:r w:rsidR="00DD080C" w:rsidRPr="005F2547">
        <w:rPr>
          <w:rFonts w:ascii="Times New Roman" w:eastAsia="Calibri" w:hAnsi="Times New Roman" w:cs="Times New Roman"/>
          <w:color w:val="000000"/>
          <w:kern w:val="2"/>
          <w:sz w:val="24"/>
          <w:szCs w:val="24"/>
          <w:lang w:eastAsia="lv-LV"/>
          <w14:ligatures w14:val="standardContextual"/>
        </w:rPr>
        <w:t xml:space="preserve">Regulas </w:t>
      </w:r>
      <w:r w:rsidR="00DD080C">
        <w:rPr>
          <w:rFonts w:ascii="Times New Roman" w:eastAsia="Calibri" w:hAnsi="Times New Roman" w:cs="Times New Roman"/>
          <w:color w:val="000000"/>
          <w:kern w:val="2"/>
          <w:sz w:val="24"/>
          <w:szCs w:val="24"/>
          <w:lang w:eastAsia="lv-LV"/>
          <w14:ligatures w14:val="standardContextual"/>
        </w:rPr>
        <w:t>par praktisko kārtību</w:t>
      </w:r>
      <w:r w:rsidR="00DD080C"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hAnsi="Times New Roman" w:cs="Times New Roman"/>
          <w:sz w:val="24"/>
          <w:szCs w:val="24"/>
          <w:lang w:eastAsia="lv-LV"/>
        </w:rPr>
        <w:t xml:space="preserve">15. panta 1. punkta b) apakšpunkts. </w:t>
      </w:r>
    </w:p>
    <w:p w14:paraId="38351990" w14:textId="1E63606B"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Attiecībā uz izmaiņām,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izmaiņu rīkotājs ir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ne jāpiesakās jaunai atļaujai, ne jāpieprasa versijas izveide ERATV. Tas tāpēc, ka konstrukcijas paraugu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pamatparametrus</w:t>
      </w:r>
      <w:proofErr w:type="spellEnd"/>
      <w:r w:rsidRPr="005F2547">
        <w:rPr>
          <w:rFonts w:ascii="Times New Roman" w:eastAsia="Calibri" w:hAnsi="Times New Roman" w:cs="Times New Roman"/>
          <w:color w:val="000000"/>
          <w:kern w:val="2"/>
          <w:sz w:val="24"/>
          <w:szCs w:val="24"/>
          <w:lang w:eastAsia="lv-LV"/>
          <w14:ligatures w14:val="standardContextual"/>
        </w:rPr>
        <w:t>) joprojām uzskata par atbilstīgu jau atļautajam tipam, neraugoties uz īpašnieka radītajām izmaiņām.</w:t>
      </w:r>
    </w:p>
    <w:p w14:paraId="68227284" w14:textId="77777777" w:rsidR="00051EFC" w:rsidRPr="005F2547" w:rsidRDefault="00051EFC" w:rsidP="00E71DFE">
      <w:pPr>
        <w:spacing w:after="0" w:line="247"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pastāv ietekme uz dokumentāciju, kas ir izdotās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tāpēc uz to attiecas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pilda savus juridiskos pienākumus: nodrošināt, ka atļautais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tips tā darbmūža laikā atbilst pamatprasībai, ka ar tipu saistītā dokumentācija un ar to saistītie dati vienmēr ir atjaunināti. Šie pienākumi starp citiem ietver </w:t>
      </w:r>
      <w:r w:rsidRPr="005F2547">
        <w:rPr>
          <w:rFonts w:ascii="Times New Roman" w:eastAsia="Calibri" w:hAnsi="Times New Roman" w:cs="Times New Roman"/>
          <w:kern w:val="2"/>
          <w:sz w:val="24"/>
          <w:szCs w:val="24"/>
          <w:lang w:eastAsia="lv-LV"/>
          <w14:ligatures w14:val="standardContextual"/>
        </w:rPr>
        <w:t xml:space="preserve">arī: </w:t>
      </w:r>
    </w:p>
    <w:p w14:paraId="0C901D8E" w14:textId="303A166A" w:rsidR="00051EFC" w:rsidRPr="00DD080C" w:rsidRDefault="00051EFC" w:rsidP="00E71DFE">
      <w:pPr>
        <w:pStyle w:val="ListParagraph"/>
        <w:numPr>
          <w:ilvl w:val="0"/>
          <w:numId w:val="31"/>
        </w:numPr>
        <w:spacing w:after="0" w:line="247"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dokumentēt izmaiņas, veiktos novērtējumus un lēmuma pamatojumu izmaiņu kategorizēšanai (t.i. </w:t>
      </w:r>
      <w:r w:rsidR="00A904D4" w:rsidRPr="00DD080C">
        <w:rPr>
          <w:rFonts w:ascii="Times New Roman" w:eastAsia="Calibri" w:hAnsi="Times New Roman" w:cs="Times New Roman"/>
          <w:kern w:val="2"/>
          <w:sz w:val="24"/>
          <w:szCs w:val="24"/>
          <w:lang w:eastAsia="lv-LV"/>
          <w14:ligatures w14:val="standardContextual"/>
        </w:rPr>
        <w:t>Risku regulas</w:t>
      </w:r>
      <w:r w:rsidRPr="00DD080C">
        <w:rPr>
          <w:rFonts w:ascii="Times New Roman" w:eastAsia="Calibri" w:hAnsi="Times New Roman" w:cs="Times New Roman"/>
          <w:kern w:val="2"/>
          <w:sz w:val="24"/>
          <w:szCs w:val="24"/>
          <w:lang w:eastAsia="lv-LV"/>
          <w14:ligatures w14:val="standardContextual"/>
        </w:rPr>
        <w:t xml:space="preserve"> ietveršana un piemērošana); </w:t>
      </w:r>
    </w:p>
    <w:p w14:paraId="0FCA7DC5" w14:textId="6D9EDBE8" w:rsidR="00051EFC" w:rsidRPr="00DD080C" w:rsidRDefault="00051EFC" w:rsidP="00E71DFE">
      <w:pPr>
        <w:pStyle w:val="ListParagraph"/>
        <w:numPr>
          <w:ilvl w:val="0"/>
          <w:numId w:val="31"/>
        </w:numPr>
        <w:tabs>
          <w:tab w:val="center" w:pos="967"/>
          <w:tab w:val="center" w:pos="5266"/>
        </w:tabs>
        <w:spacing w:after="0" w:line="247"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pēc pieprasījuma iesniedz atļaujas piešķīrējai struktūrai ar izmaiņām saistīto dokumentāciju; </w:t>
      </w:r>
    </w:p>
    <w:p w14:paraId="6647B658" w14:textId="4FD9B26D" w:rsidR="00051EFC" w:rsidRPr="00DD080C" w:rsidRDefault="00051EFC" w:rsidP="00DD080C">
      <w:pPr>
        <w:pStyle w:val="ListParagraph"/>
        <w:numPr>
          <w:ilvl w:val="0"/>
          <w:numId w:val="31"/>
        </w:numPr>
        <w:tabs>
          <w:tab w:val="center" w:pos="967"/>
          <w:tab w:val="center" w:pos="3659"/>
        </w:tabs>
        <w:spacing w:after="109"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informēt </w:t>
      </w:r>
      <w:proofErr w:type="spellStart"/>
      <w:r w:rsidRPr="00DD080C">
        <w:rPr>
          <w:rFonts w:ascii="Times New Roman" w:eastAsia="Calibri" w:hAnsi="Times New Roman" w:cs="Times New Roman"/>
          <w:kern w:val="2"/>
          <w:sz w:val="24"/>
          <w:szCs w:val="24"/>
          <w:lang w:eastAsia="lv-LV"/>
          <w14:ligatures w14:val="standardContextual"/>
        </w:rPr>
        <w:t>NoBo</w:t>
      </w:r>
      <w:proofErr w:type="spellEnd"/>
      <w:r w:rsidRPr="00DD080C">
        <w:rPr>
          <w:rFonts w:ascii="Times New Roman" w:eastAsia="Calibri" w:hAnsi="Times New Roman" w:cs="Times New Roman"/>
          <w:kern w:val="2"/>
          <w:sz w:val="24"/>
          <w:szCs w:val="24"/>
          <w:lang w:eastAsia="lv-LV"/>
          <w14:ligatures w14:val="standardContextual"/>
        </w:rPr>
        <w:t>, kas izsniegusi iepriekšējo sertifikātu.</w:t>
      </w:r>
    </w:p>
    <w:p w14:paraId="682B4E9E" w14:textId="7843B083"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Šīs kategorijas izmaiņas var ietekmēt apakšsistēmu atbilstību vai atbilstības sertifikātu derīgumu. Atbilstības novērtēšanas struktūras veic nepieciešamās verifikācijas un izsniedz attiecīgos sertifikātus. Šādā gadījumā attiecīgos ERATV ierakstus atjaunina. </w:t>
      </w:r>
    </w:p>
    <w:p w14:paraId="6073FEE1" w14:textId="5C43760A" w:rsidR="00051EFC" w:rsidRPr="005F2547" w:rsidRDefault="00051EFC" w:rsidP="00051EFC">
      <w:pPr>
        <w:spacing w:after="110"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Pieteikuma iesniedzējs mobilo apakšsistēmu laišanai tirgū var izlemt, vai pēc 15. panta 1. punkta b) apakšpunkta izmaiņām mobilajai apakšsistēmai ir vajadzīga jauna EK </w:t>
      </w:r>
      <w:r w:rsidR="00A904D4">
        <w:rPr>
          <w:rFonts w:ascii="Times New Roman" w:eastAsia="Calibri" w:hAnsi="Times New Roman" w:cs="Times New Roman"/>
          <w:kern w:val="2"/>
          <w:sz w:val="24"/>
          <w:szCs w:val="24"/>
          <w:lang w:eastAsia="lv-LV"/>
          <w14:ligatures w14:val="standardContextual"/>
        </w:rPr>
        <w:t>Verifikācijas deklarācija</w:t>
      </w:r>
      <w:r w:rsidRPr="005F2547">
        <w:rPr>
          <w:rFonts w:ascii="Times New Roman" w:eastAsia="Calibri" w:hAnsi="Times New Roman" w:cs="Times New Roman"/>
          <w:kern w:val="2"/>
          <w:sz w:val="24"/>
          <w:szCs w:val="24"/>
          <w:lang w:eastAsia="lv-LV"/>
          <w14:ligatures w14:val="standardContextual"/>
        </w:rPr>
        <w:t xml:space="preserve">. </w:t>
      </w:r>
      <w:proofErr w:type="spellStart"/>
      <w:r w:rsidRPr="005F2547">
        <w:rPr>
          <w:rFonts w:ascii="Times New Roman" w:eastAsia="Calibri" w:hAnsi="Times New Roman" w:cs="Times New Roman"/>
          <w:kern w:val="2"/>
          <w:sz w:val="24"/>
          <w:szCs w:val="24"/>
          <w:lang w:eastAsia="lv-LV"/>
          <w14:ligatures w14:val="standardContextual"/>
        </w:rPr>
        <w:t>NoBo</w:t>
      </w:r>
      <w:proofErr w:type="spellEnd"/>
      <w:r w:rsidRPr="005F2547">
        <w:rPr>
          <w:rFonts w:ascii="Times New Roman" w:eastAsia="Calibri" w:hAnsi="Times New Roman" w:cs="Times New Roman"/>
          <w:kern w:val="2"/>
          <w:sz w:val="24"/>
          <w:szCs w:val="24"/>
          <w:lang w:eastAsia="lv-LV"/>
          <w14:ligatures w14:val="standardContextual"/>
        </w:rPr>
        <w:t xml:space="preserve">, kas </w:t>
      </w:r>
      <w:r w:rsidRPr="005F2547">
        <w:rPr>
          <w:rFonts w:ascii="Times New Roman" w:eastAsia="Calibri" w:hAnsi="Times New Roman" w:cs="Times New Roman"/>
          <w:color w:val="000000"/>
          <w:kern w:val="2"/>
          <w:sz w:val="24"/>
          <w:szCs w:val="24"/>
          <w:lang w:eastAsia="lv-LV"/>
          <w14:ligatures w14:val="standardContextual"/>
        </w:rPr>
        <w:t xml:space="preserve">izsniegusi tipa vai konstrukcijas pārbaudes sertifikātu, ir atbildīga par lēmuma pieņemšanu, vai iepriekš izsniegtais sertifikāts paliek spēkā pēc 15. panta 1. punkta b) apakšpunkta izmaiņām. Tomēr, ja atsauces uz sertifikātu un/vai tehnisko dokumentāciju, kas pievienota EK verifikācijas deklarācijai, tiek mainītas, paredzams, ka tiks atjaunināta arī EK verifikācijas deklarācija, jo tajās parasti ir atsauces uz sertifikātu un pievienoto tehnisko dokumentāciju. </w:t>
      </w:r>
    </w:p>
    <w:p w14:paraId="5D05E4C3" w14:textId="76A2FF76" w:rsidR="00051EFC" w:rsidRPr="005F2547" w:rsidRDefault="00051EFC" w:rsidP="00E71DFE">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Lūdzu, ņemiet vērā, ka</w:t>
      </w:r>
      <w:r w:rsidRPr="005F2547">
        <w:rPr>
          <w:rFonts w:ascii="Times New Roman" w:hAnsi="Times New Roman" w:cs="Times New Roman"/>
          <w:sz w:val="24"/>
          <w:szCs w:val="24"/>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SITS LOC&amp;PAS un SITS WAG dažiem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noteiktas robežvērtības, zem kurām izmaiņas, neraugoties uz to, ka tās ietekmē konstrukcijas pamatīpašības,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w:t>
      </w:r>
      <w:r w:rsidRPr="005F2547">
        <w:rPr>
          <w:rFonts w:ascii="Times New Roman" w:eastAsia="Calibri" w:hAnsi="Times New Roman" w:cs="Times New Roman"/>
          <w:kern w:val="2"/>
          <w:sz w:val="24"/>
          <w:szCs w:val="24"/>
          <w:lang w:eastAsia="lv-LV"/>
          <w14:ligatures w14:val="standardContextual"/>
        </w:rPr>
        <w:t xml:space="preserve">piemēram: </w:t>
      </w:r>
    </w:p>
    <w:p w14:paraId="462603AD" w14:textId="081F6320" w:rsidR="00051EFC" w:rsidRPr="00DD080C" w:rsidRDefault="00051EFC" w:rsidP="00E71DFE">
      <w:pPr>
        <w:pStyle w:val="ListParagraph"/>
        <w:numPr>
          <w:ilvl w:val="0"/>
          <w:numId w:val="32"/>
        </w:numPr>
        <w:tabs>
          <w:tab w:val="center" w:pos="967"/>
          <w:tab w:val="center" w:pos="4299"/>
        </w:tabs>
        <w:spacing w:after="0" w:line="240"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&gt; 5 m: 15. panta 1. punkta c) apakšpunkta izmaiņas;</w:t>
      </w:r>
    </w:p>
    <w:p w14:paraId="3B67E0D6" w14:textId="7499C2C0" w:rsidR="00051EFC" w:rsidRPr="00DD080C" w:rsidRDefault="00051EFC" w:rsidP="00DD080C">
      <w:pPr>
        <w:pStyle w:val="ListParagraph"/>
        <w:numPr>
          <w:ilvl w:val="0"/>
          <w:numId w:val="32"/>
        </w:numPr>
        <w:tabs>
          <w:tab w:val="center" w:pos="967"/>
          <w:tab w:val="center" w:pos="4113"/>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virs +/- 10%: 15. panta 1. punkta c) apakšpunkta izmaiņas;</w:t>
      </w:r>
    </w:p>
    <w:p w14:paraId="1B29352E" w14:textId="7A0856F9" w:rsidR="00051EFC" w:rsidRPr="00DD080C" w:rsidRDefault="00051EFC" w:rsidP="00DD080C">
      <w:pPr>
        <w:pStyle w:val="ListParagraph"/>
        <w:numPr>
          <w:ilvl w:val="0"/>
          <w:numId w:val="32"/>
        </w:numPr>
        <w:tabs>
          <w:tab w:val="center" w:pos="967"/>
          <w:tab w:val="center" w:pos="4311"/>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lastRenderedPageBreak/>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&lt; 5 m: 15. panta 1. punkta b) apakšpunkta izmaiņas;</w:t>
      </w:r>
    </w:p>
    <w:p w14:paraId="16E9EB79" w14:textId="1511E9D5" w:rsidR="00051EFC" w:rsidRDefault="00051EFC" w:rsidP="00DD080C">
      <w:pPr>
        <w:pStyle w:val="ListParagraph"/>
        <w:numPr>
          <w:ilvl w:val="0"/>
          <w:numId w:val="32"/>
        </w:numPr>
        <w:tabs>
          <w:tab w:val="center" w:pos="967"/>
          <w:tab w:val="center" w:pos="4132"/>
        </w:tabs>
        <w:spacing w:after="63"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+/- 10% robežās: 15. panta 1. punkta b) apakšpunkta izmaiņas.</w:t>
      </w:r>
    </w:p>
    <w:p w14:paraId="47C0FDF5" w14:textId="77777777" w:rsidR="00E71DFE" w:rsidRDefault="00E71DFE" w:rsidP="00DD080C">
      <w:pPr>
        <w:spacing w:after="240" w:line="250" w:lineRule="auto"/>
        <w:jc w:val="right"/>
        <w:rPr>
          <w:rFonts w:ascii="Times New Roman" w:eastAsia="Calibri" w:hAnsi="Times New Roman" w:cs="Times New Roman"/>
          <w:kern w:val="2"/>
          <w:sz w:val="24"/>
          <w:szCs w:val="24"/>
          <w:lang w:eastAsia="lv-LV"/>
          <w14:ligatures w14:val="standardContextual"/>
        </w:rPr>
      </w:pPr>
    </w:p>
    <w:p w14:paraId="5643095F" w14:textId="0E419E50" w:rsidR="00DD080C" w:rsidRPr="00DD080C" w:rsidRDefault="0038792C" w:rsidP="00DD080C">
      <w:pPr>
        <w:spacing w:after="240" w:line="250" w:lineRule="auto"/>
        <w:jc w:val="right"/>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3</w:t>
      </w:r>
      <w:r w:rsidR="00DD080C" w:rsidRPr="00DD080C">
        <w:rPr>
          <w:rFonts w:ascii="Times New Roman" w:eastAsia="Calibri" w:hAnsi="Times New Roman" w:cs="Times New Roman"/>
          <w:kern w:val="2"/>
          <w:sz w:val="24"/>
          <w:szCs w:val="24"/>
          <w:lang w:eastAsia="lv-LV"/>
          <w14:ligatures w14:val="standardContextual"/>
        </w:rPr>
        <w:t>.tabula</w:t>
      </w:r>
      <w:r w:rsidR="00E71DFE">
        <w:rPr>
          <w:rFonts w:ascii="Times New Roman" w:eastAsia="Calibri" w:hAnsi="Times New Roman" w:cs="Times New Roman"/>
          <w:kern w:val="2"/>
          <w:sz w:val="24"/>
          <w:szCs w:val="24"/>
          <w:lang w:eastAsia="lv-LV"/>
          <w14:ligatures w14:val="standardContextual"/>
        </w:rPr>
        <w:t>.</w:t>
      </w:r>
      <w:r w:rsidR="00DD080C" w:rsidRPr="00DD080C">
        <w:rPr>
          <w:rFonts w:ascii="Times New Roman" w:eastAsia="Calibri" w:hAnsi="Times New Roman" w:cs="Times New Roman"/>
          <w:kern w:val="2"/>
          <w:sz w:val="24"/>
          <w:szCs w:val="24"/>
          <w:lang w:eastAsia="lv-LV"/>
          <w14:ligatures w14:val="standardContextual"/>
        </w:rPr>
        <w:t xml:space="preserve"> </w:t>
      </w:r>
      <w:r w:rsidR="00DD080C" w:rsidRPr="0038792C">
        <w:rPr>
          <w:rFonts w:ascii="Times New Roman" w:eastAsia="Calibri" w:hAnsi="Times New Roman" w:cs="Times New Roman"/>
          <w:b/>
          <w:bCs/>
          <w:kern w:val="2"/>
          <w:lang w:eastAsia="lv-LV"/>
          <w14:ligatures w14:val="standardContextual"/>
        </w:rPr>
        <w:t>SITS LOC&amp;PAS 17.a tabulas piemēri par izmaiņām bremzēšanas dinamiskajos raksturlielumos, kas klasificējamas kā 15. panta 1. punkta b) apakšpunkts</w:t>
      </w:r>
    </w:p>
    <w:tbl>
      <w:tblPr>
        <w:tblStyle w:val="TableGrid"/>
        <w:tblW w:w="0" w:type="auto"/>
        <w:tblInd w:w="421" w:type="dxa"/>
        <w:tblLook w:val="04A0" w:firstRow="1" w:lastRow="0" w:firstColumn="1" w:lastColumn="0" w:noHBand="0" w:noVBand="1"/>
      </w:tblPr>
      <w:tblGrid>
        <w:gridCol w:w="2750"/>
        <w:gridCol w:w="2292"/>
        <w:gridCol w:w="2154"/>
        <w:gridCol w:w="2021"/>
      </w:tblGrid>
      <w:tr w:rsidR="00051EFC" w:rsidRPr="005F2547" w14:paraId="4ED763C5" w14:textId="77777777" w:rsidTr="00DD080C">
        <w:tc>
          <w:tcPr>
            <w:tcW w:w="2750" w:type="dxa"/>
            <w:tcBorders>
              <w:top w:val="single" w:sz="4" w:space="0" w:color="auto"/>
              <w:left w:val="nil"/>
              <w:bottom w:val="single" w:sz="4" w:space="0" w:color="auto"/>
              <w:right w:val="single" w:sz="4" w:space="0" w:color="auto"/>
            </w:tcBorders>
          </w:tcPr>
          <w:p w14:paraId="0EB570E3" w14:textId="77777777" w:rsidR="00051EFC" w:rsidRPr="005F2547" w:rsidRDefault="00051EFC" w:rsidP="00051EFC">
            <w:pPr>
              <w:pStyle w:val="ListParagraph"/>
              <w:numPr>
                <w:ilvl w:val="0"/>
                <w:numId w:val="26"/>
              </w:numPr>
              <w:tabs>
                <w:tab w:val="center" w:pos="967"/>
                <w:tab w:val="center" w:pos="4132"/>
              </w:tabs>
              <w:spacing w:after="63" w:line="248" w:lineRule="auto"/>
              <w:ind w:left="317" w:hanging="317"/>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SITS punkts</w:t>
            </w:r>
          </w:p>
        </w:tc>
        <w:tc>
          <w:tcPr>
            <w:tcW w:w="2292" w:type="dxa"/>
            <w:tcBorders>
              <w:left w:val="single" w:sz="4" w:space="0" w:color="auto"/>
            </w:tcBorders>
          </w:tcPr>
          <w:p w14:paraId="61B86B03" w14:textId="77777777" w:rsidR="00051EFC" w:rsidRPr="005F2547" w:rsidRDefault="00051EFC" w:rsidP="00051EFC">
            <w:pPr>
              <w:pStyle w:val="ListParagraph"/>
              <w:numPr>
                <w:ilvl w:val="0"/>
                <w:numId w:val="26"/>
              </w:numPr>
              <w:tabs>
                <w:tab w:val="center" w:pos="4132"/>
              </w:tabs>
              <w:spacing w:after="63" w:line="248" w:lineRule="auto"/>
              <w:ind w:left="316"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Saistīto konstrukciju </w:t>
            </w:r>
            <w:proofErr w:type="spellStart"/>
            <w:r w:rsidRPr="005F2547">
              <w:rPr>
                <w:rFonts w:ascii="Times New Roman" w:eastAsia="Calibri" w:hAnsi="Times New Roman" w:cs="Times New Roman"/>
                <w:b/>
                <w:bCs/>
                <w:color w:val="000000"/>
                <w:kern w:val="2"/>
                <w:sz w:val="24"/>
                <w:szCs w:val="24"/>
                <w:lang w:eastAsia="lv-LV"/>
                <w14:ligatures w14:val="standardContextual"/>
              </w:rPr>
              <w:t>pamatparametru</w:t>
            </w:r>
            <w:proofErr w:type="spellEnd"/>
            <w:r w:rsidRPr="005F2547">
              <w:rPr>
                <w:rFonts w:ascii="Times New Roman" w:eastAsia="Calibri" w:hAnsi="Times New Roman" w:cs="Times New Roman"/>
                <w:b/>
                <w:bCs/>
                <w:color w:val="000000"/>
                <w:kern w:val="2"/>
                <w:sz w:val="24"/>
                <w:szCs w:val="24"/>
                <w:lang w:eastAsia="lv-LV"/>
                <w14:ligatures w14:val="standardContextual"/>
              </w:rPr>
              <w:t xml:space="preserve"> īpašības</w:t>
            </w:r>
          </w:p>
        </w:tc>
        <w:tc>
          <w:tcPr>
            <w:tcW w:w="2154" w:type="dxa"/>
            <w:tcBorders>
              <w:right w:val="single" w:sz="4" w:space="0" w:color="auto"/>
            </w:tcBorders>
          </w:tcPr>
          <w:p w14:paraId="7AEE34EB" w14:textId="68E0CAE9" w:rsidR="00051EFC" w:rsidRPr="005F2547" w:rsidRDefault="00051EFC" w:rsidP="00051EFC">
            <w:pPr>
              <w:pStyle w:val="ListParagraph"/>
              <w:numPr>
                <w:ilvl w:val="0"/>
                <w:numId w:val="26"/>
              </w:numPr>
              <w:tabs>
                <w:tab w:val="center" w:pos="967"/>
                <w:tab w:val="center" w:pos="4132"/>
              </w:tabs>
              <w:spacing w:after="63" w:line="248" w:lineRule="auto"/>
              <w:ind w:left="315"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nav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c>
          <w:tcPr>
            <w:tcW w:w="2021" w:type="dxa"/>
            <w:tcBorders>
              <w:top w:val="single" w:sz="4" w:space="0" w:color="auto"/>
              <w:left w:val="single" w:sz="4" w:space="0" w:color="auto"/>
              <w:bottom w:val="single" w:sz="4" w:space="0" w:color="auto"/>
              <w:right w:val="nil"/>
            </w:tcBorders>
          </w:tcPr>
          <w:p w14:paraId="1F710B9E" w14:textId="06DBE874" w:rsidR="00051EFC" w:rsidRPr="005F2547" w:rsidRDefault="00051EFC" w:rsidP="00051EFC">
            <w:pPr>
              <w:pStyle w:val="ListParagraph"/>
              <w:numPr>
                <w:ilvl w:val="0"/>
                <w:numId w:val="26"/>
              </w:numPr>
              <w:tabs>
                <w:tab w:val="center" w:pos="967"/>
                <w:tab w:val="center" w:pos="4132"/>
              </w:tabs>
              <w:spacing w:after="63" w:line="248" w:lineRule="auto"/>
              <w:ind w:left="183" w:hanging="1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r>
      <w:tr w:rsidR="00051EFC" w:rsidRPr="005F2547" w14:paraId="26695208" w14:textId="77777777" w:rsidTr="00DD080C">
        <w:tc>
          <w:tcPr>
            <w:tcW w:w="2750" w:type="dxa"/>
            <w:tcBorders>
              <w:top w:val="single" w:sz="4" w:space="0" w:color="auto"/>
              <w:left w:val="nil"/>
              <w:bottom w:val="single" w:sz="4" w:space="0" w:color="auto"/>
              <w:right w:val="single" w:sz="4" w:space="0" w:color="auto"/>
            </w:tcBorders>
          </w:tcPr>
          <w:p w14:paraId="2C586D27" w14:textId="77777777" w:rsidR="00051EFC" w:rsidRPr="005F2547" w:rsidRDefault="00051EFC" w:rsidP="00051EFC">
            <w:pPr>
              <w:pStyle w:val="ListParagraph"/>
              <w:numPr>
                <w:ilvl w:val="3"/>
                <w:numId w:val="26"/>
              </w:numPr>
              <w:ind w:left="33" w:firstLine="0"/>
              <w:rPr>
                <w:rFonts w:ascii="Times New Roman" w:hAnsi="Times New Roman" w:cs="Times New Roman"/>
                <w:sz w:val="24"/>
                <w:szCs w:val="24"/>
                <w:lang w:eastAsia="lv-LV"/>
              </w:rPr>
            </w:pPr>
            <w:r w:rsidRPr="005F2547">
              <w:rPr>
                <w:rFonts w:ascii="Times New Roman" w:hAnsi="Times New Roman" w:cs="Times New Roman"/>
                <w:sz w:val="24"/>
                <w:szCs w:val="24"/>
                <w:lang w:eastAsia="lv-LV"/>
              </w:rPr>
              <w:t>Minimālais līknes rādiuss</w:t>
            </w:r>
          </w:p>
        </w:tc>
        <w:tc>
          <w:tcPr>
            <w:tcW w:w="2292" w:type="dxa"/>
            <w:tcBorders>
              <w:left w:val="single" w:sz="4" w:space="0" w:color="auto"/>
            </w:tcBorders>
          </w:tcPr>
          <w:p w14:paraId="57604AC8"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spēja</w:t>
            </w:r>
          </w:p>
        </w:tc>
        <w:tc>
          <w:tcPr>
            <w:tcW w:w="2154" w:type="dxa"/>
            <w:tcBorders>
              <w:right w:val="single" w:sz="4" w:space="0" w:color="auto"/>
            </w:tcBorders>
          </w:tcPr>
          <w:p w14:paraId="2421BDCA"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palielināšana par vairāk kā 5 m</w:t>
            </w:r>
          </w:p>
        </w:tc>
        <w:tc>
          <w:tcPr>
            <w:tcW w:w="2021" w:type="dxa"/>
            <w:tcBorders>
              <w:top w:val="single" w:sz="4" w:space="0" w:color="auto"/>
              <w:left w:val="single" w:sz="4" w:space="0" w:color="auto"/>
              <w:bottom w:val="single" w:sz="4" w:space="0" w:color="auto"/>
              <w:right w:val="nil"/>
            </w:tcBorders>
          </w:tcPr>
          <w:p w14:paraId="3D7AADC6"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r w:rsidR="00051EFC" w:rsidRPr="005F2547" w14:paraId="32AF0D98" w14:textId="77777777" w:rsidTr="00DD080C">
        <w:tc>
          <w:tcPr>
            <w:tcW w:w="2750" w:type="dxa"/>
            <w:tcBorders>
              <w:top w:val="single" w:sz="4" w:space="0" w:color="auto"/>
              <w:left w:val="nil"/>
              <w:bottom w:val="single" w:sz="4" w:space="0" w:color="auto"/>
              <w:right w:val="single" w:sz="4" w:space="0" w:color="auto"/>
            </w:tcBorders>
          </w:tcPr>
          <w:p w14:paraId="05AEBF3B"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4.2.4.5.5. Bremžu veiktspēja - </w:t>
            </w:r>
            <w:proofErr w:type="spellStart"/>
            <w:r w:rsidRPr="005F2547">
              <w:rPr>
                <w:rFonts w:ascii="Times New Roman" w:eastAsia="Calibri" w:hAnsi="Times New Roman" w:cs="Times New Roman"/>
                <w:color w:val="000000"/>
                <w:kern w:val="2"/>
                <w:sz w:val="24"/>
                <w:szCs w:val="24"/>
                <w:lang w:eastAsia="lv-LV"/>
                <w14:ligatures w14:val="standardContextual"/>
              </w:rPr>
              <w:t>stāvbremze</w:t>
            </w:r>
            <w:proofErr w:type="spellEnd"/>
          </w:p>
        </w:tc>
        <w:tc>
          <w:tcPr>
            <w:tcW w:w="2292" w:type="dxa"/>
            <w:tcBorders>
              <w:left w:val="single" w:sz="4" w:space="0" w:color="auto"/>
            </w:tcBorders>
          </w:tcPr>
          <w:p w14:paraId="1BEAE9A4"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Maksimālais slīpums, kurā vienība ir nekustīga tikai ar </w:t>
            </w:r>
            <w:proofErr w:type="spellStart"/>
            <w:r w:rsidRPr="005F2547">
              <w:rPr>
                <w:rFonts w:ascii="Times New Roman" w:eastAsia="Calibri" w:hAnsi="Times New Roman" w:cs="Times New Roman"/>
                <w:color w:val="000000"/>
                <w:kern w:val="2"/>
                <w:sz w:val="24"/>
                <w:szCs w:val="24"/>
                <w:lang w:eastAsia="lv-LV"/>
                <w14:ligatures w14:val="standardContextual"/>
              </w:rPr>
              <w:t>stāvbremzi</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(ja </w:t>
            </w:r>
            <w:proofErr w:type="spellStart"/>
            <w:r w:rsidRPr="005F2547">
              <w:rPr>
                <w:rFonts w:ascii="Times New Roman" w:eastAsia="Calibri" w:hAnsi="Times New Roman" w:cs="Times New Roman"/>
                <w:color w:val="000000"/>
                <w:kern w:val="2"/>
                <w:sz w:val="24"/>
                <w:szCs w:val="24"/>
                <w:lang w:eastAsia="lv-LV"/>
                <w14:ligatures w14:val="standardContextual"/>
              </w:rPr>
              <w:t>riteklis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aprīkots ar to)</w:t>
            </w:r>
          </w:p>
        </w:tc>
        <w:tc>
          <w:tcPr>
            <w:tcW w:w="2154" w:type="dxa"/>
            <w:tcBorders>
              <w:right w:val="single" w:sz="4" w:space="0" w:color="auto"/>
            </w:tcBorders>
          </w:tcPr>
          <w:p w14:paraId="1E11FCB1"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Deklarētā maksimālā slīpuma izmaiņas par vairāk nekā 10%</w:t>
            </w:r>
          </w:p>
        </w:tc>
        <w:tc>
          <w:tcPr>
            <w:tcW w:w="2021" w:type="dxa"/>
            <w:tcBorders>
              <w:top w:val="single" w:sz="4" w:space="0" w:color="auto"/>
              <w:left w:val="single" w:sz="4" w:space="0" w:color="auto"/>
              <w:bottom w:val="single" w:sz="4" w:space="0" w:color="auto"/>
              <w:right w:val="nil"/>
            </w:tcBorders>
          </w:tcPr>
          <w:p w14:paraId="3317CA0C"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bl>
    <w:p w14:paraId="257FCB33" w14:textId="55335283" w:rsidR="00051EFC" w:rsidRPr="005F2547" w:rsidRDefault="00051EFC" w:rsidP="00DD080C">
      <w:pPr>
        <w:spacing w:before="120" w:after="14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tādējādi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atbilstības novērtēšanas struktūrām ir jāveic verifikācijas (kas varētu ietekmēt tehnisko dokumentāciju, kas pievienota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ja tāda būtu), bet tas neietekmē konstrukcijas pamatīpašības. </w:t>
      </w:r>
    </w:p>
    <w:p w14:paraId="32A32371" w14:textId="009B38D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13.2.3.</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konstrukcijas </w:t>
      </w:r>
      <w:proofErr w:type="spellStart"/>
      <w:r w:rsidR="00051EFC" w:rsidRPr="00DD080C">
        <w:rPr>
          <w:rFonts w:ascii="Times New Roman" w:hAnsi="Times New Roman" w:cs="Times New Roman"/>
          <w:b/>
          <w:bCs/>
          <w:sz w:val="24"/>
          <w:szCs w:val="24"/>
          <w:lang w:eastAsia="lv-LV"/>
        </w:rPr>
        <w:t>pamatparametru</w:t>
      </w:r>
      <w:proofErr w:type="spellEnd"/>
      <w:r w:rsidR="00051EFC" w:rsidRPr="00DD080C">
        <w:rPr>
          <w:rFonts w:ascii="Times New Roman" w:hAnsi="Times New Roman" w:cs="Times New Roman"/>
          <w:b/>
          <w:bCs/>
          <w:sz w:val="24"/>
          <w:szCs w:val="24"/>
          <w:lang w:eastAsia="lv-LV"/>
        </w:rPr>
        <w:t xml:space="preserve"> izmaiņas, kurām nav vajadzīga jauna atļauja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c) apakšpunkts </w:t>
      </w:r>
    </w:p>
    <w:p w14:paraId="37937D91" w14:textId="4075D564" w:rsidR="00051EFC" w:rsidRPr="005F2547" w:rsidRDefault="00051EFC" w:rsidP="00051EFC">
      <w:pPr>
        <w:spacing w:after="225"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 izmaiņu kategorija ietekmē konstrukcijas </w:t>
      </w:r>
      <w:proofErr w:type="spellStart"/>
      <w:r w:rsidRPr="005F2547">
        <w:rPr>
          <w:rFonts w:ascii="Times New Roman" w:eastAsia="Calibri" w:hAnsi="Times New Roman" w:cs="Times New Roman"/>
          <w:kern w:val="2"/>
          <w:sz w:val="24"/>
          <w:szCs w:val="24"/>
          <w:lang w:eastAsia="lv-LV"/>
          <w14:ligatures w14:val="standardContextual"/>
        </w:rPr>
        <w:t>pamatparametrus</w:t>
      </w:r>
      <w:proofErr w:type="spellEnd"/>
      <w:r w:rsidRPr="005F2547">
        <w:rPr>
          <w:rFonts w:ascii="Times New Roman" w:eastAsia="Calibri" w:hAnsi="Times New Roman" w:cs="Times New Roman"/>
          <w:kern w:val="2"/>
          <w:sz w:val="24"/>
          <w:szCs w:val="24"/>
          <w:lang w:eastAsia="lv-LV"/>
          <w14:ligatures w14:val="standardContextual"/>
        </w:rPr>
        <w:t xml:space="preserve">, un tā ietekmē dokumentāciju, kas ir izsniegtās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atļaujas pamatā. Izmaiņas konstrukcijā neizraisa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 Jāizveido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versija vai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varianta versija. </w:t>
      </w:r>
    </w:p>
    <w:p w14:paraId="30450383" w14:textId="1097C14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13.2.4.</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maiņa, kuras dēļ nepieciešams jauns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d) apakšpunkts </w:t>
      </w:r>
    </w:p>
    <w:p w14:paraId="62A47847" w14:textId="334BE46C"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Izmaiņas ietekmē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skat. </w:t>
      </w:r>
      <w:r w:rsidR="00DA773D">
        <w:rPr>
          <w:rFonts w:ascii="Times New Roman" w:eastAsia="Calibri" w:hAnsi="Times New Roman" w:cs="Times New Roman"/>
          <w:kern w:val="2"/>
          <w:sz w:val="24"/>
          <w:szCs w:val="24"/>
          <w:lang w:eastAsia="lv-LV"/>
          <w14:ligatures w14:val="standardContextual"/>
        </w:rPr>
        <w:t>12</w:t>
      </w:r>
      <w:r w:rsidRPr="005F2547">
        <w:rPr>
          <w:rFonts w:ascii="Times New Roman" w:eastAsia="Calibri" w:hAnsi="Times New Roman" w:cs="Times New Roman"/>
          <w:kern w:val="2"/>
          <w:sz w:val="24"/>
          <w:szCs w:val="24"/>
          <w:lang w:eastAsia="lv-LV"/>
          <w14:ligatures w14:val="standardContextual"/>
        </w:rPr>
        <w:t xml:space="preserve">. sadaļu.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w:t>
      </w:r>
    </w:p>
    <w:p w14:paraId="5AA724C4" w14:textId="112AED89"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lastRenderedPageBreak/>
        <w:t xml:space="preserve">Tas attiecas arī uz </w:t>
      </w:r>
      <w:proofErr w:type="spellStart"/>
      <w:r w:rsidRPr="005F2547">
        <w:rPr>
          <w:rFonts w:ascii="Times New Roman" w:eastAsia="Calibri" w:hAnsi="Times New Roman" w:cs="Times New Roman"/>
          <w:kern w:val="2"/>
          <w:sz w:val="24"/>
          <w:szCs w:val="24"/>
          <w:lang w:eastAsia="lv-LV"/>
          <w14:ligatures w14:val="standardContextual"/>
        </w:rPr>
        <w:t>ritekļiem</w:t>
      </w:r>
      <w:proofErr w:type="spellEnd"/>
      <w:r w:rsidRPr="005F2547">
        <w:rPr>
          <w:rFonts w:ascii="Times New Roman" w:eastAsia="Calibri" w:hAnsi="Times New Roman" w:cs="Times New Roman"/>
          <w:kern w:val="2"/>
          <w:sz w:val="24"/>
          <w:szCs w:val="24"/>
          <w:lang w:eastAsia="lv-LV"/>
          <w14:ligatures w14:val="standardContextual"/>
        </w:rPr>
        <w:t xml:space="preserve">, kas saņēmuši atļauju pirms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īstenošanas, skat.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kern w:val="2"/>
          <w:sz w:val="24"/>
          <w:szCs w:val="24"/>
          <w:lang w:eastAsia="lv-LV"/>
          <w14:ligatures w14:val="standardContextual"/>
        </w:rPr>
        <w:t xml:space="preserve">16. apsvērumu. </w:t>
      </w:r>
    </w:p>
    <w:p w14:paraId="593A5F66" w14:textId="15279072" w:rsidR="00051EFC" w:rsidRPr="00E10916" w:rsidRDefault="000268CE" w:rsidP="00E10916">
      <w:pPr>
        <w:pStyle w:val="Heading2"/>
        <w:rPr>
          <w:rFonts w:ascii="Times New Roman" w:eastAsia="Calibri" w:hAnsi="Times New Roman" w:cs="Times New Roman"/>
          <w:b/>
          <w:bCs/>
          <w:color w:val="auto"/>
          <w:sz w:val="24"/>
          <w:szCs w:val="24"/>
          <w:lang w:eastAsia="lv-LV"/>
        </w:rPr>
      </w:pPr>
      <w:bookmarkStart w:id="35" w:name="_Toc221020653"/>
      <w:r w:rsidRPr="00E10916">
        <w:rPr>
          <w:rFonts w:ascii="Times New Roman" w:eastAsia="Calibri" w:hAnsi="Times New Roman" w:cs="Times New Roman"/>
          <w:b/>
          <w:bCs/>
          <w:color w:val="auto"/>
          <w:sz w:val="24"/>
          <w:szCs w:val="24"/>
          <w:lang w:eastAsia="lv-LV"/>
        </w:rPr>
        <w:t>13.3.</w:t>
      </w:r>
      <w:r w:rsidR="00051EFC" w:rsidRPr="00E10916">
        <w:rPr>
          <w:rFonts w:ascii="Times New Roman" w:eastAsia="Calibri" w:hAnsi="Times New Roman" w:cs="Times New Roman"/>
          <w:b/>
          <w:bCs/>
          <w:color w:val="auto"/>
          <w:sz w:val="24"/>
          <w:szCs w:val="24"/>
          <w:lang w:eastAsia="lv-LV"/>
        </w:rPr>
        <w:t xml:space="preserve"> Izmaiņas, ko pārvalda tiesību subjekts, kurš nav </w:t>
      </w:r>
      <w:proofErr w:type="spellStart"/>
      <w:r w:rsidR="00051EFC" w:rsidRPr="00E10916">
        <w:rPr>
          <w:rFonts w:ascii="Times New Roman" w:eastAsia="Calibri" w:hAnsi="Times New Roman" w:cs="Times New Roman"/>
          <w:b/>
          <w:bCs/>
          <w:color w:val="auto"/>
          <w:sz w:val="24"/>
          <w:szCs w:val="24"/>
          <w:lang w:eastAsia="lv-LV"/>
        </w:rPr>
        <w:t>ritekļa</w:t>
      </w:r>
      <w:proofErr w:type="spellEnd"/>
      <w:r w:rsidR="00051EFC" w:rsidRPr="00E10916">
        <w:rPr>
          <w:rFonts w:ascii="Times New Roman" w:eastAsia="Calibri" w:hAnsi="Times New Roman" w:cs="Times New Roman"/>
          <w:b/>
          <w:bCs/>
          <w:color w:val="auto"/>
          <w:sz w:val="24"/>
          <w:szCs w:val="24"/>
          <w:lang w:eastAsia="lv-LV"/>
        </w:rPr>
        <w:t xml:space="preserve"> tipa atļaujas turētājs</w:t>
      </w:r>
      <w:bookmarkEnd w:id="35"/>
      <w:r w:rsidR="00051EFC" w:rsidRPr="00E10916">
        <w:rPr>
          <w:rFonts w:ascii="Times New Roman" w:eastAsia="Calibri" w:hAnsi="Times New Roman" w:cs="Times New Roman"/>
          <w:b/>
          <w:bCs/>
          <w:color w:val="auto"/>
          <w:sz w:val="24"/>
          <w:szCs w:val="24"/>
          <w:lang w:eastAsia="lv-LV"/>
        </w:rPr>
        <w:t xml:space="preserve"> </w:t>
      </w:r>
    </w:p>
    <w:p w14:paraId="2F6AB0FC" w14:textId="77777777" w:rsidR="00051EFC" w:rsidRPr="005F2547" w:rsidRDefault="00051EFC" w:rsidP="0038792C">
      <w:pPr>
        <w:spacing w:before="120"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tiesību subjekts, kas nav esošās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vēlas veikt izmaiņas projektā un/vai dokumentācijā, kas ir par pamatu izdotai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atļaujai (mainīt b), c) un d) kategoriju vai mainīt (paplašināt) izmantošanas telpu), tā var: </w:t>
      </w:r>
    </w:p>
    <w:p w14:paraId="2B1480BA" w14:textId="6A0D8D23" w:rsidR="00051EFC" w:rsidRPr="00DD080C" w:rsidRDefault="00051EFC" w:rsidP="0038792C">
      <w:pPr>
        <w:pStyle w:val="ListParagraph"/>
        <w:numPr>
          <w:ilvl w:val="0"/>
          <w:numId w:val="33"/>
        </w:num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lūgt esošo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pārvaldīt izmaiņas viņu vietā, un tādā gadījumā esošais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paliek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vai </w:t>
      </w:r>
    </w:p>
    <w:p w14:paraId="4C9B167E" w14:textId="1D9C113D" w:rsidR="00051EFC" w:rsidRPr="00DD080C" w:rsidRDefault="00051EFC" w:rsidP="00DD080C">
      <w:pPr>
        <w:pStyle w:val="ListParagraph"/>
        <w:numPr>
          <w:ilvl w:val="0"/>
          <w:numId w:val="33"/>
        </w:numPr>
        <w:spacing w:after="109"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pārvaldīt pašas izmaiņas. Šādā gadījumā tiesību subjekts pieprasa atļauju jaunam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un kļūst par pieteikuma iesniedzēju. Šī struktūra kļūst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un uzņemas atbildību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konfigurācijas pārvaldību kopumā.</w:t>
      </w:r>
    </w:p>
    <w:p w14:paraId="74BABF14" w14:textId="77777777" w:rsidR="00051EFC" w:rsidRPr="005F2547" w:rsidRDefault="00051EFC" w:rsidP="0038792C">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Tas nozīmē, ka: </w:t>
      </w:r>
    </w:p>
    <w:p w14:paraId="3B416444" w14:textId="5CEBF29F" w:rsidR="00051EFC" w:rsidRPr="00DD080C" w:rsidRDefault="00203744" w:rsidP="0038792C">
      <w:pPr>
        <w:pStyle w:val="ListParagraph"/>
        <w:numPr>
          <w:ilvl w:val="0"/>
          <w:numId w:val="34"/>
        </w:num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00051EFC" w:rsidRPr="00DD080C">
        <w:rPr>
          <w:rFonts w:ascii="Times New Roman" w:eastAsia="Calibri" w:hAnsi="Times New Roman" w:cs="Times New Roman"/>
          <w:kern w:val="2"/>
          <w:sz w:val="24"/>
          <w:szCs w:val="24"/>
          <w:lang w:eastAsia="lv-LV"/>
          <w14:ligatures w14:val="standardContextual"/>
        </w:rPr>
        <w:t xml:space="preserve">15. panta 4. punkta darbības jomā neietilpst turpmākas izmaiņas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tipā, attiecībā uz kuru piešķirta jauna atļauja, jo šādu izmaiņu pārvaldītājs būs arī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tipa atļaujas turētājs, un </w:t>
      </w:r>
    </w:p>
    <w:p w14:paraId="56B0643C" w14:textId="22540F7A" w:rsidR="00051EFC" w:rsidRPr="00DD080C" w:rsidRDefault="00051EFC" w:rsidP="00DD080C">
      <w:pPr>
        <w:pStyle w:val="ListParagraph"/>
        <w:numPr>
          <w:ilvl w:val="0"/>
          <w:numId w:val="34"/>
        </w:num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jauna atļautā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turētājs var arī iesniegt pieteikumu atļaujai laist tirgū </w:t>
      </w:r>
      <w:proofErr w:type="spellStart"/>
      <w:r w:rsidRPr="00DD080C">
        <w:rPr>
          <w:rFonts w:ascii="Times New Roman" w:eastAsia="Calibri" w:hAnsi="Times New Roman" w:cs="Times New Roman"/>
          <w:kern w:val="2"/>
          <w:sz w:val="24"/>
          <w:szCs w:val="24"/>
          <w:lang w:eastAsia="lv-LV"/>
          <w14:ligatures w14:val="standardContextual"/>
        </w:rPr>
        <w:t>ritekļus</w:t>
      </w:r>
      <w:proofErr w:type="spellEnd"/>
      <w:r w:rsidRPr="00DD080C">
        <w:rPr>
          <w:rFonts w:ascii="Times New Roman" w:eastAsia="Calibri" w:hAnsi="Times New Roman" w:cs="Times New Roman"/>
          <w:kern w:val="2"/>
          <w:sz w:val="24"/>
          <w:szCs w:val="24"/>
          <w:lang w:eastAsia="lv-LV"/>
          <w14:ligatures w14:val="standardContextual"/>
        </w:rPr>
        <w:t xml:space="preserve">, kas atbilst jaunajam tipam, saskaņā ar </w:t>
      </w:r>
      <w:r w:rsidR="00203744"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Pr="00DD080C">
        <w:rPr>
          <w:rFonts w:ascii="Times New Roman" w:eastAsia="Calibri" w:hAnsi="Times New Roman" w:cs="Times New Roman"/>
          <w:kern w:val="2"/>
          <w:sz w:val="24"/>
          <w:szCs w:val="24"/>
          <w:lang w:eastAsia="lv-LV"/>
          <w14:ligatures w14:val="standardContextual"/>
        </w:rPr>
        <w:t xml:space="preserve">14. panta 1. punkta e) apakšpunktu gan esošo </w:t>
      </w:r>
      <w:proofErr w:type="spellStart"/>
      <w:r w:rsidRPr="00DD080C">
        <w:rPr>
          <w:rFonts w:ascii="Times New Roman" w:eastAsia="Calibri" w:hAnsi="Times New Roman" w:cs="Times New Roman"/>
          <w:kern w:val="2"/>
          <w:sz w:val="24"/>
          <w:szCs w:val="24"/>
          <w:lang w:eastAsia="lv-LV"/>
          <w14:ligatures w14:val="standardContextual"/>
        </w:rPr>
        <w:t>ritekļu</w:t>
      </w:r>
      <w:proofErr w:type="spellEnd"/>
      <w:r w:rsidRPr="00DD080C">
        <w:rPr>
          <w:rFonts w:ascii="Times New Roman" w:eastAsia="Calibri" w:hAnsi="Times New Roman" w:cs="Times New Roman"/>
          <w:kern w:val="2"/>
          <w:sz w:val="24"/>
          <w:szCs w:val="24"/>
          <w:lang w:eastAsia="lv-LV"/>
          <w14:ligatures w14:val="standardContextual"/>
        </w:rPr>
        <w:t xml:space="preserve"> maiņai (lai tie atbilstu jaunajam tipam), gan </w:t>
      </w:r>
      <w:proofErr w:type="spellStart"/>
      <w:r w:rsidRPr="00DD080C">
        <w:rPr>
          <w:rFonts w:ascii="Times New Roman" w:eastAsia="Calibri" w:hAnsi="Times New Roman" w:cs="Times New Roman"/>
          <w:kern w:val="2"/>
          <w:sz w:val="24"/>
          <w:szCs w:val="24"/>
          <w:lang w:eastAsia="lv-LV"/>
          <w14:ligatures w14:val="standardContextual"/>
        </w:rPr>
        <w:t>jaunražotiem</w:t>
      </w:r>
      <w:proofErr w:type="spellEnd"/>
      <w:r w:rsidRPr="00DD080C">
        <w:rPr>
          <w:rFonts w:ascii="Times New Roman" w:eastAsia="Calibri" w:hAnsi="Times New Roman" w:cs="Times New Roman"/>
          <w:kern w:val="2"/>
          <w:sz w:val="24"/>
          <w:szCs w:val="24"/>
          <w:lang w:eastAsia="lv-LV"/>
          <w14:ligatures w14:val="standardContextual"/>
        </w:rPr>
        <w:t xml:space="preserve"> </w:t>
      </w:r>
      <w:proofErr w:type="spellStart"/>
      <w:r w:rsidRPr="00DD080C">
        <w:rPr>
          <w:rFonts w:ascii="Times New Roman" w:eastAsia="Calibri" w:hAnsi="Times New Roman" w:cs="Times New Roman"/>
          <w:kern w:val="2"/>
          <w:sz w:val="24"/>
          <w:szCs w:val="24"/>
          <w:lang w:eastAsia="lv-LV"/>
          <w14:ligatures w14:val="standardContextual"/>
        </w:rPr>
        <w:t>ritekļiem</w:t>
      </w:r>
      <w:proofErr w:type="spellEnd"/>
      <w:r w:rsidRPr="00DD080C">
        <w:rPr>
          <w:rFonts w:ascii="Times New Roman" w:eastAsia="Calibri" w:hAnsi="Times New Roman" w:cs="Times New Roman"/>
          <w:kern w:val="2"/>
          <w:sz w:val="24"/>
          <w:szCs w:val="24"/>
          <w:lang w:eastAsia="lv-LV"/>
          <w14:ligatures w14:val="standardContextual"/>
        </w:rPr>
        <w:t xml:space="preserve">. </w:t>
      </w:r>
    </w:p>
    <w:p w14:paraId="48024257" w14:textId="77777777" w:rsidR="00051EFC" w:rsidRPr="005F2547" w:rsidRDefault="00051EFC" w:rsidP="0038792C">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Struktūrai, kas pārvalda izmaiņas, būs jānodrošina, ka: </w:t>
      </w:r>
    </w:p>
    <w:p w14:paraId="19B7D6B4" w14:textId="68793597" w:rsidR="00051EFC" w:rsidRPr="00DD080C" w:rsidRDefault="00051EFC" w:rsidP="0038792C">
      <w:pPr>
        <w:pStyle w:val="ListParagraph"/>
        <w:numPr>
          <w:ilvl w:val="0"/>
          <w:numId w:val="35"/>
        </w:numPr>
        <w:spacing w:after="0" w:line="240" w:lineRule="auto"/>
        <w:ind w:right="96"/>
        <w:jc w:val="both"/>
        <w:rPr>
          <w:rFonts w:ascii="Times New Roman" w:eastAsia="Calibri" w:hAnsi="Times New Roman" w:cs="Times New Roman"/>
          <w:kern w:val="2"/>
          <w:sz w:val="24"/>
          <w:szCs w:val="24"/>
          <w:lang w:eastAsia="lv-LV"/>
          <w14:ligatures w14:val="standardContextual"/>
        </w:rPr>
      </w:pP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uz kuru tas vēlas balstīt savu jauno atļauju, joprojām ir derīga jaunās atļaujas paredzētajā darbības jomā, un </w:t>
      </w:r>
    </w:p>
    <w:p w14:paraId="3CB47BBA" w14:textId="4B55579C" w:rsidR="00051EFC" w:rsidRPr="00DD080C" w:rsidRDefault="00051EFC" w:rsidP="00DD080C">
      <w:pPr>
        <w:pStyle w:val="ListParagraph"/>
        <w:numPr>
          <w:ilvl w:val="0"/>
          <w:numId w:val="35"/>
        </w:num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tai ir pietiekama informācija (dokumentācija) par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tipu, lai veiktu izmaiņas, lai </w:t>
      </w:r>
      <w:r w:rsidRPr="00DD080C">
        <w:rPr>
          <w:rFonts w:ascii="Times New Roman" w:eastAsia="Calibri" w:hAnsi="Times New Roman" w:cs="Times New Roman"/>
          <w:color w:val="000000"/>
          <w:kern w:val="2"/>
          <w:sz w:val="24"/>
          <w:szCs w:val="24"/>
          <w:lang w:eastAsia="lv-LV"/>
          <w14:ligatures w14:val="standardContextual"/>
        </w:rPr>
        <w:t xml:space="preserve">jaunais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tips atbilstu prasībām un lai varētu pārvaldīt jaunā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tipa konfigurāciju. </w:t>
      </w:r>
    </w:p>
    <w:p w14:paraId="72FB5B38"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vārdā cits subjekts var veikt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tipā, ja vien ir noslēgtas nepieciešamās līgumiskās vienošanās, bet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būs pieteikuma iesniedzējs atļaujas saņemšanai attiecībā uz jauno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tipu 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jauno variantu. Šādā gadījumā jaunās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loma arī turpmāk tiks piešķirta struktūrai, kurai ir esošā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w:t>
      </w:r>
    </w:p>
    <w:p w14:paraId="2FE76C94" w14:textId="4411D336" w:rsidR="00051EFC" w:rsidRPr="005F2547" w:rsidRDefault="0038792C" w:rsidP="00DD080C">
      <w:pPr>
        <w:spacing w:before="120" w:after="120"/>
        <w:ind w:right="96"/>
        <w:jc w:val="right"/>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4</w:t>
      </w:r>
      <w:r w:rsidR="00051EFC" w:rsidRPr="005F2547">
        <w:rPr>
          <w:rFonts w:ascii="Times New Roman" w:eastAsia="Calibri" w:hAnsi="Times New Roman" w:cs="Times New Roman"/>
          <w:kern w:val="2"/>
          <w:sz w:val="24"/>
          <w:szCs w:val="24"/>
          <w:lang w:eastAsia="lv-LV"/>
          <w14:ligatures w14:val="standardContextual"/>
        </w:rPr>
        <w:t xml:space="preserve">. tabula: </w:t>
      </w:r>
      <w:proofErr w:type="spellStart"/>
      <w:r w:rsidR="00051EFC" w:rsidRPr="0038792C">
        <w:rPr>
          <w:rFonts w:ascii="Times New Roman" w:eastAsia="Calibri" w:hAnsi="Times New Roman" w:cs="Times New Roman"/>
          <w:b/>
          <w:bCs/>
          <w:kern w:val="2"/>
          <w:lang w:eastAsia="lv-LV"/>
          <w14:ligatures w14:val="standardContextual"/>
        </w:rPr>
        <w:t>Ritekļu</w:t>
      </w:r>
      <w:proofErr w:type="spellEnd"/>
      <w:r w:rsidR="00051EFC" w:rsidRPr="0038792C">
        <w:rPr>
          <w:rFonts w:ascii="Times New Roman" w:eastAsia="Calibri" w:hAnsi="Times New Roman" w:cs="Times New Roman"/>
          <w:b/>
          <w:bCs/>
          <w:kern w:val="2"/>
          <w:lang w:eastAsia="lv-LV"/>
          <w14:ligatures w14:val="standardContextual"/>
        </w:rPr>
        <w:t xml:space="preserve"> tipu izmaiņu un </w:t>
      </w:r>
      <w:r w:rsidR="00A904D4" w:rsidRPr="0038792C">
        <w:rPr>
          <w:rFonts w:ascii="Times New Roman" w:eastAsia="Calibri" w:hAnsi="Times New Roman" w:cs="Times New Roman"/>
          <w:b/>
          <w:bCs/>
          <w:kern w:val="2"/>
          <w:lang w:eastAsia="lv-LV"/>
          <w14:ligatures w14:val="standardContextual"/>
        </w:rPr>
        <w:t>atļaujas</w:t>
      </w:r>
      <w:r w:rsidR="00051EFC" w:rsidRPr="0038792C">
        <w:rPr>
          <w:rFonts w:ascii="Times New Roman" w:eastAsia="Calibri" w:hAnsi="Times New Roman" w:cs="Times New Roman"/>
          <w:b/>
          <w:bCs/>
          <w:kern w:val="2"/>
          <w:lang w:eastAsia="lv-LV"/>
          <w14:ligatures w14:val="standardContextual"/>
        </w:rPr>
        <w:t xml:space="preserve"> gadījumu izmaiņu kopsavilkums</w:t>
      </w:r>
    </w:p>
    <w:tbl>
      <w:tblPr>
        <w:tblStyle w:val="TableGrid0"/>
        <w:tblW w:w="96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 w:type="dxa"/>
          <w:left w:w="120" w:type="dxa"/>
          <w:right w:w="111" w:type="dxa"/>
        </w:tblCellMar>
        <w:tblLook w:val="04A0" w:firstRow="1" w:lastRow="0" w:firstColumn="1" w:lastColumn="0" w:noHBand="0" w:noVBand="1"/>
      </w:tblPr>
      <w:tblGrid>
        <w:gridCol w:w="1826"/>
        <w:gridCol w:w="4111"/>
        <w:gridCol w:w="3728"/>
      </w:tblGrid>
      <w:tr w:rsidR="00051EFC" w:rsidRPr="005F2547" w14:paraId="0E2F8E43" w14:textId="77777777" w:rsidTr="00DD080C">
        <w:trPr>
          <w:trHeight w:val="218"/>
          <w:tblHeader/>
        </w:trPr>
        <w:tc>
          <w:tcPr>
            <w:tcW w:w="1826" w:type="dxa"/>
          </w:tcPr>
          <w:p w14:paraId="5C3D3FB5" w14:textId="77777777" w:rsidR="00051EFC" w:rsidRPr="005F2547" w:rsidRDefault="00051EFC" w:rsidP="00EA3DAB">
            <w:pPr>
              <w:spacing w:line="259" w:lineRule="auto"/>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Izmaiņas</w:t>
            </w:r>
          </w:p>
        </w:tc>
        <w:tc>
          <w:tcPr>
            <w:tcW w:w="7839" w:type="dxa"/>
            <w:gridSpan w:val="2"/>
          </w:tcPr>
          <w:p w14:paraId="34C1E9B5" w14:textId="77777777" w:rsidR="00051EFC" w:rsidRPr="005F2547" w:rsidRDefault="00051EFC" w:rsidP="00EA3DAB">
            <w:pPr>
              <w:spacing w:line="259" w:lineRule="auto"/>
              <w:ind w:right="10"/>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Uzņēmums, kas pārvalda izmaiņas:</w:t>
            </w:r>
          </w:p>
        </w:tc>
      </w:tr>
      <w:tr w:rsidR="00051EFC" w:rsidRPr="005F2547" w14:paraId="180C8A5A" w14:textId="77777777" w:rsidTr="00DD080C">
        <w:trPr>
          <w:trHeight w:val="235"/>
          <w:tblHeader/>
        </w:trPr>
        <w:tc>
          <w:tcPr>
            <w:tcW w:w="1826" w:type="dxa"/>
          </w:tcPr>
          <w:p w14:paraId="51715B15" w14:textId="77777777" w:rsidR="00051EFC" w:rsidRPr="005F2547" w:rsidRDefault="00051EFC" w:rsidP="00EA3DAB">
            <w:pPr>
              <w:spacing w:line="259" w:lineRule="auto"/>
              <w:rPr>
                <w:rFonts w:ascii="Times New Roman" w:eastAsia="Calibri" w:hAnsi="Times New Roman" w:cs="Times New Roman"/>
                <w:color w:val="000000"/>
                <w:sz w:val="24"/>
                <w:szCs w:val="24"/>
              </w:rPr>
            </w:pPr>
          </w:p>
        </w:tc>
        <w:tc>
          <w:tcPr>
            <w:tcW w:w="4111" w:type="dxa"/>
          </w:tcPr>
          <w:p w14:paraId="04C01E0F" w14:textId="77777777" w:rsidR="00051EFC" w:rsidRPr="005F2547" w:rsidRDefault="00051EFC" w:rsidP="00EA3DAB">
            <w:pPr>
              <w:spacing w:line="259" w:lineRule="auto"/>
              <w:ind w:right="10"/>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c>
          <w:tcPr>
            <w:tcW w:w="3725" w:type="dxa"/>
          </w:tcPr>
          <w:p w14:paraId="594DC85D" w14:textId="77777777" w:rsidR="00051EFC" w:rsidRPr="005F2547" w:rsidRDefault="00051EFC" w:rsidP="00EA3DAB">
            <w:pPr>
              <w:spacing w:line="259" w:lineRule="auto"/>
              <w:ind w:right="5"/>
              <w:rPr>
                <w:rFonts w:ascii="Times New Roman" w:eastAsia="Calibri" w:hAnsi="Times New Roman" w:cs="Times New Roman"/>
                <w:color w:val="000000"/>
                <w:sz w:val="24"/>
                <w:szCs w:val="24"/>
              </w:rPr>
            </w:pPr>
            <w:r w:rsidRPr="005F2547">
              <w:rPr>
                <w:rFonts w:ascii="Times New Roman" w:eastAsia="Calibri" w:hAnsi="Times New Roman" w:cs="Times New Roman"/>
                <w:b/>
                <w:color w:val="000000"/>
                <w:sz w:val="24"/>
                <w:szCs w:val="24"/>
              </w:rPr>
              <w:t xml:space="preserve">Nav </w:t>
            </w: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r>
      <w:tr w:rsidR="00051EFC" w:rsidRPr="005F2547" w14:paraId="538A123E" w14:textId="77777777" w:rsidTr="00DD080C">
        <w:trPr>
          <w:trHeight w:val="246"/>
        </w:trPr>
        <w:tc>
          <w:tcPr>
            <w:tcW w:w="1826" w:type="dxa"/>
          </w:tcPr>
          <w:p w14:paraId="74A1636A" w14:textId="4124EAE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Kategorija</w:t>
            </w:r>
            <w:r w:rsidR="00DD080C">
              <w:rPr>
                <w:rFonts w:ascii="Times New Roman" w:eastAsia="Calibri" w:hAnsi="Times New Roman" w:cs="Times New Roman"/>
                <w:color w:val="000000"/>
                <w:sz w:val="24"/>
                <w:szCs w:val="24"/>
              </w:rPr>
              <w:t xml:space="preserve"> </w:t>
            </w:r>
            <w:r w:rsidRPr="005F2547">
              <w:rPr>
                <w:rFonts w:ascii="Times New Roman" w:eastAsia="Calibri" w:hAnsi="Times New Roman" w:cs="Times New Roman"/>
                <w:color w:val="000000"/>
                <w:sz w:val="24"/>
                <w:szCs w:val="24"/>
              </w:rPr>
              <w:t xml:space="preserve">a) </w:t>
            </w:r>
          </w:p>
        </w:tc>
        <w:tc>
          <w:tcPr>
            <w:tcW w:w="7839" w:type="dxa"/>
            <w:gridSpan w:val="2"/>
          </w:tcPr>
          <w:p w14:paraId="6E6FD6A3" w14:textId="77777777" w:rsidR="00051EFC" w:rsidRPr="005F2547" w:rsidRDefault="00051EFC" w:rsidP="00EA3DAB">
            <w:pPr>
              <w:spacing w:line="259" w:lineRule="auto"/>
              <w:ind w:right="185"/>
              <w:jc w:val="center"/>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Nav atļaujas.</w:t>
            </w:r>
          </w:p>
        </w:tc>
      </w:tr>
      <w:tr w:rsidR="00051EFC" w:rsidRPr="005F2547" w14:paraId="4140164A" w14:textId="77777777" w:rsidTr="00DD080C">
        <w:trPr>
          <w:trHeight w:val="1193"/>
        </w:trPr>
        <w:tc>
          <w:tcPr>
            <w:tcW w:w="1826" w:type="dxa"/>
            <w:vAlign w:val="center"/>
          </w:tcPr>
          <w:p w14:paraId="2ECB877F" w14:textId="4054065E"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b) </w:t>
            </w:r>
          </w:p>
        </w:tc>
        <w:tc>
          <w:tcPr>
            <w:tcW w:w="4111" w:type="dxa"/>
          </w:tcPr>
          <w:p w14:paraId="5119D29A" w14:textId="77777777" w:rsidR="00051EFC" w:rsidRPr="005F2547" w:rsidRDefault="00051EFC" w:rsidP="00EA3DAB">
            <w:pPr>
              <w:spacing w:line="259" w:lineRule="auto"/>
              <w:ind w:right="11"/>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w:t>
            </w:r>
          </w:p>
          <w:p w14:paraId="66B13203" w14:textId="77777777" w:rsidR="00051EFC" w:rsidRPr="005F2547" w:rsidRDefault="00051EFC" w:rsidP="00EA3DAB">
            <w:pPr>
              <w:spacing w:line="259" w:lineRule="auto"/>
              <w:ind w:right="12"/>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Nav atļaujas. </w:t>
            </w:r>
          </w:p>
          <w:p w14:paraId="36D895A6" w14:textId="77777777" w:rsidR="00051EFC" w:rsidRPr="005F2547" w:rsidRDefault="00051EFC" w:rsidP="00EA3DAB">
            <w:pPr>
              <w:spacing w:after="2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Būtu jāatjaunina tehniskā dokumentācija, ko pievieno EK deklarācijām par apakšsistēmu verifikāciju un ERATV ierakstu. </w:t>
            </w:r>
          </w:p>
          <w:p w14:paraId="2DF1E51C" w14:textId="77777777" w:rsidR="00051EFC" w:rsidRPr="005F2547" w:rsidRDefault="00051EFC" w:rsidP="00EA3DAB">
            <w:pPr>
              <w:spacing w:line="259"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Atļaujas piešķīrējai struktūrai un/vai izmantošanas telpas NSA pēc pieprasījuma būtu jādara pieejama informācija</w:t>
            </w:r>
          </w:p>
        </w:tc>
        <w:tc>
          <w:tcPr>
            <w:tcW w:w="3725" w:type="dxa"/>
            <w:vAlign w:val="center"/>
          </w:tcPr>
          <w:p w14:paraId="33EF3AEA"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7BB3F161"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2787F230" w14:textId="77777777" w:rsidTr="00DD080C">
        <w:trPr>
          <w:trHeight w:val="249"/>
        </w:trPr>
        <w:tc>
          <w:tcPr>
            <w:tcW w:w="1826" w:type="dxa"/>
            <w:vAlign w:val="center"/>
          </w:tcPr>
          <w:p w14:paraId="787CA4AF" w14:textId="7285204F"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lastRenderedPageBreak/>
              <w:t xml:space="preserve">Kategorija c) </w:t>
            </w:r>
          </w:p>
        </w:tc>
        <w:tc>
          <w:tcPr>
            <w:tcW w:w="4111" w:type="dxa"/>
          </w:tcPr>
          <w:p w14:paraId="60C6BD4A" w14:textId="77777777" w:rsidR="00051EFC" w:rsidRPr="005F2547" w:rsidRDefault="00051EFC" w:rsidP="00EA3DAB">
            <w:pPr>
              <w:spacing w:after="20" w:line="241"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Pieprasīt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versijas vai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varianta versijas izveidi. </w:t>
            </w:r>
          </w:p>
          <w:p w14:paraId="3DD0E90C" w14:textId="0186C83F" w:rsidR="00051EFC" w:rsidRPr="005F2547" w:rsidRDefault="00051EFC" w:rsidP="00DA773D">
            <w:pPr>
              <w:spacing w:after="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Sniedziet attiecīgo informāciju atļaujas piešķīrējai struktūrai. Atļaujas piešķīrēja iestāde reģistrē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jauno versiju vai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variants ERATV </w:t>
            </w:r>
          </w:p>
        </w:tc>
        <w:tc>
          <w:tcPr>
            <w:tcW w:w="3725" w:type="dxa"/>
            <w:vAlign w:val="center"/>
          </w:tcPr>
          <w:p w14:paraId="128935C6" w14:textId="77777777" w:rsidR="00051EFC" w:rsidRPr="005F2547" w:rsidRDefault="00051EFC" w:rsidP="004A4704">
            <w:pPr>
              <w:spacing w:after="5"/>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34E09A30"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07C85D53" w14:textId="77777777" w:rsidTr="00DD080C">
        <w:trPr>
          <w:trHeight w:val="618"/>
        </w:trPr>
        <w:tc>
          <w:tcPr>
            <w:tcW w:w="1826" w:type="dxa"/>
            <w:vAlign w:val="center"/>
          </w:tcPr>
          <w:p w14:paraId="5FDB9CCD" w14:textId="3C89C13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d) </w:t>
            </w:r>
          </w:p>
        </w:tc>
        <w:tc>
          <w:tcPr>
            <w:tcW w:w="4111" w:type="dxa"/>
            <w:vAlign w:val="center"/>
          </w:tcPr>
          <w:p w14:paraId="071B47FB" w14:textId="0D148FD2" w:rsidR="00051EFC" w:rsidRPr="005F2547" w:rsidRDefault="00051EFC" w:rsidP="00EA3DAB">
            <w:pPr>
              <w:spacing w:line="259" w:lineRule="auto"/>
              <w:ind w:right="1023"/>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jaunai atļaujai. (Var izvēlēties pirmo </w:t>
            </w:r>
            <w:r w:rsidR="00DA773D">
              <w:rPr>
                <w:rFonts w:ascii="Times New Roman" w:eastAsia="Calibri" w:hAnsi="Times New Roman" w:cs="Times New Roman"/>
                <w:color w:val="000000"/>
                <w:sz w:val="24"/>
                <w:szCs w:val="24"/>
              </w:rPr>
              <w:t>atļauju</w:t>
            </w:r>
            <w:r w:rsidRPr="005F2547">
              <w:rPr>
                <w:rFonts w:ascii="Times New Roman" w:eastAsia="Calibri" w:hAnsi="Times New Roman" w:cs="Times New Roman"/>
                <w:color w:val="000000"/>
                <w:sz w:val="24"/>
                <w:szCs w:val="24"/>
              </w:rPr>
              <w:t xml:space="preserve">) </w:t>
            </w:r>
          </w:p>
        </w:tc>
        <w:tc>
          <w:tcPr>
            <w:tcW w:w="3725" w:type="dxa"/>
          </w:tcPr>
          <w:p w14:paraId="3CA5240D"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2664E595"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bl>
    <w:p w14:paraId="2CB0E49D" w14:textId="229BA368" w:rsidR="00051EFC" w:rsidRPr="00091557" w:rsidRDefault="000268CE" w:rsidP="00091557">
      <w:pPr>
        <w:pStyle w:val="Heading2"/>
        <w:spacing w:before="240" w:after="120"/>
        <w:rPr>
          <w:rFonts w:ascii="Times New Roman" w:eastAsia="Calibri" w:hAnsi="Times New Roman" w:cs="Times New Roman"/>
          <w:b/>
          <w:bCs/>
          <w:color w:val="auto"/>
          <w:sz w:val="24"/>
          <w:szCs w:val="24"/>
          <w:lang w:eastAsia="lv-LV"/>
        </w:rPr>
      </w:pPr>
      <w:bookmarkStart w:id="36" w:name="_Toc221020654"/>
      <w:r w:rsidRPr="00091557">
        <w:rPr>
          <w:rFonts w:ascii="Times New Roman" w:eastAsia="Calibri" w:hAnsi="Times New Roman" w:cs="Times New Roman"/>
          <w:b/>
          <w:bCs/>
          <w:color w:val="auto"/>
          <w:sz w:val="24"/>
          <w:szCs w:val="24"/>
          <w:lang w:eastAsia="lv-LV"/>
        </w:rPr>
        <w:t>13.4.</w:t>
      </w:r>
      <w:r w:rsidR="00051EFC" w:rsidRPr="00091557">
        <w:rPr>
          <w:rFonts w:ascii="Times New Roman" w:eastAsia="Calibri" w:hAnsi="Times New Roman" w:cs="Times New Roman"/>
          <w:b/>
          <w:bCs/>
          <w:color w:val="auto"/>
          <w:sz w:val="24"/>
          <w:szCs w:val="24"/>
          <w:lang w:eastAsia="lv-LV"/>
        </w:rPr>
        <w:t xml:space="preserve"> Iespējas izveidot variantus un versijas no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vai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tipa</w:t>
      </w:r>
      <w:bookmarkEnd w:id="36"/>
    </w:p>
    <w:p w14:paraId="193F1C00" w14:textId="0A32906E" w:rsidR="00051EFC" w:rsidRPr="005F2547" w:rsidRDefault="00203744"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Pr>
          <w:rFonts w:ascii="Times New Roman" w:eastAsia="Calibri" w:hAnsi="Times New Roman" w:cs="Times New Roman"/>
          <w:color w:val="000000"/>
          <w:kern w:val="2"/>
          <w:sz w:val="24"/>
          <w:szCs w:val="24"/>
          <w:lang w:eastAsia="lv-LV"/>
          <w14:ligatures w14:val="standardContextual"/>
        </w:rPr>
        <w:t>I</w:t>
      </w:r>
      <w:r w:rsidR="00051EFC" w:rsidRPr="005F2547">
        <w:rPr>
          <w:rFonts w:ascii="Times New Roman" w:eastAsia="Calibri" w:hAnsi="Times New Roman" w:cs="Times New Roman"/>
          <w:color w:val="000000"/>
          <w:kern w:val="2"/>
          <w:sz w:val="24"/>
          <w:szCs w:val="24"/>
          <w:lang w:eastAsia="lv-LV"/>
          <w14:ligatures w14:val="standardContextual"/>
        </w:rPr>
        <w:t xml:space="preserve">espējas izveidot variantus vai versijas ir ierobežotas, jo ir definēti varianti, versija, atļaujas, gadījumi, jauna atļauja un atļaujas gadījums, izmantošanas telpas paplašināšana, kopā ar </w:t>
      </w: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00051EFC" w:rsidRPr="005F2547">
        <w:rPr>
          <w:rFonts w:ascii="Times New Roman" w:eastAsia="Calibri" w:hAnsi="Times New Roman" w:cs="Times New Roman"/>
          <w:color w:val="000000"/>
          <w:kern w:val="2"/>
          <w:sz w:val="24"/>
          <w:szCs w:val="24"/>
          <w:lang w:eastAsia="lv-LV"/>
          <w14:ligatures w14:val="standardContextual"/>
        </w:rPr>
        <w:t xml:space="preserve"> 14. panta 2. punkta un 15. panta 4. punkta noteikumiem, kas rada atšķirības atkarībā no tā, vai vienība, kas pārvalda izmaiņas, vai pieteikuma iesniedzējs ir vai nav esošās </w:t>
      </w:r>
      <w:proofErr w:type="spellStart"/>
      <w:r w:rsidR="00051EFC" w:rsidRPr="005F2547">
        <w:rPr>
          <w:rFonts w:ascii="Times New Roman" w:eastAsia="Calibri" w:hAnsi="Times New Roman" w:cs="Times New Roman"/>
          <w:color w:val="000000"/>
          <w:kern w:val="2"/>
          <w:sz w:val="24"/>
          <w:szCs w:val="24"/>
          <w:lang w:eastAsia="lv-LV"/>
          <w14:ligatures w14:val="standardContextual"/>
        </w:rPr>
        <w:t>ritekļa</w:t>
      </w:r>
      <w:proofErr w:type="spellEnd"/>
      <w:r w:rsidR="00051EFC" w:rsidRPr="005F2547">
        <w:rPr>
          <w:rFonts w:ascii="Times New Roman" w:eastAsia="Calibri" w:hAnsi="Times New Roman" w:cs="Times New Roman"/>
          <w:color w:val="000000"/>
          <w:kern w:val="2"/>
          <w:sz w:val="24"/>
          <w:szCs w:val="24"/>
          <w:lang w:eastAsia="lv-LV"/>
          <w14:ligatures w14:val="standardContextual"/>
        </w:rPr>
        <w:t xml:space="preserve"> tipa atļaujas turētājs. </w:t>
      </w:r>
    </w:p>
    <w:p w14:paraId="2521F1FC" w14:textId="40B04ED4"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Turpmāk sniegtajā shēmā, ir apkopotas dažādās variantu un versiju izveides iespējas, ņemot vērā arī to, vai izmaiņu rīkotājs ir vai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w:t>
      </w:r>
    </w:p>
    <w:p w14:paraId="224D1D0D" w14:textId="77777777"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3296" behindDoc="0" locked="0" layoutInCell="1" allowOverlap="1" wp14:anchorId="644EF191" wp14:editId="43962ACE">
                <wp:simplePos x="0" y="0"/>
                <wp:positionH relativeFrom="margin">
                  <wp:posOffset>3685540</wp:posOffset>
                </wp:positionH>
                <wp:positionV relativeFrom="paragraph">
                  <wp:posOffset>227118</wp:posOffset>
                </wp:positionV>
                <wp:extent cx="833967" cy="330200"/>
                <wp:effectExtent l="0" t="0" r="4445" b="0"/>
                <wp:wrapNone/>
                <wp:docPr id="951574886" name="Text Box 7"/>
                <wp:cNvGraphicFramePr/>
                <a:graphic xmlns:a="http://schemas.openxmlformats.org/drawingml/2006/main">
                  <a:graphicData uri="http://schemas.microsoft.com/office/word/2010/wordprocessingShape">
                    <wps:wsp>
                      <wps:cNvSpPr txBox="1"/>
                      <wps:spPr>
                        <a:xfrm>
                          <a:off x="0" y="0"/>
                          <a:ext cx="833967" cy="330200"/>
                        </a:xfrm>
                        <a:prstGeom prst="rect">
                          <a:avLst/>
                        </a:prstGeom>
                        <a:solidFill>
                          <a:sysClr val="window" lastClr="FFFFFF"/>
                        </a:solidFill>
                        <a:ln w="6350">
                          <a:noFill/>
                        </a:ln>
                      </wps:spPr>
                      <wps:txb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F191" id="Text Box 7" o:spid="_x0000_s1027" type="#_x0000_t202" style="position:absolute;left:0;text-align:left;margin-left:290.2pt;margin-top:17.9pt;width:65.65pt;height:2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" fillcolor="window" stroked="f" strokeweight=".5pt">
                <v:textbo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w10:wrap anchorx="margin"/>
              </v:shape>
            </w:pict>
          </mc:Fallback>
        </mc:AlternateContent>
      </w:r>
    </w:p>
    <w:p w14:paraId="036040A9" w14:textId="77777777" w:rsidR="00051EFC" w:rsidRPr="005F2547" w:rsidRDefault="00051EFC" w:rsidP="00051EFC">
      <w:pPr>
        <w:spacing w:after="35"/>
        <w:ind w:right="55"/>
        <w:jc w:val="right"/>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5104" behindDoc="0" locked="0" layoutInCell="1" allowOverlap="1" wp14:anchorId="72F50696" wp14:editId="3D0A9BF5">
                <wp:simplePos x="0" y="0"/>
                <wp:positionH relativeFrom="column">
                  <wp:posOffset>540499</wp:posOffset>
                </wp:positionH>
                <wp:positionV relativeFrom="paragraph">
                  <wp:posOffset>1725295</wp:posOffset>
                </wp:positionV>
                <wp:extent cx="589280" cy="382856"/>
                <wp:effectExtent l="0" t="0" r="20320" b="17780"/>
                <wp:wrapNone/>
                <wp:docPr id="478054156" name="Text Box 5"/>
                <wp:cNvGraphicFramePr/>
                <a:graphic xmlns:a="http://schemas.openxmlformats.org/drawingml/2006/main">
                  <a:graphicData uri="http://schemas.microsoft.com/office/word/2010/wordprocessingShape">
                    <wps:wsp>
                      <wps:cNvSpPr txBox="1"/>
                      <wps:spPr>
                        <a:xfrm>
                          <a:off x="0" y="0"/>
                          <a:ext cx="589280" cy="382856"/>
                        </a:xfrm>
                        <a:prstGeom prst="rect">
                          <a:avLst/>
                        </a:prstGeom>
                        <a:solidFill>
                          <a:srgbClr val="FFCCFF"/>
                        </a:solidFill>
                        <a:ln w="6350">
                          <a:solidFill>
                            <a:prstClr val="black"/>
                          </a:solidFill>
                        </a:ln>
                      </wps:spPr>
                      <wps:txb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0696" id="Text Box 5" o:spid="_x0000_s1028" type="#_x0000_t202" style="position:absolute;left:0;text-align:left;margin-left:42.55pt;margin-top:135.85pt;width:46.4pt;height:3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" fillcolor="#fcf" strokeweight=".5pt">
                <v:textbo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0224" behindDoc="0" locked="0" layoutInCell="1" allowOverlap="1" wp14:anchorId="5B0DDC65" wp14:editId="3DCCF917">
                <wp:simplePos x="0" y="0"/>
                <wp:positionH relativeFrom="column">
                  <wp:posOffset>4576646</wp:posOffset>
                </wp:positionH>
                <wp:positionV relativeFrom="paragraph">
                  <wp:posOffset>857039</wp:posOffset>
                </wp:positionV>
                <wp:extent cx="638684" cy="387350"/>
                <wp:effectExtent l="0" t="0" r="28575" b="12700"/>
                <wp:wrapNone/>
                <wp:docPr id="1206970433" name="Text Box 6"/>
                <wp:cNvGraphicFramePr/>
                <a:graphic xmlns:a="http://schemas.openxmlformats.org/drawingml/2006/main">
                  <a:graphicData uri="http://schemas.microsoft.com/office/word/2010/wordprocessingShape">
                    <wps:wsp>
                      <wps:cNvSpPr txBox="1"/>
                      <wps:spPr>
                        <a:xfrm>
                          <a:off x="0" y="0"/>
                          <a:ext cx="638684" cy="387350"/>
                        </a:xfrm>
                        <a:prstGeom prst="rect">
                          <a:avLst/>
                        </a:prstGeom>
                        <a:solidFill>
                          <a:srgbClr val="FFCCFF"/>
                        </a:solidFill>
                        <a:ln w="6350">
                          <a:solidFill>
                            <a:prstClr val="black"/>
                          </a:solidFill>
                        </a:ln>
                      </wps:spPr>
                      <wps:txbx>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DDC65" id="Text Box 6" o:spid="_x0000_s1029" type="#_x0000_t202" style="position:absolute;left:0;text-align:left;margin-left:360.35pt;margin-top:67.5pt;width:50.3pt;height:3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" fillcolor="#fcf" strokeweight=".5pt">
                <v:textbox inset="0,0,0,0">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3056" behindDoc="0" locked="0" layoutInCell="1" allowOverlap="1" wp14:anchorId="7B7CBE7E" wp14:editId="7BA4F17D">
                <wp:simplePos x="0" y="0"/>
                <wp:positionH relativeFrom="column">
                  <wp:posOffset>3025725</wp:posOffset>
                </wp:positionH>
                <wp:positionV relativeFrom="paragraph">
                  <wp:posOffset>867166</wp:posOffset>
                </wp:positionV>
                <wp:extent cx="597112" cy="374650"/>
                <wp:effectExtent l="0" t="0" r="12700" b="25400"/>
                <wp:wrapNone/>
                <wp:docPr id="814495540" name="Text Box 3"/>
                <wp:cNvGraphicFramePr/>
                <a:graphic xmlns:a="http://schemas.openxmlformats.org/drawingml/2006/main">
                  <a:graphicData uri="http://schemas.microsoft.com/office/word/2010/wordprocessingShape">
                    <wps:wsp>
                      <wps:cNvSpPr txBox="1"/>
                      <wps:spPr>
                        <a:xfrm>
                          <a:off x="0" y="0"/>
                          <a:ext cx="597112" cy="374650"/>
                        </a:xfrm>
                        <a:prstGeom prst="rect">
                          <a:avLst/>
                        </a:prstGeom>
                        <a:solidFill>
                          <a:schemeClr val="accent1">
                            <a:lumMod val="60000"/>
                            <a:lumOff val="40000"/>
                          </a:schemeClr>
                        </a:solidFill>
                        <a:ln w="6350">
                          <a:solidFill>
                            <a:prstClr val="black"/>
                          </a:solidFill>
                        </a:ln>
                      </wps:spPr>
                      <wps:txb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BE7E" id="Text Box 3" o:spid="_x0000_s1030" type="#_x0000_t202" style="position:absolute;left:0;text-align:left;margin-left:238.25pt;margin-top:68.3pt;width:47pt;height: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" fillcolor="#8eaadb [1940]" strokeweight=".5pt">
                <v:textbo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2272" behindDoc="0" locked="0" layoutInCell="1" allowOverlap="1" wp14:anchorId="01D14339" wp14:editId="540C8A18">
                <wp:simplePos x="0" y="0"/>
                <wp:positionH relativeFrom="column">
                  <wp:posOffset>3690571</wp:posOffset>
                </wp:positionH>
                <wp:positionV relativeFrom="paragraph">
                  <wp:posOffset>1804525</wp:posOffset>
                </wp:positionV>
                <wp:extent cx="802640" cy="350599"/>
                <wp:effectExtent l="0" t="0" r="0" b="0"/>
                <wp:wrapNone/>
                <wp:docPr id="1631356649" name="Text Box 7"/>
                <wp:cNvGraphicFramePr/>
                <a:graphic xmlns:a="http://schemas.openxmlformats.org/drawingml/2006/main">
                  <a:graphicData uri="http://schemas.microsoft.com/office/word/2010/wordprocessingShape">
                    <wps:wsp>
                      <wps:cNvSpPr txBox="1"/>
                      <wps:spPr>
                        <a:xfrm>
                          <a:off x="0" y="0"/>
                          <a:ext cx="802640" cy="350599"/>
                        </a:xfrm>
                        <a:prstGeom prst="rect">
                          <a:avLst/>
                        </a:prstGeom>
                        <a:solidFill>
                          <a:sysClr val="window" lastClr="FFFFFF"/>
                        </a:solidFill>
                        <a:ln w="6350">
                          <a:noFill/>
                        </a:ln>
                      </wps:spPr>
                      <wps:txb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4339" id="_x0000_s1031" type="#_x0000_t202" style="position:absolute;left:0;text-align:left;margin-left:290.6pt;margin-top:142.1pt;width:63.2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" fillcolor="window" stroked="f" strokeweight=".5pt">
                <v:textbo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1248" behindDoc="0" locked="0" layoutInCell="1" allowOverlap="1" wp14:anchorId="001A90E5" wp14:editId="163540F7">
                <wp:simplePos x="0" y="0"/>
                <wp:positionH relativeFrom="column">
                  <wp:posOffset>1184365</wp:posOffset>
                </wp:positionH>
                <wp:positionV relativeFrom="paragraph">
                  <wp:posOffset>1856720</wp:posOffset>
                </wp:positionV>
                <wp:extent cx="791216" cy="266700"/>
                <wp:effectExtent l="0" t="0" r="8890" b="0"/>
                <wp:wrapNone/>
                <wp:docPr id="830795136" name="Text Box 7"/>
                <wp:cNvGraphicFramePr/>
                <a:graphic xmlns:a="http://schemas.openxmlformats.org/drawingml/2006/main">
                  <a:graphicData uri="http://schemas.microsoft.com/office/word/2010/wordprocessingShape">
                    <wps:wsp>
                      <wps:cNvSpPr txBox="1"/>
                      <wps:spPr>
                        <a:xfrm>
                          <a:off x="0" y="0"/>
                          <a:ext cx="791216" cy="266700"/>
                        </a:xfrm>
                        <a:prstGeom prst="rect">
                          <a:avLst/>
                        </a:prstGeom>
                        <a:solidFill>
                          <a:schemeClr val="lt1"/>
                        </a:solidFill>
                        <a:ln w="6350">
                          <a:noFill/>
                        </a:ln>
                      </wps:spPr>
                      <wps:txb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90E5" id="_x0000_s1032" type="#_x0000_t202" style="position:absolute;left:0;text-align:left;margin-left:93.25pt;margin-top:146.2pt;width:62.3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MvMAIAAFo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" fillcolor="white [3201]" stroked="f" strokeweight=".5pt">
                <v:textbo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8176" behindDoc="0" locked="0" layoutInCell="1" allowOverlap="1" wp14:anchorId="1409F7CF" wp14:editId="5D748B42">
                <wp:simplePos x="0" y="0"/>
                <wp:positionH relativeFrom="column">
                  <wp:posOffset>5539740</wp:posOffset>
                </wp:positionH>
                <wp:positionV relativeFrom="paragraph">
                  <wp:posOffset>856403</wp:posOffset>
                </wp:positionV>
                <wp:extent cx="588433" cy="387399"/>
                <wp:effectExtent l="0" t="0" r="21590" b="12700"/>
                <wp:wrapNone/>
                <wp:docPr id="1226754295" name="Text Box 3"/>
                <wp:cNvGraphicFramePr/>
                <a:graphic xmlns:a="http://schemas.openxmlformats.org/drawingml/2006/main">
                  <a:graphicData uri="http://schemas.microsoft.com/office/word/2010/wordprocessingShape">
                    <wps:wsp>
                      <wps:cNvSpPr txBox="1"/>
                      <wps:spPr>
                        <a:xfrm>
                          <a:off x="0" y="0"/>
                          <a:ext cx="588433" cy="387399"/>
                        </a:xfrm>
                        <a:prstGeom prst="rect">
                          <a:avLst/>
                        </a:prstGeom>
                        <a:solidFill>
                          <a:srgbClr val="4472C4">
                            <a:lumMod val="60000"/>
                            <a:lumOff val="40000"/>
                          </a:srgbClr>
                        </a:solidFill>
                        <a:ln w="6350">
                          <a:solidFill>
                            <a:prstClr val="black"/>
                          </a:solidFill>
                        </a:ln>
                      </wps:spPr>
                      <wps:txb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F7CF" id="_x0000_s1033" type="#_x0000_t202" style="position:absolute;left:0;text-align:left;margin-left:436.2pt;margin-top:67.45pt;width:46.35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" fillcolor="#8faadc" strokeweight=".5pt">
                <v:textbo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2032" behindDoc="0" locked="0" layoutInCell="1" allowOverlap="1" wp14:anchorId="5B0F44D0" wp14:editId="73CFC9CF">
                <wp:simplePos x="0" y="0"/>
                <wp:positionH relativeFrom="column">
                  <wp:posOffset>3012440</wp:posOffset>
                </wp:positionH>
                <wp:positionV relativeFrom="paragraph">
                  <wp:posOffset>39370</wp:posOffset>
                </wp:positionV>
                <wp:extent cx="651510" cy="459740"/>
                <wp:effectExtent l="0" t="0" r="15240" b="16510"/>
                <wp:wrapNone/>
                <wp:docPr id="393633690" name="Text Box 2"/>
                <wp:cNvGraphicFramePr/>
                <a:graphic xmlns:a="http://schemas.openxmlformats.org/drawingml/2006/main">
                  <a:graphicData uri="http://schemas.microsoft.com/office/word/2010/wordprocessingShape">
                    <wps:wsp>
                      <wps:cNvSpPr txBox="1"/>
                      <wps:spPr>
                        <a:xfrm>
                          <a:off x="0" y="0"/>
                          <a:ext cx="651510" cy="459740"/>
                        </a:xfrm>
                        <a:prstGeom prst="rect">
                          <a:avLst/>
                        </a:prstGeom>
                        <a:solidFill>
                          <a:srgbClr val="FFCCFF"/>
                        </a:solidFill>
                        <a:ln w="6350">
                          <a:solidFill>
                            <a:prstClr val="black"/>
                          </a:solidFill>
                        </a:ln>
                      </wps:spPr>
                      <wps:txbx>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44D0" id="Text Box 2" o:spid="_x0000_s1034" type="#_x0000_t202" style="position:absolute;left:0;text-align:left;margin-left:237.2pt;margin-top:3.1pt;width:51.3pt;height:3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" fillcolor="#fcf" strokeweight=".5pt">
                <v:textbox inset="0,0,0,0">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9200" behindDoc="0" locked="0" layoutInCell="1" allowOverlap="1" wp14:anchorId="057DF9C5" wp14:editId="4CE3BFE0">
                <wp:simplePos x="0" y="0"/>
                <wp:positionH relativeFrom="column">
                  <wp:posOffset>4584911</wp:posOffset>
                </wp:positionH>
                <wp:positionV relativeFrom="paragraph">
                  <wp:posOffset>1723390</wp:posOffset>
                </wp:positionV>
                <wp:extent cx="642174" cy="383908"/>
                <wp:effectExtent l="0" t="0" r="24765" b="16510"/>
                <wp:wrapNone/>
                <wp:docPr id="1027114695" name="Text Box 4"/>
                <wp:cNvGraphicFramePr/>
                <a:graphic xmlns:a="http://schemas.openxmlformats.org/drawingml/2006/main">
                  <a:graphicData uri="http://schemas.microsoft.com/office/word/2010/wordprocessingShape">
                    <wps:wsp>
                      <wps:cNvSpPr txBox="1"/>
                      <wps:spPr>
                        <a:xfrm>
                          <a:off x="0" y="0"/>
                          <a:ext cx="642174" cy="383908"/>
                        </a:xfrm>
                        <a:prstGeom prst="rect">
                          <a:avLst/>
                        </a:prstGeom>
                        <a:solidFill>
                          <a:srgbClr val="70AD47">
                            <a:lumMod val="20000"/>
                            <a:lumOff val="80000"/>
                          </a:srgbClr>
                        </a:solidFill>
                        <a:ln w="6350">
                          <a:solidFill>
                            <a:prstClr val="black"/>
                          </a:solidFill>
                        </a:ln>
                      </wps:spPr>
                      <wps:txbx>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F9C5" id="Text Box 4" o:spid="_x0000_s1035" type="#_x0000_t202" style="position:absolute;left:0;text-align:left;margin-left:361pt;margin-top:135.7pt;width:50.55pt;height: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" fillcolor="#e2f0d9" strokeweight=".5pt">
                <v:textbox inset="0,1mm,0,0">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6128" behindDoc="0" locked="0" layoutInCell="1" allowOverlap="1" wp14:anchorId="5844CEE3" wp14:editId="62C1C47D">
                <wp:simplePos x="0" y="0"/>
                <wp:positionH relativeFrom="column">
                  <wp:posOffset>3016673</wp:posOffset>
                </wp:positionH>
                <wp:positionV relativeFrom="paragraph">
                  <wp:posOffset>1673437</wp:posOffset>
                </wp:positionV>
                <wp:extent cx="622300" cy="459740"/>
                <wp:effectExtent l="0" t="0" r="25400" b="16510"/>
                <wp:wrapNone/>
                <wp:docPr id="1085173259" name="Text Box 2"/>
                <wp:cNvGraphicFramePr/>
                <a:graphic xmlns:a="http://schemas.openxmlformats.org/drawingml/2006/main">
                  <a:graphicData uri="http://schemas.microsoft.com/office/word/2010/wordprocessingShape">
                    <wps:wsp>
                      <wps:cNvSpPr txBox="1"/>
                      <wps:spPr>
                        <a:xfrm>
                          <a:off x="0" y="0"/>
                          <a:ext cx="622300" cy="459740"/>
                        </a:xfrm>
                        <a:prstGeom prst="rect">
                          <a:avLst/>
                        </a:prstGeom>
                        <a:solidFill>
                          <a:srgbClr val="FFCCFF"/>
                        </a:solidFill>
                        <a:ln w="6350">
                          <a:solidFill>
                            <a:prstClr val="black"/>
                          </a:solidFill>
                        </a:ln>
                      </wps:spPr>
                      <wps:txbx>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CEE3" id="_x0000_s1036" type="#_x0000_t202" style="position:absolute;left:0;text-align:left;margin-left:237.55pt;margin-top:131.75pt;width:49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" fillcolor="#fcf" strokeweight=".5pt">
                <v:textbox inset="0,0,0,0">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6368" behindDoc="0" locked="0" layoutInCell="1" allowOverlap="1" wp14:anchorId="3E9BCA13" wp14:editId="79A40C7F">
                <wp:simplePos x="0" y="0"/>
                <wp:positionH relativeFrom="column">
                  <wp:posOffset>1196764</wp:posOffset>
                </wp:positionH>
                <wp:positionV relativeFrom="paragraph">
                  <wp:posOffset>1076748</wp:posOffset>
                </wp:positionV>
                <wp:extent cx="1210734" cy="262466"/>
                <wp:effectExtent l="0" t="0" r="8890" b="4445"/>
                <wp:wrapNone/>
                <wp:docPr id="72499037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CA13" id="_x0000_s1037" type="#_x0000_t202" style="position:absolute;left:0;text-align:left;margin-left:94.25pt;margin-top:84.8pt;width:95.35pt;height:2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f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" fillcolor="window" stroked="f" strokeweight=".5pt">
                <v:textbo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5344" behindDoc="0" locked="0" layoutInCell="1" allowOverlap="1" wp14:anchorId="25805CEC" wp14:editId="48799C15">
                <wp:simplePos x="0" y="0"/>
                <wp:positionH relativeFrom="column">
                  <wp:posOffset>2715684</wp:posOffset>
                </wp:positionH>
                <wp:positionV relativeFrom="paragraph">
                  <wp:posOffset>1338580</wp:posOffset>
                </wp:positionV>
                <wp:extent cx="1210734" cy="262466"/>
                <wp:effectExtent l="0" t="0" r="8890" b="4445"/>
                <wp:wrapNone/>
                <wp:docPr id="6907218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5CEC" id="_x0000_s1038" type="#_x0000_t202" style="position:absolute;left:0;text-align:left;margin-left:213.85pt;margin-top:105.4pt;width:95.35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v7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" fillcolor="window" stroked="f" strokeweight=".5pt">
                <v:textbo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4080" behindDoc="0" locked="0" layoutInCell="1" allowOverlap="1" wp14:anchorId="7C659D01" wp14:editId="61452539">
                <wp:simplePos x="0" y="0"/>
                <wp:positionH relativeFrom="column">
                  <wp:posOffset>2051473</wp:posOffset>
                </wp:positionH>
                <wp:positionV relativeFrom="paragraph">
                  <wp:posOffset>1711537</wp:posOffset>
                </wp:positionV>
                <wp:extent cx="625052" cy="393700"/>
                <wp:effectExtent l="0" t="0" r="22860" b="25400"/>
                <wp:wrapNone/>
                <wp:docPr id="169215967" name="Text Box 4"/>
                <wp:cNvGraphicFramePr/>
                <a:graphic xmlns:a="http://schemas.openxmlformats.org/drawingml/2006/main">
                  <a:graphicData uri="http://schemas.microsoft.com/office/word/2010/wordprocessingShape">
                    <wps:wsp>
                      <wps:cNvSpPr txBox="1"/>
                      <wps:spPr>
                        <a:xfrm>
                          <a:off x="0" y="0"/>
                          <a:ext cx="625052" cy="393700"/>
                        </a:xfrm>
                        <a:prstGeom prst="rect">
                          <a:avLst/>
                        </a:prstGeom>
                        <a:solidFill>
                          <a:schemeClr val="accent2">
                            <a:lumMod val="40000"/>
                            <a:lumOff val="60000"/>
                          </a:schemeClr>
                        </a:solidFill>
                        <a:ln w="6350">
                          <a:solidFill>
                            <a:prstClr val="black"/>
                          </a:solidFill>
                        </a:ln>
                      </wps:spPr>
                      <wps:txbx>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9D01" id="_x0000_s1039" type="#_x0000_t202" style="position:absolute;left:0;text-align:left;margin-left:161.55pt;margin-top:134.75pt;width:49.2pt;height: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" fillcolor="#f7caac [1301]" strokeweight=".5pt">
                <v:textbox inset="0,1mm,0,0">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4320" behindDoc="0" locked="0" layoutInCell="1" allowOverlap="1" wp14:anchorId="34B1F145" wp14:editId="2981BDAF">
                <wp:simplePos x="0" y="0"/>
                <wp:positionH relativeFrom="column">
                  <wp:posOffset>2702983</wp:posOffset>
                </wp:positionH>
                <wp:positionV relativeFrom="paragraph">
                  <wp:posOffset>530225</wp:posOffset>
                </wp:positionV>
                <wp:extent cx="1231900" cy="262255"/>
                <wp:effectExtent l="0" t="0" r="6350" b="4445"/>
                <wp:wrapNone/>
                <wp:docPr id="580386579" name="Text Box 7"/>
                <wp:cNvGraphicFramePr/>
                <a:graphic xmlns:a="http://schemas.openxmlformats.org/drawingml/2006/main">
                  <a:graphicData uri="http://schemas.microsoft.com/office/word/2010/wordprocessingShape">
                    <wps:wsp>
                      <wps:cNvSpPr txBox="1"/>
                      <wps:spPr>
                        <a:xfrm>
                          <a:off x="0" y="0"/>
                          <a:ext cx="1231900" cy="262255"/>
                        </a:xfrm>
                        <a:prstGeom prst="rect">
                          <a:avLst/>
                        </a:prstGeom>
                        <a:solidFill>
                          <a:sysClr val="window" lastClr="FFFFFF"/>
                        </a:solidFill>
                        <a:ln w="6350">
                          <a:noFill/>
                        </a:ln>
                      </wps:spPr>
                      <wps:txb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1F145" id="_x0000_s1040" type="#_x0000_t202" style="position:absolute;left:0;text-align:left;margin-left:212.85pt;margin-top:41.75pt;width:97pt;height:2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liOgIAAG0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" fillcolor="window" stroked="f" strokeweight=".5pt">
                <v:textbo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7152" behindDoc="0" locked="0" layoutInCell="1" allowOverlap="1" wp14:anchorId="71569F57" wp14:editId="232BB25C">
                <wp:simplePos x="0" y="0"/>
                <wp:positionH relativeFrom="column">
                  <wp:posOffset>4578355</wp:posOffset>
                </wp:positionH>
                <wp:positionV relativeFrom="paragraph">
                  <wp:posOffset>45725</wp:posOffset>
                </wp:positionV>
                <wp:extent cx="642174" cy="408339"/>
                <wp:effectExtent l="0" t="0" r="24765" b="10795"/>
                <wp:wrapNone/>
                <wp:docPr id="1807495413" name="Text Box 4"/>
                <wp:cNvGraphicFramePr/>
                <a:graphic xmlns:a="http://schemas.openxmlformats.org/drawingml/2006/main">
                  <a:graphicData uri="http://schemas.microsoft.com/office/word/2010/wordprocessingShape">
                    <wps:wsp>
                      <wps:cNvSpPr txBox="1"/>
                      <wps:spPr>
                        <a:xfrm>
                          <a:off x="0" y="0"/>
                          <a:ext cx="642174" cy="408339"/>
                        </a:xfrm>
                        <a:prstGeom prst="rect">
                          <a:avLst/>
                        </a:prstGeom>
                        <a:solidFill>
                          <a:schemeClr val="accent6">
                            <a:lumMod val="20000"/>
                            <a:lumOff val="80000"/>
                          </a:schemeClr>
                        </a:solidFill>
                        <a:ln w="6350">
                          <a:solidFill>
                            <a:prstClr val="black"/>
                          </a:solidFill>
                        </a:ln>
                      </wps:spPr>
                      <wps:txbx>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9F57" id="_x0000_s1041" type="#_x0000_t202" style="position:absolute;left:0;text-align:left;margin-left:360.5pt;margin-top:3.6pt;width:50.55pt;height:3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" fillcolor="#e2efd9 [665]" strokeweight=".5pt">
                <v:textbox inset="1mm,1mm,0,0">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1008" behindDoc="0" locked="0" layoutInCell="1" allowOverlap="1" wp14:anchorId="5E6640AC" wp14:editId="13CBEABE">
                <wp:simplePos x="0" y="0"/>
                <wp:positionH relativeFrom="margin">
                  <wp:align>left</wp:align>
                </wp:positionH>
                <wp:positionV relativeFrom="paragraph">
                  <wp:posOffset>858200</wp:posOffset>
                </wp:positionV>
                <wp:extent cx="781777" cy="394379"/>
                <wp:effectExtent l="0" t="0" r="18415" b="24765"/>
                <wp:wrapNone/>
                <wp:docPr id="1092486981" name="Text Box 1"/>
                <wp:cNvGraphicFramePr/>
                <a:graphic xmlns:a="http://schemas.openxmlformats.org/drawingml/2006/main">
                  <a:graphicData uri="http://schemas.microsoft.com/office/word/2010/wordprocessingShape">
                    <wps:wsp>
                      <wps:cNvSpPr txBox="1"/>
                      <wps:spPr>
                        <a:xfrm>
                          <a:off x="0" y="0"/>
                          <a:ext cx="781777" cy="394379"/>
                        </a:xfrm>
                        <a:prstGeom prst="rect">
                          <a:avLst/>
                        </a:prstGeom>
                        <a:solidFill>
                          <a:srgbClr val="FFC000"/>
                        </a:solidFill>
                        <a:ln w="6350">
                          <a:solidFill>
                            <a:prstClr val="black"/>
                          </a:solidFill>
                        </a:ln>
                      </wps:spPr>
                      <wps:txbx>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40AC" id="Text Box 1" o:spid="_x0000_s1042" type="#_x0000_t202" style="position:absolute;left:0;text-align:left;margin-left:0;margin-top:67.55pt;width:61.55pt;height:31.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" fillcolor="#ffc000" strokeweight=".5pt">
                <v:textbox inset="1mm,1mm,1mm,0">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v:textbox>
                <w10:wrap anchorx="margin"/>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w:drawing>
          <wp:inline distT="0" distB="0" distL="0" distR="0" wp14:anchorId="10F92FDA" wp14:editId="42AD73D8">
            <wp:extent cx="6157500" cy="2194584"/>
            <wp:effectExtent l="0" t="0" r="0" b="0"/>
            <wp:docPr id="22072" name="Picture 22072"/>
            <wp:cNvGraphicFramePr/>
            <a:graphic xmlns:a="http://schemas.openxmlformats.org/drawingml/2006/main">
              <a:graphicData uri="http://schemas.openxmlformats.org/drawingml/2006/picture">
                <pic:pic xmlns:pic="http://schemas.openxmlformats.org/drawingml/2006/picture">
                  <pic:nvPicPr>
                    <pic:cNvPr id="22072" name="Picture 22072"/>
                    <pic:cNvPicPr/>
                  </pic:nvPicPr>
                  <pic:blipFill>
                    <a:blip r:embed="rId33"/>
                    <a:stretch>
                      <a:fillRect/>
                    </a:stretch>
                  </pic:blipFill>
                  <pic:spPr>
                    <a:xfrm>
                      <a:off x="0" y="0"/>
                      <a:ext cx="6220111" cy="2216899"/>
                    </a:xfrm>
                    <a:prstGeom prst="rect">
                      <a:avLst/>
                    </a:prstGeom>
                  </pic:spPr>
                </pic:pic>
              </a:graphicData>
            </a:graphic>
          </wp:inline>
        </w:drawing>
      </w:r>
    </w:p>
    <w:p w14:paraId="1E9D4B12" w14:textId="16B581A0" w:rsidR="00051EFC" w:rsidRPr="005F2547" w:rsidRDefault="0038792C" w:rsidP="00051EFC">
      <w:pPr>
        <w:spacing w:after="141" w:line="249" w:lineRule="auto"/>
        <w:ind w:right="95"/>
        <w:jc w:val="center"/>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1</w:t>
      </w:r>
      <w:r w:rsidR="00051EFC" w:rsidRPr="005F2547">
        <w:rPr>
          <w:rFonts w:ascii="Times New Roman" w:eastAsia="Calibri" w:hAnsi="Times New Roman" w:cs="Times New Roman"/>
          <w:kern w:val="2"/>
          <w:sz w:val="24"/>
          <w:szCs w:val="24"/>
          <w:lang w:eastAsia="lv-LV"/>
          <w14:ligatures w14:val="standardContextual"/>
        </w:rPr>
        <w:t>. attēls.  Variantu un versiju veidošanas iespējas</w:t>
      </w:r>
    </w:p>
    <w:p w14:paraId="53116B37" w14:textId="2C3B74AF" w:rsidR="00051EFC" w:rsidRPr="00E10916" w:rsidRDefault="000268CE" w:rsidP="00E10916">
      <w:pPr>
        <w:pStyle w:val="Heading2"/>
        <w:rPr>
          <w:rFonts w:ascii="Times New Roman" w:eastAsia="Calibri" w:hAnsi="Times New Roman" w:cs="Times New Roman"/>
          <w:b/>
          <w:bCs/>
          <w:color w:val="auto"/>
          <w:sz w:val="24"/>
          <w:szCs w:val="24"/>
          <w:lang w:eastAsia="lv-LV"/>
        </w:rPr>
      </w:pPr>
      <w:bookmarkStart w:id="37" w:name="_Toc221020655"/>
      <w:r w:rsidRPr="00E10916">
        <w:rPr>
          <w:rFonts w:ascii="Times New Roman" w:eastAsia="Calibri" w:hAnsi="Times New Roman" w:cs="Times New Roman"/>
          <w:b/>
          <w:bCs/>
          <w:color w:val="auto"/>
          <w:sz w:val="24"/>
          <w:szCs w:val="24"/>
          <w:lang w:eastAsia="lv-LV"/>
        </w:rPr>
        <w:t>13.5.</w:t>
      </w:r>
      <w:r w:rsidR="00051EFC" w:rsidRPr="00E10916">
        <w:rPr>
          <w:rFonts w:ascii="Times New Roman" w:eastAsia="Calibri" w:hAnsi="Times New Roman" w:cs="Times New Roman"/>
          <w:b/>
          <w:bCs/>
          <w:color w:val="auto"/>
          <w:sz w:val="24"/>
          <w:szCs w:val="24"/>
          <w:lang w:eastAsia="lv-LV"/>
        </w:rPr>
        <w:t xml:space="preserve"> Paziņojums par izmaiņām </w:t>
      </w:r>
      <w:proofErr w:type="spellStart"/>
      <w:r w:rsidR="00051EFC" w:rsidRPr="00E10916">
        <w:rPr>
          <w:rFonts w:ascii="Times New Roman" w:eastAsia="Calibri" w:hAnsi="Times New Roman" w:cs="Times New Roman"/>
          <w:b/>
          <w:bCs/>
          <w:color w:val="auto"/>
          <w:sz w:val="24"/>
          <w:szCs w:val="24"/>
          <w:lang w:eastAsia="lv-LV"/>
        </w:rPr>
        <w:t>ritekļī</w:t>
      </w:r>
      <w:proofErr w:type="spellEnd"/>
      <w:r w:rsidR="00051EFC" w:rsidRPr="00E10916">
        <w:rPr>
          <w:rFonts w:ascii="Times New Roman" w:eastAsia="Calibri" w:hAnsi="Times New Roman" w:cs="Times New Roman"/>
          <w:b/>
          <w:bCs/>
          <w:color w:val="auto"/>
          <w:sz w:val="24"/>
          <w:szCs w:val="24"/>
          <w:lang w:eastAsia="lv-LV"/>
        </w:rPr>
        <w:t xml:space="preserve"> (-</w:t>
      </w:r>
      <w:proofErr w:type="spellStart"/>
      <w:r w:rsidR="00051EFC" w:rsidRPr="00E10916">
        <w:rPr>
          <w:rFonts w:ascii="Times New Roman" w:eastAsia="Calibri" w:hAnsi="Times New Roman" w:cs="Times New Roman"/>
          <w:b/>
          <w:bCs/>
          <w:color w:val="auto"/>
          <w:sz w:val="24"/>
          <w:szCs w:val="24"/>
          <w:lang w:eastAsia="lv-LV"/>
        </w:rPr>
        <w:t>ļos</w:t>
      </w:r>
      <w:proofErr w:type="spellEnd"/>
      <w:r w:rsidR="00051EFC" w:rsidRPr="00E10916">
        <w:rPr>
          <w:rFonts w:ascii="Times New Roman" w:eastAsia="Calibri" w:hAnsi="Times New Roman" w:cs="Times New Roman"/>
          <w:b/>
          <w:bCs/>
          <w:color w:val="auto"/>
          <w:sz w:val="24"/>
          <w:szCs w:val="24"/>
          <w:lang w:eastAsia="lv-LV"/>
        </w:rPr>
        <w:t xml:space="preserve">) saskaņā ar </w:t>
      </w:r>
      <w:r w:rsidR="00203744" w:rsidRPr="00E10916">
        <w:rPr>
          <w:rFonts w:ascii="Times New Roman" w:eastAsia="Calibri" w:hAnsi="Times New Roman" w:cs="Times New Roman"/>
          <w:b/>
          <w:bCs/>
          <w:color w:val="auto"/>
          <w:sz w:val="24"/>
          <w:szCs w:val="24"/>
          <w:lang w:eastAsia="lv-LV"/>
        </w:rPr>
        <w:t xml:space="preserve">Regulas par praktisko kārtību </w:t>
      </w:r>
      <w:r w:rsidR="00051EFC" w:rsidRPr="00E10916">
        <w:rPr>
          <w:rFonts w:ascii="Times New Roman" w:eastAsia="Calibri" w:hAnsi="Times New Roman" w:cs="Times New Roman"/>
          <w:b/>
          <w:bCs/>
          <w:color w:val="auto"/>
          <w:sz w:val="24"/>
          <w:szCs w:val="24"/>
          <w:lang w:eastAsia="lv-LV"/>
        </w:rPr>
        <w:t>16. panta 4. punktu</w:t>
      </w:r>
      <w:bookmarkEnd w:id="37"/>
      <w:r w:rsidR="00051EFC" w:rsidRPr="00E10916">
        <w:rPr>
          <w:rFonts w:ascii="Times New Roman" w:eastAsia="Calibri" w:hAnsi="Times New Roman" w:cs="Times New Roman"/>
          <w:b/>
          <w:bCs/>
          <w:color w:val="auto"/>
          <w:sz w:val="24"/>
          <w:szCs w:val="24"/>
          <w:lang w:eastAsia="lv-LV"/>
        </w:rPr>
        <w:t xml:space="preserve"> </w:t>
      </w:r>
    </w:p>
    <w:p w14:paraId="5DEE39AA" w14:textId="1C11EC8C" w:rsidR="007334B5" w:rsidRPr="005F2547" w:rsidRDefault="00203744" w:rsidP="0038792C">
      <w:pPr>
        <w:spacing w:before="120" w:after="109"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r w:rsidR="007334B5" w:rsidRPr="005F2547">
        <w:rPr>
          <w:rFonts w:ascii="Times New Roman" w:eastAsia="Calibri" w:hAnsi="Times New Roman" w:cs="Times New Roman"/>
          <w:color w:val="000000"/>
          <w:kern w:val="2"/>
          <w:sz w:val="24"/>
          <w:szCs w:val="24"/>
          <w:lang w:eastAsia="lv-LV"/>
          <w14:ligatures w14:val="standardContextual"/>
        </w:rPr>
        <w:t xml:space="preserve">16. panta 4. punktu piemēro struktūrām, kas pārvalda izmaiņas un kas nav attiecīgā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turētāji. Tas var notikt vai nu tad, ja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nav (piemēram,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riteklim</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atļauja piešķirta pirms Direktīvas 2008/57/EK) vai ja izmaiņu rīkotāja ir organizācija, kas nav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Ja izmaiņu rīkotājs ir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16. panta 4. punktu nevar piemērot. </w:t>
      </w:r>
    </w:p>
    <w:p w14:paraId="172715F0" w14:textId="77777777" w:rsidR="007334B5" w:rsidRPr="005F2547" w:rsidRDefault="007334B5" w:rsidP="0038792C">
      <w:p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Gadījumos, kad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tas izdara izvēli starp:</w:t>
      </w:r>
    </w:p>
    <w:p w14:paraId="5181503C" w14:textId="14002FD8" w:rsidR="007334B5" w:rsidRPr="00DD080C" w:rsidRDefault="007334B5" w:rsidP="0038792C">
      <w:pPr>
        <w:pStyle w:val="ListParagraph"/>
        <w:numPr>
          <w:ilvl w:val="0"/>
          <w:numId w:val="36"/>
        </w:num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Jaunas atļaujas pieprasīšana saskaņā ar 15. panta 4. punktu. Izmaiņu rīkotājs kļūst par jaunā tipa turētāju, kam tiks piešķirta atļauja. Jauno tipu var izmantot, lai vēlāk apstiprinātu attiecīgajam tipam atbilstīgus </w:t>
      </w:r>
      <w:proofErr w:type="spellStart"/>
      <w:r w:rsidRPr="00DD080C">
        <w:rPr>
          <w:rFonts w:ascii="Times New Roman" w:eastAsia="Calibri" w:hAnsi="Times New Roman" w:cs="Times New Roman"/>
          <w:color w:val="000000"/>
          <w:kern w:val="2"/>
          <w:sz w:val="24"/>
          <w:szCs w:val="24"/>
          <w:lang w:eastAsia="lv-LV"/>
          <w14:ligatures w14:val="standardContextual"/>
        </w:rPr>
        <w:t>ritekļus</w:t>
      </w:r>
      <w:proofErr w:type="spellEnd"/>
    </w:p>
    <w:p w14:paraId="68EFE28A" w14:textId="126CCF69" w:rsidR="007334B5" w:rsidRPr="00DD080C" w:rsidRDefault="007334B5" w:rsidP="00DD080C">
      <w:pPr>
        <w:pStyle w:val="ListParagraph"/>
        <w:numPr>
          <w:ilvl w:val="0"/>
          <w:numId w:val="36"/>
        </w:num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Paziņojuma iesniegšana saskaņā ar 16. panta 4. punktu, kas var attiekties uz vairākiem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Šajā gadījumā subjekts, kas pārvalda izmaiņas, nekļūst par nekāda </w:t>
      </w:r>
      <w:r w:rsidR="00DA773D" w:rsidRPr="00DD080C">
        <w:rPr>
          <w:rFonts w:ascii="Times New Roman" w:eastAsia="Calibri" w:hAnsi="Times New Roman" w:cs="Times New Roman"/>
          <w:color w:val="000000"/>
          <w:kern w:val="2"/>
          <w:sz w:val="24"/>
          <w:szCs w:val="24"/>
          <w:lang w:eastAsia="lv-LV"/>
          <w14:ligatures w14:val="standardContextual"/>
        </w:rPr>
        <w:t>tipa</w:t>
      </w:r>
      <w:r w:rsidRPr="00DD080C">
        <w:rPr>
          <w:rFonts w:ascii="Times New Roman" w:eastAsia="Calibri" w:hAnsi="Times New Roman" w:cs="Times New Roman"/>
          <w:color w:val="000000"/>
          <w:kern w:val="2"/>
          <w:sz w:val="24"/>
          <w:szCs w:val="24"/>
          <w:lang w:eastAsia="lv-LV"/>
          <w14:ligatures w14:val="standardContextual"/>
        </w:rPr>
        <w:t xml:space="preserve"> turētāju (jo nav jauna tipa, kas būtu jāpilnvaro). Attiecībā uz turpmākiem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izmaiņu rīkotājs var iesniegt jaunus paziņojumus.</w:t>
      </w:r>
    </w:p>
    <w:p w14:paraId="55D2B2AE" w14:textId="13A74CF9"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Tiesiskais regulējums nenosaka nekādus ierobežojumus ne attiecībā uz to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skaitu, uz kuriem attiecas paziņojums, ne arī attiecībā uz paziņojumu skaitu, ko var iesniegt (piemēram, lai aptvertu visu identisko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parku).</w:t>
      </w:r>
    </w:p>
    <w:p w14:paraId="0F1DA24B" w14:textId="2765E27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Tādu izmaiņu gadījumā,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ja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iespējams pieprasīt versijas izveidi ERATV saskaņā ar 15. panta 3. punktu. Izmaiņu rīkotājs izvēlas starp jaunu atļauju vai paziņojumu, kā aprakstīts iepriekš.</w:t>
      </w:r>
    </w:p>
    <w:p w14:paraId="7EE7CBFE" w14:textId="2CD618F7"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Paziņojumi par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izmaiņu rīkotājam būtu </w:t>
      </w:r>
      <w:proofErr w:type="spellStart"/>
      <w:r w:rsidRPr="005F2547">
        <w:rPr>
          <w:rFonts w:ascii="Times New Roman" w:eastAsia="Calibri" w:hAnsi="Times New Roman" w:cs="Times New Roman"/>
          <w:color w:val="000000"/>
          <w:kern w:val="2"/>
          <w:sz w:val="24"/>
          <w:szCs w:val="24"/>
          <w:lang w:eastAsia="lv-LV"/>
          <w14:ligatures w14:val="standardContextual"/>
        </w:rPr>
        <w:t>jānosūta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atļaujas piešķīrējai struktūrai, uz kuru tas attiektos gadījumā, ja būtu nepieciešams pieteikums atļaujas saņemšanai. Ja paziņojums ir jāadresē Aģentūrai, kas darbojas kā atļaujas piešķīrēja struktūra, paziņojuma iesniegšanas process ir aprakstīts Aģentūras tīmekļa vietnē: </w:t>
      </w:r>
      <w:hyperlink r:id="rId34" w:anchor="948" w:history="1">
        <w:r w:rsidRPr="005F2547">
          <w:rPr>
            <w:rStyle w:val="Hyperlink"/>
            <w:rFonts w:ascii="Times New Roman" w:eastAsia="Calibri" w:hAnsi="Times New Roman" w:cs="Times New Roman"/>
            <w:kern w:val="2"/>
            <w:sz w:val="24"/>
            <w:szCs w:val="24"/>
            <w:lang w:eastAsia="lv-LV"/>
            <w14:ligatures w14:val="standardContextual"/>
          </w:rPr>
          <w:t>https://www.era.europa.eu/can-we-help-you/faq/292_en#948</w:t>
        </w:r>
      </w:hyperlink>
    </w:p>
    <w:p w14:paraId="1D89CAAF" w14:textId="08B8AE6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paziņojums tiek adresēts </w:t>
      </w:r>
      <w:r w:rsidR="00CF59F8" w:rsidRPr="00CF59F8">
        <w:rPr>
          <w:rFonts w:ascii="Times New Roman" w:eastAsia="Calibri" w:hAnsi="Times New Roman" w:cs="Times New Roman"/>
          <w:color w:val="000000"/>
          <w:kern w:val="2"/>
          <w:sz w:val="24"/>
          <w:szCs w:val="24"/>
          <w:lang w:eastAsia="lv-LV"/>
          <w14:ligatures w14:val="standardContextual"/>
        </w:rPr>
        <w:t>Inspekcija</w:t>
      </w:r>
      <w:r w:rsidR="00CF59F8">
        <w:rPr>
          <w:rFonts w:ascii="Times New Roman" w:eastAsia="Calibri" w:hAnsi="Times New Roman" w:cs="Times New Roman"/>
          <w:color w:val="000000"/>
          <w:kern w:val="2"/>
          <w:sz w:val="24"/>
          <w:szCs w:val="24"/>
          <w:lang w:eastAsia="lv-LV"/>
          <w14:ligatures w14:val="standardContextual"/>
        </w:rPr>
        <w:t>i</w:t>
      </w:r>
      <w:r w:rsidRPr="005F2547">
        <w:rPr>
          <w:rFonts w:ascii="Times New Roman" w:eastAsia="Calibri" w:hAnsi="Times New Roman" w:cs="Times New Roman"/>
          <w:color w:val="000000"/>
          <w:kern w:val="2"/>
          <w:sz w:val="24"/>
          <w:szCs w:val="24"/>
          <w:lang w:eastAsia="lv-LV"/>
          <w14:ligatures w14:val="standardContextual"/>
        </w:rPr>
        <w:t xml:space="preserve">, kas darbojas kā piešķīrēja struktūra, izmaiņu rīkotājam </w:t>
      </w:r>
      <w:r w:rsidR="00D91038" w:rsidRPr="005F2547">
        <w:rPr>
          <w:rFonts w:ascii="Times New Roman" w:eastAsia="Calibri" w:hAnsi="Times New Roman" w:cs="Times New Roman"/>
          <w:color w:val="000000"/>
          <w:kern w:val="2"/>
          <w:sz w:val="24"/>
          <w:szCs w:val="24"/>
          <w:lang w:eastAsia="lv-LV"/>
          <w14:ligatures w14:val="standardContextual"/>
        </w:rPr>
        <w:t xml:space="preserve">paziņojums uz </w:t>
      </w:r>
      <w:r w:rsidR="00CF59F8" w:rsidRPr="00CF59F8">
        <w:rPr>
          <w:rFonts w:ascii="Times New Roman" w:eastAsia="Calibri" w:hAnsi="Times New Roman" w:cs="Times New Roman"/>
          <w:color w:val="000000"/>
          <w:kern w:val="2"/>
          <w:sz w:val="24"/>
          <w:szCs w:val="24"/>
          <w:lang w:eastAsia="lv-LV"/>
          <w14:ligatures w14:val="standardContextual"/>
        </w:rPr>
        <w:t>Inspekcij</w:t>
      </w:r>
      <w:r w:rsidR="00CF59F8">
        <w:rPr>
          <w:rFonts w:ascii="Times New Roman" w:eastAsia="Calibri" w:hAnsi="Times New Roman" w:cs="Times New Roman"/>
          <w:color w:val="000000"/>
          <w:kern w:val="2"/>
          <w:sz w:val="24"/>
          <w:szCs w:val="24"/>
          <w:lang w:eastAsia="lv-LV"/>
          <w14:ligatures w14:val="standardContextual"/>
        </w:rPr>
        <w:t>u</w:t>
      </w:r>
      <w:r w:rsidR="00D91038" w:rsidRPr="005F2547">
        <w:rPr>
          <w:rFonts w:ascii="Times New Roman" w:eastAsia="Calibri" w:hAnsi="Times New Roman" w:cs="Times New Roman"/>
          <w:color w:val="000000"/>
          <w:kern w:val="2"/>
          <w:sz w:val="24"/>
          <w:szCs w:val="24"/>
          <w:lang w:eastAsia="lv-LV"/>
          <w14:ligatures w14:val="standardContextual"/>
        </w:rPr>
        <w:t xml:space="preserve"> jānosūt pa e-pastu (</w:t>
      </w:r>
      <w:hyperlink r:id="rId35" w:history="1">
        <w:r w:rsidR="00D91038" w:rsidRPr="005F2547">
          <w:rPr>
            <w:rStyle w:val="Hyperlink"/>
            <w:rFonts w:ascii="Times New Roman" w:eastAsia="Calibri" w:hAnsi="Times New Roman" w:cs="Times New Roman"/>
            <w:kern w:val="2"/>
            <w:sz w:val="24"/>
            <w:szCs w:val="24"/>
            <w:lang w:eastAsia="lv-LV"/>
            <w14:ligatures w14:val="standardContextual"/>
          </w:rPr>
          <w:t>pasts@vdzti.gov.lv</w:t>
        </w:r>
      </w:hyperlink>
      <w:r w:rsidR="00D91038" w:rsidRPr="005F2547">
        <w:rPr>
          <w:rFonts w:ascii="Times New Roman" w:eastAsia="Calibri" w:hAnsi="Times New Roman" w:cs="Times New Roman"/>
          <w:color w:val="000000"/>
          <w:kern w:val="2"/>
          <w:sz w:val="24"/>
          <w:szCs w:val="24"/>
          <w:lang w:eastAsia="lv-LV"/>
          <w14:ligatures w14:val="standardContextual"/>
        </w:rPr>
        <w:t>) vai e-adresē.</w:t>
      </w:r>
    </w:p>
    <w:p w14:paraId="494CCD12" w14:textId="6F3E2197" w:rsidR="00D91038" w:rsidRPr="00712A44" w:rsidRDefault="007334B5" w:rsidP="0038792C">
      <w:pPr>
        <w:spacing w:after="0" w:line="248" w:lineRule="auto"/>
        <w:ind w:right="96"/>
        <w:jc w:val="both"/>
        <w:rPr>
          <w:rFonts w:ascii="Times New Roman" w:eastAsia="Calibri" w:hAnsi="Times New Roman" w:cs="Times New Roman"/>
          <w:b/>
          <w:bCs/>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Ja </w:t>
      </w:r>
      <w:r w:rsidR="00CF59F8" w:rsidRPr="00712A44">
        <w:rPr>
          <w:rFonts w:ascii="Times New Roman" w:eastAsia="Calibri" w:hAnsi="Times New Roman" w:cs="Times New Roman"/>
          <w:b/>
          <w:bCs/>
          <w:color w:val="000000"/>
          <w:kern w:val="2"/>
          <w:sz w:val="24"/>
          <w:szCs w:val="24"/>
          <w:lang w:eastAsia="lv-LV"/>
          <w14:ligatures w14:val="standardContextual"/>
        </w:rPr>
        <w:t>Inspekcija</w:t>
      </w:r>
      <w:r w:rsidR="00D91038" w:rsidRPr="00712A44">
        <w:rPr>
          <w:rFonts w:ascii="Times New Roman" w:eastAsia="Calibri" w:hAnsi="Times New Roman" w:cs="Times New Roman"/>
          <w:b/>
          <w:bCs/>
          <w:color w:val="000000"/>
          <w:kern w:val="2"/>
          <w:sz w:val="24"/>
          <w:szCs w:val="24"/>
          <w:lang w:eastAsia="lv-LV"/>
          <w14:ligatures w14:val="standardContextual"/>
        </w:rPr>
        <w:t xml:space="preserve"> </w:t>
      </w:r>
      <w:r w:rsidRPr="00712A44">
        <w:rPr>
          <w:rFonts w:ascii="Times New Roman" w:eastAsia="Calibri" w:hAnsi="Times New Roman" w:cs="Times New Roman"/>
          <w:b/>
          <w:bCs/>
          <w:color w:val="000000"/>
          <w:kern w:val="2"/>
          <w:sz w:val="24"/>
          <w:szCs w:val="24"/>
          <w:lang w:eastAsia="lv-LV"/>
          <w14:ligatures w14:val="standardContextual"/>
        </w:rPr>
        <w:t xml:space="preserve">kā atļaujas piešķīrēja struktūra ir saņēmusi paziņojumu, </w:t>
      </w:r>
      <w:r w:rsidR="005F2547" w:rsidRPr="00712A44">
        <w:rPr>
          <w:rFonts w:ascii="Times New Roman" w:eastAsia="Calibri" w:hAnsi="Times New Roman" w:cs="Times New Roman"/>
          <w:b/>
          <w:bCs/>
          <w:color w:val="000000"/>
          <w:kern w:val="2"/>
          <w:sz w:val="24"/>
          <w:szCs w:val="24"/>
          <w:lang w:eastAsia="lv-LV"/>
          <w14:ligatures w14:val="standardContextual"/>
        </w:rPr>
        <w:t xml:space="preserve">tā </w:t>
      </w:r>
      <w:r w:rsidR="00D91038" w:rsidRPr="00712A44">
        <w:rPr>
          <w:rFonts w:ascii="Times New Roman" w:eastAsia="Calibri" w:hAnsi="Times New Roman" w:cs="Times New Roman"/>
          <w:b/>
          <w:bCs/>
          <w:color w:val="000000"/>
          <w:kern w:val="2"/>
          <w:sz w:val="24"/>
          <w:szCs w:val="24"/>
          <w:lang w:eastAsia="lv-LV"/>
          <w14:ligatures w14:val="standardContextual"/>
        </w:rPr>
        <w:t>pārbauda šādus aspektus:</w:t>
      </w:r>
    </w:p>
    <w:p w14:paraId="1620EF8D" w14:textId="7433956A" w:rsidR="00D91038" w:rsidRPr="00DD080C" w:rsidRDefault="00D91038" w:rsidP="0038792C">
      <w:pPr>
        <w:pStyle w:val="ListParagraph"/>
        <w:numPr>
          <w:ilvl w:val="0"/>
          <w:numId w:val="37"/>
        </w:numPr>
        <w:spacing w:after="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Izmaiņu rīkotājs norādījis pareizu SITS un citus piemērojamos Savienības tiesību aktus</w:t>
      </w:r>
    </w:p>
    <w:p w14:paraId="0892C42D" w14:textId="16BBA5B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Izvēlētajām atbilstības izvērtēšanas struktūrām attiecīgā gadījumā ir atbilstoša akreditācija vai atzīšana.</w:t>
      </w:r>
    </w:p>
    <w:p w14:paraId="017C9E8F" w14:textId="3FD8261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SITS nepiemērošana saskaņā ar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7. panta noteikumiem</w:t>
      </w:r>
      <w:r w:rsidR="00712A44">
        <w:rPr>
          <w:rFonts w:ascii="Times New Roman" w:hAnsi="Times New Roman" w:cs="Times New Roman"/>
          <w:kern w:val="2"/>
          <w:sz w:val="24"/>
          <w:szCs w:val="24"/>
          <w14:ligatures w14:val="standardContextual"/>
        </w:rPr>
        <w:t>.</w:t>
      </w:r>
    </w:p>
    <w:p w14:paraId="68773650" w14:textId="623A4859"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Prasību fiksēšanai izmantotā metodika</w:t>
      </w:r>
      <w:r w:rsidR="00712A44">
        <w:rPr>
          <w:rFonts w:ascii="Times New Roman" w:hAnsi="Times New Roman" w:cs="Times New Roman"/>
          <w:kern w:val="2"/>
          <w:sz w:val="24"/>
          <w:szCs w:val="24"/>
          <w14:ligatures w14:val="standardContextual"/>
        </w:rPr>
        <w:t>.</w:t>
      </w:r>
    </w:p>
    <w:p w14:paraId="7329BC48" w14:textId="3986D4C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Pietiekami pierādījumi, ko dod prasību fiksēšanai izmantotā metodika</w:t>
      </w:r>
      <w:r w:rsidR="00712A44">
        <w:rPr>
          <w:rFonts w:ascii="Times New Roman" w:hAnsi="Times New Roman" w:cs="Times New Roman"/>
          <w:kern w:val="2"/>
          <w:sz w:val="24"/>
          <w:szCs w:val="24"/>
          <w14:ligatures w14:val="standardContextual"/>
        </w:rPr>
        <w:t>.</w:t>
      </w:r>
    </w:p>
    <w:p w14:paraId="30611B65" w14:textId="3496EAB1"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EK verifikācijas deklarāciju un EK sertifikātu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72DA821A" w14:textId="19FCE67B" w:rsidR="00D91038" w:rsidRPr="00DD080C" w:rsidRDefault="00D91038" w:rsidP="00DD080C">
      <w:pPr>
        <w:pStyle w:val="ListParagraph"/>
        <w:numPr>
          <w:ilvl w:val="0"/>
          <w:numId w:val="37"/>
        </w:numPr>
        <w:spacing w:before="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Atbilstības izvērtēšanas struktūru ziņojumu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10E5DB48" w14:textId="77777777" w:rsidR="00712A44" w:rsidRDefault="00D91038" w:rsidP="00DD080C">
      <w:pPr>
        <w:pStyle w:val="ListParagraph"/>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Sākotnējās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atļaujas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derīgums.</w:t>
      </w:r>
    </w:p>
    <w:p w14:paraId="519C5E5C" w14:textId="1075C3D1" w:rsidR="00D91038" w:rsidRPr="00DD080C" w:rsidRDefault="00D91038" w:rsidP="00DD080C">
      <w:pPr>
        <w:pStyle w:val="ListParagraph"/>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Paziņojumā minētie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izmantošanas nosacījumi un citi ierobežojumi ir saderīgi ar </w:t>
      </w:r>
      <w:proofErr w:type="spellStart"/>
      <w:r w:rsidRPr="00DD080C">
        <w:rPr>
          <w:rFonts w:ascii="Times New Roman" w:hAnsi="Times New Roman" w:cs="Times New Roman"/>
          <w:kern w:val="2"/>
          <w:sz w:val="24"/>
          <w:szCs w:val="24"/>
          <w14:ligatures w14:val="standardContextual"/>
        </w:rPr>
        <w:t>riteklī</w:t>
      </w:r>
      <w:proofErr w:type="spellEnd"/>
      <w:r w:rsidRPr="00DD080C">
        <w:rPr>
          <w:rFonts w:ascii="Times New Roman" w:hAnsi="Times New Roman" w:cs="Times New Roman"/>
          <w:kern w:val="2"/>
          <w:sz w:val="24"/>
          <w:szCs w:val="24"/>
          <w14:ligatures w14:val="standardContextual"/>
        </w:rPr>
        <w:t xml:space="preserve"> ieviestajām izmaiņām, spēkā esošajiem izmantošanas nosacījumiem un citiem ierobežojumiem, EK verifikācijas deklarācijā(-</w:t>
      </w:r>
      <w:proofErr w:type="spellStart"/>
      <w:r w:rsidRPr="00DD080C">
        <w:rPr>
          <w:rFonts w:ascii="Times New Roman" w:hAnsi="Times New Roman" w:cs="Times New Roman"/>
          <w:kern w:val="2"/>
          <w:sz w:val="24"/>
          <w:szCs w:val="24"/>
          <w14:ligatures w14:val="standardContextual"/>
        </w:rPr>
        <w:t>ās</w:t>
      </w:r>
      <w:proofErr w:type="spellEnd"/>
      <w:r w:rsidRPr="00DD080C">
        <w:rPr>
          <w:rFonts w:ascii="Times New Roman" w:hAnsi="Times New Roman" w:cs="Times New Roman"/>
          <w:kern w:val="2"/>
          <w:sz w:val="24"/>
          <w:szCs w:val="24"/>
          <w14:ligatures w14:val="standardContextual"/>
        </w:rPr>
        <w:t>) un EK sertifikātā(-</w:t>
      </w:r>
      <w:proofErr w:type="spellStart"/>
      <w:r w:rsidRPr="00DD080C">
        <w:rPr>
          <w:rFonts w:ascii="Times New Roman" w:hAnsi="Times New Roman" w:cs="Times New Roman"/>
          <w:kern w:val="2"/>
          <w:sz w:val="24"/>
          <w:szCs w:val="24"/>
          <w14:ligatures w14:val="standardContextual"/>
        </w:rPr>
        <w:t>os</w:t>
      </w:r>
      <w:proofErr w:type="spellEnd"/>
      <w:r w:rsidRPr="00DD080C">
        <w:rPr>
          <w:rFonts w:ascii="Times New Roman" w:hAnsi="Times New Roman" w:cs="Times New Roman"/>
          <w:kern w:val="2"/>
          <w:sz w:val="24"/>
          <w:szCs w:val="24"/>
          <w14:ligatures w14:val="standardContextual"/>
        </w:rPr>
        <w:t>) aprakstītajiem izmantošanas nosacījumiem un citiem ierobežojumiem, kā arī prasību fiksēšanas pierādījumiem.</w:t>
      </w:r>
    </w:p>
    <w:p w14:paraId="5AED3530" w14:textId="5D1A0F07"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Izmaiņas salīdzinājumā ar atļauto </w:t>
      </w:r>
      <w:proofErr w:type="spellStart"/>
      <w:r w:rsidRPr="00DD080C">
        <w:rPr>
          <w:rFonts w:ascii="Times New Roman" w:hAnsi="Times New Roman" w:cs="Times New Roman"/>
          <w:kern w:val="2"/>
          <w:sz w:val="24"/>
          <w:szCs w:val="24"/>
          <w14:ligatures w14:val="standardContextual"/>
        </w:rPr>
        <w:t>ritekli</w:t>
      </w:r>
      <w:proofErr w:type="spellEnd"/>
      <w:r w:rsidRPr="00DD080C">
        <w:rPr>
          <w:rFonts w:ascii="Times New Roman" w:hAnsi="Times New Roman" w:cs="Times New Roman"/>
          <w:kern w:val="2"/>
          <w:sz w:val="24"/>
          <w:szCs w:val="24"/>
          <w14:ligatures w14:val="standardContextual"/>
        </w:rPr>
        <w:t xml:space="preserve">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tipu ir pietiekamā apjomā aprakstītas</w:t>
      </w:r>
      <w:r w:rsidR="00712A44">
        <w:rPr>
          <w:rFonts w:ascii="Times New Roman" w:hAnsi="Times New Roman" w:cs="Times New Roman"/>
          <w:kern w:val="2"/>
          <w:sz w:val="24"/>
          <w:szCs w:val="24"/>
          <w14:ligatures w14:val="standardContextual"/>
        </w:rPr>
        <w:t>.</w:t>
      </w:r>
      <w:r w:rsidRPr="00DD080C">
        <w:rPr>
          <w:rFonts w:ascii="Times New Roman" w:hAnsi="Times New Roman" w:cs="Times New Roman"/>
          <w:kern w:val="2"/>
          <w:sz w:val="24"/>
          <w:szCs w:val="24"/>
          <w14:ligatures w14:val="standardContextual"/>
        </w:rPr>
        <w:t xml:space="preserve"> </w:t>
      </w:r>
    </w:p>
    <w:p w14:paraId="591E5E42" w14:textId="2E2206BD"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Izmaiņu rīkotājs nav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turētājs.</w:t>
      </w:r>
    </w:p>
    <w:p w14:paraId="708B7ECA" w14:textId="1085DBCF" w:rsidR="00D91038" w:rsidRPr="00DD080C" w:rsidRDefault="00D91038" w:rsidP="00DD080C">
      <w:pPr>
        <w:pStyle w:val="ListParagraph"/>
        <w:numPr>
          <w:ilvl w:val="0"/>
          <w:numId w:val="37"/>
        </w:numPr>
        <w:ind w:left="851" w:hanging="284"/>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hAnsi="Times New Roman" w:cs="Times New Roman"/>
          <w:kern w:val="2"/>
          <w:sz w:val="24"/>
          <w:szCs w:val="24"/>
          <w14:ligatures w14:val="standardContextual"/>
        </w:rPr>
        <w:t xml:space="preserve">Izmaiņu rīkotāja veiktā klasifikācija saskaņā ar 15. panta 1. punkta b) vai c) apakšpunktu ir pareiza (izmaiņas neizraisa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21. panta 12. punktā minētos kritērijus), un tāpēc nav nepieciešama jauna atļauja</w:t>
      </w:r>
      <w:r w:rsidR="004F7D64" w:rsidRPr="00DD080C">
        <w:rPr>
          <w:rFonts w:ascii="Times New Roman" w:hAnsi="Times New Roman" w:cs="Times New Roman"/>
          <w:kern w:val="2"/>
          <w:sz w:val="24"/>
          <w:szCs w:val="24"/>
          <w14:ligatures w14:val="standardContextual"/>
        </w:rPr>
        <w:t>.</w:t>
      </w:r>
    </w:p>
    <w:p w14:paraId="203A4FFF" w14:textId="207F0713" w:rsidR="00051EFC" w:rsidRPr="003244B9" w:rsidRDefault="000268CE" w:rsidP="00E10916">
      <w:pPr>
        <w:pStyle w:val="Heading2"/>
        <w:rPr>
          <w:rFonts w:ascii="Times New Roman" w:eastAsia="Calibri" w:hAnsi="Times New Roman" w:cs="Times New Roman"/>
          <w:b/>
          <w:bCs/>
          <w:color w:val="auto"/>
          <w:sz w:val="24"/>
          <w:szCs w:val="24"/>
          <w:lang w:eastAsia="lv-LV"/>
        </w:rPr>
      </w:pPr>
      <w:bookmarkStart w:id="38" w:name="_Toc221020656"/>
      <w:r w:rsidRPr="003244B9">
        <w:rPr>
          <w:rFonts w:ascii="Times New Roman" w:eastAsia="Calibri" w:hAnsi="Times New Roman" w:cs="Times New Roman"/>
          <w:b/>
          <w:bCs/>
          <w:color w:val="auto"/>
          <w:sz w:val="24"/>
          <w:szCs w:val="24"/>
          <w:lang w:eastAsia="lv-LV"/>
        </w:rPr>
        <w:lastRenderedPageBreak/>
        <w:t>13.6.</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citai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versijai (izveidota pēc 15. panta 1. punkta c) apakšpunkta maiņas)</w:t>
      </w:r>
      <w:bookmarkEnd w:id="38"/>
      <w:r w:rsidR="00051EFC" w:rsidRPr="003244B9">
        <w:rPr>
          <w:rFonts w:ascii="Times New Roman" w:eastAsia="Calibri" w:hAnsi="Times New Roman" w:cs="Times New Roman"/>
          <w:b/>
          <w:bCs/>
          <w:color w:val="auto"/>
          <w:sz w:val="24"/>
          <w:szCs w:val="24"/>
          <w:lang w:eastAsia="lv-LV"/>
        </w:rPr>
        <w:t xml:space="preserve">  </w:t>
      </w:r>
    </w:p>
    <w:p w14:paraId="781BB6F6" w14:textId="62921718" w:rsidR="00051EFC" w:rsidRPr="005F2547" w:rsidRDefault="00051EFC" w:rsidP="0038792C">
      <w:pPr>
        <w:spacing w:before="120" w:after="110"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nerada vajadzību pēc jaunas atļaujas, bet gan nepieciešamību publicēt versiju ERATV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3. punktu), esošajiem </w:t>
      </w:r>
      <w:proofErr w:type="spellStart"/>
      <w:r w:rsidRPr="005F2547">
        <w:rPr>
          <w:rFonts w:ascii="Times New Roman" w:eastAsia="Calibri" w:hAnsi="Times New Roman" w:cs="Times New Roman"/>
          <w:color w:val="000000"/>
          <w:kern w:val="2"/>
          <w:sz w:val="24"/>
          <w:szCs w:val="24"/>
          <w:lang w:eastAsia="lv-LV"/>
          <w14:ligatures w14:val="standardContextual"/>
        </w:rPr>
        <w:t>ritekļiem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atbilst </w:t>
      </w:r>
      <w:r w:rsidR="00DA773D">
        <w:rPr>
          <w:rFonts w:ascii="Times New Roman" w:eastAsia="Calibri" w:hAnsi="Times New Roman" w:cs="Times New Roman"/>
          <w:color w:val="000000"/>
          <w:kern w:val="2"/>
          <w:sz w:val="24"/>
          <w:szCs w:val="24"/>
          <w:lang w:eastAsia="lv-LV"/>
          <w14:ligatures w14:val="standardContextual"/>
        </w:rPr>
        <w:t>sākotnējam</w:t>
      </w:r>
      <w:r w:rsidRPr="005F2547">
        <w:rPr>
          <w:rFonts w:ascii="Times New Roman" w:eastAsia="Calibri" w:hAnsi="Times New Roman" w:cs="Times New Roman"/>
          <w:color w:val="000000"/>
          <w:kern w:val="2"/>
          <w:sz w:val="24"/>
          <w:szCs w:val="24"/>
          <w:lang w:eastAsia="lv-LV"/>
          <w14:ligatures w14:val="standardContextual"/>
        </w:rPr>
        <w:t xml:space="preserve"> tipam un kas ir modificēti, lai tie atbilstu tipa versijai, nav vajadzīga jauna atļauja laišanai tirgū atbilstība versijai. Turētājs atjaunina reģistrāciju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00A904D4">
        <w:rPr>
          <w:rFonts w:ascii="Times New Roman" w:eastAsia="Calibri" w:hAnsi="Times New Roman" w:cs="Times New Roman"/>
          <w:color w:val="000000"/>
          <w:kern w:val="2"/>
          <w:sz w:val="24"/>
          <w:szCs w:val="24"/>
          <w:lang w:eastAsia="lv-LV"/>
          <w14:ligatures w14:val="standardContextual"/>
        </w:rPr>
        <w:t>ritekļu</w:t>
      </w:r>
      <w:proofErr w:type="spellEnd"/>
      <w:r w:rsidR="00A904D4">
        <w:rPr>
          <w:rFonts w:ascii="Times New Roman" w:eastAsia="Calibri" w:hAnsi="Times New Roman" w:cs="Times New Roman"/>
          <w:color w:val="000000"/>
          <w:kern w:val="2"/>
          <w:sz w:val="24"/>
          <w:szCs w:val="24"/>
          <w:lang w:eastAsia="lv-LV"/>
          <w14:ligatures w14:val="standardContextual"/>
        </w:rPr>
        <w:t xml:space="preserve"> reģistru</w:t>
      </w:r>
      <w:r w:rsidRPr="005F2547">
        <w:rPr>
          <w:rFonts w:ascii="Times New Roman" w:eastAsia="Calibri" w:hAnsi="Times New Roman" w:cs="Times New Roman"/>
          <w:color w:val="000000"/>
          <w:kern w:val="2"/>
          <w:sz w:val="24"/>
          <w:szCs w:val="24"/>
          <w:lang w:eastAsia="lv-LV"/>
          <w14:ligatures w14:val="standardContextual"/>
        </w:rPr>
        <w:t xml:space="preserve">, lai izdarītu atsauci uz </w:t>
      </w:r>
      <w:proofErr w:type="spellStart"/>
      <w:r w:rsidRPr="005F2547">
        <w:rPr>
          <w:rFonts w:ascii="Times New Roman" w:eastAsia="Calibri" w:hAnsi="Times New Roman" w:cs="Times New Roman"/>
          <w:color w:val="000000"/>
          <w:kern w:val="2"/>
          <w:sz w:val="24"/>
          <w:szCs w:val="24"/>
          <w:lang w:eastAsia="lv-LV"/>
          <w14:ligatures w14:val="standardContextual"/>
        </w:rPr>
        <w:t>jaunizveidoto</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versiju (nevis uz </w:t>
      </w:r>
      <w:r w:rsidR="00DA773D">
        <w:rPr>
          <w:rFonts w:ascii="Times New Roman" w:eastAsia="Calibri" w:hAnsi="Times New Roman" w:cs="Times New Roman"/>
          <w:color w:val="000000"/>
          <w:kern w:val="2"/>
          <w:sz w:val="24"/>
          <w:szCs w:val="24"/>
          <w:lang w:eastAsia="lv-LV"/>
          <w14:ligatures w14:val="standardContextual"/>
        </w:rPr>
        <w:t>sākotnējo</w:t>
      </w:r>
      <w:r w:rsidRPr="005F2547">
        <w:rPr>
          <w:rFonts w:ascii="Times New Roman" w:eastAsia="Calibri" w:hAnsi="Times New Roman" w:cs="Times New Roman"/>
          <w:color w:val="000000"/>
          <w:kern w:val="2"/>
          <w:sz w:val="24"/>
          <w:szCs w:val="24"/>
          <w:lang w:eastAsia="lv-LV"/>
          <w14:ligatures w14:val="standardContextual"/>
        </w:rPr>
        <w:t xml:space="preserve"> tipu).</w:t>
      </w:r>
    </w:p>
    <w:p w14:paraId="5A46E697" w14:textId="1589D26A" w:rsidR="00051EFC" w:rsidRPr="005F2547" w:rsidRDefault="00051EFC" w:rsidP="00712A44">
      <w:pPr>
        <w:spacing w:before="120" w:after="12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Tomēr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ritekļiem</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kas no jauna uzbūvēti atbilstīgi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ritekļa</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tipa/varianta versijas versijai, ir jāsaņem atļauja laišanai tirgū saskaņā ar </w:t>
      </w:r>
      <w:r w:rsidR="00203744" w:rsidRPr="00712A44">
        <w:rPr>
          <w:rFonts w:ascii="Times New Roman" w:eastAsia="Calibri" w:hAnsi="Times New Roman" w:cs="Times New Roman"/>
          <w:b/>
          <w:bCs/>
          <w:color w:val="000000"/>
          <w:kern w:val="2"/>
          <w:sz w:val="24"/>
          <w:szCs w:val="24"/>
          <w:lang w:eastAsia="lv-LV"/>
          <w14:ligatures w14:val="standardContextual"/>
        </w:rPr>
        <w:t xml:space="preserve">Regulas par praktisko kārtību </w:t>
      </w:r>
      <w:r w:rsidRPr="00712A44">
        <w:rPr>
          <w:rFonts w:ascii="Times New Roman" w:eastAsia="Calibri" w:hAnsi="Times New Roman" w:cs="Times New Roman"/>
          <w:b/>
          <w:bCs/>
          <w:color w:val="000000"/>
          <w:kern w:val="2"/>
          <w:sz w:val="24"/>
          <w:szCs w:val="24"/>
          <w:lang w:eastAsia="lv-LV"/>
          <w14:ligatures w14:val="standardContextual"/>
        </w:rPr>
        <w:t>14. panta 1. punkta e) apakšpunktu</w:t>
      </w:r>
      <w:r w:rsidRPr="005F2547">
        <w:rPr>
          <w:rFonts w:ascii="Times New Roman" w:eastAsia="Calibri" w:hAnsi="Times New Roman" w:cs="Times New Roman"/>
          <w:color w:val="000000"/>
          <w:kern w:val="2"/>
          <w:sz w:val="24"/>
          <w:szCs w:val="24"/>
          <w:lang w:eastAsia="lv-LV"/>
          <w14:ligatures w14:val="standardContextual"/>
        </w:rPr>
        <w:t>.</w:t>
      </w:r>
    </w:p>
    <w:p w14:paraId="6D0905FF" w14:textId="4760B276" w:rsidR="00051EFC" w:rsidRPr="003244B9" w:rsidRDefault="000268CE" w:rsidP="003244B9">
      <w:pPr>
        <w:pStyle w:val="Heading2"/>
        <w:rPr>
          <w:rFonts w:ascii="Times New Roman" w:eastAsia="Calibri" w:hAnsi="Times New Roman" w:cs="Times New Roman"/>
          <w:b/>
          <w:bCs/>
          <w:lang w:eastAsia="lv-LV"/>
        </w:rPr>
      </w:pPr>
      <w:bookmarkStart w:id="39" w:name="_Toc221020657"/>
      <w:r w:rsidRPr="003244B9">
        <w:rPr>
          <w:rFonts w:ascii="Times New Roman" w:eastAsia="Calibri" w:hAnsi="Times New Roman" w:cs="Times New Roman"/>
          <w:b/>
          <w:bCs/>
          <w:color w:val="auto"/>
          <w:sz w:val="24"/>
          <w:szCs w:val="24"/>
          <w:lang w:eastAsia="lv-LV"/>
        </w:rPr>
        <w:t>13.7.</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citam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variantam</w:t>
      </w:r>
      <w:bookmarkEnd w:id="39"/>
    </w:p>
    <w:p w14:paraId="0E37EAFF" w14:textId="2F8D9559" w:rsidR="00051EFC" w:rsidRPr="005F2547" w:rsidRDefault="00051EFC" w:rsidP="0038792C">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atļautā </w:t>
      </w:r>
      <w:proofErr w:type="spellStart"/>
      <w:r w:rsidRPr="005F2547">
        <w:rPr>
          <w:rFonts w:ascii="Times New Roman" w:eastAsia="Calibri" w:hAnsi="Times New Roman" w:cs="Times New Roman"/>
          <w:color w:val="000000"/>
          <w:kern w:val="2"/>
          <w:sz w:val="24"/>
          <w:szCs w:val="24"/>
          <w:lang w:eastAsia="lv-LV"/>
          <w14:ligatures w14:val="standardContextual"/>
        </w:rPr>
        <w:t>riteklī</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d) apakšpunktu, rada nepieciešamību pēc jaunas atļaujas, pārvietojamus </w:t>
      </w:r>
      <w:proofErr w:type="spellStart"/>
      <w:r w:rsidRPr="005F2547">
        <w:rPr>
          <w:rFonts w:ascii="Times New Roman" w:eastAsia="Calibri" w:hAnsi="Times New Roman" w:cs="Times New Roman"/>
          <w:color w:val="000000"/>
          <w:kern w:val="2"/>
          <w:sz w:val="24"/>
          <w:szCs w:val="24"/>
          <w:lang w:eastAsia="lv-LV"/>
          <w14:ligatures w14:val="standardContextual"/>
        </w:rPr>
        <w:t>ritekļus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starp dažādiem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tipiem (t. i., veicot nepieciešamās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lai tie atbilstu citam tipam) un/vai dažādu tipu variantus nevar pārvaldīt, izmantojot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14. panta 1. punkta e) apakšpunktā minēto atļaujas gadījumu. </w:t>
      </w:r>
    </w:p>
    <w:p w14:paraId="123EE6B9" w14:textId="77777777"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ņemot vērā izmaiņas, kas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veiktas, lai panāktu to atbilstību jau atļautam tā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kuram tie iepriekš atbilda, būs jāizdod jauna deklarācija par atbilstību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un pieteikums atļaujas saņemšanai laišanai tirgū atbilstīgi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w:t>
      </w:r>
    </w:p>
    <w:p w14:paraId="1225EF86" w14:textId="21937276" w:rsidR="00051EFC" w:rsidRPr="003244B9" w:rsidRDefault="000268CE" w:rsidP="003244B9">
      <w:pPr>
        <w:pStyle w:val="Heading2"/>
        <w:rPr>
          <w:rFonts w:ascii="Times New Roman" w:eastAsia="Calibri" w:hAnsi="Times New Roman" w:cs="Times New Roman"/>
          <w:b/>
          <w:bCs/>
          <w:color w:val="auto"/>
          <w:sz w:val="24"/>
          <w:szCs w:val="24"/>
          <w:lang w:eastAsia="lv-LV"/>
        </w:rPr>
      </w:pPr>
      <w:bookmarkStart w:id="40" w:name="_Toc221020658"/>
      <w:r w:rsidRPr="003244B9">
        <w:rPr>
          <w:rFonts w:ascii="Times New Roman" w:eastAsia="Calibri" w:hAnsi="Times New Roman" w:cs="Times New Roman"/>
          <w:b/>
          <w:bCs/>
          <w:color w:val="auto"/>
          <w:sz w:val="24"/>
          <w:szCs w:val="24"/>
          <w:lang w:eastAsia="lv-LV"/>
        </w:rPr>
        <w:t>13.8.</w:t>
      </w:r>
      <w:r w:rsidR="00051EFC" w:rsidRPr="003244B9">
        <w:rPr>
          <w:rFonts w:ascii="Times New Roman" w:eastAsia="Calibri" w:hAnsi="Times New Roman" w:cs="Times New Roman"/>
          <w:b/>
          <w:bCs/>
          <w:color w:val="auto"/>
          <w:sz w:val="24"/>
          <w:szCs w:val="24"/>
          <w:lang w:eastAsia="lv-LV"/>
        </w:rPr>
        <w:t xml:space="preserve"> Izmaiņas </w:t>
      </w:r>
      <w:proofErr w:type="spellStart"/>
      <w:r w:rsidR="00051EFC" w:rsidRPr="003244B9">
        <w:rPr>
          <w:rFonts w:ascii="Times New Roman" w:eastAsia="Calibri" w:hAnsi="Times New Roman" w:cs="Times New Roman"/>
          <w:b/>
          <w:bCs/>
          <w:color w:val="auto"/>
          <w:sz w:val="24"/>
          <w:szCs w:val="24"/>
          <w:lang w:eastAsia="lv-LV"/>
        </w:rPr>
        <w:t>ritekļos</w:t>
      </w:r>
      <w:proofErr w:type="spellEnd"/>
      <w:r w:rsidR="00051EFC" w:rsidRPr="003244B9">
        <w:rPr>
          <w:rFonts w:ascii="Times New Roman" w:eastAsia="Calibri" w:hAnsi="Times New Roman" w:cs="Times New Roman"/>
          <w:b/>
          <w:bCs/>
          <w:color w:val="auto"/>
          <w:sz w:val="24"/>
          <w:szCs w:val="24"/>
          <w:lang w:eastAsia="lv-LV"/>
        </w:rPr>
        <w:t xml:space="preserve">, kas iedalīti kategorijās saskaņā ar </w:t>
      </w:r>
      <w:r w:rsidR="00203744" w:rsidRPr="003244B9">
        <w:rPr>
          <w:rFonts w:ascii="Times New Roman" w:eastAsia="Calibri" w:hAnsi="Times New Roman" w:cs="Times New Roman"/>
          <w:b/>
          <w:bCs/>
          <w:color w:val="auto"/>
          <w:sz w:val="24"/>
          <w:szCs w:val="24"/>
          <w:lang w:eastAsia="lv-LV"/>
        </w:rPr>
        <w:t xml:space="preserve">Regulas par praktisko kārtību </w:t>
      </w:r>
      <w:r w:rsidR="00051EFC" w:rsidRPr="003244B9">
        <w:rPr>
          <w:rFonts w:ascii="Times New Roman" w:eastAsia="Calibri" w:hAnsi="Times New Roman" w:cs="Times New Roman"/>
          <w:b/>
          <w:bCs/>
          <w:color w:val="auto"/>
          <w:sz w:val="24"/>
          <w:szCs w:val="24"/>
          <w:lang w:eastAsia="lv-LV"/>
        </w:rPr>
        <w:t xml:space="preserve">15. panta 1. punkta b) apakšpunktu, ja izmaiņu rīkotājs ir arī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atļaujas turētājs</w:t>
      </w:r>
      <w:bookmarkEnd w:id="40"/>
    </w:p>
    <w:p w14:paraId="54629084" w14:textId="42704CFD" w:rsidR="00051EFC" w:rsidRPr="005F2547" w:rsidRDefault="00051EFC" w:rsidP="0038792C">
      <w:pPr>
        <w:spacing w:before="120" w:after="14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izmaiņu pārvaldības struktūra, kas ir arī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klasificē izmaiņas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nav nepieciešams iesaistīt atļaujas piešķīrēju struktūru vai atjaunināt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reģistru. Izmaiņas var īstenot bez turpmākām darbībām. Tomēr turētājs joprojām ir atbildīgs par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pārvaldības nodrošināšanu. </w:t>
      </w:r>
    </w:p>
    <w:p w14:paraId="4BA12823" w14:textId="2A43009A" w:rsidR="004F7D64" w:rsidRPr="003244B9" w:rsidRDefault="004F7D64" w:rsidP="003244B9">
      <w:pPr>
        <w:pStyle w:val="Heading2"/>
        <w:rPr>
          <w:rFonts w:ascii="Times New Roman" w:eastAsia="Calibri" w:hAnsi="Times New Roman" w:cs="Times New Roman"/>
          <w:b/>
          <w:bCs/>
          <w:color w:val="auto"/>
          <w:sz w:val="24"/>
          <w:szCs w:val="24"/>
          <w:lang w:eastAsia="lv-LV"/>
        </w:rPr>
      </w:pPr>
      <w:bookmarkStart w:id="41" w:name="_Toc221020659"/>
      <w:r w:rsidRPr="003244B9">
        <w:rPr>
          <w:rFonts w:ascii="Times New Roman" w:eastAsia="Calibri" w:hAnsi="Times New Roman" w:cs="Times New Roman"/>
          <w:b/>
          <w:bCs/>
          <w:color w:val="auto"/>
          <w:sz w:val="24"/>
          <w:szCs w:val="24"/>
          <w:lang w:eastAsia="lv-LV"/>
        </w:rPr>
        <w:t>13.9. Piemērs paziņojuma veikšanai atbilstoši Regulas 16.panta 4.punktam</w:t>
      </w:r>
      <w:bookmarkEnd w:id="41"/>
    </w:p>
    <w:p w14:paraId="531C8453" w14:textId="40ECDD25" w:rsidR="004F7D64" w:rsidRPr="005F2547" w:rsidRDefault="004F7D64" w:rsidP="0038792C">
      <w:pPr>
        <w:spacing w:before="120" w:after="0"/>
        <w:jc w:val="both"/>
        <w:rPr>
          <w:rFonts w:ascii="Times New Roman" w:hAnsi="Times New Roman" w:cs="Times New Roman"/>
          <w:sz w:val="24"/>
          <w:szCs w:val="24"/>
        </w:rPr>
      </w:pPr>
      <w:r w:rsidRPr="005F2547">
        <w:rPr>
          <w:rFonts w:ascii="Times New Roman" w:hAnsi="Times New Roman" w:cs="Times New Roman"/>
          <w:sz w:val="24"/>
          <w:szCs w:val="24"/>
        </w:rPr>
        <w:t>Latvijā izmantojama tipa lokomotīve, kura tika uzbūvēta pirms 1991.gada un kura ekspluatēta</w:t>
      </w:r>
      <w:r w:rsidR="00DA773D">
        <w:rPr>
          <w:rFonts w:ascii="Times New Roman" w:hAnsi="Times New Roman" w:cs="Times New Roman"/>
          <w:sz w:val="24"/>
          <w:szCs w:val="24"/>
        </w:rPr>
        <w:t xml:space="preserve"> E</w:t>
      </w:r>
      <w:r w:rsidR="0038792C">
        <w:rPr>
          <w:rFonts w:ascii="Times New Roman" w:hAnsi="Times New Roman" w:cs="Times New Roman"/>
          <w:sz w:val="24"/>
          <w:szCs w:val="24"/>
        </w:rPr>
        <w:t>S</w:t>
      </w:r>
      <w:r w:rsidR="00DA773D">
        <w:rPr>
          <w:rFonts w:ascii="Times New Roman" w:hAnsi="Times New Roman" w:cs="Times New Roman"/>
          <w:sz w:val="24"/>
          <w:szCs w:val="24"/>
        </w:rPr>
        <w:t xml:space="preserve"> dalībvalstīs (piemēram,</w:t>
      </w:r>
      <w:r w:rsidRPr="005F2547">
        <w:rPr>
          <w:rFonts w:ascii="Times New Roman" w:hAnsi="Times New Roman" w:cs="Times New Roman"/>
          <w:sz w:val="24"/>
          <w:szCs w:val="24"/>
        </w:rPr>
        <w:t xml:space="preserve"> Lietuvā vai Igaunijā</w:t>
      </w:r>
      <w:r w:rsidR="00DA773D">
        <w:rPr>
          <w:rFonts w:ascii="Times New Roman" w:hAnsi="Times New Roman" w:cs="Times New Roman"/>
          <w:sz w:val="24"/>
          <w:szCs w:val="24"/>
        </w:rPr>
        <w:t>)</w:t>
      </w:r>
      <w:r w:rsidRPr="005F2547">
        <w:rPr>
          <w:rFonts w:ascii="Times New Roman" w:hAnsi="Times New Roman" w:cs="Times New Roman"/>
          <w:sz w:val="24"/>
          <w:szCs w:val="24"/>
        </w:rPr>
        <w:t>.</w:t>
      </w:r>
    </w:p>
    <w:p w14:paraId="080D48B6" w14:textId="77777777" w:rsidR="004F7D64" w:rsidRPr="005F2547" w:rsidRDefault="004F7D64" w:rsidP="0038792C">
      <w:pPr>
        <w:spacing w:before="120" w:after="0" w:line="240" w:lineRule="auto"/>
        <w:rPr>
          <w:rFonts w:ascii="Times New Roman" w:hAnsi="Times New Roman" w:cs="Times New Roman"/>
          <w:sz w:val="24"/>
          <w:szCs w:val="24"/>
        </w:rPr>
      </w:pPr>
      <w:r w:rsidRPr="005F2547">
        <w:rPr>
          <w:rFonts w:ascii="Times New Roman" w:hAnsi="Times New Roman" w:cs="Times New Roman"/>
          <w:sz w:val="24"/>
          <w:szCs w:val="24"/>
        </w:rPr>
        <w:t xml:space="preserve">Nosacījumi: </w:t>
      </w:r>
    </w:p>
    <w:p w14:paraId="00AB1875" w14:textId="77777777" w:rsidR="004F7D64" w:rsidRPr="005F2547" w:rsidRDefault="004F7D64" w:rsidP="0038792C">
      <w:pPr>
        <w:pStyle w:val="ListParagraph"/>
        <w:numPr>
          <w:ilvl w:val="0"/>
          <w:numId w:val="39"/>
        </w:numPr>
        <w:spacing w:after="0" w:line="240" w:lineRule="auto"/>
        <w:rPr>
          <w:rFonts w:ascii="Times New Roman" w:hAnsi="Times New Roman" w:cs="Times New Roman"/>
          <w:sz w:val="24"/>
          <w:szCs w:val="24"/>
        </w:rPr>
      </w:pPr>
      <w:r w:rsidRPr="005F2547">
        <w:rPr>
          <w:rFonts w:ascii="Times New Roman" w:hAnsi="Times New Roman" w:cs="Times New Roman"/>
          <w:sz w:val="24"/>
          <w:szCs w:val="24"/>
        </w:rPr>
        <w:t xml:space="preserve">Izmaiņu rīkotājs nav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 turētājs, bet </w:t>
      </w: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turētājs, kas pārvalda izmaiņas;</w:t>
      </w:r>
    </w:p>
    <w:p w14:paraId="3ED5E5AB" w14:textId="77777777" w:rsidR="004F7D64" w:rsidRPr="005F2547" w:rsidRDefault="004F7D64" w:rsidP="00712A44">
      <w:pPr>
        <w:pStyle w:val="ListParagraph"/>
        <w:numPr>
          <w:ilvl w:val="0"/>
          <w:numId w:val="39"/>
        </w:numPr>
        <w:rPr>
          <w:rFonts w:ascii="Times New Roman" w:hAnsi="Times New Roman" w:cs="Times New Roman"/>
          <w:sz w:val="24"/>
          <w:szCs w:val="24"/>
        </w:rPr>
      </w:pPr>
      <w:r w:rsidRPr="005F2547">
        <w:rPr>
          <w:rFonts w:ascii="Times New Roman" w:hAnsi="Times New Roman" w:cs="Times New Roman"/>
          <w:sz w:val="24"/>
          <w:szCs w:val="24"/>
        </w:rPr>
        <w:t xml:space="preserve">Izmaiņas tiek veiktas </w:t>
      </w:r>
      <w:proofErr w:type="spellStart"/>
      <w:r w:rsidRPr="005F2547">
        <w:rPr>
          <w:rFonts w:ascii="Times New Roman" w:hAnsi="Times New Roman" w:cs="Times New Roman"/>
          <w:sz w:val="24"/>
          <w:szCs w:val="24"/>
        </w:rPr>
        <w:t>riteklim</w:t>
      </w:r>
      <w:proofErr w:type="spellEnd"/>
      <w:r w:rsidRPr="005F2547">
        <w:rPr>
          <w:rFonts w:ascii="Times New Roman" w:hAnsi="Times New Roman" w:cs="Times New Roman"/>
          <w:sz w:val="24"/>
          <w:szCs w:val="24"/>
        </w:rPr>
        <w:t xml:space="preserve"> (nevis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tipam);</w:t>
      </w:r>
    </w:p>
    <w:p w14:paraId="2ED8AE8F" w14:textId="14643287" w:rsidR="004F7D64" w:rsidRPr="005F2547" w:rsidRDefault="004F7D64" w:rsidP="00712A44">
      <w:pPr>
        <w:pStyle w:val="ListParagraph"/>
        <w:numPr>
          <w:ilvl w:val="0"/>
          <w:numId w:val="39"/>
        </w:numPr>
        <w:rPr>
          <w:rFonts w:ascii="Times New Roman" w:hAnsi="Times New Roman" w:cs="Times New Roman"/>
          <w:sz w:val="24"/>
          <w:szCs w:val="24"/>
        </w:rPr>
      </w:pPr>
      <w:r w:rsidRPr="005F2547">
        <w:rPr>
          <w:rFonts w:ascii="Times New Roman" w:hAnsi="Times New Roman" w:cs="Times New Roman"/>
          <w:sz w:val="24"/>
          <w:szCs w:val="24"/>
        </w:rPr>
        <w:t>Lokomotīve ir uzbūvēta un laista ekspluatācijā pirms 1991.gada;</w:t>
      </w:r>
    </w:p>
    <w:p w14:paraId="49AD764C" w14:textId="7B6B5B93" w:rsidR="004F7D64" w:rsidRPr="005F2547" w:rsidRDefault="004F7D64" w:rsidP="00712A44">
      <w:pPr>
        <w:pStyle w:val="ListParagraph"/>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Lokomotīves tips ir iekļauts atļauto ritošā sastāva tipu sarakstā, ko izveidoja</w:t>
      </w:r>
      <w:r w:rsidR="005C0CE3" w:rsidRPr="005F2547">
        <w:rPr>
          <w:rFonts w:ascii="Times New Roman" w:hAnsi="Times New Roman" w:cs="Times New Roman"/>
          <w:sz w:val="24"/>
          <w:szCs w:val="24"/>
        </w:rPr>
        <w:t xml:space="preserve"> un nopublicēja</w:t>
      </w:r>
      <w:r w:rsidRPr="005F2547">
        <w:rPr>
          <w:rFonts w:ascii="Times New Roman" w:hAnsi="Times New Roman" w:cs="Times New Roman"/>
          <w:sz w:val="24"/>
          <w:szCs w:val="24"/>
        </w:rPr>
        <w:t xml:space="preserve"> </w:t>
      </w:r>
      <w:r w:rsidR="00413315">
        <w:rPr>
          <w:rFonts w:ascii="Times New Roman" w:hAnsi="Times New Roman" w:cs="Times New Roman"/>
          <w:sz w:val="24"/>
          <w:szCs w:val="24"/>
        </w:rPr>
        <w:t xml:space="preserve">Inspekcija </w:t>
      </w:r>
      <w:r w:rsidRPr="005F2547">
        <w:rPr>
          <w:rFonts w:ascii="Times New Roman" w:hAnsi="Times New Roman" w:cs="Times New Roman"/>
          <w:sz w:val="24"/>
          <w:szCs w:val="24"/>
        </w:rPr>
        <w:t xml:space="preserve">saskaņā ar 28.12.2010.Ministru </w:t>
      </w:r>
      <w:r w:rsidR="00413315">
        <w:rPr>
          <w:rFonts w:ascii="Times New Roman" w:hAnsi="Times New Roman" w:cs="Times New Roman"/>
          <w:sz w:val="24"/>
          <w:szCs w:val="24"/>
        </w:rPr>
        <w:t>k</w:t>
      </w:r>
      <w:r w:rsidRPr="005F2547">
        <w:rPr>
          <w:rFonts w:ascii="Times New Roman" w:hAnsi="Times New Roman" w:cs="Times New Roman"/>
          <w:sz w:val="24"/>
          <w:szCs w:val="24"/>
        </w:rPr>
        <w:t>abineta noteikumu Nr.1211 “Noteikumi par ritošā sastāva būvi, modernizāciju, atjaunošanas remontu, atbilstības novērtēšanu un pieņemšanu ekspluatācijā” 96.punktu;</w:t>
      </w:r>
    </w:p>
    <w:p w14:paraId="1EA00CFD" w14:textId="77777777" w:rsidR="004F7D64" w:rsidRPr="005F2547" w:rsidRDefault="004F7D64" w:rsidP="00712A44">
      <w:pPr>
        <w:pStyle w:val="ListParagraph"/>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 xml:space="preserve">Lokomotīve ir atļauta ekspluatācijai Lietuvā/ un vai Igaunijā, proti, ir reģistrēta valsts vai Eiropas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reģistrā kā darbderīgs </w:t>
      </w:r>
      <w:proofErr w:type="spellStart"/>
      <w:r w:rsidRPr="005F2547">
        <w:rPr>
          <w:rFonts w:ascii="Times New Roman" w:hAnsi="Times New Roman" w:cs="Times New Roman"/>
          <w:sz w:val="24"/>
          <w:szCs w:val="24"/>
        </w:rPr>
        <w:t>riteklis</w:t>
      </w:r>
      <w:proofErr w:type="spellEnd"/>
      <w:r w:rsidRPr="005F2547">
        <w:rPr>
          <w:rFonts w:ascii="Times New Roman" w:hAnsi="Times New Roman" w:cs="Times New Roman"/>
          <w:sz w:val="24"/>
          <w:szCs w:val="24"/>
        </w:rPr>
        <w:t xml:space="preserve"> (reģistrēts ar kodu 00).</w:t>
      </w:r>
    </w:p>
    <w:p w14:paraId="7D1F1568" w14:textId="29A5524B" w:rsidR="004F7D64" w:rsidRPr="005F2547" w:rsidRDefault="004F7D64" w:rsidP="004F7D64">
      <w:pPr>
        <w:rPr>
          <w:rFonts w:ascii="Times New Roman" w:hAnsi="Times New Roman" w:cs="Times New Roman"/>
          <w:sz w:val="24"/>
          <w:szCs w:val="24"/>
        </w:rPr>
      </w:pPr>
      <w:r w:rsidRPr="005F2547">
        <w:rPr>
          <w:rFonts w:ascii="Times New Roman" w:hAnsi="Times New Roman" w:cs="Times New Roman"/>
          <w:sz w:val="24"/>
          <w:szCs w:val="24"/>
        </w:rPr>
        <w:t xml:space="preserve">Šajā gadījumā pretendents var izvēlēties paziņojuma veikšanu </w:t>
      </w:r>
      <w:r w:rsidR="00CF59F8" w:rsidRPr="00CF59F8">
        <w:rPr>
          <w:rFonts w:ascii="Times New Roman" w:hAnsi="Times New Roman" w:cs="Times New Roman"/>
          <w:sz w:val="24"/>
          <w:szCs w:val="24"/>
        </w:rPr>
        <w:t>Inspekcija</w:t>
      </w:r>
      <w:r w:rsidR="00CF59F8">
        <w:rPr>
          <w:rFonts w:ascii="Times New Roman" w:hAnsi="Times New Roman" w:cs="Times New Roman"/>
          <w:sz w:val="24"/>
          <w:szCs w:val="24"/>
        </w:rPr>
        <w:t>i</w:t>
      </w:r>
      <w:r w:rsidRPr="005F2547">
        <w:rPr>
          <w:rFonts w:ascii="Times New Roman" w:hAnsi="Times New Roman" w:cs="Times New Roman"/>
          <w:sz w:val="24"/>
          <w:szCs w:val="24"/>
        </w:rPr>
        <w:t xml:space="preserve"> par veiktajām izmaiņām un </w:t>
      </w:r>
      <w:r w:rsidR="00CF59F8" w:rsidRPr="00CF59F8">
        <w:rPr>
          <w:rFonts w:ascii="Times New Roman" w:hAnsi="Times New Roman" w:cs="Times New Roman"/>
          <w:sz w:val="24"/>
          <w:szCs w:val="24"/>
        </w:rPr>
        <w:t>Inspekcija</w:t>
      </w:r>
      <w:r w:rsidRPr="005F2547">
        <w:rPr>
          <w:rFonts w:ascii="Times New Roman" w:hAnsi="Times New Roman" w:cs="Times New Roman"/>
          <w:sz w:val="24"/>
          <w:szCs w:val="24"/>
        </w:rPr>
        <w:t xml:space="preserve"> pieņem lēmumu par nepieciešamību iesniegt jaunas atļaujas pieteikumu. </w:t>
      </w:r>
    </w:p>
    <w:p w14:paraId="6A4BAD2E" w14:textId="77777777" w:rsidR="00712A44" w:rsidRDefault="00712A44" w:rsidP="004F7D64">
      <w:pPr>
        <w:spacing w:after="142" w:line="248" w:lineRule="auto"/>
        <w:ind w:right="96"/>
        <w:jc w:val="both"/>
        <w:rPr>
          <w:rFonts w:ascii="Times New Roman" w:hAnsi="Times New Roman" w:cs="Times New Roman"/>
          <w:sz w:val="24"/>
          <w:szCs w:val="24"/>
        </w:rPr>
      </w:pPr>
    </w:p>
    <w:p w14:paraId="4B7CB628" w14:textId="77777777" w:rsidR="00712A44" w:rsidRDefault="00712A44" w:rsidP="004F7D64">
      <w:pPr>
        <w:spacing w:after="142" w:line="248" w:lineRule="auto"/>
        <w:ind w:right="96"/>
        <w:jc w:val="both"/>
        <w:rPr>
          <w:rFonts w:ascii="Times New Roman" w:hAnsi="Times New Roman" w:cs="Times New Roman"/>
          <w:sz w:val="24"/>
          <w:szCs w:val="24"/>
        </w:rPr>
      </w:pPr>
    </w:p>
    <w:p w14:paraId="64BDC35C" w14:textId="6E685BF2" w:rsidR="004F7D64" w:rsidRDefault="004F7D64" w:rsidP="004F7D64">
      <w:pPr>
        <w:spacing w:after="142" w:line="248" w:lineRule="auto"/>
        <w:ind w:right="96"/>
        <w:jc w:val="both"/>
        <w:rPr>
          <w:rFonts w:ascii="Times New Roman" w:hAnsi="Times New Roman" w:cs="Times New Roman"/>
          <w:sz w:val="24"/>
          <w:szCs w:val="24"/>
        </w:rPr>
      </w:pPr>
      <w:r w:rsidRPr="005F2547">
        <w:rPr>
          <w:rFonts w:ascii="Times New Roman" w:hAnsi="Times New Roman" w:cs="Times New Roman"/>
          <w:sz w:val="24"/>
          <w:szCs w:val="24"/>
        </w:rPr>
        <w:t>Lai to izdarītu ir nepieciešams</w:t>
      </w:r>
      <w:r w:rsidR="0038792C">
        <w:rPr>
          <w:rFonts w:ascii="Times New Roman" w:hAnsi="Times New Roman" w:cs="Times New Roman"/>
          <w:sz w:val="24"/>
          <w:szCs w:val="24"/>
        </w:rPr>
        <w:t xml:space="preserve"> ievērot 5. tabulā noteikto kārtību.</w:t>
      </w:r>
    </w:p>
    <w:p w14:paraId="6B1C63DB" w14:textId="634AB2F6" w:rsidR="0038792C" w:rsidRPr="005F2547" w:rsidRDefault="0038792C" w:rsidP="0038792C">
      <w:pPr>
        <w:spacing w:after="142" w:line="248" w:lineRule="auto"/>
        <w:ind w:right="96"/>
        <w:jc w:val="right"/>
        <w:rPr>
          <w:rFonts w:ascii="Times New Roman" w:eastAsia="Calibri" w:hAnsi="Times New Roman" w:cs="Times New Roman"/>
          <w:color w:val="000000"/>
          <w:kern w:val="2"/>
          <w:sz w:val="24"/>
          <w:szCs w:val="24"/>
          <w:lang w:eastAsia="lv-LV"/>
          <w14:ligatures w14:val="standardContextual"/>
        </w:rPr>
      </w:pPr>
      <w:r w:rsidRPr="00E4187A">
        <w:rPr>
          <w:rFonts w:ascii="Times New Roman" w:eastAsia="Calibri" w:hAnsi="Times New Roman" w:cs="Times New Roman"/>
          <w:color w:val="000000"/>
          <w:kern w:val="2"/>
          <w:sz w:val="24"/>
          <w:szCs w:val="24"/>
          <w:lang w:eastAsia="lv-LV"/>
          <w14:ligatures w14:val="standardContextual"/>
        </w:rPr>
        <w:t xml:space="preserve">5.tabula. </w:t>
      </w:r>
      <w:r w:rsidR="00E4187A" w:rsidRPr="00E4187A">
        <w:rPr>
          <w:rFonts w:ascii="Times New Roman" w:eastAsia="Calibri" w:hAnsi="Times New Roman" w:cs="Times New Roman"/>
          <w:b/>
          <w:bCs/>
          <w:color w:val="000000"/>
          <w:kern w:val="2"/>
          <w:lang w:eastAsia="lv-LV"/>
          <w14:ligatures w14:val="standardContextual"/>
        </w:rPr>
        <w:t>Piemērs paziņojuma veikšanai</w:t>
      </w:r>
    </w:p>
    <w:tbl>
      <w:tblPr>
        <w:tblStyle w:val="Reatabula1"/>
        <w:tblW w:w="0" w:type="auto"/>
        <w:tblLook w:val="04A0" w:firstRow="1" w:lastRow="0" w:firstColumn="1" w:lastColumn="0" w:noHBand="0" w:noVBand="1"/>
      </w:tblPr>
      <w:tblGrid>
        <w:gridCol w:w="921"/>
        <w:gridCol w:w="2088"/>
        <w:gridCol w:w="2331"/>
        <w:gridCol w:w="2058"/>
        <w:gridCol w:w="2230"/>
      </w:tblGrid>
      <w:tr w:rsidR="00821B00" w:rsidRPr="005C0CE3" w14:paraId="6F13480D" w14:textId="77777777" w:rsidTr="00712A44">
        <w:trPr>
          <w:tblHeader/>
        </w:trPr>
        <w:tc>
          <w:tcPr>
            <w:tcW w:w="795" w:type="dxa"/>
          </w:tcPr>
          <w:p w14:paraId="60D69EB0" w14:textId="77777777" w:rsidR="005C0CE3" w:rsidRPr="00712A44" w:rsidRDefault="005C0CE3" w:rsidP="00D65E53">
            <w:pPr>
              <w:jc w:val="both"/>
              <w:rPr>
                <w:rFonts w:ascii="Times New Roman" w:hAnsi="Times New Roman" w:cs="Times New Roman"/>
                <w:b/>
                <w:bCs/>
                <w:sz w:val="24"/>
                <w:szCs w:val="24"/>
              </w:rPr>
            </w:pPr>
            <w:proofErr w:type="spellStart"/>
            <w:r w:rsidRPr="00712A44">
              <w:rPr>
                <w:rFonts w:ascii="Times New Roman" w:hAnsi="Times New Roman" w:cs="Times New Roman"/>
                <w:b/>
                <w:bCs/>
                <w:sz w:val="24"/>
                <w:szCs w:val="24"/>
              </w:rPr>
              <w:t>Nr.p.k</w:t>
            </w:r>
            <w:proofErr w:type="spellEnd"/>
            <w:r w:rsidRPr="00712A44">
              <w:rPr>
                <w:rFonts w:ascii="Times New Roman" w:hAnsi="Times New Roman" w:cs="Times New Roman"/>
                <w:b/>
                <w:bCs/>
                <w:sz w:val="24"/>
                <w:szCs w:val="24"/>
              </w:rPr>
              <w:t>.</w:t>
            </w:r>
          </w:p>
        </w:tc>
        <w:tc>
          <w:tcPr>
            <w:tcW w:w="2846" w:type="dxa"/>
          </w:tcPr>
          <w:p w14:paraId="2492B3DC"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Izmaiņu rīkotājs</w:t>
            </w:r>
          </w:p>
        </w:tc>
        <w:tc>
          <w:tcPr>
            <w:tcW w:w="3000" w:type="dxa"/>
          </w:tcPr>
          <w:p w14:paraId="2B0AC44F"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 xml:space="preserve">Pierādījumi </w:t>
            </w:r>
          </w:p>
        </w:tc>
        <w:tc>
          <w:tcPr>
            <w:tcW w:w="2719" w:type="dxa"/>
          </w:tcPr>
          <w:p w14:paraId="5719C5D1" w14:textId="24483119" w:rsidR="005C0CE3" w:rsidRPr="00712A44" w:rsidRDefault="00CF59F8" w:rsidP="005C0CE3">
            <w:pPr>
              <w:rPr>
                <w:rFonts w:ascii="Times New Roman" w:hAnsi="Times New Roman" w:cs="Times New Roman"/>
                <w:b/>
                <w:bCs/>
                <w:sz w:val="24"/>
                <w:szCs w:val="24"/>
              </w:rPr>
            </w:pPr>
            <w:r w:rsidRPr="00712A44">
              <w:rPr>
                <w:rFonts w:ascii="Times New Roman" w:hAnsi="Times New Roman" w:cs="Times New Roman"/>
                <w:b/>
                <w:bCs/>
                <w:sz w:val="24"/>
                <w:szCs w:val="24"/>
              </w:rPr>
              <w:t>Inspekcija</w:t>
            </w:r>
          </w:p>
        </w:tc>
        <w:tc>
          <w:tcPr>
            <w:tcW w:w="2803" w:type="dxa"/>
          </w:tcPr>
          <w:p w14:paraId="12C6C8D5" w14:textId="35FBDF76" w:rsidR="005C0CE3" w:rsidRPr="00712A44" w:rsidRDefault="00655174" w:rsidP="005C0CE3">
            <w:pPr>
              <w:rPr>
                <w:rFonts w:ascii="Times New Roman" w:hAnsi="Times New Roman" w:cs="Times New Roman"/>
                <w:b/>
                <w:bCs/>
                <w:sz w:val="24"/>
                <w:szCs w:val="24"/>
              </w:rPr>
            </w:pPr>
            <w:r w:rsidRPr="00712A44">
              <w:rPr>
                <w:rFonts w:ascii="Times New Roman" w:hAnsi="Times New Roman" w:cs="Times New Roman"/>
                <w:b/>
                <w:bCs/>
                <w:sz w:val="24"/>
                <w:szCs w:val="24"/>
              </w:rPr>
              <w:t>Rezultāts</w:t>
            </w:r>
          </w:p>
        </w:tc>
      </w:tr>
      <w:tr w:rsidR="00821B00" w:rsidRPr="005C0CE3" w14:paraId="335A496F" w14:textId="77777777" w:rsidTr="00EA3DAB">
        <w:tc>
          <w:tcPr>
            <w:tcW w:w="795" w:type="dxa"/>
          </w:tcPr>
          <w:p w14:paraId="51C00F29" w14:textId="54E661E9"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1</w:t>
            </w:r>
            <w:r w:rsidR="00D65E53">
              <w:rPr>
                <w:rFonts w:ascii="Times New Roman" w:hAnsi="Times New Roman" w:cs="Times New Roman"/>
                <w:sz w:val="24"/>
                <w:szCs w:val="24"/>
              </w:rPr>
              <w:t>.</w:t>
            </w:r>
          </w:p>
        </w:tc>
        <w:tc>
          <w:tcPr>
            <w:tcW w:w="2846" w:type="dxa"/>
          </w:tcPr>
          <w:p w14:paraId="50127C39" w14:textId="3F6EA9A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Klasificē izmaiņu atbilstoši </w:t>
            </w:r>
            <w:r w:rsidR="00203744" w:rsidRPr="005F2547">
              <w:rPr>
                <w:rFonts w:ascii="Times New Roman" w:eastAsia="Calibri" w:hAnsi="Times New Roman" w:cs="Times New Roman"/>
                <w:color w:val="000000"/>
                <w:sz w:val="24"/>
                <w:szCs w:val="24"/>
                <w:lang w:eastAsia="lv-LV"/>
              </w:rPr>
              <w:t xml:space="preserve">Regulas </w:t>
            </w:r>
            <w:r w:rsidR="00203744">
              <w:rPr>
                <w:rFonts w:ascii="Times New Roman" w:eastAsia="Calibri" w:hAnsi="Times New Roman" w:cs="Times New Roman"/>
                <w:color w:val="000000"/>
                <w:sz w:val="24"/>
                <w:szCs w:val="24"/>
                <w:lang w:eastAsia="lv-LV"/>
              </w:rPr>
              <w:t>par praktisko kārtību</w:t>
            </w:r>
            <w:r w:rsidR="00203744" w:rsidRPr="005F2547">
              <w:rPr>
                <w:rFonts w:ascii="Times New Roman" w:eastAsia="Calibri" w:hAnsi="Times New Roman" w:cs="Times New Roman"/>
                <w:color w:val="000000"/>
                <w:sz w:val="24"/>
                <w:szCs w:val="24"/>
                <w:lang w:eastAsia="lv-LV"/>
              </w:rPr>
              <w:t xml:space="preserve"> </w:t>
            </w:r>
            <w:r w:rsidRPr="005C0CE3">
              <w:rPr>
                <w:rFonts w:ascii="Times New Roman" w:hAnsi="Times New Roman" w:cs="Times New Roman"/>
                <w:sz w:val="24"/>
                <w:szCs w:val="24"/>
              </w:rPr>
              <w:t>15.panta</w:t>
            </w:r>
            <w:r w:rsidRPr="005F2547">
              <w:rPr>
                <w:rFonts w:ascii="Times New Roman" w:hAnsi="Times New Roman" w:cs="Times New Roman"/>
                <w:sz w:val="24"/>
                <w:szCs w:val="24"/>
              </w:rPr>
              <w:t xml:space="preserve"> 1.punktam</w:t>
            </w:r>
          </w:p>
        </w:tc>
        <w:tc>
          <w:tcPr>
            <w:tcW w:w="3000" w:type="dxa"/>
          </w:tcPr>
          <w:p w14:paraId="703478DC" w14:textId="3C96D84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Kā piemēru var izmantot ERA izveidoto pielikumu </w:t>
            </w:r>
          </w:p>
          <w:bookmarkStart w:id="42" w:name="_MON_1780564729"/>
          <w:bookmarkEnd w:id="42"/>
          <w:p w14:paraId="280D8E2E"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7717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36" o:title=""/>
                </v:shape>
                <o:OLEObject Type="Embed" ProgID="Word.Document.12" ShapeID="_x0000_i1025" DrawAspect="Icon" ObjectID="_1831706645" r:id="rId37">
                  <o:FieldCodes>\s</o:FieldCodes>
                </o:OLEObject>
              </w:object>
            </w:r>
          </w:p>
          <w:p w14:paraId="2B1430BC" w14:textId="77777777" w:rsidR="005C0CE3" w:rsidRPr="005C0CE3" w:rsidRDefault="005C0CE3" w:rsidP="005C0CE3">
            <w:pPr>
              <w:rPr>
                <w:rFonts w:ascii="Times New Roman" w:hAnsi="Times New Roman" w:cs="Times New Roman"/>
                <w:sz w:val="24"/>
                <w:szCs w:val="24"/>
              </w:rPr>
            </w:pPr>
          </w:p>
        </w:tc>
        <w:tc>
          <w:tcPr>
            <w:tcW w:w="2719" w:type="dxa"/>
          </w:tcPr>
          <w:p w14:paraId="409E74B6" w14:textId="77777777" w:rsidR="005C0CE3" w:rsidRPr="005C0CE3" w:rsidRDefault="005C0CE3" w:rsidP="005C0CE3">
            <w:pPr>
              <w:rPr>
                <w:rFonts w:ascii="Times New Roman" w:hAnsi="Times New Roman" w:cs="Times New Roman"/>
                <w:sz w:val="24"/>
                <w:szCs w:val="24"/>
              </w:rPr>
            </w:pPr>
          </w:p>
        </w:tc>
        <w:tc>
          <w:tcPr>
            <w:tcW w:w="2803" w:type="dxa"/>
          </w:tcPr>
          <w:p w14:paraId="19F050D9" w14:textId="77777777" w:rsidR="005C0CE3" w:rsidRPr="005C0CE3" w:rsidRDefault="005C0CE3" w:rsidP="005C0CE3">
            <w:pPr>
              <w:rPr>
                <w:rFonts w:ascii="Times New Roman" w:hAnsi="Times New Roman" w:cs="Times New Roman"/>
                <w:sz w:val="24"/>
                <w:szCs w:val="24"/>
              </w:rPr>
            </w:pPr>
          </w:p>
        </w:tc>
      </w:tr>
      <w:tr w:rsidR="00821B00" w:rsidRPr="005C0CE3" w14:paraId="45A68A47" w14:textId="77777777" w:rsidTr="00EA3DAB">
        <w:tc>
          <w:tcPr>
            <w:tcW w:w="795" w:type="dxa"/>
          </w:tcPr>
          <w:p w14:paraId="29BFEE6F" w14:textId="25470EBF"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2</w:t>
            </w:r>
            <w:r w:rsidR="00D65E53">
              <w:rPr>
                <w:rFonts w:ascii="Times New Roman" w:hAnsi="Times New Roman" w:cs="Times New Roman"/>
                <w:sz w:val="24"/>
                <w:szCs w:val="24"/>
              </w:rPr>
              <w:t>.</w:t>
            </w:r>
          </w:p>
        </w:tc>
        <w:tc>
          <w:tcPr>
            <w:tcW w:w="2846" w:type="dxa"/>
          </w:tcPr>
          <w:p w14:paraId="432ADA43" w14:textId="7AC29DB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Verificē izmaiņu veikšanas pareizību un prasību fiksēšanu</w:t>
            </w:r>
          </w:p>
        </w:tc>
        <w:tc>
          <w:tcPr>
            <w:tcW w:w="3000" w:type="dxa"/>
          </w:tcPr>
          <w:p w14:paraId="06E744F2" w14:textId="2CBB31B2" w:rsid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ziņojums atbilstoši Regulas </w:t>
            </w:r>
            <w:r w:rsidR="00413315">
              <w:rPr>
                <w:rFonts w:ascii="Times New Roman" w:hAnsi="Times New Roman" w:cs="Times New Roman"/>
                <w:sz w:val="24"/>
                <w:szCs w:val="24"/>
              </w:rPr>
              <w:t>par praktisko kārtību</w:t>
            </w:r>
            <w:r w:rsidRPr="005C0CE3">
              <w:rPr>
                <w:rFonts w:ascii="Times New Roman" w:hAnsi="Times New Roman" w:cs="Times New Roman"/>
                <w:sz w:val="24"/>
                <w:szCs w:val="24"/>
              </w:rPr>
              <w:t xml:space="preserve"> 13.pantam</w:t>
            </w:r>
          </w:p>
          <w:p w14:paraId="5E04102F" w14:textId="1EF49DC5" w:rsidR="00654A41" w:rsidRPr="005C0CE3" w:rsidRDefault="00654A41" w:rsidP="005C0CE3">
            <w:pPr>
              <w:rPr>
                <w:rFonts w:ascii="Times New Roman" w:hAnsi="Times New Roman" w:cs="Times New Roman"/>
                <w:sz w:val="24"/>
                <w:szCs w:val="24"/>
              </w:rPr>
            </w:pPr>
            <w:proofErr w:type="spellStart"/>
            <w:r w:rsidRPr="00654A41">
              <w:rPr>
                <w:rFonts w:ascii="Times New Roman" w:hAnsi="Times New Roman" w:cs="Times New Roman"/>
                <w:i/>
                <w:iCs/>
                <w:sz w:val="24"/>
                <w:szCs w:val="24"/>
              </w:rPr>
              <w:t>AsBo</w:t>
            </w:r>
            <w:proofErr w:type="spellEnd"/>
            <w:r w:rsidRPr="00654A41">
              <w:rPr>
                <w:rFonts w:ascii="Times New Roman" w:hAnsi="Times New Roman" w:cs="Times New Roman"/>
                <w:i/>
                <w:iCs/>
                <w:sz w:val="24"/>
                <w:szCs w:val="24"/>
              </w:rPr>
              <w:t xml:space="preserve"> ir atzīta vai akreditēta neatkarīga</w:t>
            </w:r>
            <w:r w:rsidRPr="002D48CD">
              <w:rPr>
                <w:rFonts w:ascii="Times New Roman" w:hAnsi="Times New Roman" w:cs="Times New Roman"/>
                <w:i/>
                <w:sz w:val="24"/>
                <w:szCs w:val="24"/>
              </w:rPr>
              <w:t xml:space="preserve"> un kompetenta ārēja vai iekšēja persona, organizācija vai struktūra, var darboties kā novērtēšanas iestāde, ja tā atbilst </w:t>
            </w:r>
            <w:r>
              <w:rPr>
                <w:rFonts w:ascii="Times New Roman" w:hAnsi="Times New Roman" w:cs="Times New Roman"/>
                <w:i/>
                <w:sz w:val="24"/>
                <w:szCs w:val="24"/>
              </w:rPr>
              <w:t xml:space="preserve">Riska regulas (Regulas 402/2013) </w:t>
            </w:r>
            <w:r w:rsidRPr="002D48CD">
              <w:rPr>
                <w:rFonts w:ascii="Times New Roman" w:hAnsi="Times New Roman" w:cs="Times New Roman"/>
                <w:i/>
                <w:sz w:val="24"/>
                <w:szCs w:val="24"/>
              </w:rPr>
              <w:t>II pielikumā noteiktajiem kritērijiem</w:t>
            </w:r>
          </w:p>
        </w:tc>
        <w:tc>
          <w:tcPr>
            <w:tcW w:w="2719" w:type="dxa"/>
          </w:tcPr>
          <w:p w14:paraId="5CEDBEBA" w14:textId="77777777" w:rsidR="005C0CE3" w:rsidRPr="005C0CE3" w:rsidRDefault="005C0CE3" w:rsidP="005C0CE3">
            <w:pPr>
              <w:rPr>
                <w:rFonts w:ascii="Times New Roman" w:hAnsi="Times New Roman" w:cs="Times New Roman"/>
                <w:sz w:val="24"/>
                <w:szCs w:val="24"/>
              </w:rPr>
            </w:pPr>
          </w:p>
        </w:tc>
        <w:tc>
          <w:tcPr>
            <w:tcW w:w="2803" w:type="dxa"/>
          </w:tcPr>
          <w:p w14:paraId="27BAD5BD" w14:textId="77777777" w:rsidR="005C0CE3" w:rsidRPr="005C0CE3" w:rsidRDefault="005C0CE3" w:rsidP="005C0CE3">
            <w:pPr>
              <w:rPr>
                <w:rFonts w:ascii="Times New Roman" w:hAnsi="Times New Roman" w:cs="Times New Roman"/>
                <w:sz w:val="24"/>
                <w:szCs w:val="24"/>
              </w:rPr>
            </w:pPr>
          </w:p>
        </w:tc>
      </w:tr>
      <w:tr w:rsidR="00821B00" w:rsidRPr="005C0CE3" w14:paraId="2312931B" w14:textId="77777777" w:rsidTr="00EA3DAB">
        <w:tc>
          <w:tcPr>
            <w:tcW w:w="795" w:type="dxa"/>
          </w:tcPr>
          <w:p w14:paraId="21139EBC"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3. </w:t>
            </w:r>
          </w:p>
        </w:tc>
        <w:tc>
          <w:tcPr>
            <w:tcW w:w="2846" w:type="dxa"/>
          </w:tcPr>
          <w:p w14:paraId="08BD5D14" w14:textId="101D310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w:t>
            </w:r>
            <w:r w:rsidR="000252C4">
              <w:rPr>
                <w:rFonts w:ascii="Times New Roman" w:hAnsi="Times New Roman" w:cs="Times New Roman"/>
                <w:sz w:val="24"/>
                <w:szCs w:val="24"/>
              </w:rPr>
              <w:t>Riska r</w:t>
            </w:r>
            <w:r w:rsidRPr="005C0CE3">
              <w:rPr>
                <w:rFonts w:ascii="Times New Roman" w:hAnsi="Times New Roman" w:cs="Times New Roman"/>
                <w:sz w:val="24"/>
                <w:szCs w:val="24"/>
              </w:rPr>
              <w:t>egulas metodikas izmantošanu</w:t>
            </w:r>
          </w:p>
        </w:tc>
        <w:tc>
          <w:tcPr>
            <w:tcW w:w="3000" w:type="dxa"/>
          </w:tcPr>
          <w:p w14:paraId="63A88661" w14:textId="33E765D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Izmaiņu rīkotāja deklarācija par prasību fiksēšanas procesa veikšanu atbilstoši R</w:t>
            </w:r>
            <w:r w:rsidR="000252C4">
              <w:rPr>
                <w:rFonts w:ascii="Times New Roman" w:hAnsi="Times New Roman" w:cs="Times New Roman"/>
                <w:sz w:val="24"/>
                <w:szCs w:val="24"/>
              </w:rPr>
              <w:t>iska r</w:t>
            </w:r>
            <w:r w:rsidRPr="005C0CE3">
              <w:rPr>
                <w:rFonts w:ascii="Times New Roman" w:hAnsi="Times New Roman" w:cs="Times New Roman"/>
                <w:sz w:val="24"/>
                <w:szCs w:val="24"/>
              </w:rPr>
              <w:t>egulas 16.pantam</w:t>
            </w:r>
            <w:r w:rsidR="00F70B4C" w:rsidRPr="005F2547">
              <w:rPr>
                <w:rFonts w:ascii="Times New Roman" w:hAnsi="Times New Roman" w:cs="Times New Roman"/>
                <w:sz w:val="24"/>
                <w:szCs w:val="24"/>
              </w:rPr>
              <w:t xml:space="preserve">. </w:t>
            </w:r>
          </w:p>
        </w:tc>
        <w:tc>
          <w:tcPr>
            <w:tcW w:w="2719" w:type="dxa"/>
          </w:tcPr>
          <w:p w14:paraId="53382755" w14:textId="77777777" w:rsidR="005C0CE3" w:rsidRPr="005C0CE3" w:rsidRDefault="005C0CE3" w:rsidP="005C0CE3">
            <w:pPr>
              <w:rPr>
                <w:rFonts w:ascii="Times New Roman" w:hAnsi="Times New Roman" w:cs="Times New Roman"/>
                <w:sz w:val="24"/>
                <w:szCs w:val="24"/>
              </w:rPr>
            </w:pPr>
          </w:p>
        </w:tc>
        <w:tc>
          <w:tcPr>
            <w:tcW w:w="2803" w:type="dxa"/>
          </w:tcPr>
          <w:p w14:paraId="2C49B787" w14:textId="77777777" w:rsidR="005C0CE3" w:rsidRPr="005C0CE3" w:rsidRDefault="005C0CE3" w:rsidP="005C0CE3">
            <w:pPr>
              <w:rPr>
                <w:rFonts w:ascii="Times New Roman" w:hAnsi="Times New Roman" w:cs="Times New Roman"/>
                <w:sz w:val="24"/>
                <w:szCs w:val="24"/>
              </w:rPr>
            </w:pPr>
          </w:p>
        </w:tc>
      </w:tr>
      <w:tr w:rsidR="00821B00" w:rsidRPr="005C0CE3" w14:paraId="3270FC09" w14:textId="77777777" w:rsidTr="00EA3DAB">
        <w:tc>
          <w:tcPr>
            <w:tcW w:w="795" w:type="dxa"/>
          </w:tcPr>
          <w:p w14:paraId="1AA23D37"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4. </w:t>
            </w:r>
          </w:p>
        </w:tc>
        <w:tc>
          <w:tcPr>
            <w:tcW w:w="2846" w:type="dxa"/>
          </w:tcPr>
          <w:p w14:paraId="5D13289E" w14:textId="1AB8724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ir būvēts pirms 1991.gad</w:t>
            </w:r>
            <w:r w:rsidR="00655174" w:rsidRPr="005F2547">
              <w:rPr>
                <w:rFonts w:ascii="Times New Roman" w:hAnsi="Times New Roman" w:cs="Times New Roman"/>
                <w:sz w:val="24"/>
                <w:szCs w:val="24"/>
              </w:rPr>
              <w:t>a</w:t>
            </w:r>
            <w:r w:rsidRPr="005C0CE3">
              <w:rPr>
                <w:rFonts w:ascii="Times New Roman" w:hAnsi="Times New Roman" w:cs="Times New Roman"/>
                <w:sz w:val="24"/>
                <w:szCs w:val="24"/>
              </w:rPr>
              <w:t xml:space="preserve"> un tam ir tā laika atļauja</w:t>
            </w:r>
          </w:p>
        </w:tc>
        <w:tc>
          <w:tcPr>
            <w:tcW w:w="3000" w:type="dxa"/>
          </w:tcPr>
          <w:p w14:paraId="430A13BC" w14:textId="0A8979C6" w:rsidR="005C0CE3" w:rsidRPr="005C0CE3" w:rsidRDefault="005C0CE3" w:rsidP="005C0CE3">
            <w:pPr>
              <w:rPr>
                <w:rFonts w:ascii="Times New Roman" w:hAnsi="Times New Roman" w:cs="Times New Roman"/>
                <w:sz w:val="24"/>
                <w:szCs w:val="24"/>
              </w:rPr>
            </w:pP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dokumentācija</w:t>
            </w:r>
          </w:p>
        </w:tc>
        <w:tc>
          <w:tcPr>
            <w:tcW w:w="2719" w:type="dxa"/>
          </w:tcPr>
          <w:p w14:paraId="74A3E112" w14:textId="77777777" w:rsidR="005C0CE3" w:rsidRPr="005C0CE3" w:rsidRDefault="005C0CE3" w:rsidP="005C0CE3">
            <w:pPr>
              <w:rPr>
                <w:rFonts w:ascii="Times New Roman" w:hAnsi="Times New Roman" w:cs="Times New Roman"/>
                <w:sz w:val="24"/>
                <w:szCs w:val="24"/>
              </w:rPr>
            </w:pPr>
          </w:p>
        </w:tc>
        <w:tc>
          <w:tcPr>
            <w:tcW w:w="2803" w:type="dxa"/>
          </w:tcPr>
          <w:p w14:paraId="4DFE5E35" w14:textId="77777777" w:rsidR="005C0CE3" w:rsidRPr="005C0CE3" w:rsidRDefault="005C0CE3" w:rsidP="005C0CE3">
            <w:pPr>
              <w:rPr>
                <w:rFonts w:ascii="Times New Roman" w:hAnsi="Times New Roman" w:cs="Times New Roman"/>
                <w:sz w:val="24"/>
                <w:szCs w:val="24"/>
              </w:rPr>
            </w:pPr>
          </w:p>
        </w:tc>
      </w:tr>
      <w:tr w:rsidR="00821B00" w:rsidRPr="005C0CE3" w14:paraId="10D1B327" w14:textId="77777777" w:rsidTr="00EA3DAB">
        <w:tc>
          <w:tcPr>
            <w:tcW w:w="795" w:type="dxa"/>
          </w:tcPr>
          <w:p w14:paraId="3381A483"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5.</w:t>
            </w:r>
          </w:p>
        </w:tc>
        <w:tc>
          <w:tcPr>
            <w:tcW w:w="2846" w:type="dxa"/>
          </w:tcPr>
          <w:p w14:paraId="0F90F4C2" w14:textId="0852DBD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atbilst vienam no atļautiem tipiem</w:t>
            </w:r>
            <w:r w:rsidR="00F70B4C" w:rsidRPr="005F2547">
              <w:rPr>
                <w:rFonts w:ascii="Times New Roman" w:hAnsi="Times New Roman" w:cs="Times New Roman"/>
                <w:sz w:val="24"/>
                <w:szCs w:val="24"/>
              </w:rPr>
              <w:t>, k</w:t>
            </w:r>
            <w:r w:rsidR="00821B00">
              <w:rPr>
                <w:rFonts w:ascii="Times New Roman" w:hAnsi="Times New Roman" w:cs="Times New Roman"/>
                <w:sz w:val="24"/>
                <w:szCs w:val="24"/>
              </w:rPr>
              <w:t>uru saraksts ir publicēts Inspekcijas timekļa vietnē.</w:t>
            </w:r>
          </w:p>
        </w:tc>
        <w:tc>
          <w:tcPr>
            <w:tcW w:w="3000" w:type="dxa"/>
          </w:tcPr>
          <w:p w14:paraId="470A6EAC" w14:textId="6DC7A629" w:rsidR="005C0CE3" w:rsidRPr="005C0CE3" w:rsidRDefault="00B7558F" w:rsidP="005C0CE3">
            <w:pPr>
              <w:rPr>
                <w:rFonts w:ascii="Times New Roman" w:hAnsi="Times New Roman" w:cs="Times New Roman"/>
                <w:sz w:val="24"/>
                <w:szCs w:val="24"/>
              </w:rPr>
            </w:pPr>
            <w:proofErr w:type="spellStart"/>
            <w:r>
              <w:rPr>
                <w:rFonts w:ascii="Times New Roman" w:hAnsi="Times New Roman" w:cs="Times New Roman"/>
                <w:sz w:val="24"/>
                <w:szCs w:val="24"/>
              </w:rPr>
              <w:t>NoBo</w:t>
            </w:r>
            <w:proofErr w:type="spellEnd"/>
            <w:r>
              <w:rPr>
                <w:rFonts w:ascii="Times New Roman" w:hAnsi="Times New Roman" w:cs="Times New Roman"/>
                <w:sz w:val="24"/>
                <w:szCs w:val="24"/>
              </w:rPr>
              <w:t>/</w:t>
            </w:r>
            <w:proofErr w:type="spellStart"/>
            <w:r w:rsidR="005C0CE3" w:rsidRPr="005C0CE3">
              <w:rPr>
                <w:rFonts w:ascii="Times New Roman" w:hAnsi="Times New Roman" w:cs="Times New Roman"/>
                <w:sz w:val="24"/>
                <w:szCs w:val="24"/>
              </w:rPr>
              <w:t>DeBo</w:t>
            </w:r>
            <w:proofErr w:type="spellEnd"/>
            <w:r w:rsidR="005C0CE3" w:rsidRPr="005C0CE3">
              <w:rPr>
                <w:rFonts w:ascii="Times New Roman" w:hAnsi="Times New Roman" w:cs="Times New Roman"/>
                <w:sz w:val="24"/>
                <w:szCs w:val="24"/>
              </w:rPr>
              <w:t xml:space="preserve"> sertifikāts par atbilstību tipam</w:t>
            </w:r>
            <w:r w:rsidR="00821B00">
              <w:rPr>
                <w:rFonts w:ascii="Times New Roman" w:hAnsi="Times New Roman" w:cs="Times New Roman"/>
                <w:sz w:val="24"/>
                <w:szCs w:val="24"/>
              </w:rPr>
              <w:t>;</w:t>
            </w:r>
          </w:p>
          <w:p w14:paraId="76449F29" w14:textId="4865DF90"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Debo</w:t>
            </w:r>
            <w:proofErr w:type="spellEnd"/>
            <w:r w:rsidRPr="005C0CE3">
              <w:rPr>
                <w:rFonts w:ascii="Times New Roman" w:hAnsi="Times New Roman" w:cs="Times New Roman"/>
                <w:sz w:val="24"/>
                <w:szCs w:val="24"/>
              </w:rPr>
              <w:t xml:space="preserve"> sertifikāts par CCS apakšsistēmas prasību izpildi (B klase</w:t>
            </w:r>
            <w:r w:rsidR="00655174" w:rsidRPr="005F2547">
              <w:rPr>
                <w:rFonts w:ascii="Times New Roman" w:hAnsi="Times New Roman" w:cs="Times New Roman"/>
                <w:sz w:val="24"/>
                <w:szCs w:val="24"/>
              </w:rPr>
              <w:t>s sistēmām)</w:t>
            </w:r>
            <w:r w:rsidR="00654A41">
              <w:rPr>
                <w:rFonts w:ascii="Times New Roman" w:hAnsi="Times New Roman" w:cs="Times New Roman"/>
                <w:sz w:val="24"/>
                <w:szCs w:val="24"/>
              </w:rPr>
              <w:t>.</w:t>
            </w:r>
          </w:p>
          <w:p w14:paraId="419AF090" w14:textId="47C127B3"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i/>
                <w:iCs/>
                <w:sz w:val="24"/>
                <w:szCs w:val="24"/>
              </w:rPr>
              <w:lastRenderedPageBreak/>
              <w:t>Ritekļa</w:t>
            </w:r>
            <w:proofErr w:type="spellEnd"/>
            <w:r w:rsidRPr="005C0CE3">
              <w:rPr>
                <w:rFonts w:ascii="Times New Roman" w:hAnsi="Times New Roman" w:cs="Times New Roman"/>
                <w:i/>
                <w:iCs/>
                <w:sz w:val="24"/>
                <w:szCs w:val="24"/>
              </w:rPr>
              <w:t xml:space="preserve"> atbilstības novērtēšanu Latvijas Republikas nacionālajām prasībām var veikt akreditēta nacionālo prasību novērtēšanas institūcija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veic verificēšanu saskaņā ar 16.06.2020. MK noteikumu Nr.374 "Dzelzceļa savstarpējās </w:t>
            </w:r>
            <w:proofErr w:type="spellStart"/>
            <w:r w:rsidRPr="005C0CE3">
              <w:rPr>
                <w:rFonts w:ascii="Times New Roman" w:hAnsi="Times New Roman" w:cs="Times New Roman"/>
                <w:i/>
                <w:iCs/>
                <w:sz w:val="24"/>
                <w:szCs w:val="24"/>
              </w:rPr>
              <w:t>izmantojamības</w:t>
            </w:r>
            <w:proofErr w:type="spellEnd"/>
            <w:r w:rsidRPr="005C0CE3">
              <w:rPr>
                <w:rFonts w:ascii="Times New Roman" w:hAnsi="Times New Roman" w:cs="Times New Roman"/>
                <w:i/>
                <w:iCs/>
                <w:sz w:val="24"/>
                <w:szCs w:val="24"/>
              </w:rPr>
              <w:t xml:space="preserve"> noteikumi" V nodaļas “Apakšsistēmas un atbilstības novērtēšana” prasībām pēc SF moduļa, lai noteiktu </w:t>
            </w:r>
            <w:proofErr w:type="spellStart"/>
            <w:r w:rsidR="00655174" w:rsidRPr="005F2547">
              <w:rPr>
                <w:rFonts w:ascii="Times New Roman" w:hAnsi="Times New Roman" w:cs="Times New Roman"/>
                <w:i/>
                <w:iCs/>
                <w:sz w:val="24"/>
                <w:szCs w:val="24"/>
              </w:rPr>
              <w:t>ritekļa</w:t>
            </w:r>
            <w:proofErr w:type="spellEnd"/>
            <w:r w:rsidR="00655174" w:rsidRPr="005F2547">
              <w:rPr>
                <w:rFonts w:ascii="Times New Roman" w:hAnsi="Times New Roman" w:cs="Times New Roman"/>
                <w:i/>
                <w:iCs/>
                <w:sz w:val="24"/>
                <w:szCs w:val="24"/>
              </w:rPr>
              <w:t xml:space="preserve"> </w:t>
            </w:r>
            <w:r w:rsidRPr="005C0CE3">
              <w:rPr>
                <w:rFonts w:ascii="Times New Roman" w:hAnsi="Times New Roman" w:cs="Times New Roman"/>
                <w:i/>
                <w:iCs/>
                <w:sz w:val="24"/>
                <w:szCs w:val="24"/>
              </w:rPr>
              <w:t>atbilstību Latvijas Republikā ekspluatācijai atļautajam tipam un Latvijas Republikā normatīvo aktu, standartu un tehniskās dokumentācijas prasībām, kas ir saistošas šim objektam atbilstības novērtēšanas veikšanas brīdī</w:t>
            </w:r>
            <w:r w:rsidR="00655174" w:rsidRPr="005F2547">
              <w:rPr>
                <w:rFonts w:ascii="Times New Roman" w:hAnsi="Times New Roman" w:cs="Times New Roman"/>
                <w:i/>
                <w:iCs/>
                <w:sz w:val="24"/>
                <w:szCs w:val="24"/>
              </w:rPr>
              <w:t>.</w:t>
            </w:r>
          </w:p>
        </w:tc>
        <w:tc>
          <w:tcPr>
            <w:tcW w:w="2719" w:type="dxa"/>
          </w:tcPr>
          <w:p w14:paraId="700BAA23" w14:textId="77777777" w:rsidR="005C0CE3" w:rsidRPr="005C0CE3" w:rsidRDefault="005C0CE3" w:rsidP="005C0CE3">
            <w:pPr>
              <w:rPr>
                <w:rFonts w:ascii="Times New Roman" w:hAnsi="Times New Roman" w:cs="Times New Roman"/>
                <w:sz w:val="24"/>
                <w:szCs w:val="24"/>
              </w:rPr>
            </w:pPr>
          </w:p>
        </w:tc>
        <w:tc>
          <w:tcPr>
            <w:tcW w:w="2803" w:type="dxa"/>
          </w:tcPr>
          <w:p w14:paraId="0A8AFB27" w14:textId="77777777" w:rsidR="005C0CE3" w:rsidRPr="005C0CE3" w:rsidRDefault="005C0CE3" w:rsidP="005C0CE3">
            <w:pPr>
              <w:rPr>
                <w:rFonts w:ascii="Times New Roman" w:hAnsi="Times New Roman" w:cs="Times New Roman"/>
                <w:sz w:val="24"/>
                <w:szCs w:val="24"/>
              </w:rPr>
            </w:pPr>
          </w:p>
        </w:tc>
      </w:tr>
      <w:tr w:rsidR="00821B00" w:rsidRPr="005C0CE3" w14:paraId="179242EA" w14:textId="77777777" w:rsidTr="00EA3DAB">
        <w:tc>
          <w:tcPr>
            <w:tcW w:w="795" w:type="dxa"/>
          </w:tcPr>
          <w:p w14:paraId="57D2AA8B" w14:textId="2E165B62" w:rsidR="005C0CE3" w:rsidRPr="005C0CE3" w:rsidRDefault="00654A41" w:rsidP="00D65E5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2846" w:type="dxa"/>
          </w:tcPr>
          <w:p w14:paraId="47E58C5C"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Apliecina, ka izsniegtā atļauja joprojām ir derīga</w:t>
            </w:r>
          </w:p>
        </w:tc>
        <w:tc>
          <w:tcPr>
            <w:tcW w:w="3000" w:type="dxa"/>
          </w:tcPr>
          <w:p w14:paraId="4C46748C" w14:textId="22C46FA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Risku novērtēšana, ka </w:t>
            </w:r>
            <w:proofErr w:type="spellStart"/>
            <w:r w:rsidRPr="005C0CE3">
              <w:rPr>
                <w:rFonts w:ascii="Times New Roman" w:hAnsi="Times New Roman" w:cs="Times New Roman"/>
                <w:sz w:val="24"/>
                <w:szCs w:val="24"/>
              </w:rPr>
              <w:t>riteklim</w:t>
            </w:r>
            <w:proofErr w:type="spellEnd"/>
            <w:r w:rsidRPr="005C0CE3">
              <w:rPr>
                <w:rFonts w:ascii="Times New Roman" w:hAnsi="Times New Roman" w:cs="Times New Roman"/>
                <w:sz w:val="24"/>
                <w:szCs w:val="24"/>
              </w:rPr>
              <w:t xml:space="preserve"> ir spēkā jau izsniegtā atļauja ekspluatācijai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nebija noņemts no uzskaites, ekspluatācija netika pār</w:t>
            </w:r>
            <w:r w:rsidR="00B7558F">
              <w:rPr>
                <w:rFonts w:ascii="Times New Roman" w:hAnsi="Times New Roman" w:cs="Times New Roman"/>
                <w:sz w:val="24"/>
                <w:szCs w:val="24"/>
              </w:rPr>
              <w:t>t</w:t>
            </w:r>
            <w:r w:rsidRPr="005C0CE3">
              <w:rPr>
                <w:rFonts w:ascii="Times New Roman" w:hAnsi="Times New Roman" w:cs="Times New Roman"/>
                <w:sz w:val="24"/>
                <w:szCs w:val="24"/>
              </w:rPr>
              <w:t>rau</w:t>
            </w:r>
            <w:r w:rsidR="00B7558F">
              <w:rPr>
                <w:rFonts w:ascii="Times New Roman" w:hAnsi="Times New Roman" w:cs="Times New Roman"/>
                <w:sz w:val="24"/>
                <w:szCs w:val="24"/>
              </w:rPr>
              <w:t>k</w:t>
            </w:r>
            <w:r w:rsidRPr="005C0CE3">
              <w:rPr>
                <w:rFonts w:ascii="Times New Roman" w:hAnsi="Times New Roman" w:cs="Times New Roman"/>
                <w:sz w:val="24"/>
                <w:szCs w:val="24"/>
              </w:rPr>
              <w:t xml:space="preserve">ta, reģistrācijā valsts vai Eiropas </w:t>
            </w:r>
            <w:proofErr w:type="spellStart"/>
            <w:r w:rsidRPr="005C0CE3">
              <w:rPr>
                <w:rFonts w:ascii="Times New Roman" w:hAnsi="Times New Roman" w:cs="Times New Roman"/>
                <w:sz w:val="24"/>
                <w:szCs w:val="24"/>
              </w:rPr>
              <w:t>ritekļu</w:t>
            </w:r>
            <w:proofErr w:type="spellEnd"/>
            <w:r w:rsidRPr="005C0CE3">
              <w:rPr>
                <w:rFonts w:ascii="Times New Roman" w:hAnsi="Times New Roman" w:cs="Times New Roman"/>
                <w:sz w:val="24"/>
                <w:szCs w:val="24"/>
              </w:rPr>
              <w:t xml:space="preserve"> reģistrā joprojām ir spēkā).  </w:t>
            </w:r>
          </w:p>
        </w:tc>
        <w:tc>
          <w:tcPr>
            <w:tcW w:w="2719" w:type="dxa"/>
          </w:tcPr>
          <w:p w14:paraId="45F1F181" w14:textId="77777777" w:rsidR="005C0CE3" w:rsidRPr="005C0CE3" w:rsidRDefault="005C0CE3" w:rsidP="005C0CE3">
            <w:pPr>
              <w:rPr>
                <w:rFonts w:ascii="Times New Roman" w:hAnsi="Times New Roman" w:cs="Times New Roman"/>
                <w:sz w:val="24"/>
                <w:szCs w:val="24"/>
              </w:rPr>
            </w:pPr>
          </w:p>
        </w:tc>
        <w:tc>
          <w:tcPr>
            <w:tcW w:w="2803" w:type="dxa"/>
          </w:tcPr>
          <w:p w14:paraId="6DCAC91D" w14:textId="77777777" w:rsidR="005C0CE3" w:rsidRPr="005C0CE3" w:rsidRDefault="005C0CE3" w:rsidP="005C0CE3">
            <w:pPr>
              <w:rPr>
                <w:rFonts w:ascii="Times New Roman" w:hAnsi="Times New Roman" w:cs="Times New Roman"/>
                <w:sz w:val="24"/>
                <w:szCs w:val="24"/>
              </w:rPr>
            </w:pPr>
          </w:p>
        </w:tc>
      </w:tr>
      <w:tr w:rsidR="00821B00" w:rsidRPr="005C0CE3" w14:paraId="1A881E99" w14:textId="77777777" w:rsidTr="00EA3DAB">
        <w:tc>
          <w:tcPr>
            <w:tcW w:w="795" w:type="dxa"/>
          </w:tcPr>
          <w:p w14:paraId="611DDBB4" w14:textId="6AE85199"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846" w:type="dxa"/>
          </w:tcPr>
          <w:p w14:paraId="51827A48" w14:textId="63254D4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ritekļa</w:t>
            </w:r>
            <w:proofErr w:type="spellEnd"/>
            <w:r w:rsidRPr="005C0CE3">
              <w:rPr>
                <w:rFonts w:ascii="Times New Roman" w:hAnsi="Times New Roman" w:cs="Times New Roman"/>
                <w:sz w:val="24"/>
                <w:szCs w:val="24"/>
              </w:rPr>
              <w:t xml:space="preserve"> izmaiņa </w:t>
            </w:r>
            <w:r w:rsidRPr="005C0CE3">
              <w:rPr>
                <w:rFonts w:ascii="Times New Roman" w:hAnsi="Times New Roman" w:cs="Times New Roman"/>
                <w:sz w:val="24"/>
                <w:szCs w:val="24"/>
              </w:rPr>
              <w:lastRenderedPageBreak/>
              <w:t xml:space="preserve">nelabvēlīgi neietekmēs vispārīgo drošības līmeni </w:t>
            </w:r>
          </w:p>
        </w:tc>
        <w:tc>
          <w:tcPr>
            <w:tcW w:w="3000" w:type="dxa"/>
          </w:tcPr>
          <w:p w14:paraId="1599F998" w14:textId="572A936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lastRenderedPageBreak/>
              <w:t>Drošības risku novērtējums</w:t>
            </w:r>
            <w:r w:rsidR="00413315">
              <w:rPr>
                <w:rFonts w:ascii="Times New Roman" w:hAnsi="Times New Roman" w:cs="Times New Roman"/>
                <w:sz w:val="24"/>
                <w:szCs w:val="24"/>
              </w:rPr>
              <w:t>.</w:t>
            </w:r>
            <w:r w:rsidRPr="005C0CE3">
              <w:rPr>
                <w:rFonts w:ascii="Times New Roman" w:hAnsi="Times New Roman" w:cs="Times New Roman"/>
                <w:sz w:val="24"/>
                <w:szCs w:val="24"/>
              </w:rPr>
              <w:t xml:space="preserve"> </w:t>
            </w:r>
          </w:p>
          <w:p w14:paraId="4F09031A"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lastRenderedPageBreak/>
              <w:t xml:space="preserve">Var iekļaut </w:t>
            </w: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prasību fiksēšanas drošības ziņojumā.</w:t>
            </w:r>
          </w:p>
        </w:tc>
        <w:tc>
          <w:tcPr>
            <w:tcW w:w="2719" w:type="dxa"/>
          </w:tcPr>
          <w:p w14:paraId="27C8CFD8" w14:textId="77777777" w:rsidR="005C0CE3" w:rsidRPr="005C0CE3" w:rsidRDefault="005C0CE3" w:rsidP="005C0CE3">
            <w:pPr>
              <w:rPr>
                <w:rFonts w:ascii="Times New Roman" w:hAnsi="Times New Roman" w:cs="Times New Roman"/>
                <w:sz w:val="24"/>
                <w:szCs w:val="24"/>
              </w:rPr>
            </w:pPr>
          </w:p>
        </w:tc>
        <w:tc>
          <w:tcPr>
            <w:tcW w:w="2803" w:type="dxa"/>
          </w:tcPr>
          <w:p w14:paraId="5DDA4B50" w14:textId="77777777" w:rsidR="005C0CE3" w:rsidRPr="005C0CE3" w:rsidRDefault="005C0CE3" w:rsidP="005C0CE3">
            <w:pPr>
              <w:rPr>
                <w:rFonts w:ascii="Times New Roman" w:hAnsi="Times New Roman" w:cs="Times New Roman"/>
                <w:sz w:val="24"/>
                <w:szCs w:val="24"/>
              </w:rPr>
            </w:pPr>
          </w:p>
        </w:tc>
      </w:tr>
      <w:tr w:rsidR="00B7558F" w:rsidRPr="005C0CE3" w14:paraId="6D38F6E5" w14:textId="77777777" w:rsidTr="00EA3DAB">
        <w:tc>
          <w:tcPr>
            <w:tcW w:w="795" w:type="dxa"/>
          </w:tcPr>
          <w:p w14:paraId="0F877F87" w14:textId="566DD845" w:rsidR="00B7558F" w:rsidRDefault="00B7558F"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846" w:type="dxa"/>
          </w:tcPr>
          <w:p w14:paraId="5C341650" w14:textId="719B2E20"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Apliecina, ka tika izmantota R</w:t>
            </w:r>
            <w:r w:rsidR="000252C4">
              <w:rPr>
                <w:rFonts w:ascii="Times New Roman" w:hAnsi="Times New Roman" w:cs="Times New Roman"/>
                <w:sz w:val="24"/>
                <w:szCs w:val="24"/>
              </w:rPr>
              <w:t>iska r</w:t>
            </w:r>
            <w:r>
              <w:rPr>
                <w:rFonts w:ascii="Times New Roman" w:hAnsi="Times New Roman" w:cs="Times New Roman"/>
                <w:sz w:val="24"/>
                <w:szCs w:val="24"/>
              </w:rPr>
              <w:t>egul</w:t>
            </w:r>
            <w:r w:rsidR="00413315">
              <w:rPr>
                <w:rFonts w:ascii="Times New Roman" w:hAnsi="Times New Roman" w:cs="Times New Roman"/>
                <w:sz w:val="24"/>
                <w:szCs w:val="24"/>
              </w:rPr>
              <w:t>ā</w:t>
            </w:r>
            <w:r>
              <w:rPr>
                <w:rFonts w:ascii="Times New Roman" w:hAnsi="Times New Roman" w:cs="Times New Roman"/>
                <w:sz w:val="24"/>
                <w:szCs w:val="24"/>
              </w:rPr>
              <w:t xml:space="preserve"> </w:t>
            </w:r>
            <w:r w:rsidR="00413315">
              <w:rPr>
                <w:rFonts w:ascii="Times New Roman" w:hAnsi="Times New Roman" w:cs="Times New Roman"/>
                <w:sz w:val="24"/>
                <w:szCs w:val="24"/>
              </w:rPr>
              <w:t>noteiktā</w:t>
            </w:r>
            <w:r>
              <w:rPr>
                <w:rFonts w:ascii="Times New Roman" w:hAnsi="Times New Roman" w:cs="Times New Roman"/>
                <w:sz w:val="24"/>
                <w:szCs w:val="24"/>
              </w:rPr>
              <w:t xml:space="preserve"> metode</w:t>
            </w:r>
          </w:p>
        </w:tc>
        <w:tc>
          <w:tcPr>
            <w:tcW w:w="3000" w:type="dxa"/>
          </w:tcPr>
          <w:p w14:paraId="5548E4B6" w14:textId="24D7F874"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Deklarācija par drošības risku pārvaldību</w:t>
            </w:r>
            <w:r w:rsidR="00413315">
              <w:rPr>
                <w:rFonts w:ascii="Times New Roman" w:hAnsi="Times New Roman" w:cs="Times New Roman"/>
                <w:sz w:val="24"/>
                <w:szCs w:val="24"/>
              </w:rPr>
              <w:t>, a</w:t>
            </w:r>
            <w:r>
              <w:rPr>
                <w:rFonts w:ascii="Times New Roman" w:hAnsi="Times New Roman" w:cs="Times New Roman"/>
                <w:sz w:val="24"/>
                <w:szCs w:val="24"/>
              </w:rPr>
              <w:t>tbilstoši R</w:t>
            </w:r>
            <w:r w:rsidR="000252C4">
              <w:rPr>
                <w:rFonts w:ascii="Times New Roman" w:hAnsi="Times New Roman" w:cs="Times New Roman"/>
                <w:sz w:val="24"/>
                <w:szCs w:val="24"/>
              </w:rPr>
              <w:t>iska r</w:t>
            </w:r>
            <w:r>
              <w:rPr>
                <w:rFonts w:ascii="Times New Roman" w:hAnsi="Times New Roman" w:cs="Times New Roman"/>
                <w:sz w:val="24"/>
                <w:szCs w:val="24"/>
              </w:rPr>
              <w:t>egulas 16.pantam.</w:t>
            </w:r>
          </w:p>
        </w:tc>
        <w:tc>
          <w:tcPr>
            <w:tcW w:w="2719" w:type="dxa"/>
          </w:tcPr>
          <w:p w14:paraId="687AF84D" w14:textId="77777777" w:rsidR="00B7558F" w:rsidRPr="005C0CE3" w:rsidRDefault="00B7558F" w:rsidP="005C0CE3">
            <w:pPr>
              <w:rPr>
                <w:rFonts w:ascii="Times New Roman" w:hAnsi="Times New Roman" w:cs="Times New Roman"/>
                <w:sz w:val="24"/>
                <w:szCs w:val="24"/>
              </w:rPr>
            </w:pPr>
          </w:p>
        </w:tc>
        <w:tc>
          <w:tcPr>
            <w:tcW w:w="2803" w:type="dxa"/>
          </w:tcPr>
          <w:p w14:paraId="5094882D" w14:textId="77777777" w:rsidR="00B7558F" w:rsidRPr="005C0CE3" w:rsidRDefault="00B7558F" w:rsidP="005C0CE3">
            <w:pPr>
              <w:rPr>
                <w:rFonts w:ascii="Times New Roman" w:hAnsi="Times New Roman" w:cs="Times New Roman"/>
                <w:sz w:val="24"/>
                <w:szCs w:val="24"/>
              </w:rPr>
            </w:pPr>
          </w:p>
        </w:tc>
      </w:tr>
      <w:tr w:rsidR="00821B00" w:rsidRPr="005C0CE3" w14:paraId="0563C503" w14:textId="77777777" w:rsidTr="00EA3DAB">
        <w:tc>
          <w:tcPr>
            <w:tcW w:w="795" w:type="dxa"/>
          </w:tcPr>
          <w:p w14:paraId="730A8196" w14:textId="3602EA76"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9</w:t>
            </w:r>
            <w:r w:rsidR="00654A41">
              <w:rPr>
                <w:rFonts w:ascii="Times New Roman" w:hAnsi="Times New Roman" w:cs="Times New Roman"/>
                <w:sz w:val="24"/>
                <w:szCs w:val="24"/>
              </w:rPr>
              <w:t>.</w:t>
            </w:r>
          </w:p>
        </w:tc>
        <w:tc>
          <w:tcPr>
            <w:tcW w:w="2846" w:type="dxa"/>
          </w:tcPr>
          <w:p w14:paraId="751A458F" w14:textId="15FBEDE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Sagatavo paziņojumu </w:t>
            </w:r>
            <w:r w:rsidR="00413315">
              <w:rPr>
                <w:rFonts w:ascii="Times New Roman" w:hAnsi="Times New Roman" w:cs="Times New Roman"/>
                <w:sz w:val="24"/>
                <w:szCs w:val="24"/>
              </w:rPr>
              <w:t>Inspekcijai</w:t>
            </w:r>
            <w:r w:rsidRPr="005C0CE3">
              <w:rPr>
                <w:rFonts w:ascii="Times New Roman" w:hAnsi="Times New Roman" w:cs="Times New Roman"/>
                <w:sz w:val="24"/>
                <w:szCs w:val="24"/>
              </w:rPr>
              <w:t>, iekļaujot tajā atbilstības tabulu</w:t>
            </w:r>
          </w:p>
        </w:tc>
        <w:tc>
          <w:tcPr>
            <w:tcW w:w="3000" w:type="dxa"/>
          </w:tcPr>
          <w:p w14:paraId="0BEB78B6"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Var izmantot šo datni:</w:t>
            </w:r>
          </w:p>
          <w:bookmarkStart w:id="43" w:name="_MON_1780985559"/>
          <w:bookmarkEnd w:id="43"/>
          <w:p w14:paraId="10614F45" w14:textId="77777777" w:rsid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6804E9AD">
                <v:shape id="_x0000_i1026" type="#_x0000_t75" style="width:75.6pt;height:49.2pt" o:ole="">
                  <v:imagedata r:id="rId38" o:title=""/>
                </v:shape>
                <o:OLEObject Type="Embed" ProgID="Word.Document.12" ShapeID="_x0000_i1026" DrawAspect="Icon" ObjectID="_1831706646" r:id="rId39">
                  <o:FieldCodes>\s</o:FieldCodes>
                </o:OLEObject>
              </w:object>
            </w:r>
          </w:p>
          <w:bookmarkStart w:id="44" w:name="_MON_1831629499"/>
          <w:bookmarkEnd w:id="44"/>
          <w:p w14:paraId="63829809" w14:textId="02013752" w:rsidR="001C2E49" w:rsidRPr="005C0CE3" w:rsidRDefault="001C2E49"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002AB8D3">
                <v:shape id="_x0000_i1027" type="#_x0000_t75" style="width:75.6pt;height:49.2pt" o:ole="">
                  <v:imagedata r:id="rId36" o:title=""/>
                </v:shape>
                <o:OLEObject Type="Embed" ProgID="Word.Document.12" ShapeID="_x0000_i1027" DrawAspect="Icon" ObjectID="_1831706647" r:id="rId40">
                  <o:FieldCodes>\s</o:FieldCodes>
                </o:OLEObject>
              </w:object>
            </w:r>
          </w:p>
        </w:tc>
        <w:tc>
          <w:tcPr>
            <w:tcW w:w="2719" w:type="dxa"/>
          </w:tcPr>
          <w:p w14:paraId="240F7AC5" w14:textId="77777777" w:rsidR="005C0CE3" w:rsidRPr="005C0CE3" w:rsidRDefault="005C0CE3" w:rsidP="005C0CE3">
            <w:pPr>
              <w:rPr>
                <w:rFonts w:ascii="Times New Roman" w:hAnsi="Times New Roman" w:cs="Times New Roman"/>
                <w:sz w:val="24"/>
                <w:szCs w:val="24"/>
              </w:rPr>
            </w:pPr>
          </w:p>
        </w:tc>
        <w:tc>
          <w:tcPr>
            <w:tcW w:w="2803" w:type="dxa"/>
          </w:tcPr>
          <w:p w14:paraId="00E5A7D2" w14:textId="77777777" w:rsidR="005C0CE3" w:rsidRPr="005C0CE3" w:rsidRDefault="005C0CE3" w:rsidP="005C0CE3">
            <w:pPr>
              <w:rPr>
                <w:rFonts w:ascii="Times New Roman" w:hAnsi="Times New Roman" w:cs="Times New Roman"/>
                <w:sz w:val="24"/>
                <w:szCs w:val="24"/>
              </w:rPr>
            </w:pPr>
          </w:p>
        </w:tc>
      </w:tr>
      <w:tr w:rsidR="00821B00" w:rsidRPr="005C0CE3" w14:paraId="69C12DF7" w14:textId="77777777" w:rsidTr="00EA3DAB">
        <w:tc>
          <w:tcPr>
            <w:tcW w:w="795" w:type="dxa"/>
          </w:tcPr>
          <w:p w14:paraId="5F89AD86" w14:textId="2D9A90CA"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10</w:t>
            </w:r>
            <w:r w:rsidR="00654A41">
              <w:rPr>
                <w:rFonts w:ascii="Times New Roman" w:hAnsi="Times New Roman" w:cs="Times New Roman"/>
                <w:sz w:val="24"/>
                <w:szCs w:val="24"/>
              </w:rPr>
              <w:t>.</w:t>
            </w:r>
          </w:p>
          <w:p w14:paraId="3FD2E42D" w14:textId="77777777" w:rsidR="005C0CE3" w:rsidRPr="005C0CE3" w:rsidRDefault="005C0CE3" w:rsidP="00D65E53">
            <w:pPr>
              <w:ind w:left="29"/>
              <w:jc w:val="both"/>
              <w:rPr>
                <w:rFonts w:ascii="Times New Roman" w:hAnsi="Times New Roman" w:cs="Times New Roman"/>
                <w:sz w:val="24"/>
                <w:szCs w:val="24"/>
              </w:rPr>
            </w:pPr>
          </w:p>
        </w:tc>
        <w:tc>
          <w:tcPr>
            <w:tcW w:w="2846" w:type="dxa"/>
          </w:tcPr>
          <w:p w14:paraId="18885B8E" w14:textId="09FC2A1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Iesniedz </w:t>
            </w:r>
            <w:r w:rsidR="00413315">
              <w:rPr>
                <w:rFonts w:ascii="Times New Roman" w:hAnsi="Times New Roman" w:cs="Times New Roman"/>
                <w:sz w:val="24"/>
                <w:szCs w:val="24"/>
              </w:rPr>
              <w:t>Inspekcijā</w:t>
            </w:r>
          </w:p>
        </w:tc>
        <w:tc>
          <w:tcPr>
            <w:tcW w:w="3000" w:type="dxa"/>
          </w:tcPr>
          <w:p w14:paraId="422D1BD2" w14:textId="77777777" w:rsidR="005C0CE3" w:rsidRPr="005C0CE3" w:rsidRDefault="005C0CE3" w:rsidP="005C0CE3">
            <w:pPr>
              <w:rPr>
                <w:rFonts w:ascii="Times New Roman" w:hAnsi="Times New Roman" w:cs="Times New Roman"/>
                <w:sz w:val="24"/>
                <w:szCs w:val="24"/>
              </w:rPr>
            </w:pPr>
          </w:p>
        </w:tc>
        <w:tc>
          <w:tcPr>
            <w:tcW w:w="2719" w:type="dxa"/>
          </w:tcPr>
          <w:p w14:paraId="57911AD5" w14:textId="77777777" w:rsidR="005C0CE3" w:rsidRPr="005C0CE3" w:rsidRDefault="005C0CE3" w:rsidP="005C0CE3">
            <w:pPr>
              <w:rPr>
                <w:rFonts w:ascii="Times New Roman" w:hAnsi="Times New Roman" w:cs="Times New Roman"/>
                <w:sz w:val="24"/>
                <w:szCs w:val="24"/>
              </w:rPr>
            </w:pPr>
          </w:p>
        </w:tc>
        <w:tc>
          <w:tcPr>
            <w:tcW w:w="2803" w:type="dxa"/>
          </w:tcPr>
          <w:p w14:paraId="74BF4B85" w14:textId="77777777" w:rsidR="005C0CE3" w:rsidRPr="005C0CE3" w:rsidRDefault="005C0CE3" w:rsidP="005C0CE3">
            <w:pPr>
              <w:rPr>
                <w:rFonts w:ascii="Times New Roman" w:hAnsi="Times New Roman" w:cs="Times New Roman"/>
                <w:sz w:val="24"/>
                <w:szCs w:val="24"/>
              </w:rPr>
            </w:pPr>
          </w:p>
        </w:tc>
      </w:tr>
      <w:tr w:rsidR="00821B00" w:rsidRPr="005C0CE3" w14:paraId="70C7C202" w14:textId="77777777" w:rsidTr="00EA3DAB">
        <w:tc>
          <w:tcPr>
            <w:tcW w:w="795" w:type="dxa"/>
          </w:tcPr>
          <w:p w14:paraId="330D584A" w14:textId="38BA49C3"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1</w:t>
            </w:r>
            <w:r>
              <w:rPr>
                <w:rFonts w:ascii="Times New Roman" w:hAnsi="Times New Roman" w:cs="Times New Roman"/>
                <w:sz w:val="24"/>
                <w:szCs w:val="24"/>
              </w:rPr>
              <w:t>.</w:t>
            </w:r>
          </w:p>
        </w:tc>
        <w:tc>
          <w:tcPr>
            <w:tcW w:w="2846" w:type="dxa"/>
          </w:tcPr>
          <w:p w14:paraId="2200D684" w14:textId="77777777" w:rsidR="005C0CE3" w:rsidRPr="005C0CE3" w:rsidRDefault="005C0CE3" w:rsidP="005C0CE3">
            <w:pPr>
              <w:rPr>
                <w:rFonts w:ascii="Times New Roman" w:hAnsi="Times New Roman" w:cs="Times New Roman"/>
                <w:sz w:val="24"/>
                <w:szCs w:val="24"/>
              </w:rPr>
            </w:pPr>
          </w:p>
        </w:tc>
        <w:tc>
          <w:tcPr>
            <w:tcW w:w="3000" w:type="dxa"/>
          </w:tcPr>
          <w:p w14:paraId="1532524F" w14:textId="77777777" w:rsidR="005C0CE3" w:rsidRPr="005C0CE3" w:rsidRDefault="005C0CE3" w:rsidP="005C0CE3">
            <w:pPr>
              <w:rPr>
                <w:rFonts w:ascii="Times New Roman" w:hAnsi="Times New Roman" w:cs="Times New Roman"/>
                <w:sz w:val="24"/>
                <w:szCs w:val="24"/>
              </w:rPr>
            </w:pPr>
          </w:p>
        </w:tc>
        <w:tc>
          <w:tcPr>
            <w:tcW w:w="2719" w:type="dxa"/>
          </w:tcPr>
          <w:p w14:paraId="468C57B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Izvērtē izmaiņu veikšanas pareizību</w:t>
            </w:r>
          </w:p>
        </w:tc>
        <w:tc>
          <w:tcPr>
            <w:tcW w:w="2803" w:type="dxa"/>
          </w:tcPr>
          <w:p w14:paraId="110D2DF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Veic noteikto aspektu novērtējumu atbilstoši šim sarakstam:</w:t>
            </w:r>
          </w:p>
          <w:bookmarkStart w:id="45" w:name="_MON_1780814764"/>
          <w:bookmarkEnd w:id="45"/>
          <w:p w14:paraId="41A84E11"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1F85889C">
                <v:shape id="_x0000_i1028" type="#_x0000_t75" style="width:75.6pt;height:49.2pt" o:ole="">
                  <v:imagedata r:id="rId41" o:title=""/>
                </v:shape>
                <o:OLEObject Type="Embed" ProgID="Word.Document.12" ShapeID="_x0000_i1028" DrawAspect="Icon" ObjectID="_1831706648" r:id="rId42">
                  <o:FieldCodes>\s</o:FieldCodes>
                </o:OLEObject>
              </w:object>
            </w:r>
          </w:p>
        </w:tc>
      </w:tr>
      <w:tr w:rsidR="00821B00" w:rsidRPr="005C0CE3" w14:paraId="1D42C283" w14:textId="77777777" w:rsidTr="00EA3DAB">
        <w:tc>
          <w:tcPr>
            <w:tcW w:w="795" w:type="dxa"/>
          </w:tcPr>
          <w:p w14:paraId="3A6AACC8" w14:textId="40B40659" w:rsidR="005C0CE3" w:rsidRPr="005C0CE3" w:rsidRDefault="00654A41" w:rsidP="00D65E53">
            <w:pPr>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2</w:t>
            </w:r>
            <w:r>
              <w:rPr>
                <w:rFonts w:ascii="Times New Roman" w:hAnsi="Times New Roman" w:cs="Times New Roman"/>
                <w:sz w:val="24"/>
                <w:szCs w:val="24"/>
              </w:rPr>
              <w:t>.</w:t>
            </w:r>
          </w:p>
        </w:tc>
        <w:tc>
          <w:tcPr>
            <w:tcW w:w="2846" w:type="dxa"/>
          </w:tcPr>
          <w:p w14:paraId="2973376B" w14:textId="77777777" w:rsidR="005C0CE3" w:rsidRPr="005C0CE3" w:rsidRDefault="005C0CE3" w:rsidP="005C0CE3">
            <w:pPr>
              <w:rPr>
                <w:rFonts w:ascii="Times New Roman" w:hAnsi="Times New Roman" w:cs="Times New Roman"/>
                <w:sz w:val="24"/>
                <w:szCs w:val="24"/>
              </w:rPr>
            </w:pPr>
          </w:p>
        </w:tc>
        <w:tc>
          <w:tcPr>
            <w:tcW w:w="3000" w:type="dxa"/>
          </w:tcPr>
          <w:p w14:paraId="4421D7A4" w14:textId="77777777" w:rsidR="005C0CE3" w:rsidRPr="005C0CE3" w:rsidRDefault="005C0CE3" w:rsidP="005C0CE3">
            <w:pPr>
              <w:rPr>
                <w:rFonts w:ascii="Times New Roman" w:hAnsi="Times New Roman" w:cs="Times New Roman"/>
                <w:sz w:val="24"/>
                <w:szCs w:val="24"/>
              </w:rPr>
            </w:pPr>
          </w:p>
        </w:tc>
        <w:tc>
          <w:tcPr>
            <w:tcW w:w="2719" w:type="dxa"/>
          </w:tcPr>
          <w:p w14:paraId="615A8B43"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4 mēnešu laikā pieņem pamatotu lēmumu kurā nepareizas klasifikācijas vai nepietiekami pamatotas informācijas gadījumā prasa iesniegt atļaujas pieteikumu</w:t>
            </w:r>
          </w:p>
        </w:tc>
        <w:tc>
          <w:tcPr>
            <w:tcW w:w="2803" w:type="dxa"/>
          </w:tcPr>
          <w:p w14:paraId="699D7DA0"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Pamatojoties uz </w:t>
            </w:r>
          </w:p>
          <w:p w14:paraId="59E95FBB"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-Dzelzceļa likuma 33.panta trešās daļas 1.punktu;</w:t>
            </w:r>
          </w:p>
          <w:p w14:paraId="690A6565" w14:textId="1A46F7A5" w:rsidR="005C0CE3" w:rsidRPr="005C0CE3" w:rsidRDefault="00654A41" w:rsidP="005C0CE3">
            <w:pPr>
              <w:rPr>
                <w:rFonts w:ascii="Times New Roman" w:hAnsi="Times New Roman" w:cs="Times New Roman"/>
                <w:sz w:val="24"/>
                <w:szCs w:val="24"/>
              </w:rPr>
            </w:pPr>
            <w:r>
              <w:rPr>
                <w:rFonts w:ascii="Times New Roman" w:hAnsi="Times New Roman" w:cs="Times New Roman"/>
                <w:sz w:val="24"/>
                <w:szCs w:val="24"/>
              </w:rPr>
              <w:t>-</w:t>
            </w:r>
            <w:r w:rsidR="005C0CE3" w:rsidRPr="005C0CE3">
              <w:rPr>
                <w:rFonts w:ascii="Times New Roman" w:hAnsi="Times New Roman" w:cs="Times New Roman"/>
                <w:sz w:val="24"/>
                <w:szCs w:val="24"/>
              </w:rPr>
              <w:t>Regulas 2018/545 16.panta 4.punktu</w:t>
            </w:r>
          </w:p>
          <w:p w14:paraId="4EE0B313" w14:textId="2F512F65" w:rsidR="005C0CE3" w:rsidRPr="005C0CE3" w:rsidRDefault="00413315" w:rsidP="005C0CE3">
            <w:pPr>
              <w:rPr>
                <w:rFonts w:ascii="Times New Roman" w:hAnsi="Times New Roman" w:cs="Times New Roman"/>
                <w:sz w:val="24"/>
                <w:szCs w:val="24"/>
              </w:rPr>
            </w:pPr>
            <w:r>
              <w:rPr>
                <w:rFonts w:ascii="Times New Roman" w:hAnsi="Times New Roman" w:cs="Times New Roman"/>
                <w:sz w:val="24"/>
                <w:szCs w:val="24"/>
              </w:rPr>
              <w:t>p</w:t>
            </w:r>
            <w:r w:rsidR="005C0CE3" w:rsidRPr="005C0CE3">
              <w:rPr>
                <w:rFonts w:ascii="Times New Roman" w:hAnsi="Times New Roman" w:cs="Times New Roman"/>
                <w:sz w:val="24"/>
                <w:szCs w:val="24"/>
              </w:rPr>
              <w:t>ieņem lēmumu par nepieciešamību izmaiņu rīkotājam saņemt jaunu atļauju</w:t>
            </w:r>
          </w:p>
        </w:tc>
      </w:tr>
    </w:tbl>
    <w:p w14:paraId="3048D96D" w14:textId="77777777" w:rsidR="00874CFB" w:rsidRPr="00874CFB" w:rsidRDefault="00874CFB" w:rsidP="00874CFB"/>
    <w:p w14:paraId="54A0F6E9" w14:textId="52CD6654" w:rsidR="00953741" w:rsidRPr="00C87A81" w:rsidRDefault="005F2547" w:rsidP="00C87A81">
      <w:pPr>
        <w:pStyle w:val="Heading1"/>
        <w:spacing w:after="240" w:line="240" w:lineRule="auto"/>
        <w:ind w:firstLine="567"/>
        <w:rPr>
          <w:rFonts w:ascii="Times New Roman" w:hAnsi="Times New Roman" w:cs="Times New Roman"/>
          <w:b/>
          <w:bCs/>
          <w:color w:val="auto"/>
          <w:sz w:val="24"/>
          <w:szCs w:val="24"/>
        </w:rPr>
      </w:pPr>
      <w:bookmarkStart w:id="46" w:name="_Toc221020660"/>
      <w:r>
        <w:rPr>
          <w:rFonts w:ascii="Times New Roman" w:hAnsi="Times New Roman" w:cs="Times New Roman"/>
          <w:b/>
          <w:bCs/>
          <w:color w:val="auto"/>
          <w:sz w:val="24"/>
          <w:szCs w:val="24"/>
        </w:rPr>
        <w:t xml:space="preserve">14. </w:t>
      </w:r>
      <w:r w:rsidR="007C0A9B" w:rsidRPr="00C87A81">
        <w:rPr>
          <w:rFonts w:ascii="Times New Roman" w:hAnsi="Times New Roman" w:cs="Times New Roman"/>
          <w:b/>
          <w:bCs/>
          <w:color w:val="auto"/>
          <w:sz w:val="24"/>
          <w:szCs w:val="24"/>
        </w:rPr>
        <w:t>Inspekcijas lēmumu</w:t>
      </w:r>
      <w:r w:rsidR="00953741" w:rsidRPr="00C87A81">
        <w:rPr>
          <w:rFonts w:ascii="Times New Roman" w:hAnsi="Times New Roman" w:cs="Times New Roman"/>
          <w:b/>
          <w:bCs/>
          <w:color w:val="auto"/>
          <w:sz w:val="24"/>
          <w:szCs w:val="24"/>
        </w:rPr>
        <w:t xml:space="preserve"> pārskatīšanas procedūras</w:t>
      </w:r>
      <w:bookmarkEnd w:id="46"/>
    </w:p>
    <w:p w14:paraId="6ABF4696" w14:textId="77777777" w:rsidR="00DE5147" w:rsidRPr="00DE5147" w:rsidRDefault="00DE5147" w:rsidP="00DE5147">
      <w:pPr>
        <w:jc w:val="both"/>
        <w:rPr>
          <w:rFonts w:ascii="Times New Roman" w:hAnsi="Times New Roman" w:cs="Times New Roman"/>
          <w:sz w:val="24"/>
          <w:szCs w:val="24"/>
        </w:rPr>
      </w:pPr>
      <w:r w:rsidRPr="00DE5147">
        <w:rPr>
          <w:rFonts w:ascii="Times New Roman" w:hAnsi="Times New Roman" w:cs="Times New Roman"/>
          <w:sz w:val="24"/>
          <w:szCs w:val="24"/>
        </w:rPr>
        <w:t>Saskaņā ar Dzelzceļa likuma 34.</w:t>
      </w:r>
      <w:r w:rsidRPr="00DE5147">
        <w:rPr>
          <w:rFonts w:ascii="Times New Roman" w:hAnsi="Times New Roman" w:cs="Times New Roman"/>
          <w:sz w:val="24"/>
          <w:szCs w:val="24"/>
          <w:vertAlign w:val="superscript"/>
        </w:rPr>
        <w:t>1</w:t>
      </w:r>
      <w:r w:rsidRPr="00DE5147">
        <w:rPr>
          <w:rFonts w:ascii="Times New Roman" w:hAnsi="Times New Roman" w:cs="Times New Roman"/>
          <w:sz w:val="24"/>
          <w:szCs w:val="24"/>
        </w:rPr>
        <w:t xml:space="preserve"> panta devīto daļu, 43.</w:t>
      </w:r>
      <w:r w:rsidRPr="00DE5147">
        <w:rPr>
          <w:rFonts w:ascii="Times New Roman" w:hAnsi="Times New Roman" w:cs="Times New Roman"/>
          <w:sz w:val="24"/>
          <w:szCs w:val="24"/>
          <w:vertAlign w:val="superscript"/>
        </w:rPr>
        <w:t>4</w:t>
      </w:r>
      <w:r w:rsidRPr="00DE5147">
        <w:rPr>
          <w:rFonts w:ascii="Times New Roman" w:hAnsi="Times New Roman" w:cs="Times New Roman"/>
          <w:sz w:val="24"/>
          <w:szCs w:val="24"/>
        </w:rPr>
        <w:t xml:space="preserve"> panta sesto daļu, 43.</w:t>
      </w:r>
      <w:r w:rsidRPr="00DE5147">
        <w:rPr>
          <w:rFonts w:ascii="Times New Roman" w:hAnsi="Times New Roman" w:cs="Times New Roman"/>
          <w:sz w:val="24"/>
          <w:szCs w:val="24"/>
          <w:vertAlign w:val="superscript"/>
        </w:rPr>
        <w:t>5</w:t>
      </w:r>
      <w:r w:rsidRPr="00DE5147">
        <w:rPr>
          <w:rFonts w:ascii="Times New Roman" w:hAnsi="Times New Roman" w:cs="Times New Roman"/>
          <w:sz w:val="24"/>
          <w:szCs w:val="24"/>
        </w:rPr>
        <w:t xml:space="preserve"> panta devīto daļu vai 43.</w:t>
      </w:r>
      <w:r w:rsidRPr="00DE5147">
        <w:rPr>
          <w:rFonts w:ascii="Times New Roman" w:hAnsi="Times New Roman" w:cs="Times New Roman"/>
          <w:sz w:val="24"/>
          <w:szCs w:val="24"/>
          <w:vertAlign w:val="superscript"/>
        </w:rPr>
        <w:t>8</w:t>
      </w:r>
      <w:r w:rsidRPr="00DE5147">
        <w:rPr>
          <w:rFonts w:ascii="Times New Roman" w:hAnsi="Times New Roman" w:cs="Times New Roman"/>
          <w:sz w:val="24"/>
          <w:szCs w:val="24"/>
        </w:rPr>
        <w:t xml:space="preserve"> panta ceturto daļu un Administratīvā procesa likuma 79.panta pirmo daļu Inspekcijas amatpersonu pieņemtos administratīvos aktus (lēmumus) var apstrīdēt </w:t>
      </w:r>
      <w:proofErr w:type="spellStart"/>
      <w:r w:rsidRPr="00DE5147">
        <w:rPr>
          <w:rFonts w:ascii="Times New Roman" w:hAnsi="Times New Roman" w:cs="Times New Roman"/>
          <w:sz w:val="24"/>
          <w:szCs w:val="24"/>
        </w:rPr>
        <w:t>rakstveidā</w:t>
      </w:r>
      <w:proofErr w:type="spellEnd"/>
      <w:r w:rsidRPr="00DE5147">
        <w:rPr>
          <w:rFonts w:ascii="Times New Roman" w:hAnsi="Times New Roman" w:cs="Times New Roman"/>
          <w:sz w:val="24"/>
          <w:szCs w:val="24"/>
        </w:rPr>
        <w:t xml:space="preserve"> viena mēneša laikā no tā spēkā stāšanās dienas, iesniedzot apstrīdēšanas iesniegumu.</w:t>
      </w:r>
    </w:p>
    <w:p w14:paraId="4703D297" w14:textId="77777777" w:rsidR="00DE5147" w:rsidRPr="00DE5147" w:rsidRDefault="00DE5147" w:rsidP="00D17810">
      <w:p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Administratīvo aktu (lēmumu) var apstrīdēt šādā kārtībā:</w:t>
      </w:r>
    </w:p>
    <w:p w14:paraId="78B2CC7C" w14:textId="77777777" w:rsidR="00DE5147" w:rsidRPr="00DE5147" w:rsidRDefault="00DE5147" w:rsidP="00D17810">
      <w:pPr>
        <w:numPr>
          <w:ilvl w:val="0"/>
          <w:numId w:val="40"/>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lastRenderedPageBreak/>
        <w:t>Inspekcijas vecāko inspektoru vai ekspertu, daļu vadītāju vai direktora vietnieku administratīvos aktus (lēmumus) var apstrīdēt, iesniedzot apstrīdēšanas iesniegumu Inspekcijas direktoram.</w:t>
      </w:r>
    </w:p>
    <w:p w14:paraId="7E5BA4E2" w14:textId="77777777" w:rsidR="00DE5147" w:rsidRPr="00DE5147" w:rsidRDefault="00DE5147" w:rsidP="00D17810">
      <w:pPr>
        <w:numPr>
          <w:ilvl w:val="0"/>
          <w:numId w:val="40"/>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Iesniegumā par administratīvā akta (lēmuma) apstrīdēšanu pieteikuma iesniedzējs norāda: - kuru administratīvo aktu apstrīd;</w:t>
      </w:r>
    </w:p>
    <w:p w14:paraId="1CD16B6A" w14:textId="77777777" w:rsidR="00DE5147" w:rsidRPr="00DE5147" w:rsidRDefault="00DE5147" w:rsidP="00D17810">
      <w:pPr>
        <w:spacing w:after="0" w:line="240" w:lineRule="auto"/>
        <w:ind w:left="993"/>
        <w:jc w:val="both"/>
        <w:rPr>
          <w:rFonts w:ascii="Times New Roman" w:hAnsi="Times New Roman" w:cs="Times New Roman"/>
          <w:sz w:val="24"/>
          <w:szCs w:val="24"/>
        </w:rPr>
      </w:pPr>
      <w:r w:rsidRPr="00DE5147">
        <w:rPr>
          <w:rFonts w:ascii="Times New Roman" w:hAnsi="Times New Roman" w:cs="Times New Roman"/>
          <w:sz w:val="24"/>
          <w:szCs w:val="24"/>
        </w:rPr>
        <w:t>- kādā apjomā administratīvo aktu apstrīd (visu vai tā daļā) un kā izpaužas administratīvā akta nepareizība;</w:t>
      </w:r>
    </w:p>
    <w:p w14:paraId="291277FB" w14:textId="77777777" w:rsidR="00DE5147" w:rsidRPr="00DE5147" w:rsidRDefault="00DE5147" w:rsidP="00D17810">
      <w:pPr>
        <w:spacing w:after="0" w:line="240" w:lineRule="auto"/>
        <w:ind w:left="993"/>
        <w:jc w:val="both"/>
        <w:rPr>
          <w:rFonts w:ascii="Times New Roman" w:hAnsi="Times New Roman" w:cs="Times New Roman"/>
          <w:sz w:val="24"/>
          <w:szCs w:val="24"/>
        </w:rPr>
      </w:pPr>
      <w:r w:rsidRPr="00DE5147">
        <w:rPr>
          <w:rFonts w:ascii="Times New Roman" w:hAnsi="Times New Roman" w:cs="Times New Roman"/>
          <w:sz w:val="24"/>
          <w:szCs w:val="24"/>
        </w:rPr>
        <w:t>- lūgumu.</w:t>
      </w:r>
    </w:p>
    <w:p w14:paraId="4491B40C"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Iesniegumā par administratīvā akta apstrīdēšanu var pievienot pēc pieteikuma iesniedzēja ieskatiem nepieciešamos pierādījumus.</w:t>
      </w:r>
    </w:p>
    <w:p w14:paraId="24B4FE5D"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 xml:space="preserve">Iesniegumā ir obligāti norādāmas ziņas par tā iesniedzēju (fiziskajai personai - vārds un uzvārds, dzīvesvieta un, ja nepieciešams, citas ziņas, kas palīdz sazināties ar iesniedzēju; juridiskajai personai – nosaukums, juridiskā adrese, reģistrācijas numurs, e-adrese). </w:t>
      </w:r>
    </w:p>
    <w:p w14:paraId="4E8EECA2"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Iesniegumam ir jābūt parakstītam.</w:t>
      </w:r>
    </w:p>
    <w:p w14:paraId="5C18DB31" w14:textId="77777777" w:rsidR="00DE5147" w:rsidRPr="00DE5147" w:rsidRDefault="00DE5147" w:rsidP="00D17810">
      <w:pPr>
        <w:spacing w:before="120"/>
        <w:jc w:val="both"/>
        <w:rPr>
          <w:rFonts w:ascii="Times New Roman" w:hAnsi="Times New Roman" w:cs="Times New Roman"/>
          <w:sz w:val="24"/>
          <w:szCs w:val="24"/>
        </w:rPr>
      </w:pPr>
      <w:r w:rsidRPr="00DE5147">
        <w:rPr>
          <w:rFonts w:ascii="Times New Roman" w:hAnsi="Times New Roman" w:cs="Times New Roman"/>
          <w:sz w:val="24"/>
          <w:szCs w:val="24"/>
        </w:rPr>
        <w:t xml:space="preserve">Visas šīs prasības ir ievērotas, ja pieteikuma iesniedzējs izmanto pārskata pieprasījuma funkcionalitāti OSS sistēmā. </w:t>
      </w:r>
    </w:p>
    <w:p w14:paraId="19A8C4AD" w14:textId="590A4F3B" w:rsidR="00813633" w:rsidRPr="00813633" w:rsidRDefault="00813633" w:rsidP="00DE5147">
      <w:pPr>
        <w:jc w:val="both"/>
        <w:rPr>
          <w:rFonts w:ascii="Times New Roman" w:hAnsi="Times New Roman" w:cs="Times New Roman"/>
          <w:sz w:val="24"/>
          <w:szCs w:val="24"/>
        </w:rPr>
      </w:pPr>
      <w:r w:rsidRPr="00813633">
        <w:rPr>
          <w:rFonts w:ascii="Times New Roman" w:hAnsi="Times New Roman" w:cs="Times New Roman"/>
          <w:sz w:val="24"/>
          <w:szCs w:val="24"/>
        </w:rPr>
        <w:t xml:space="preserve">Atbildi uz iesniegumu par administratīvā akta (lēmuma) apstrīdēšanu Inspekcija sniegs </w:t>
      </w:r>
      <w:r>
        <w:rPr>
          <w:rFonts w:ascii="Times New Roman" w:hAnsi="Times New Roman" w:cs="Times New Roman"/>
          <w:sz w:val="24"/>
          <w:szCs w:val="24"/>
        </w:rPr>
        <w:t xml:space="preserve">2 </w:t>
      </w:r>
      <w:r w:rsidRPr="00813633">
        <w:rPr>
          <w:rFonts w:ascii="Times New Roman" w:hAnsi="Times New Roman" w:cs="Times New Roman"/>
          <w:sz w:val="24"/>
          <w:szCs w:val="24"/>
        </w:rPr>
        <w:t>mēneš</w:t>
      </w:r>
      <w:r>
        <w:rPr>
          <w:rFonts w:ascii="Times New Roman" w:hAnsi="Times New Roman" w:cs="Times New Roman"/>
          <w:sz w:val="24"/>
          <w:szCs w:val="24"/>
        </w:rPr>
        <w:t>u</w:t>
      </w:r>
      <w:r w:rsidRPr="00813633">
        <w:rPr>
          <w:rFonts w:ascii="Times New Roman" w:hAnsi="Times New Roman" w:cs="Times New Roman"/>
          <w:sz w:val="24"/>
          <w:szCs w:val="24"/>
        </w:rPr>
        <w:t xml:space="preserve"> laikā no iesnieguma saņemšanas dienas. Pārskatot lēmumu, Inspekcija rīkojas atbilstoši savam iekšējam reglamentam (strīdu komisija), lai nodrošinātu procesa objektivitāti, tostarp, ciktāl tas ir praktiski iespējams, iesaistot novērtētājus, kuri nepiedalījās pirmajā novērtējumā. Pārskatīšanas procesa laikā ievēro novērtējuma procesa struktūru, bet tajā skata tikai tos jautājumus, kas bija pirmā novērtējuma lēmuma pamatā. Turklāt Inspekcija neveic iesnieguma iesniedzēja revīzijas vai apmeklējumus saistībā ar pārskatīšanas pieprasījumā iekļauto jautājumu sarakstu.</w:t>
      </w:r>
    </w:p>
    <w:p w14:paraId="2F70364E" w14:textId="5712CA3B" w:rsidR="00813633" w:rsidRPr="0094676B" w:rsidRDefault="00813633" w:rsidP="0094676B">
      <w:pPr>
        <w:pStyle w:val="Heading1"/>
        <w:spacing w:after="240" w:line="240" w:lineRule="auto"/>
        <w:ind w:firstLine="567"/>
        <w:rPr>
          <w:rFonts w:ascii="Times New Roman" w:hAnsi="Times New Roman" w:cs="Times New Roman"/>
          <w:b/>
          <w:bCs/>
          <w:color w:val="auto"/>
          <w:sz w:val="24"/>
          <w:szCs w:val="24"/>
        </w:rPr>
      </w:pPr>
      <w:bookmarkStart w:id="47" w:name="_Toc221020661"/>
      <w:r w:rsidRPr="0094676B">
        <w:rPr>
          <w:rFonts w:ascii="Times New Roman" w:hAnsi="Times New Roman" w:cs="Times New Roman"/>
          <w:b/>
          <w:bCs/>
          <w:color w:val="auto"/>
          <w:sz w:val="24"/>
          <w:szCs w:val="24"/>
        </w:rPr>
        <w:t>1</w:t>
      </w:r>
      <w:r w:rsidR="00654A41">
        <w:rPr>
          <w:rFonts w:ascii="Times New Roman" w:hAnsi="Times New Roman" w:cs="Times New Roman"/>
          <w:b/>
          <w:bCs/>
          <w:color w:val="auto"/>
          <w:sz w:val="24"/>
          <w:szCs w:val="24"/>
        </w:rPr>
        <w:t>5</w:t>
      </w:r>
      <w:r w:rsidRPr="0094676B">
        <w:rPr>
          <w:rFonts w:ascii="Times New Roman" w:hAnsi="Times New Roman" w:cs="Times New Roman"/>
          <w:b/>
          <w:bCs/>
          <w:color w:val="auto"/>
          <w:sz w:val="24"/>
          <w:szCs w:val="24"/>
        </w:rPr>
        <w:t>. Inspekcijas lēmumu pārsūdzība</w:t>
      </w:r>
      <w:bookmarkEnd w:id="47"/>
    </w:p>
    <w:bookmarkEnd w:id="30"/>
    <w:bookmarkEnd w:id="31"/>
    <w:p w14:paraId="56F33E60" w14:textId="19BDC7D5" w:rsidR="004E6CFF" w:rsidRPr="00B04906" w:rsidRDefault="00DE5147" w:rsidP="00833FE8">
      <w:pPr>
        <w:jc w:val="both"/>
        <w:rPr>
          <w:rFonts w:ascii="Times New Roman" w:hAnsi="Times New Roman" w:cs="Times New Roman"/>
          <w:sz w:val="24"/>
          <w:szCs w:val="24"/>
        </w:rPr>
      </w:pPr>
      <w:r w:rsidRPr="00DE5147">
        <w:rPr>
          <w:rFonts w:ascii="Times New Roman" w:hAnsi="Times New Roman" w:cs="Times New Roman"/>
          <w:sz w:val="24"/>
          <w:szCs w:val="24"/>
        </w:rPr>
        <w:t>Inspekcijas direktora pieņemto administratīvo aktu (lēmumu) par apstrīdēšanas iesniegumu var pārsūdzēt viena mēneša laikā no tā spēkā stāšanās dienas administratīvajā tiesā Administratīva procesa likumā noteiktajā kārtībā. Administratīvajā tiesā ar pieteikumu var vērsties privātpersona, lai tiesa veiktu kontroli pār Inspekcijas pieņemtā administratīvā akta (lēmuma) tiesiskumu, kas šai privātpersonai individuāli adresēts vai ar kuru šai privātpersonai ir aizskartas vai var tikt aizskartas tiesības vai tiesiskās intereses</w:t>
      </w:r>
      <w:r w:rsidR="00D17810">
        <w:rPr>
          <w:rFonts w:ascii="Times New Roman" w:hAnsi="Times New Roman" w:cs="Times New Roman"/>
          <w:sz w:val="24"/>
          <w:szCs w:val="24"/>
        </w:rPr>
        <w:t>.</w:t>
      </w:r>
    </w:p>
    <w:sectPr w:rsidR="004E6CFF" w:rsidRPr="00B04906" w:rsidSect="00837645">
      <w:footerReference w:type="default" r:id="rI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290D" w14:textId="77777777" w:rsidR="00C01001" w:rsidRDefault="00C01001" w:rsidP="00E92F83">
      <w:pPr>
        <w:spacing w:after="0" w:line="240" w:lineRule="auto"/>
      </w:pPr>
      <w:r>
        <w:separator/>
      </w:r>
    </w:p>
  </w:endnote>
  <w:endnote w:type="continuationSeparator" w:id="0">
    <w:p w14:paraId="67EEFEB0" w14:textId="77777777" w:rsidR="00C01001" w:rsidRDefault="00C01001"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263485"/>
      <w:docPartObj>
        <w:docPartGallery w:val="Page Numbers (Bottom of Page)"/>
        <w:docPartUnique/>
      </w:docPartObj>
    </w:sdtPr>
    <w:sdtEndPr>
      <w:rPr>
        <w:noProof/>
      </w:rPr>
    </w:sdtEndPr>
    <w:sdtContent>
      <w:p w14:paraId="2EAE3EFF" w14:textId="77777777" w:rsidR="00756774" w:rsidRDefault="00756774">
        <w:pPr>
          <w:pStyle w:val="Footer"/>
          <w:jc w:val="right"/>
        </w:pPr>
      </w:p>
      <w:p w14:paraId="2132A3AA" w14:textId="3948789E" w:rsidR="00756774" w:rsidRPr="00756774" w:rsidRDefault="00756774" w:rsidP="00756774">
        <w:pPr>
          <w:pStyle w:val="Footer"/>
          <w:rPr>
            <w:sz w:val="18"/>
            <w:szCs w:val="18"/>
          </w:rPr>
        </w:pPr>
        <w:r>
          <w:rPr>
            <w:sz w:val="18"/>
            <w:szCs w:val="18"/>
          </w:rPr>
          <w:t>V-</w:t>
        </w:r>
        <w:r w:rsidR="00632009">
          <w:rPr>
            <w:sz w:val="18"/>
            <w:szCs w:val="18"/>
          </w:rPr>
          <w:t>2</w:t>
        </w:r>
        <w:r>
          <w:rPr>
            <w:sz w:val="18"/>
            <w:szCs w:val="18"/>
          </w:rPr>
          <w:t>.</w:t>
        </w:r>
        <w:r w:rsidR="00632009">
          <w:rPr>
            <w:sz w:val="18"/>
            <w:szCs w:val="18"/>
          </w:rPr>
          <w:t>0</w:t>
        </w:r>
        <w:r>
          <w:rPr>
            <w:sz w:val="18"/>
            <w:szCs w:val="18"/>
          </w:rPr>
          <w:t>.</w:t>
        </w:r>
      </w:p>
      <w:p w14:paraId="650DDA04" w14:textId="3529D73A" w:rsidR="00016302" w:rsidRDefault="000163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9373E0" w14:textId="77777777" w:rsidR="00016302" w:rsidRDefault="0001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3109" w14:textId="77777777" w:rsidR="00C01001" w:rsidRDefault="00C01001" w:rsidP="00E92F83">
      <w:pPr>
        <w:spacing w:after="0" w:line="240" w:lineRule="auto"/>
      </w:pPr>
      <w:r>
        <w:separator/>
      </w:r>
    </w:p>
  </w:footnote>
  <w:footnote w:type="continuationSeparator" w:id="0">
    <w:p w14:paraId="00F3A470" w14:textId="77777777" w:rsidR="00C01001" w:rsidRDefault="00C01001" w:rsidP="00E92F83">
      <w:pPr>
        <w:spacing w:after="0" w:line="240" w:lineRule="auto"/>
      </w:pPr>
      <w:r>
        <w:continuationSeparator/>
      </w:r>
    </w:p>
  </w:footnote>
  <w:footnote w:id="1">
    <w:p w14:paraId="3A1418AD" w14:textId="77777777" w:rsidR="00E92F83" w:rsidRPr="00756774" w:rsidRDefault="00E92F83" w:rsidP="00E92F83">
      <w:pPr>
        <w:pStyle w:val="FootnoteText"/>
        <w:rPr>
          <w:rFonts w:ascii="Times New Roman" w:hAnsi="Times New Roman" w:cs="Times New Roman"/>
        </w:rPr>
      </w:pPr>
      <w:r>
        <w:rPr>
          <w:rStyle w:val="FootnoteReference"/>
        </w:rPr>
        <w:footnoteRef/>
      </w:r>
      <w:r w:rsidRPr="001F1949">
        <w:t xml:space="preserve"> </w:t>
      </w:r>
      <w:r w:rsidRPr="00756774">
        <w:rPr>
          <w:rFonts w:ascii="Times New Roman" w:hAnsi="Times New Roman" w:cs="Times New Roman"/>
        </w:rPr>
        <w:t>Stājoties spēkā jaunākajai izmaiņai, iepriekšējā izmaiņa zaudē spēku un ir atzīstama par spēku zaudējušu.</w:t>
      </w:r>
    </w:p>
  </w:footnote>
  <w:footnote w:id="2">
    <w:p w14:paraId="07BD6E92" w14:textId="6CE90898" w:rsidR="005649A4" w:rsidRDefault="005649A4" w:rsidP="006D727D">
      <w:pPr>
        <w:pStyle w:val="FootnoteText"/>
        <w:jc w:val="both"/>
      </w:pPr>
      <w:r>
        <w:rPr>
          <w:rStyle w:val="FootnoteReference"/>
        </w:rPr>
        <w:footnoteRef/>
      </w:r>
      <w:r>
        <w:t xml:space="preserve"> </w:t>
      </w:r>
      <w:r w:rsidRPr="005649A4">
        <w:t>Komisijas 2018. gada 2. maija īstenošanas regul</w:t>
      </w:r>
      <w:r>
        <w:t>a</w:t>
      </w:r>
      <w:r w:rsidRPr="005649A4">
        <w:t xml:space="preserve">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p w14:paraId="42FBAB86" w14:textId="77777777" w:rsidR="006D727D" w:rsidRDefault="006D72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7D7"/>
    <w:multiLevelType w:val="hybridMultilevel"/>
    <w:tmpl w:val="65FAA7AA"/>
    <w:lvl w:ilvl="0" w:tplc="04260001">
      <w:start w:val="1"/>
      <w:numFmt w:val="bullet"/>
      <w:lvlText w:val=""/>
      <w:lvlJc w:val="left"/>
      <w:pPr>
        <w:ind w:left="720" w:hanging="360"/>
      </w:pPr>
      <w:rPr>
        <w:rFonts w:ascii="Symbol" w:hAnsi="Symbol" w:hint="default"/>
      </w:rPr>
    </w:lvl>
    <w:lvl w:ilvl="1" w:tplc="9B2A4328">
      <w:start w:val="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A17509"/>
    <w:multiLevelType w:val="hybridMultilevel"/>
    <w:tmpl w:val="4836AB1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60997"/>
    <w:multiLevelType w:val="hybridMultilevel"/>
    <w:tmpl w:val="3F68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4EF5"/>
    <w:multiLevelType w:val="hybridMultilevel"/>
    <w:tmpl w:val="35E2707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77183"/>
    <w:multiLevelType w:val="hybridMultilevel"/>
    <w:tmpl w:val="6F0448B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223755E7"/>
    <w:multiLevelType w:val="hybridMultilevel"/>
    <w:tmpl w:val="6D467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0712F3"/>
    <w:multiLevelType w:val="hybridMultilevel"/>
    <w:tmpl w:val="A87082E0"/>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8" w15:restartNumberingAfterBreak="0">
    <w:nsid w:val="28404B53"/>
    <w:multiLevelType w:val="multilevel"/>
    <w:tmpl w:val="61929E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6A5D34"/>
    <w:multiLevelType w:val="hybridMultilevel"/>
    <w:tmpl w:val="A614F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614F56"/>
    <w:multiLevelType w:val="hybridMultilevel"/>
    <w:tmpl w:val="B344ACC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58A3D0C"/>
    <w:multiLevelType w:val="hybridMultilevel"/>
    <w:tmpl w:val="5150B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2E1EEE"/>
    <w:multiLevelType w:val="hybridMultilevel"/>
    <w:tmpl w:val="9F983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C3800E5"/>
    <w:multiLevelType w:val="hybridMultilevel"/>
    <w:tmpl w:val="48D80676"/>
    <w:lvl w:ilvl="0" w:tplc="5FB28D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D896BAE"/>
    <w:multiLevelType w:val="hybridMultilevel"/>
    <w:tmpl w:val="A7C0F97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9769A"/>
    <w:multiLevelType w:val="hybridMultilevel"/>
    <w:tmpl w:val="1526AE04"/>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710AD"/>
    <w:multiLevelType w:val="hybridMultilevel"/>
    <w:tmpl w:val="E4F67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3410C9"/>
    <w:multiLevelType w:val="hybridMultilevel"/>
    <w:tmpl w:val="C360EB7A"/>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2C0CE5"/>
    <w:multiLevelType w:val="hybridMultilevel"/>
    <w:tmpl w:val="7B6A1A0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344CE2"/>
    <w:multiLevelType w:val="hybridMultilevel"/>
    <w:tmpl w:val="5AB6782E"/>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4F472BBA"/>
    <w:multiLevelType w:val="hybridMultilevel"/>
    <w:tmpl w:val="1DD6F10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0F5CA5"/>
    <w:multiLevelType w:val="hybridMultilevel"/>
    <w:tmpl w:val="DB46A4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493512"/>
    <w:multiLevelType w:val="hybridMultilevel"/>
    <w:tmpl w:val="83804A5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0601C6A"/>
    <w:multiLevelType w:val="hybridMultilevel"/>
    <w:tmpl w:val="5150BD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8D43E4"/>
    <w:multiLevelType w:val="hybridMultilevel"/>
    <w:tmpl w:val="715EBB2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B1399F"/>
    <w:multiLevelType w:val="hybridMultilevel"/>
    <w:tmpl w:val="CF08FE3C"/>
    <w:lvl w:ilvl="0" w:tplc="FFFFFFFF">
      <w:start w:val="1"/>
      <w:numFmt w:val="bullet"/>
      <w:lvlText w:val=""/>
      <w:lvlJc w:val="left"/>
      <w:pPr>
        <w:ind w:left="1287"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62B86D72"/>
    <w:multiLevelType w:val="hybridMultilevel"/>
    <w:tmpl w:val="3A869FD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F3600B"/>
    <w:multiLevelType w:val="hybridMultilevel"/>
    <w:tmpl w:val="F0A0D6F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12794A"/>
    <w:multiLevelType w:val="hybridMultilevel"/>
    <w:tmpl w:val="985A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2123D1"/>
    <w:multiLevelType w:val="hybridMultilevel"/>
    <w:tmpl w:val="3C1673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DC33C2"/>
    <w:multiLevelType w:val="hybridMultilevel"/>
    <w:tmpl w:val="9FD2C24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7734625A"/>
    <w:multiLevelType w:val="hybridMultilevel"/>
    <w:tmpl w:val="963865F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8554D8"/>
    <w:multiLevelType w:val="hybridMultilevel"/>
    <w:tmpl w:val="960826B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6" w15:restartNumberingAfterBreak="0">
    <w:nsid w:val="792A1A09"/>
    <w:multiLevelType w:val="hybridMultilevel"/>
    <w:tmpl w:val="091E3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7F525150"/>
    <w:multiLevelType w:val="hybridMultilevel"/>
    <w:tmpl w:val="7E0AB5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F692A9A"/>
    <w:multiLevelType w:val="hybridMultilevel"/>
    <w:tmpl w:val="33B4FAB6"/>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40"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5647178">
    <w:abstractNumId w:val="0"/>
  </w:num>
  <w:num w:numId="2" w16cid:durableId="17775752">
    <w:abstractNumId w:val="23"/>
  </w:num>
  <w:num w:numId="3" w16cid:durableId="936672219">
    <w:abstractNumId w:val="15"/>
  </w:num>
  <w:num w:numId="4" w16cid:durableId="156925572">
    <w:abstractNumId w:val="33"/>
  </w:num>
  <w:num w:numId="5" w16cid:durableId="1256405757">
    <w:abstractNumId w:val="25"/>
  </w:num>
  <w:num w:numId="6" w16cid:durableId="840974119">
    <w:abstractNumId w:val="21"/>
  </w:num>
  <w:num w:numId="7" w16cid:durableId="890726688">
    <w:abstractNumId w:val="35"/>
  </w:num>
  <w:num w:numId="8" w16cid:durableId="2123647307">
    <w:abstractNumId w:val="31"/>
  </w:num>
  <w:num w:numId="9" w16cid:durableId="1751997610">
    <w:abstractNumId w:val="29"/>
  </w:num>
  <w:num w:numId="10" w16cid:durableId="1413428775">
    <w:abstractNumId w:val="19"/>
  </w:num>
  <w:num w:numId="11" w16cid:durableId="847720212">
    <w:abstractNumId w:val="18"/>
  </w:num>
  <w:num w:numId="12" w16cid:durableId="956257783">
    <w:abstractNumId w:val="9"/>
  </w:num>
  <w:num w:numId="13" w16cid:durableId="1686666346">
    <w:abstractNumId w:val="20"/>
  </w:num>
  <w:num w:numId="14" w16cid:durableId="1997344252">
    <w:abstractNumId w:val="37"/>
  </w:num>
  <w:num w:numId="15" w16cid:durableId="414669094">
    <w:abstractNumId w:val="40"/>
  </w:num>
  <w:num w:numId="16" w16cid:durableId="1682047220">
    <w:abstractNumId w:val="5"/>
  </w:num>
  <w:num w:numId="17" w16cid:durableId="1387029438">
    <w:abstractNumId w:val="34"/>
  </w:num>
  <w:num w:numId="18" w16cid:durableId="966550113">
    <w:abstractNumId w:val="26"/>
  </w:num>
  <w:num w:numId="19" w16cid:durableId="1698000640">
    <w:abstractNumId w:val="3"/>
  </w:num>
  <w:num w:numId="20" w16cid:durableId="1433281097">
    <w:abstractNumId w:val="28"/>
  </w:num>
  <w:num w:numId="21" w16cid:durableId="1860847083">
    <w:abstractNumId w:val="27"/>
  </w:num>
  <w:num w:numId="22" w16cid:durableId="1198473053">
    <w:abstractNumId w:val="16"/>
  </w:num>
  <w:num w:numId="23" w16cid:durableId="1019434233">
    <w:abstractNumId w:val="1"/>
  </w:num>
  <w:num w:numId="24" w16cid:durableId="894271461">
    <w:abstractNumId w:val="7"/>
  </w:num>
  <w:num w:numId="25" w16cid:durableId="171380963">
    <w:abstractNumId w:val="39"/>
  </w:num>
  <w:num w:numId="26" w16cid:durableId="1024481182">
    <w:abstractNumId w:val="8"/>
  </w:num>
  <w:num w:numId="27" w16cid:durableId="1763451209">
    <w:abstractNumId w:val="24"/>
  </w:num>
  <w:num w:numId="28" w16cid:durableId="905145410">
    <w:abstractNumId w:val="12"/>
  </w:num>
  <w:num w:numId="29" w16cid:durableId="1134828206">
    <w:abstractNumId w:val="13"/>
  </w:num>
  <w:num w:numId="30" w16cid:durableId="1592466133">
    <w:abstractNumId w:val="2"/>
  </w:num>
  <w:num w:numId="31" w16cid:durableId="2036886903">
    <w:abstractNumId w:val="17"/>
  </w:num>
  <w:num w:numId="32" w16cid:durableId="990906605">
    <w:abstractNumId w:val="6"/>
  </w:num>
  <w:num w:numId="33" w16cid:durableId="1695183495">
    <w:abstractNumId w:val="30"/>
  </w:num>
  <w:num w:numId="34" w16cid:durableId="255333552">
    <w:abstractNumId w:val="22"/>
  </w:num>
  <w:num w:numId="35" w16cid:durableId="2083790236">
    <w:abstractNumId w:val="10"/>
  </w:num>
  <w:num w:numId="36" w16cid:durableId="2058355057">
    <w:abstractNumId w:val="36"/>
  </w:num>
  <w:num w:numId="37" w16cid:durableId="126241207">
    <w:abstractNumId w:val="11"/>
  </w:num>
  <w:num w:numId="38" w16cid:durableId="2089647603">
    <w:abstractNumId w:val="14"/>
  </w:num>
  <w:num w:numId="39" w16cid:durableId="1858343390">
    <w:abstractNumId w:val="4"/>
  </w:num>
  <w:num w:numId="40" w16cid:durableId="1121726536">
    <w:abstractNumId w:val="38"/>
  </w:num>
  <w:num w:numId="41" w16cid:durableId="132253925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HI9mXdj8ZRq2kESnMcxPk/9kzMz9f2slLcBxAfX7KGXbDU5RoXeyyn1bf40J6iHGKNKozxs3Jtwu4ZEWp1ldw==" w:salt="ngpOeB/fsiTwxFwO69CP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4F92"/>
    <w:rsid w:val="000070BB"/>
    <w:rsid w:val="0001048F"/>
    <w:rsid w:val="00014253"/>
    <w:rsid w:val="00016302"/>
    <w:rsid w:val="000208EE"/>
    <w:rsid w:val="00021EC6"/>
    <w:rsid w:val="000252C4"/>
    <w:rsid w:val="00025797"/>
    <w:rsid w:val="000268CE"/>
    <w:rsid w:val="000339A6"/>
    <w:rsid w:val="00036475"/>
    <w:rsid w:val="00051EFC"/>
    <w:rsid w:val="0006345D"/>
    <w:rsid w:val="00063E94"/>
    <w:rsid w:val="0006571A"/>
    <w:rsid w:val="000769FB"/>
    <w:rsid w:val="00091557"/>
    <w:rsid w:val="000943A9"/>
    <w:rsid w:val="000A6AA6"/>
    <w:rsid w:val="000A6D9D"/>
    <w:rsid w:val="000B35C1"/>
    <w:rsid w:val="000C153E"/>
    <w:rsid w:val="000C3CA7"/>
    <w:rsid w:val="000C4CE5"/>
    <w:rsid w:val="000D0F2A"/>
    <w:rsid w:val="000D5BE6"/>
    <w:rsid w:val="000F23D3"/>
    <w:rsid w:val="000F40EF"/>
    <w:rsid w:val="000F61BC"/>
    <w:rsid w:val="00110801"/>
    <w:rsid w:val="00122CDF"/>
    <w:rsid w:val="0012614F"/>
    <w:rsid w:val="00126632"/>
    <w:rsid w:val="00133DA9"/>
    <w:rsid w:val="001427FF"/>
    <w:rsid w:val="0014666E"/>
    <w:rsid w:val="00146DBF"/>
    <w:rsid w:val="0016030F"/>
    <w:rsid w:val="00166E0D"/>
    <w:rsid w:val="001721E9"/>
    <w:rsid w:val="00183A94"/>
    <w:rsid w:val="00190FF6"/>
    <w:rsid w:val="00195642"/>
    <w:rsid w:val="001A37E4"/>
    <w:rsid w:val="001C0618"/>
    <w:rsid w:val="001C1525"/>
    <w:rsid w:val="001C2E49"/>
    <w:rsid w:val="001D70A2"/>
    <w:rsid w:val="001E6DCB"/>
    <w:rsid w:val="00202376"/>
    <w:rsid w:val="00202A8E"/>
    <w:rsid w:val="00203744"/>
    <w:rsid w:val="00206649"/>
    <w:rsid w:val="0021672C"/>
    <w:rsid w:val="00231F1C"/>
    <w:rsid w:val="0024274D"/>
    <w:rsid w:val="00242895"/>
    <w:rsid w:val="002461BF"/>
    <w:rsid w:val="00257887"/>
    <w:rsid w:val="00257E44"/>
    <w:rsid w:val="00261352"/>
    <w:rsid w:val="00283B6F"/>
    <w:rsid w:val="002918D9"/>
    <w:rsid w:val="00293218"/>
    <w:rsid w:val="00293BBF"/>
    <w:rsid w:val="002A0FFD"/>
    <w:rsid w:val="002A40EF"/>
    <w:rsid w:val="002A5DC9"/>
    <w:rsid w:val="002B72D3"/>
    <w:rsid w:val="002B7A1E"/>
    <w:rsid w:val="002C1994"/>
    <w:rsid w:val="002C7E46"/>
    <w:rsid w:val="002D4F78"/>
    <w:rsid w:val="002D61AD"/>
    <w:rsid w:val="002E1C69"/>
    <w:rsid w:val="002F791C"/>
    <w:rsid w:val="0030783D"/>
    <w:rsid w:val="00316462"/>
    <w:rsid w:val="003177A0"/>
    <w:rsid w:val="00320279"/>
    <w:rsid w:val="003244B9"/>
    <w:rsid w:val="0033293E"/>
    <w:rsid w:val="003411DA"/>
    <w:rsid w:val="003414B6"/>
    <w:rsid w:val="00360268"/>
    <w:rsid w:val="00361B2E"/>
    <w:rsid w:val="00371AF0"/>
    <w:rsid w:val="00372ACC"/>
    <w:rsid w:val="00385249"/>
    <w:rsid w:val="0038792C"/>
    <w:rsid w:val="003B2F78"/>
    <w:rsid w:val="003B53B7"/>
    <w:rsid w:val="003D7BCB"/>
    <w:rsid w:val="003F4539"/>
    <w:rsid w:val="0040777E"/>
    <w:rsid w:val="00413315"/>
    <w:rsid w:val="0041370A"/>
    <w:rsid w:val="00420444"/>
    <w:rsid w:val="00425747"/>
    <w:rsid w:val="00431EB6"/>
    <w:rsid w:val="00450E0B"/>
    <w:rsid w:val="00456BFA"/>
    <w:rsid w:val="00456D0F"/>
    <w:rsid w:val="004677BC"/>
    <w:rsid w:val="00471E58"/>
    <w:rsid w:val="00472D25"/>
    <w:rsid w:val="00480406"/>
    <w:rsid w:val="00480FF2"/>
    <w:rsid w:val="00482456"/>
    <w:rsid w:val="00486002"/>
    <w:rsid w:val="00490BC6"/>
    <w:rsid w:val="004A4704"/>
    <w:rsid w:val="004A6746"/>
    <w:rsid w:val="004A6F79"/>
    <w:rsid w:val="004B74D8"/>
    <w:rsid w:val="004C47A4"/>
    <w:rsid w:val="004D4E8A"/>
    <w:rsid w:val="004D6B91"/>
    <w:rsid w:val="004E44A0"/>
    <w:rsid w:val="004E6CFF"/>
    <w:rsid w:val="004F7D64"/>
    <w:rsid w:val="005021FF"/>
    <w:rsid w:val="0050661B"/>
    <w:rsid w:val="005175F0"/>
    <w:rsid w:val="0052380F"/>
    <w:rsid w:val="005365F2"/>
    <w:rsid w:val="005413C1"/>
    <w:rsid w:val="005637BD"/>
    <w:rsid w:val="005649A4"/>
    <w:rsid w:val="0059668E"/>
    <w:rsid w:val="0059717D"/>
    <w:rsid w:val="005A0858"/>
    <w:rsid w:val="005A67EA"/>
    <w:rsid w:val="005B3755"/>
    <w:rsid w:val="005B62C2"/>
    <w:rsid w:val="005C0CE3"/>
    <w:rsid w:val="005C4A8B"/>
    <w:rsid w:val="005C4EF5"/>
    <w:rsid w:val="005D35F8"/>
    <w:rsid w:val="005D4C3B"/>
    <w:rsid w:val="005E2123"/>
    <w:rsid w:val="005E30FB"/>
    <w:rsid w:val="005F2547"/>
    <w:rsid w:val="00600872"/>
    <w:rsid w:val="00603E1D"/>
    <w:rsid w:val="006050B3"/>
    <w:rsid w:val="006117D7"/>
    <w:rsid w:val="00630E3F"/>
    <w:rsid w:val="00631042"/>
    <w:rsid w:val="006316F4"/>
    <w:rsid w:val="00632009"/>
    <w:rsid w:val="006341E7"/>
    <w:rsid w:val="00642F2A"/>
    <w:rsid w:val="00642F96"/>
    <w:rsid w:val="00644C81"/>
    <w:rsid w:val="00650751"/>
    <w:rsid w:val="00654A41"/>
    <w:rsid w:val="00655174"/>
    <w:rsid w:val="0066065E"/>
    <w:rsid w:val="006654E2"/>
    <w:rsid w:val="0067701C"/>
    <w:rsid w:val="00683D26"/>
    <w:rsid w:val="006A1E75"/>
    <w:rsid w:val="006B50D9"/>
    <w:rsid w:val="006C2B6A"/>
    <w:rsid w:val="006C5642"/>
    <w:rsid w:val="006C71B0"/>
    <w:rsid w:val="006D1033"/>
    <w:rsid w:val="006D727D"/>
    <w:rsid w:val="006E58FB"/>
    <w:rsid w:val="006F0065"/>
    <w:rsid w:val="006F6327"/>
    <w:rsid w:val="00712690"/>
    <w:rsid w:val="00712A44"/>
    <w:rsid w:val="0071445A"/>
    <w:rsid w:val="0072124D"/>
    <w:rsid w:val="007334B5"/>
    <w:rsid w:val="00741193"/>
    <w:rsid w:val="0074702D"/>
    <w:rsid w:val="00756774"/>
    <w:rsid w:val="00776408"/>
    <w:rsid w:val="00780363"/>
    <w:rsid w:val="0078086E"/>
    <w:rsid w:val="007867AA"/>
    <w:rsid w:val="007A4822"/>
    <w:rsid w:val="007B16AB"/>
    <w:rsid w:val="007C0A9B"/>
    <w:rsid w:val="007D2B0C"/>
    <w:rsid w:val="007E4BDD"/>
    <w:rsid w:val="007F5230"/>
    <w:rsid w:val="007F6436"/>
    <w:rsid w:val="0080215A"/>
    <w:rsid w:val="00813633"/>
    <w:rsid w:val="00821B00"/>
    <w:rsid w:val="00822010"/>
    <w:rsid w:val="00833FE8"/>
    <w:rsid w:val="00835F7B"/>
    <w:rsid w:val="00837645"/>
    <w:rsid w:val="00854BC4"/>
    <w:rsid w:val="00865EC2"/>
    <w:rsid w:val="00867981"/>
    <w:rsid w:val="00870225"/>
    <w:rsid w:val="00870361"/>
    <w:rsid w:val="00872885"/>
    <w:rsid w:val="00874CFB"/>
    <w:rsid w:val="008753B5"/>
    <w:rsid w:val="0087555F"/>
    <w:rsid w:val="0087644E"/>
    <w:rsid w:val="00890ACB"/>
    <w:rsid w:val="00895591"/>
    <w:rsid w:val="00896B04"/>
    <w:rsid w:val="008A6C78"/>
    <w:rsid w:val="008B598B"/>
    <w:rsid w:val="008C7483"/>
    <w:rsid w:val="008D5D86"/>
    <w:rsid w:val="008D71BD"/>
    <w:rsid w:val="008E0FA6"/>
    <w:rsid w:val="008E1359"/>
    <w:rsid w:val="008E61EC"/>
    <w:rsid w:val="008F1251"/>
    <w:rsid w:val="008F4B91"/>
    <w:rsid w:val="00910123"/>
    <w:rsid w:val="00925C22"/>
    <w:rsid w:val="009457AD"/>
    <w:rsid w:val="0094676B"/>
    <w:rsid w:val="00953741"/>
    <w:rsid w:val="00962489"/>
    <w:rsid w:val="00965D6B"/>
    <w:rsid w:val="0097346E"/>
    <w:rsid w:val="009777CD"/>
    <w:rsid w:val="009810AA"/>
    <w:rsid w:val="00990DD2"/>
    <w:rsid w:val="009911D5"/>
    <w:rsid w:val="009955B7"/>
    <w:rsid w:val="00997A93"/>
    <w:rsid w:val="009A33E4"/>
    <w:rsid w:val="009A346E"/>
    <w:rsid w:val="009B5DA7"/>
    <w:rsid w:val="009B6D8E"/>
    <w:rsid w:val="009C1EBE"/>
    <w:rsid w:val="009C755B"/>
    <w:rsid w:val="009C78A0"/>
    <w:rsid w:val="009F1E9D"/>
    <w:rsid w:val="009F76EA"/>
    <w:rsid w:val="00A14A24"/>
    <w:rsid w:val="00A160D6"/>
    <w:rsid w:val="00A216F5"/>
    <w:rsid w:val="00A21DCF"/>
    <w:rsid w:val="00A35B86"/>
    <w:rsid w:val="00A36FCD"/>
    <w:rsid w:val="00A43B4E"/>
    <w:rsid w:val="00A46615"/>
    <w:rsid w:val="00A56942"/>
    <w:rsid w:val="00A57A81"/>
    <w:rsid w:val="00A60A11"/>
    <w:rsid w:val="00A61BD0"/>
    <w:rsid w:val="00A64D71"/>
    <w:rsid w:val="00A7136A"/>
    <w:rsid w:val="00A7488B"/>
    <w:rsid w:val="00A74931"/>
    <w:rsid w:val="00A74F7B"/>
    <w:rsid w:val="00A86954"/>
    <w:rsid w:val="00A904D4"/>
    <w:rsid w:val="00A94A03"/>
    <w:rsid w:val="00A94B2B"/>
    <w:rsid w:val="00A95527"/>
    <w:rsid w:val="00A96936"/>
    <w:rsid w:val="00AA6BCA"/>
    <w:rsid w:val="00AB00A4"/>
    <w:rsid w:val="00AB342E"/>
    <w:rsid w:val="00AD1EFF"/>
    <w:rsid w:val="00AE3B3D"/>
    <w:rsid w:val="00AF3383"/>
    <w:rsid w:val="00B04906"/>
    <w:rsid w:val="00B0567F"/>
    <w:rsid w:val="00B1293D"/>
    <w:rsid w:val="00B15E97"/>
    <w:rsid w:val="00B1782F"/>
    <w:rsid w:val="00B178CA"/>
    <w:rsid w:val="00B218DA"/>
    <w:rsid w:val="00B22561"/>
    <w:rsid w:val="00B35FF2"/>
    <w:rsid w:val="00B3765F"/>
    <w:rsid w:val="00B4531C"/>
    <w:rsid w:val="00B50257"/>
    <w:rsid w:val="00B57751"/>
    <w:rsid w:val="00B65E91"/>
    <w:rsid w:val="00B718B8"/>
    <w:rsid w:val="00B74A18"/>
    <w:rsid w:val="00B7558F"/>
    <w:rsid w:val="00B77949"/>
    <w:rsid w:val="00B81801"/>
    <w:rsid w:val="00B979AF"/>
    <w:rsid w:val="00BA0795"/>
    <w:rsid w:val="00BA2C3C"/>
    <w:rsid w:val="00BA59E0"/>
    <w:rsid w:val="00BA655C"/>
    <w:rsid w:val="00BA6DAA"/>
    <w:rsid w:val="00BB068D"/>
    <w:rsid w:val="00BB5B15"/>
    <w:rsid w:val="00BC737E"/>
    <w:rsid w:val="00BE3120"/>
    <w:rsid w:val="00BE3C81"/>
    <w:rsid w:val="00C01001"/>
    <w:rsid w:val="00C021DE"/>
    <w:rsid w:val="00C107BA"/>
    <w:rsid w:val="00C11E1D"/>
    <w:rsid w:val="00C233CC"/>
    <w:rsid w:val="00C25A02"/>
    <w:rsid w:val="00C30E16"/>
    <w:rsid w:val="00C45EE0"/>
    <w:rsid w:val="00C50FF3"/>
    <w:rsid w:val="00C71EBF"/>
    <w:rsid w:val="00C72B29"/>
    <w:rsid w:val="00C769F5"/>
    <w:rsid w:val="00C81815"/>
    <w:rsid w:val="00C87212"/>
    <w:rsid w:val="00C87A81"/>
    <w:rsid w:val="00CA0729"/>
    <w:rsid w:val="00CC7BC3"/>
    <w:rsid w:val="00CD708F"/>
    <w:rsid w:val="00CE6FDE"/>
    <w:rsid w:val="00CE7B01"/>
    <w:rsid w:val="00CF0D29"/>
    <w:rsid w:val="00CF59F8"/>
    <w:rsid w:val="00CF7152"/>
    <w:rsid w:val="00D153A1"/>
    <w:rsid w:val="00D17810"/>
    <w:rsid w:val="00D21807"/>
    <w:rsid w:val="00D26EF3"/>
    <w:rsid w:val="00D35978"/>
    <w:rsid w:val="00D37CA1"/>
    <w:rsid w:val="00D47244"/>
    <w:rsid w:val="00D5040C"/>
    <w:rsid w:val="00D62D07"/>
    <w:rsid w:val="00D65E53"/>
    <w:rsid w:val="00D70748"/>
    <w:rsid w:val="00D7381E"/>
    <w:rsid w:val="00D871CD"/>
    <w:rsid w:val="00D91038"/>
    <w:rsid w:val="00D91C62"/>
    <w:rsid w:val="00D96996"/>
    <w:rsid w:val="00DA4FE0"/>
    <w:rsid w:val="00DA773D"/>
    <w:rsid w:val="00DB18F3"/>
    <w:rsid w:val="00DB2DC5"/>
    <w:rsid w:val="00DD080C"/>
    <w:rsid w:val="00DD3E9D"/>
    <w:rsid w:val="00DE5147"/>
    <w:rsid w:val="00E02E3E"/>
    <w:rsid w:val="00E04908"/>
    <w:rsid w:val="00E04B71"/>
    <w:rsid w:val="00E10916"/>
    <w:rsid w:val="00E20E2D"/>
    <w:rsid w:val="00E2509E"/>
    <w:rsid w:val="00E35C93"/>
    <w:rsid w:val="00E4187A"/>
    <w:rsid w:val="00E445A8"/>
    <w:rsid w:val="00E52A6D"/>
    <w:rsid w:val="00E5684E"/>
    <w:rsid w:val="00E63C48"/>
    <w:rsid w:val="00E657BE"/>
    <w:rsid w:val="00E71DFE"/>
    <w:rsid w:val="00E81195"/>
    <w:rsid w:val="00E83BEE"/>
    <w:rsid w:val="00E86CA9"/>
    <w:rsid w:val="00E9100D"/>
    <w:rsid w:val="00E91D00"/>
    <w:rsid w:val="00E92F83"/>
    <w:rsid w:val="00E960B8"/>
    <w:rsid w:val="00EA3DAB"/>
    <w:rsid w:val="00EA5B52"/>
    <w:rsid w:val="00EB2EDA"/>
    <w:rsid w:val="00EB3518"/>
    <w:rsid w:val="00EC74E8"/>
    <w:rsid w:val="00F007FC"/>
    <w:rsid w:val="00F00D68"/>
    <w:rsid w:val="00F03003"/>
    <w:rsid w:val="00F04345"/>
    <w:rsid w:val="00F07539"/>
    <w:rsid w:val="00F10414"/>
    <w:rsid w:val="00F1707B"/>
    <w:rsid w:val="00F34111"/>
    <w:rsid w:val="00F34370"/>
    <w:rsid w:val="00F3612D"/>
    <w:rsid w:val="00F572E5"/>
    <w:rsid w:val="00F61497"/>
    <w:rsid w:val="00F644F2"/>
    <w:rsid w:val="00F65E86"/>
    <w:rsid w:val="00F70B4C"/>
    <w:rsid w:val="00F70C5E"/>
    <w:rsid w:val="00F70EF6"/>
    <w:rsid w:val="00F90135"/>
    <w:rsid w:val="00F90AEE"/>
    <w:rsid w:val="00F92FF1"/>
    <w:rsid w:val="00F96D0F"/>
    <w:rsid w:val="00FB0DDD"/>
    <w:rsid w:val="00FC2D0B"/>
    <w:rsid w:val="00FC3A86"/>
    <w:rsid w:val="00FD1B76"/>
    <w:rsid w:val="00FE5BBF"/>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F44"/>
  <w15:chartTrackingRefBased/>
  <w15:docId w15:val="{076BB36E-0823-4D00-81E8-48E95033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5D"/>
  </w:style>
  <w:style w:type="paragraph" w:styleId="Heading1">
    <w:name w:val="heading 1"/>
    <w:basedOn w:val="Normal"/>
    <w:next w:val="Normal"/>
    <w:link w:val="Heading1Char"/>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3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1E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650751"/>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49"/>
    <w:pPr>
      <w:ind w:left="720"/>
      <w:contextualSpacing/>
    </w:pPr>
  </w:style>
  <w:style w:type="table" w:styleId="TableGrid">
    <w:name w:val="Table Grid"/>
    <w:basedOn w:val="TableNormal"/>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7BA"/>
    <w:rPr>
      <w:color w:val="0563C1" w:themeColor="hyperlink"/>
      <w:u w:val="single"/>
    </w:rPr>
  </w:style>
  <w:style w:type="character" w:styleId="UnresolvedMention">
    <w:name w:val="Unresolved Mention"/>
    <w:basedOn w:val="DefaultParagraphFont"/>
    <w:uiPriority w:val="99"/>
    <w:semiHidden/>
    <w:unhideWhenUsed/>
    <w:rsid w:val="00C107BA"/>
    <w:rPr>
      <w:color w:val="605E5C"/>
      <w:shd w:val="clear" w:color="auto" w:fill="E1DFDD"/>
    </w:rPr>
  </w:style>
  <w:style w:type="character" w:styleId="FollowedHyperlink">
    <w:name w:val="FollowedHyperlink"/>
    <w:basedOn w:val="DefaultParagraphFont"/>
    <w:uiPriority w:val="99"/>
    <w:semiHidden/>
    <w:unhideWhenUsed/>
    <w:rsid w:val="00C107BA"/>
    <w:rPr>
      <w:color w:val="954F72" w:themeColor="followedHyperlink"/>
      <w:u w:val="single"/>
    </w:rPr>
  </w:style>
  <w:style w:type="character" w:customStyle="1" w:styleId="Heading5Char">
    <w:name w:val="Heading 5 Char"/>
    <w:basedOn w:val="DefaultParagraphFont"/>
    <w:link w:val="Heading5"/>
    <w:uiPriority w:val="9"/>
    <w:rsid w:val="00650751"/>
    <w:rPr>
      <w:rFonts w:ascii="Times New Roman" w:eastAsia="Times New Roman" w:hAnsi="Times New Roman" w:cs="Times New Roman"/>
      <w:b/>
      <w:bCs/>
      <w:sz w:val="20"/>
      <w:szCs w:val="20"/>
      <w:lang w:eastAsia="lv-LV"/>
    </w:rPr>
  </w:style>
  <w:style w:type="paragraph" w:styleId="z-TopofForm">
    <w:name w:val="HTML Top of Form"/>
    <w:basedOn w:val="Normal"/>
    <w:next w:val="Normal"/>
    <w:link w:val="z-TopofFormChar"/>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650751"/>
    <w:rPr>
      <w:rFonts w:ascii="Arial" w:eastAsia="Times New Roman" w:hAnsi="Arial" w:cs="Arial"/>
      <w:vanish/>
      <w:sz w:val="16"/>
      <w:szCs w:val="16"/>
      <w:lang w:eastAsia="lv-LV"/>
    </w:rPr>
  </w:style>
  <w:style w:type="character" w:styleId="Strong">
    <w:name w:val="Strong"/>
    <w:basedOn w:val="DefaultParagraphFont"/>
    <w:uiPriority w:val="22"/>
    <w:qFormat/>
    <w:rsid w:val="00650751"/>
    <w:rPr>
      <w:b/>
      <w:bCs/>
    </w:rPr>
  </w:style>
  <w:style w:type="paragraph" w:styleId="z-BottomofForm">
    <w:name w:val="HTML Bottom of Form"/>
    <w:basedOn w:val="Normal"/>
    <w:next w:val="Normal"/>
    <w:link w:val="z-BottomofFormChar"/>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650751"/>
    <w:rPr>
      <w:rFonts w:ascii="Arial" w:eastAsia="Times New Roman" w:hAnsi="Arial" w:cs="Arial"/>
      <w:vanish/>
      <w:sz w:val="16"/>
      <w:szCs w:val="16"/>
      <w:lang w:eastAsia="lv-LV"/>
    </w:rPr>
  </w:style>
  <w:style w:type="character" w:customStyle="1" w:styleId="Heading1Char">
    <w:name w:val="Heading 1 Char"/>
    <w:basedOn w:val="DefaultParagraphFont"/>
    <w:link w:val="Heading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92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F83"/>
    <w:rPr>
      <w:sz w:val="20"/>
      <w:szCs w:val="20"/>
    </w:rPr>
  </w:style>
  <w:style w:type="character" w:styleId="FootnoteReference">
    <w:name w:val="footnote reference"/>
    <w:basedOn w:val="DefaultParagraphFont"/>
    <w:uiPriority w:val="99"/>
    <w:semiHidden/>
    <w:unhideWhenUsed/>
    <w:rsid w:val="00E92F83"/>
    <w:rPr>
      <w:vertAlign w:val="superscript"/>
    </w:rPr>
  </w:style>
  <w:style w:type="paragraph" w:styleId="Header">
    <w:name w:val="header"/>
    <w:basedOn w:val="Normal"/>
    <w:link w:val="HeaderChar"/>
    <w:unhideWhenUsed/>
    <w:rsid w:val="00D7381E"/>
    <w:pPr>
      <w:tabs>
        <w:tab w:val="center" w:pos="4153"/>
        <w:tab w:val="right" w:pos="8306"/>
      </w:tabs>
      <w:spacing w:after="0" w:line="240" w:lineRule="auto"/>
    </w:pPr>
  </w:style>
  <w:style w:type="character" w:customStyle="1" w:styleId="HeaderChar">
    <w:name w:val="Header Char"/>
    <w:basedOn w:val="DefaultParagraphFont"/>
    <w:link w:val="Header"/>
    <w:rsid w:val="00D7381E"/>
  </w:style>
  <w:style w:type="paragraph" w:styleId="Footer">
    <w:name w:val="footer"/>
    <w:basedOn w:val="Normal"/>
    <w:link w:val="FooterChar"/>
    <w:uiPriority w:val="99"/>
    <w:unhideWhenUsed/>
    <w:rsid w:val="00D153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3A1"/>
  </w:style>
  <w:style w:type="paragraph" w:customStyle="1" w:styleId="stitle-article-norm">
    <w:name w:val="stitle-article-norm"/>
    <w:basedOn w:val="Normal"/>
    <w:rsid w:val="00341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AE3B3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E3B3D"/>
    <w:pPr>
      <w:outlineLvl w:val="9"/>
    </w:pPr>
    <w:rPr>
      <w:lang w:val="en-US"/>
    </w:rPr>
  </w:style>
  <w:style w:type="paragraph" w:styleId="TOC1">
    <w:name w:val="toc 1"/>
    <w:basedOn w:val="Normal"/>
    <w:next w:val="Normal"/>
    <w:autoRedefine/>
    <w:uiPriority w:val="39"/>
    <w:unhideWhenUsed/>
    <w:rsid w:val="00431EB6"/>
    <w:pPr>
      <w:tabs>
        <w:tab w:val="right" w:leader="dot" w:pos="9628"/>
      </w:tabs>
      <w:spacing w:after="0" w:line="240" w:lineRule="auto"/>
    </w:pPr>
  </w:style>
  <w:style w:type="paragraph" w:styleId="TOC2">
    <w:name w:val="toc 2"/>
    <w:basedOn w:val="Normal"/>
    <w:next w:val="Normal"/>
    <w:autoRedefine/>
    <w:uiPriority w:val="39"/>
    <w:unhideWhenUsed/>
    <w:rsid w:val="00AE3B3D"/>
    <w:pPr>
      <w:spacing w:after="100"/>
      <w:ind w:left="220"/>
    </w:pPr>
  </w:style>
  <w:style w:type="character" w:customStyle="1" w:styleId="Heading3Char">
    <w:name w:val="Heading 3 Char"/>
    <w:basedOn w:val="DefaultParagraphFont"/>
    <w:link w:val="Heading3"/>
    <w:uiPriority w:val="9"/>
    <w:semiHidden/>
    <w:rsid w:val="00051EFC"/>
    <w:rPr>
      <w:rFonts w:asciiTheme="majorHAnsi" w:eastAsiaTheme="majorEastAsia" w:hAnsiTheme="majorHAnsi" w:cstheme="majorBidi"/>
      <w:color w:val="1F3763" w:themeColor="accent1" w:themeShade="7F"/>
      <w:sz w:val="24"/>
      <w:szCs w:val="24"/>
    </w:rPr>
  </w:style>
  <w:style w:type="table" w:customStyle="1" w:styleId="TableGrid0">
    <w:name w:val="TableGrid"/>
    <w:rsid w:val="00051EFC"/>
    <w:pPr>
      <w:spacing w:after="0" w:line="240" w:lineRule="auto"/>
    </w:pPr>
    <w:rPr>
      <w:rFonts w:eastAsiaTheme="minorEastAsia"/>
      <w:kern w:val="2"/>
      <w:lang w:eastAsia="lv-LV"/>
      <w14:ligatures w14:val="standardContextual"/>
    </w:rPr>
    <w:tblPr>
      <w:tblCellMar>
        <w:top w:w="0" w:type="dxa"/>
        <w:left w:w="0" w:type="dxa"/>
        <w:bottom w:w="0" w:type="dxa"/>
        <w:right w:w="0" w:type="dxa"/>
      </w:tblCellMar>
    </w:tblPr>
  </w:style>
  <w:style w:type="table" w:customStyle="1" w:styleId="Reatabula1">
    <w:name w:val="Režģa tabula1"/>
    <w:basedOn w:val="TableNormal"/>
    <w:next w:val="TableGrid"/>
    <w:uiPriority w:val="39"/>
    <w:rsid w:val="005C0CE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31EB6"/>
    <w:pPr>
      <w:tabs>
        <w:tab w:val="right" w:leader="dot" w:pos="9628"/>
      </w:tabs>
      <w:spacing w:after="0" w:line="240" w:lineRule="auto"/>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3231">
      <w:bodyDiv w:val="1"/>
      <w:marLeft w:val="0"/>
      <w:marRight w:val="0"/>
      <w:marTop w:val="0"/>
      <w:marBottom w:val="0"/>
      <w:divBdr>
        <w:top w:val="none" w:sz="0" w:space="0" w:color="auto"/>
        <w:left w:val="none" w:sz="0" w:space="0" w:color="auto"/>
        <w:bottom w:val="none" w:sz="0" w:space="0" w:color="auto"/>
        <w:right w:val="none" w:sz="0" w:space="0" w:color="auto"/>
      </w:divBdr>
    </w:div>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206458576">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84366820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a.europa.eu/applicants/applications-vehicle-type-authorisations_en" TargetMode="External"/><Relationship Id="rId18" Type="http://schemas.openxmlformats.org/officeDocument/2006/relationships/hyperlink" Target="https://www.era.europa.eu/applicants/applications-vehicle-type-authorisations_en" TargetMode="External"/><Relationship Id="rId26" Type="http://schemas.openxmlformats.org/officeDocument/2006/relationships/hyperlink" Target="https://www.era.europa.eu/system/files/2024-10/era1209-222%20guidelines%20for%20pa%20va%202.1%20lv.pdf" TargetMode="External"/><Relationship Id="rId39" Type="http://schemas.openxmlformats.org/officeDocument/2006/relationships/package" Target="embeddings/Microsoft_Word_Document1.docx"/><Relationship Id="rId21" Type="http://schemas.openxmlformats.org/officeDocument/2006/relationships/hyperlink" Target="https://www.era.europa.eu/system/files/2023-02/OSS%20User%20Guide%20for%20Applicants%20-%202023.pdf?t=1767784303" TargetMode="External"/><Relationship Id="rId34" Type="http://schemas.openxmlformats.org/officeDocument/2006/relationships/hyperlink" Target="https://www.era.europa.eu/can-we-help-you/faq/292_en" TargetMode="External"/><Relationship Id="rId42" Type="http://schemas.openxmlformats.org/officeDocument/2006/relationships/package" Target="embeddings/Microsoft_Word_Document3.doc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a.europa.eu/applicants/applications-vehicle-type-authorisations_en" TargetMode="External"/><Relationship Id="rId29" Type="http://schemas.openxmlformats.org/officeDocument/2006/relationships/hyperlink" Target="https://www.era.europa.eu/system/files/2024-10/era1209-222%20guidelines%20for%20pa%20va%202.1%20l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europa.eu/system/files/2024-10/era1209-222%20guidelines%20for%20pa%20va%202.1%20lv.pdf" TargetMode="External"/><Relationship Id="rId24" Type="http://schemas.openxmlformats.org/officeDocument/2006/relationships/hyperlink" Target="https://www.era.europa.eu/system/files/2024-10/era1209-222%20guidelines%20for%20pa%20va%202.1%20lv.pdf" TargetMode="External"/><Relationship Id="rId32" Type="http://schemas.openxmlformats.org/officeDocument/2006/relationships/hyperlink" Target="https://www.era.europa.eu/system/files/2024-10/era1209-222%20guidelines%20for%20pa%20va%202.1%20lv.pdf" TargetMode="External"/><Relationship Id="rId37" Type="http://schemas.openxmlformats.org/officeDocument/2006/relationships/package" Target="embeddings/Microsoft_Word_Document.docx"/><Relationship Id="rId40" Type="http://schemas.openxmlformats.org/officeDocument/2006/relationships/package" Target="embeddings/Microsoft_Word_Document2.doc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a.europa.eu/applicants/applications-vehicle-type-authorisations_en" TargetMode="External"/><Relationship Id="rId23" Type="http://schemas.openxmlformats.org/officeDocument/2006/relationships/hyperlink" Target="https://www.era.europa.eu/domains/applicants/fees-and-charges-payable-agency-and-their-conditions-payment_en" TargetMode="External"/><Relationship Id="rId28" Type="http://schemas.openxmlformats.org/officeDocument/2006/relationships/hyperlink" Target="https://www.era.europa.eu/system/files/2024-10/era1209-222%20guidelines%20for%20pa%20va%202.1%20lv.pdf" TargetMode="External"/><Relationship Id="rId36" Type="http://schemas.openxmlformats.org/officeDocument/2006/relationships/image" Target="media/image3.emf"/><Relationship Id="rId10" Type="http://schemas.openxmlformats.org/officeDocument/2006/relationships/hyperlink" Target="https://www.era.europa.eu/domains/applicants/applications-vehicle-type-authorisations_en" TargetMode="External"/><Relationship Id="rId19" Type="http://schemas.openxmlformats.org/officeDocument/2006/relationships/hyperlink" Target="https://oss.era.europa.eu/" TargetMode="External"/><Relationship Id="rId31" Type="http://schemas.openxmlformats.org/officeDocument/2006/relationships/hyperlink" Target="https://www.era.europa.eu/system/files/2024-10/era1209-222%20guidelines%20for%20pa%20va%202.1%20lv.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a.europa.eu/system/files/2024-10/era1209-222%20guidelines%20for%20pa%20va%202.1%20lv.pdf" TargetMode="External"/><Relationship Id="rId14" Type="http://schemas.openxmlformats.org/officeDocument/2006/relationships/hyperlink" Target="https://www.era.europa.eu/applicants/applications-vehicle-type-authorisations_en" TargetMode="External"/><Relationship Id="rId22" Type="http://schemas.openxmlformats.org/officeDocument/2006/relationships/hyperlink" Target="https://eur-lex.europa.eu/legal-content/LV/TXT/HTML/?uri=CELEX:02018R0764-20241001" TargetMode="External"/><Relationship Id="rId27" Type="http://schemas.openxmlformats.org/officeDocument/2006/relationships/hyperlink" Target="https://www.era.europa.eu/system/files/2024-10/era1209-222%20guidelines%20for%20pa%20va%202.1%20lv.pdf" TargetMode="External"/><Relationship Id="rId30" Type="http://schemas.openxmlformats.org/officeDocument/2006/relationships/hyperlink" Target="https://www.era.europa.eu/system/files/2024-10/era1209-222%20guidelines%20for%20pa%20va%202.1%20lv.pdf" TargetMode="External"/><Relationship Id="rId35" Type="http://schemas.openxmlformats.org/officeDocument/2006/relationships/hyperlink" Target="mailto:pasts@vdzti.gov.lv"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ra.europa.eu/system/files/2024-04/ERA1209-222%20Guidelines%20for%20PA%20VA%202.1%20-%20Section%204%20flowcharts%20%28high-res%29.pdf?t=1769960091" TargetMode="External"/><Relationship Id="rId17" Type="http://schemas.openxmlformats.org/officeDocument/2006/relationships/hyperlink" Target="https://www.era.europa.eu/applicants/applications-vehicle-type-authorisations_en" TargetMode="External"/><Relationship Id="rId25" Type="http://schemas.openxmlformats.org/officeDocument/2006/relationships/hyperlink" Target="https://www.era.europa.eu/system/files/2024-10/era1209-222%20guidelines%20for%20pa%20va%202.1%20lv.pdf" TargetMode="External"/><Relationship Id="rId33" Type="http://schemas.openxmlformats.org/officeDocument/2006/relationships/image" Target="media/image2.jpg"/><Relationship Id="rId38" Type="http://schemas.openxmlformats.org/officeDocument/2006/relationships/image" Target="media/image4.emf"/><Relationship Id="rId20" Type="http://schemas.openxmlformats.org/officeDocument/2006/relationships/hyperlink" Target="https://oss.era.europa.eu/" TargetMode="External"/><Relationship Id="rId41" Type="http://schemas.openxmlformats.org/officeDocument/2006/relationships/image" Target="media/image5.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44649</Words>
  <Characters>25451</Characters>
  <Application>Microsoft Office Word</Application>
  <DocSecurity>8</DocSecurity>
  <Lines>212</Lines>
  <Paragraphs>139</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32</vt:i4>
      </vt:variant>
    </vt:vector>
  </HeadingPairs>
  <TitlesOfParts>
    <vt:vector size="34" baseType="lpstr">
      <vt:lpstr/>
      <vt:lpstr/>
      <vt:lpstr>1. Rokasgrāmatas (vadlīniju) mērķis</vt:lpstr>
      <vt:lpstr>2. Tiesiskais regulējums</vt:lpstr>
      <vt:lpstr>3. Izmantotie termini un saīsinājumi</vt:lpstr>
      <vt:lpstr>4. Kopsavilkuma tabula</vt:lpstr>
      <vt:lpstr>5. Ritekļa tips, ritekļa tipa variants un ritekļa tipa versija</vt:lpstr>
      <vt:lpstr>6. Pieteikuma iesniedzēja atbildība</vt:lpstr>
      <vt:lpstr>7. Ritekļa tipa atļaujas turētāja pienākumi</vt:lpstr>
      <vt:lpstr>8. Valodas politika</vt:lpstr>
      <vt:lpstr>9. Saziņas kārtība</vt:lpstr>
      <vt:lpstr>10. Nodevas un maksas</vt:lpstr>
      <vt:lpstr>11. Pārrobežu nolīgumi un pārrobežu stacijas</vt:lpstr>
      <vt:lpstr>12.Pieteikuma sagatavošanas, iesniegšanas un izskatīšanas process</vt:lpstr>
      <vt:lpstr>    12.1. Prasību fiksēšana un piemērojamo noteikumu apzināšana</vt:lpstr>
      <vt:lpstr>    12.2. Attiecīgās atļaujas identificēšana</vt:lpstr>
      <vt:lpstr>    12.3. Pagaidu atļauja ritekļa izmantošanai praktiskām pārbaudēm tīklā</vt:lpstr>
      <vt:lpstr>    12.4. Priekšiesaiste</vt:lpstr>
      <vt:lpstr>    12.5. Atbilstības novērtēšana</vt:lpstr>
      <vt:lpstr>    12.6. Pieteikuma iesniegšana</vt:lpstr>
      <vt:lpstr>    12.7. Sākotnējā pārbaude</vt:lpstr>
      <vt:lpstr>    12.8. Detalizēts novērtējums</vt:lpstr>
      <vt:lpstr>    12.9. Pamatotas šaubas</vt:lpstr>
      <vt:lpstr>    12.10. Lēmuma pieņemšana un novērtējuma noslēgums</vt:lpstr>
      <vt:lpstr>13. Izmaiņu pārvaldība</vt:lpstr>
      <vt:lpstr>    13.3. Izmaiņas, ko pārvalda tiesību subjekts, kurš nav ritekļa tipa atļaujas tur</vt:lpstr>
      <vt:lpstr>    13.4. Iespējas izveidot variantus un versijas no ritekļa vai ritekļa tipa</vt:lpstr>
      <vt:lpstr>    13.5. Paziņojums par izmaiņām ritekļī (-ļos) saskaņā ar Regulas par praktisko kā</vt:lpstr>
      <vt:lpstr>    13.6. Ritekļa atbilstības nodrošināšana citai ritekļa tipa versijai (izveidota p</vt:lpstr>
      <vt:lpstr>    13.7. Ritekļa atbilstības nodrošināšana citam ritekļa tipa variantam</vt:lpstr>
      <vt:lpstr>    13.8. Izmaiņas ritekļos, kas iedalīti kategorijās saskaņā ar Regulas par praktis</vt:lpstr>
      <vt:lpstr>    13.9. Piemērs paziņojuma veikšanai atbilstoši Regulas 16.panta 4.punktam</vt:lpstr>
      <vt:lpstr>14. Inspekcijas lēmumu pārskatīšanas procedūras</vt:lpstr>
      <vt:lpstr>15. Inspekcijas lēmumu pārsūdzība</vt:lpstr>
    </vt:vector>
  </TitlesOfParts>
  <Company/>
  <LinksUpToDate>false</LinksUpToDate>
  <CharactersWithSpaces>69961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Inese Saulīte</cp:lastModifiedBy>
  <cp:revision>2</cp:revision>
  <dcterms:created xsi:type="dcterms:W3CDTF">2026-02-04T08:38:00Z</dcterms:created>
  <dcterms:modified xsi:type="dcterms:W3CDTF">2026-02-04T08:38:00Z</dcterms:modified>
</cp:coreProperties>
</file>