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F47547" w14:textId="77777777" w:rsidR="00084D01" w:rsidRPr="00DA7357" w:rsidRDefault="00084D01" w:rsidP="00AC643A">
      <w:pPr>
        <w:pStyle w:val="Apakvirsraksts"/>
        <w:jc w:val="center"/>
        <w:rPr>
          <w:rStyle w:val="ApakvirsrakstsRakstz"/>
          <w:rFonts w:ascii="Times New Roman" w:hAnsi="Times New Roman" w:cs="Times New Roman"/>
          <w:i/>
          <w:iCs/>
        </w:rPr>
      </w:pPr>
    </w:p>
    <w:p w14:paraId="6997B27E" w14:textId="77777777" w:rsidR="00084D01" w:rsidRDefault="00084D01">
      <w:pPr>
        <w:pStyle w:val="Apakvirsraksts"/>
        <w:rPr>
          <w:rStyle w:val="ApakvirsrakstsRakstz"/>
          <w:rFonts w:ascii="Times New Roman" w:hAnsi="Times New Roman" w:cs="Times New Roman"/>
          <w:i/>
          <w:iCs/>
        </w:rPr>
      </w:pPr>
    </w:p>
    <w:p w14:paraId="6B263940" w14:textId="1762EC54" w:rsidR="0070592C" w:rsidRDefault="0070592C" w:rsidP="0070592C">
      <w:pPr>
        <w:spacing w:after="0"/>
        <w:jc w:val="right"/>
        <w:rPr>
          <w:rFonts w:ascii="Times New Roman" w:hAnsi="Times New Roman" w:cs="Times New Roman"/>
          <w:sz w:val="24"/>
          <w:szCs w:val="24"/>
        </w:rPr>
      </w:pPr>
    </w:p>
    <w:p w14:paraId="346F4EB4" w14:textId="77777777" w:rsidR="0070592C" w:rsidRDefault="0070592C" w:rsidP="0070592C">
      <w:pPr>
        <w:rPr>
          <w:rFonts w:ascii="Times New Roman" w:hAnsi="Times New Roman" w:cs="Times New Roman"/>
          <w:sz w:val="24"/>
          <w:szCs w:val="24"/>
        </w:rPr>
      </w:pPr>
    </w:p>
    <w:p w14:paraId="3EA40A8F" w14:textId="77777777" w:rsidR="0070592C" w:rsidRPr="0070592C" w:rsidRDefault="0070592C" w:rsidP="0070592C"/>
    <w:p w14:paraId="134BBED9" w14:textId="77777777" w:rsidR="00084D01" w:rsidRPr="00DA7357" w:rsidRDefault="00084D01" w:rsidP="00084D01">
      <w:pPr>
        <w:pStyle w:val="Galvene"/>
        <w:rPr>
          <w:rFonts w:ascii="Times New Roman" w:hAnsi="Times New Roman" w:cs="Times New Roman"/>
          <w:sz w:val="10"/>
          <w:szCs w:val="10"/>
        </w:rPr>
      </w:pPr>
    </w:p>
    <w:p w14:paraId="5BE543DA" w14:textId="0C079DC2" w:rsidR="00084D01" w:rsidRPr="00DA7357" w:rsidRDefault="00084D01" w:rsidP="00084D01">
      <w:pPr>
        <w:rPr>
          <w:rFonts w:ascii="Times New Roman" w:hAnsi="Times New Roman" w:cs="Times New Roman"/>
          <w:sz w:val="24"/>
          <w:szCs w:val="24"/>
        </w:rPr>
      </w:pPr>
      <w:r w:rsidRPr="00A91791">
        <w:rPr>
          <w:rFonts w:ascii="Times New Roman" w:hAnsi="Times New Roman" w:cs="Times New Roman"/>
          <w:sz w:val="24"/>
          <w:szCs w:val="24"/>
        </w:rPr>
        <w:t xml:space="preserve">Rīgā, </w:t>
      </w:r>
      <w:r w:rsidR="00FC6CCA">
        <w:rPr>
          <w:rFonts w:ascii="Times New Roman" w:hAnsi="Times New Roman" w:cs="Times New Roman"/>
          <w:sz w:val="24"/>
          <w:szCs w:val="24"/>
        </w:rPr>
        <w:t>28.02.2024.</w:t>
      </w:r>
      <w:r w:rsidRPr="00A91791">
        <w:rPr>
          <w:rFonts w:ascii="Times New Roman" w:hAnsi="Times New Roman" w:cs="Times New Roman"/>
          <w:sz w:val="24"/>
          <w:szCs w:val="24"/>
        </w:rPr>
        <w:tab/>
      </w:r>
      <w:r w:rsidRPr="00A91791">
        <w:rPr>
          <w:rFonts w:ascii="Times New Roman" w:hAnsi="Times New Roman" w:cs="Times New Roman"/>
          <w:sz w:val="24"/>
          <w:szCs w:val="24"/>
        </w:rPr>
        <w:tab/>
      </w:r>
      <w:r w:rsidRPr="00A91791">
        <w:rPr>
          <w:rFonts w:ascii="Times New Roman" w:hAnsi="Times New Roman" w:cs="Times New Roman"/>
          <w:sz w:val="24"/>
          <w:szCs w:val="24"/>
        </w:rPr>
        <w:tab/>
      </w:r>
      <w:r w:rsidRPr="00A91791">
        <w:rPr>
          <w:rFonts w:ascii="Times New Roman" w:hAnsi="Times New Roman" w:cs="Times New Roman"/>
          <w:sz w:val="24"/>
          <w:szCs w:val="24"/>
        </w:rPr>
        <w:tab/>
      </w:r>
      <w:r w:rsidRPr="00A91791">
        <w:rPr>
          <w:rFonts w:ascii="Times New Roman" w:hAnsi="Times New Roman" w:cs="Times New Roman"/>
          <w:sz w:val="24"/>
          <w:szCs w:val="24"/>
        </w:rPr>
        <w:tab/>
      </w:r>
      <w:r w:rsidRPr="00A91791">
        <w:rPr>
          <w:rFonts w:ascii="Times New Roman" w:hAnsi="Times New Roman" w:cs="Times New Roman"/>
          <w:sz w:val="24"/>
          <w:szCs w:val="24"/>
        </w:rPr>
        <w:tab/>
      </w:r>
      <w:r w:rsidRPr="00A91791">
        <w:rPr>
          <w:rFonts w:ascii="Times New Roman" w:hAnsi="Times New Roman" w:cs="Times New Roman"/>
          <w:sz w:val="24"/>
          <w:szCs w:val="24"/>
        </w:rPr>
        <w:tab/>
      </w:r>
      <w:r w:rsidRPr="00A91791">
        <w:rPr>
          <w:rFonts w:ascii="Times New Roman" w:hAnsi="Times New Roman" w:cs="Times New Roman"/>
          <w:sz w:val="24"/>
          <w:szCs w:val="24"/>
        </w:rPr>
        <w:tab/>
      </w:r>
      <w:r w:rsidRPr="00A91791">
        <w:rPr>
          <w:rFonts w:ascii="Times New Roman" w:hAnsi="Times New Roman" w:cs="Times New Roman"/>
          <w:sz w:val="24"/>
          <w:szCs w:val="24"/>
        </w:rPr>
        <w:tab/>
        <w:t xml:space="preserve">       Nr.1-1/4-</w:t>
      </w:r>
      <w:r w:rsidR="00A91791" w:rsidRPr="00A91791">
        <w:rPr>
          <w:rFonts w:ascii="Times New Roman" w:hAnsi="Times New Roman" w:cs="Times New Roman"/>
          <w:sz w:val="24"/>
          <w:szCs w:val="24"/>
        </w:rPr>
        <w:t>2</w:t>
      </w:r>
    </w:p>
    <w:p w14:paraId="27745CF7" w14:textId="77777777" w:rsidR="00AC643A" w:rsidRPr="00DA7357" w:rsidRDefault="00AC643A" w:rsidP="00084D01">
      <w:pPr>
        <w:jc w:val="center"/>
        <w:rPr>
          <w:rFonts w:ascii="Times New Roman" w:hAnsi="Times New Roman" w:cs="Times New Roman"/>
          <w:b/>
          <w:bCs/>
          <w:sz w:val="24"/>
          <w:szCs w:val="24"/>
        </w:rPr>
      </w:pPr>
    </w:p>
    <w:p w14:paraId="682B4529" w14:textId="77777777" w:rsidR="00AC643A" w:rsidRPr="00DA7357" w:rsidRDefault="00AC643A" w:rsidP="00084D01">
      <w:pPr>
        <w:jc w:val="center"/>
        <w:rPr>
          <w:rFonts w:ascii="Times New Roman" w:hAnsi="Times New Roman" w:cs="Times New Roman"/>
          <w:b/>
          <w:bCs/>
          <w:sz w:val="24"/>
          <w:szCs w:val="24"/>
        </w:rPr>
      </w:pPr>
    </w:p>
    <w:p w14:paraId="0568E4CE" w14:textId="641B24B5" w:rsidR="00084D01" w:rsidRPr="00DA7357" w:rsidRDefault="00084D01" w:rsidP="00084D01">
      <w:pPr>
        <w:jc w:val="center"/>
        <w:rPr>
          <w:rFonts w:ascii="Times New Roman" w:hAnsi="Times New Roman" w:cs="Times New Roman"/>
          <w:b/>
          <w:bCs/>
          <w:sz w:val="24"/>
          <w:szCs w:val="24"/>
        </w:rPr>
      </w:pPr>
      <w:r w:rsidRPr="00DA7357">
        <w:rPr>
          <w:rFonts w:ascii="Times New Roman" w:hAnsi="Times New Roman" w:cs="Times New Roman"/>
          <w:b/>
          <w:bCs/>
          <w:sz w:val="24"/>
          <w:szCs w:val="24"/>
        </w:rPr>
        <w:t xml:space="preserve">Vadlīnijas </w:t>
      </w:r>
      <w:r w:rsidR="002055A7" w:rsidRPr="002055A7">
        <w:rPr>
          <w:rFonts w:ascii="Times New Roman" w:hAnsi="Times New Roman" w:cs="Times New Roman"/>
          <w:b/>
          <w:bCs/>
          <w:sz w:val="24"/>
          <w:szCs w:val="24"/>
        </w:rPr>
        <w:t xml:space="preserve">organizācijām </w:t>
      </w:r>
      <w:r w:rsidRPr="00DA7357">
        <w:rPr>
          <w:rFonts w:ascii="Times New Roman" w:hAnsi="Times New Roman" w:cs="Times New Roman"/>
          <w:b/>
          <w:bCs/>
          <w:sz w:val="24"/>
          <w:szCs w:val="24"/>
        </w:rPr>
        <w:t>drošības pārskatu izstrādāšanai</w:t>
      </w:r>
    </w:p>
    <w:p w14:paraId="241E67D0" w14:textId="77777777" w:rsidR="00084D01" w:rsidRPr="00DA7357" w:rsidRDefault="00084D01" w:rsidP="00084D01">
      <w:pPr>
        <w:shd w:val="clear" w:color="auto" w:fill="FFFFFF"/>
        <w:rPr>
          <w:rFonts w:ascii="Times New Roman" w:hAnsi="Times New Roman" w:cs="Times New Roman"/>
          <w:bCs/>
          <w:sz w:val="24"/>
          <w:szCs w:val="24"/>
        </w:rPr>
      </w:pPr>
      <w:r w:rsidRPr="00DA7357">
        <w:rPr>
          <w:rFonts w:ascii="Times New Roman" w:hAnsi="Times New Roman" w:cs="Times New Roman"/>
          <w:bCs/>
          <w:sz w:val="24"/>
          <w:szCs w:val="24"/>
        </w:rPr>
        <w:t>Izmaiņu reģistrs</w:t>
      </w:r>
      <w:r w:rsidRPr="00DA7357">
        <w:rPr>
          <w:rStyle w:val="Vresatsauce"/>
          <w:rFonts w:ascii="Times New Roman" w:hAnsi="Times New Roman" w:cs="Times New Roman"/>
          <w:bCs/>
          <w:sz w:val="24"/>
          <w:szCs w:val="24"/>
        </w:rPr>
        <w:footnoteReference w:id="2"/>
      </w:r>
      <w:r w:rsidRPr="00DA7357">
        <w:rPr>
          <w:rFonts w:ascii="Times New Roman" w:hAnsi="Times New Roman" w:cs="Times New Roman"/>
          <w:bCs/>
          <w:sz w:val="24"/>
          <w:szCs w:val="24"/>
        </w:rPr>
        <w:t>:</w:t>
      </w:r>
    </w:p>
    <w:tbl>
      <w:tblPr>
        <w:tblStyle w:val="Reatabula"/>
        <w:tblW w:w="9351" w:type="dxa"/>
        <w:tblLook w:val="04A0" w:firstRow="1" w:lastRow="0" w:firstColumn="1" w:lastColumn="0" w:noHBand="0" w:noVBand="1"/>
      </w:tblPr>
      <w:tblGrid>
        <w:gridCol w:w="988"/>
        <w:gridCol w:w="1559"/>
        <w:gridCol w:w="3402"/>
        <w:gridCol w:w="3402"/>
      </w:tblGrid>
      <w:tr w:rsidR="00084D01" w:rsidRPr="00DA7357" w14:paraId="2300A733" w14:textId="77777777" w:rsidTr="003944C8">
        <w:tc>
          <w:tcPr>
            <w:tcW w:w="988" w:type="dxa"/>
          </w:tcPr>
          <w:p w14:paraId="3D815A26" w14:textId="77777777" w:rsidR="00084D01" w:rsidRPr="00DA7357" w:rsidRDefault="00084D01" w:rsidP="003944C8">
            <w:pPr>
              <w:rPr>
                <w:rFonts w:ascii="Times New Roman" w:hAnsi="Times New Roman" w:cs="Times New Roman"/>
                <w:b/>
                <w:bCs/>
                <w:sz w:val="24"/>
                <w:szCs w:val="24"/>
              </w:rPr>
            </w:pPr>
            <w:r w:rsidRPr="00DA7357">
              <w:rPr>
                <w:rFonts w:ascii="Times New Roman" w:hAnsi="Times New Roman" w:cs="Times New Roman"/>
                <w:b/>
                <w:bCs/>
                <w:sz w:val="24"/>
                <w:szCs w:val="24"/>
              </w:rPr>
              <w:t xml:space="preserve">Versija </w:t>
            </w:r>
          </w:p>
        </w:tc>
        <w:tc>
          <w:tcPr>
            <w:tcW w:w="1559" w:type="dxa"/>
          </w:tcPr>
          <w:p w14:paraId="266C3780" w14:textId="77777777" w:rsidR="00084D01" w:rsidRPr="00DA7357" w:rsidRDefault="00084D01" w:rsidP="003944C8">
            <w:pPr>
              <w:rPr>
                <w:rFonts w:ascii="Times New Roman" w:hAnsi="Times New Roman" w:cs="Times New Roman"/>
                <w:b/>
                <w:bCs/>
                <w:sz w:val="24"/>
                <w:szCs w:val="24"/>
              </w:rPr>
            </w:pPr>
            <w:r w:rsidRPr="00DA7357">
              <w:rPr>
                <w:rFonts w:ascii="Times New Roman" w:hAnsi="Times New Roman" w:cs="Times New Roman"/>
                <w:b/>
                <w:bCs/>
                <w:sz w:val="24"/>
                <w:szCs w:val="24"/>
              </w:rPr>
              <w:t>Datums</w:t>
            </w:r>
          </w:p>
        </w:tc>
        <w:tc>
          <w:tcPr>
            <w:tcW w:w="3402" w:type="dxa"/>
          </w:tcPr>
          <w:p w14:paraId="2099FF38" w14:textId="77777777" w:rsidR="00084D01" w:rsidRPr="00DA7357" w:rsidRDefault="00084D01" w:rsidP="003944C8">
            <w:pPr>
              <w:rPr>
                <w:rFonts w:ascii="Times New Roman" w:hAnsi="Times New Roman" w:cs="Times New Roman"/>
                <w:b/>
                <w:bCs/>
                <w:sz w:val="24"/>
                <w:szCs w:val="24"/>
              </w:rPr>
            </w:pPr>
            <w:r w:rsidRPr="00DA7357">
              <w:rPr>
                <w:rFonts w:ascii="Times New Roman" w:hAnsi="Times New Roman" w:cs="Times New Roman"/>
                <w:b/>
                <w:bCs/>
                <w:sz w:val="24"/>
                <w:szCs w:val="24"/>
              </w:rPr>
              <w:t>Izmaiņas</w:t>
            </w:r>
          </w:p>
        </w:tc>
        <w:tc>
          <w:tcPr>
            <w:tcW w:w="3402" w:type="dxa"/>
          </w:tcPr>
          <w:p w14:paraId="4EE0D964" w14:textId="77777777" w:rsidR="00084D01" w:rsidRPr="00DA7357" w:rsidRDefault="00084D01" w:rsidP="003944C8">
            <w:pPr>
              <w:rPr>
                <w:rFonts w:ascii="Times New Roman" w:hAnsi="Times New Roman" w:cs="Times New Roman"/>
                <w:b/>
                <w:bCs/>
                <w:sz w:val="24"/>
                <w:szCs w:val="24"/>
              </w:rPr>
            </w:pPr>
            <w:r w:rsidRPr="00DA7357">
              <w:rPr>
                <w:rFonts w:ascii="Times New Roman" w:hAnsi="Times New Roman" w:cs="Times New Roman"/>
                <w:b/>
                <w:bCs/>
                <w:sz w:val="24"/>
                <w:szCs w:val="24"/>
              </w:rPr>
              <w:t>Ierosinātājs</w:t>
            </w:r>
          </w:p>
        </w:tc>
      </w:tr>
      <w:tr w:rsidR="00084D01" w:rsidRPr="00DA7357" w14:paraId="5807A700" w14:textId="77777777" w:rsidTr="003944C8">
        <w:tc>
          <w:tcPr>
            <w:tcW w:w="988" w:type="dxa"/>
          </w:tcPr>
          <w:p w14:paraId="6B1B0925" w14:textId="77777777" w:rsidR="00084D01" w:rsidRPr="00DA7357" w:rsidRDefault="00084D01" w:rsidP="003944C8">
            <w:pPr>
              <w:rPr>
                <w:rFonts w:ascii="Times New Roman" w:hAnsi="Times New Roman" w:cs="Times New Roman"/>
                <w:bCs/>
                <w:sz w:val="24"/>
                <w:szCs w:val="24"/>
              </w:rPr>
            </w:pPr>
            <w:r w:rsidRPr="00DA7357">
              <w:rPr>
                <w:rFonts w:ascii="Times New Roman" w:hAnsi="Times New Roman" w:cs="Times New Roman"/>
                <w:bCs/>
                <w:sz w:val="24"/>
                <w:szCs w:val="24"/>
              </w:rPr>
              <w:t>V-1.0.</w:t>
            </w:r>
          </w:p>
        </w:tc>
        <w:tc>
          <w:tcPr>
            <w:tcW w:w="1559" w:type="dxa"/>
          </w:tcPr>
          <w:p w14:paraId="073AC46F" w14:textId="59109583" w:rsidR="00084D01" w:rsidRPr="00DA7357" w:rsidRDefault="00A91791" w:rsidP="003944C8">
            <w:pPr>
              <w:rPr>
                <w:rFonts w:ascii="Times New Roman" w:hAnsi="Times New Roman" w:cs="Times New Roman"/>
                <w:bCs/>
                <w:sz w:val="24"/>
                <w:szCs w:val="24"/>
                <w:highlight w:val="yellow"/>
              </w:rPr>
            </w:pPr>
            <w:r w:rsidRPr="00A91791">
              <w:rPr>
                <w:rFonts w:ascii="Times New Roman" w:hAnsi="Times New Roman" w:cs="Times New Roman"/>
                <w:bCs/>
                <w:sz w:val="24"/>
                <w:szCs w:val="24"/>
              </w:rPr>
              <w:t>27.02.2024.</w:t>
            </w:r>
          </w:p>
        </w:tc>
        <w:tc>
          <w:tcPr>
            <w:tcW w:w="3402" w:type="dxa"/>
          </w:tcPr>
          <w:p w14:paraId="748E90B1" w14:textId="77777777" w:rsidR="00084D01" w:rsidRPr="00DA7357" w:rsidRDefault="00084D01" w:rsidP="003944C8">
            <w:pPr>
              <w:rPr>
                <w:rFonts w:ascii="Times New Roman" w:hAnsi="Times New Roman" w:cs="Times New Roman"/>
                <w:bCs/>
                <w:sz w:val="24"/>
                <w:szCs w:val="24"/>
              </w:rPr>
            </w:pPr>
            <w:r w:rsidRPr="00DA7357">
              <w:rPr>
                <w:rFonts w:ascii="Times New Roman" w:hAnsi="Times New Roman" w:cs="Times New Roman"/>
                <w:bCs/>
                <w:sz w:val="24"/>
                <w:szCs w:val="24"/>
              </w:rPr>
              <w:t>Rokasgrāmatas izstrāde</w:t>
            </w:r>
          </w:p>
        </w:tc>
        <w:tc>
          <w:tcPr>
            <w:tcW w:w="3402" w:type="dxa"/>
          </w:tcPr>
          <w:p w14:paraId="1C51C340" w14:textId="77777777" w:rsidR="00084D01" w:rsidRPr="00DA7357" w:rsidRDefault="00084D01" w:rsidP="00F470CC">
            <w:pPr>
              <w:spacing w:after="0"/>
              <w:rPr>
                <w:rFonts w:ascii="Times New Roman" w:hAnsi="Times New Roman" w:cs="Times New Roman"/>
                <w:bCs/>
                <w:sz w:val="24"/>
                <w:szCs w:val="24"/>
              </w:rPr>
            </w:pPr>
            <w:r w:rsidRPr="00DA7357">
              <w:rPr>
                <w:rFonts w:ascii="Times New Roman" w:hAnsi="Times New Roman" w:cs="Times New Roman"/>
                <w:bCs/>
                <w:sz w:val="24"/>
                <w:szCs w:val="24"/>
              </w:rPr>
              <w:t>Linda Gailīte</w:t>
            </w:r>
          </w:p>
          <w:p w14:paraId="07BC25ED" w14:textId="77777777" w:rsidR="00084D01" w:rsidRPr="00DA7357" w:rsidRDefault="00084D01" w:rsidP="003944C8">
            <w:pPr>
              <w:rPr>
                <w:rFonts w:ascii="Times New Roman" w:hAnsi="Times New Roman" w:cs="Times New Roman"/>
                <w:bCs/>
                <w:sz w:val="24"/>
                <w:szCs w:val="24"/>
              </w:rPr>
            </w:pPr>
            <w:r w:rsidRPr="00DA7357">
              <w:rPr>
                <w:rFonts w:ascii="Times New Roman" w:hAnsi="Times New Roman" w:cs="Times New Roman"/>
                <w:bCs/>
                <w:sz w:val="24"/>
                <w:szCs w:val="24"/>
              </w:rPr>
              <w:t>Direktora vietniece, Attīstības daļas vadītāja</w:t>
            </w:r>
          </w:p>
        </w:tc>
      </w:tr>
      <w:tr w:rsidR="00084D01" w:rsidRPr="00DA7357" w14:paraId="1D352B5C" w14:textId="77777777" w:rsidTr="003944C8">
        <w:tc>
          <w:tcPr>
            <w:tcW w:w="988" w:type="dxa"/>
          </w:tcPr>
          <w:p w14:paraId="389E83CA" w14:textId="43474DD2" w:rsidR="00084D01" w:rsidRPr="00DA7357" w:rsidRDefault="00084D01" w:rsidP="003944C8">
            <w:pPr>
              <w:rPr>
                <w:rFonts w:ascii="Times New Roman" w:hAnsi="Times New Roman" w:cs="Times New Roman"/>
                <w:bCs/>
                <w:sz w:val="24"/>
                <w:szCs w:val="24"/>
              </w:rPr>
            </w:pPr>
          </w:p>
        </w:tc>
        <w:tc>
          <w:tcPr>
            <w:tcW w:w="1559" w:type="dxa"/>
          </w:tcPr>
          <w:p w14:paraId="3432BF97" w14:textId="429AAF63" w:rsidR="00084D01" w:rsidRPr="00DA7357" w:rsidRDefault="00084D01" w:rsidP="003944C8">
            <w:pPr>
              <w:rPr>
                <w:rFonts w:ascii="Times New Roman" w:hAnsi="Times New Roman" w:cs="Times New Roman"/>
                <w:bCs/>
                <w:sz w:val="24"/>
                <w:szCs w:val="24"/>
              </w:rPr>
            </w:pPr>
          </w:p>
        </w:tc>
        <w:tc>
          <w:tcPr>
            <w:tcW w:w="3402" w:type="dxa"/>
          </w:tcPr>
          <w:p w14:paraId="19ECCA37" w14:textId="0A1429F7" w:rsidR="00084D01" w:rsidRPr="00DA7357" w:rsidRDefault="00084D01" w:rsidP="003944C8">
            <w:pPr>
              <w:rPr>
                <w:rFonts w:ascii="Times New Roman" w:hAnsi="Times New Roman" w:cs="Times New Roman"/>
                <w:bCs/>
                <w:sz w:val="24"/>
                <w:szCs w:val="24"/>
              </w:rPr>
            </w:pPr>
          </w:p>
        </w:tc>
        <w:tc>
          <w:tcPr>
            <w:tcW w:w="3402" w:type="dxa"/>
          </w:tcPr>
          <w:p w14:paraId="72C57C0E" w14:textId="2D35F567" w:rsidR="00084D01" w:rsidRPr="00DA7357" w:rsidRDefault="00084D01" w:rsidP="003944C8">
            <w:pPr>
              <w:rPr>
                <w:rFonts w:ascii="Times New Roman" w:hAnsi="Times New Roman" w:cs="Times New Roman"/>
                <w:bCs/>
                <w:sz w:val="24"/>
                <w:szCs w:val="24"/>
              </w:rPr>
            </w:pPr>
          </w:p>
        </w:tc>
      </w:tr>
    </w:tbl>
    <w:p w14:paraId="35401ED6" w14:textId="77777777" w:rsidR="00084D01" w:rsidRPr="00DA7357" w:rsidRDefault="00084D01" w:rsidP="00084D01">
      <w:pPr>
        <w:jc w:val="center"/>
        <w:rPr>
          <w:rFonts w:ascii="Times New Roman" w:hAnsi="Times New Roman" w:cs="Times New Roman"/>
          <w:sz w:val="24"/>
          <w:szCs w:val="24"/>
        </w:rPr>
      </w:pPr>
    </w:p>
    <w:p w14:paraId="77EBD45A" w14:textId="77777777" w:rsidR="00084D01" w:rsidRPr="00DA7357" w:rsidRDefault="00084D01" w:rsidP="00084D01">
      <w:pPr>
        <w:rPr>
          <w:rFonts w:ascii="Times New Roman" w:hAnsi="Times New Roman" w:cs="Times New Roman"/>
          <w:b/>
          <w:bCs/>
          <w:sz w:val="24"/>
          <w:szCs w:val="24"/>
        </w:rPr>
      </w:pPr>
      <w:r w:rsidRPr="00DA7357">
        <w:rPr>
          <w:rFonts w:ascii="Times New Roman" w:hAnsi="Times New Roman" w:cs="Times New Roman"/>
          <w:b/>
          <w:bCs/>
          <w:sz w:val="24"/>
          <w:szCs w:val="24"/>
        </w:rPr>
        <w:br w:type="page"/>
      </w:r>
    </w:p>
    <w:sdt>
      <w:sdtPr>
        <w:rPr>
          <w:rFonts w:ascii="Times New Roman" w:eastAsiaTheme="minorHAnsi" w:hAnsi="Times New Roman" w:cs="Times New Roman"/>
          <w:i w:val="0"/>
          <w:iCs w:val="0"/>
          <w:color w:val="002034"/>
          <w:spacing w:val="0"/>
          <w:sz w:val="22"/>
          <w:szCs w:val="22"/>
          <w:lang w:val="en-GB" w:eastAsia="en-GB"/>
        </w:rPr>
        <w:id w:val="-655525806"/>
        <w:docPartObj>
          <w:docPartGallery w:val="Table of Contents"/>
          <w:docPartUnique/>
        </w:docPartObj>
      </w:sdtPr>
      <w:sdtEndPr>
        <w:rPr>
          <w:b/>
          <w:bCs/>
          <w:noProof/>
          <w:color w:val="auto"/>
          <w:lang w:eastAsia="en-US"/>
        </w:rPr>
      </w:sdtEndPr>
      <w:sdtContent>
        <w:p w14:paraId="542A0EAE" w14:textId="2C4233AE" w:rsidR="00834447" w:rsidRPr="00726AC1" w:rsidRDefault="003944C8">
          <w:pPr>
            <w:pStyle w:val="Apakvirsraksts"/>
            <w:jc w:val="center"/>
            <w:rPr>
              <w:rFonts w:ascii="Times New Roman" w:hAnsi="Times New Roman" w:cs="Times New Roman"/>
              <w:i w:val="0"/>
              <w:iCs w:val="0"/>
              <w:color w:val="auto"/>
            </w:rPr>
          </w:pPr>
          <w:r w:rsidRPr="00DA7357">
            <w:rPr>
              <w:rFonts w:ascii="Times New Roman" w:eastAsiaTheme="minorHAnsi" w:hAnsi="Times New Roman" w:cs="Times New Roman"/>
              <w:i w:val="0"/>
              <w:iCs w:val="0"/>
              <w:color w:val="002034"/>
              <w:spacing w:val="0"/>
              <w:sz w:val="22"/>
              <w:szCs w:val="22"/>
            </w:rPr>
            <w:br/>
          </w:r>
          <w:r w:rsidRPr="00726AC1">
            <w:rPr>
              <w:rFonts w:ascii="Times New Roman" w:hAnsi="Times New Roman" w:cs="Times New Roman"/>
              <w:i w:val="0"/>
              <w:iCs w:val="0"/>
              <w:color w:val="auto"/>
            </w:rPr>
            <w:t>Saturs</w:t>
          </w:r>
        </w:p>
        <w:p w14:paraId="2CD3BBB5" w14:textId="50238803" w:rsidR="00C71A56" w:rsidRPr="00CF7141" w:rsidRDefault="003874B9">
          <w:pPr>
            <w:pStyle w:val="Saturs1"/>
            <w:rPr>
              <w:rFonts w:ascii="Times New Roman" w:hAnsi="Times New Roman" w:cs="Times New Roman"/>
              <w:kern w:val="2"/>
              <w:lang w:val="en-GB" w:eastAsia="en-GB"/>
              <w14:ligatures w14:val="standardContextual"/>
            </w:rPr>
          </w:pPr>
          <w:r w:rsidRPr="00DA7357">
            <w:rPr>
              <w:rFonts w:ascii="Times New Roman" w:eastAsia="Times New Roman" w:hAnsi="Times New Roman" w:cs="Times New Roman"/>
              <w:color w:val="002034"/>
              <w:szCs w:val="24"/>
            </w:rPr>
            <w:fldChar w:fldCharType="begin"/>
          </w:r>
          <w:r w:rsidRPr="00DA7357">
            <w:rPr>
              <w:rFonts w:ascii="Times New Roman" w:hAnsi="Times New Roman" w:cs="Times New Roman"/>
              <w:lang w:val="en-GB"/>
            </w:rPr>
            <w:instrText xml:space="preserve"> TOC \o "1-4" \h \z \u </w:instrText>
          </w:r>
          <w:r w:rsidRPr="00DA7357">
            <w:rPr>
              <w:rFonts w:ascii="Times New Roman" w:eastAsia="Times New Roman" w:hAnsi="Times New Roman" w:cs="Times New Roman"/>
              <w:color w:val="002034"/>
              <w:szCs w:val="24"/>
              <w:lang w:val="en-GB" w:eastAsia="fr-FR"/>
            </w:rPr>
            <w:fldChar w:fldCharType="separate"/>
          </w:r>
          <w:hyperlink w:anchor="_Toc159933763" w:history="1">
            <w:r w:rsidR="00C71A56" w:rsidRPr="00CF7141">
              <w:rPr>
                <w:rStyle w:val="Hipersaite"/>
                <w:rFonts w:ascii="Times New Roman" w:hAnsi="Times New Roman" w:cs="Times New Roman"/>
              </w:rPr>
              <w:t>1.</w:t>
            </w:r>
            <w:r w:rsidR="00C71A56" w:rsidRPr="00CF7141">
              <w:rPr>
                <w:rFonts w:ascii="Times New Roman" w:hAnsi="Times New Roman" w:cs="Times New Roman"/>
                <w:kern w:val="2"/>
                <w:lang w:val="en-GB" w:eastAsia="en-GB"/>
                <w14:ligatures w14:val="standardContextual"/>
              </w:rPr>
              <w:tab/>
            </w:r>
            <w:r w:rsidR="00C71A56" w:rsidRPr="00CF7141">
              <w:rPr>
                <w:rStyle w:val="Hipersaite"/>
                <w:rFonts w:ascii="Times New Roman" w:hAnsi="Times New Roman" w:cs="Times New Roman"/>
              </w:rPr>
              <w:t>Ievads</w:t>
            </w:r>
            <w:r w:rsidR="00C71A56" w:rsidRPr="00CF7141">
              <w:rPr>
                <w:rFonts w:ascii="Times New Roman" w:hAnsi="Times New Roman" w:cs="Times New Roman"/>
                <w:webHidden/>
              </w:rPr>
              <w:tab/>
            </w:r>
            <w:r w:rsidR="00C71A56" w:rsidRPr="00CF7141">
              <w:rPr>
                <w:rFonts w:ascii="Times New Roman" w:hAnsi="Times New Roman" w:cs="Times New Roman"/>
                <w:webHidden/>
              </w:rPr>
              <w:fldChar w:fldCharType="begin"/>
            </w:r>
            <w:r w:rsidR="00C71A56" w:rsidRPr="00CF7141">
              <w:rPr>
                <w:rFonts w:ascii="Times New Roman" w:hAnsi="Times New Roman" w:cs="Times New Roman"/>
                <w:webHidden/>
              </w:rPr>
              <w:instrText xml:space="preserve"> PAGEREF _Toc159933763 \h </w:instrText>
            </w:r>
            <w:r w:rsidR="00C71A56" w:rsidRPr="00CF7141">
              <w:rPr>
                <w:rFonts w:ascii="Times New Roman" w:hAnsi="Times New Roman" w:cs="Times New Roman"/>
                <w:webHidden/>
              </w:rPr>
            </w:r>
            <w:r w:rsidR="00C71A56" w:rsidRPr="00CF7141">
              <w:rPr>
                <w:rFonts w:ascii="Times New Roman" w:hAnsi="Times New Roman" w:cs="Times New Roman"/>
                <w:webHidden/>
              </w:rPr>
              <w:fldChar w:fldCharType="separate"/>
            </w:r>
            <w:r w:rsidR="00C71A56" w:rsidRPr="00CF7141">
              <w:rPr>
                <w:rFonts w:ascii="Times New Roman" w:hAnsi="Times New Roman" w:cs="Times New Roman"/>
                <w:webHidden/>
              </w:rPr>
              <w:t>3</w:t>
            </w:r>
            <w:r w:rsidR="00C71A56" w:rsidRPr="00CF7141">
              <w:rPr>
                <w:rFonts w:ascii="Times New Roman" w:hAnsi="Times New Roman" w:cs="Times New Roman"/>
                <w:webHidden/>
              </w:rPr>
              <w:fldChar w:fldCharType="end"/>
            </w:r>
          </w:hyperlink>
        </w:p>
        <w:p w14:paraId="51D4CE98" w14:textId="22B9E465" w:rsidR="00C71A56" w:rsidRPr="00CF7141" w:rsidRDefault="00000000">
          <w:pPr>
            <w:pStyle w:val="Saturs1"/>
            <w:rPr>
              <w:rFonts w:ascii="Times New Roman" w:hAnsi="Times New Roman" w:cs="Times New Roman"/>
              <w:kern w:val="2"/>
              <w:lang w:val="en-GB" w:eastAsia="en-GB"/>
              <w14:ligatures w14:val="standardContextual"/>
            </w:rPr>
          </w:pPr>
          <w:hyperlink w:anchor="_Toc159933764" w:history="1">
            <w:r w:rsidR="00C71A56" w:rsidRPr="00CF7141">
              <w:rPr>
                <w:rStyle w:val="Hipersaite"/>
                <w:rFonts w:ascii="Times New Roman" w:hAnsi="Times New Roman" w:cs="Times New Roman"/>
              </w:rPr>
              <w:t>3.</w:t>
            </w:r>
            <w:r w:rsidR="00C71A56" w:rsidRPr="00CF7141">
              <w:rPr>
                <w:rFonts w:ascii="Times New Roman" w:hAnsi="Times New Roman" w:cs="Times New Roman"/>
                <w:kern w:val="2"/>
                <w:lang w:val="en-GB" w:eastAsia="en-GB"/>
                <w14:ligatures w14:val="standardContextual"/>
              </w:rPr>
              <w:tab/>
            </w:r>
            <w:r w:rsidR="00C71A56" w:rsidRPr="00CF7141">
              <w:rPr>
                <w:rStyle w:val="Hipersaite"/>
                <w:rFonts w:ascii="Times New Roman" w:hAnsi="Times New Roman" w:cs="Times New Roman"/>
              </w:rPr>
              <w:t>Pārskata saturs</w:t>
            </w:r>
            <w:r w:rsidR="00C71A56" w:rsidRPr="00CF7141">
              <w:rPr>
                <w:rFonts w:ascii="Times New Roman" w:hAnsi="Times New Roman" w:cs="Times New Roman"/>
                <w:webHidden/>
              </w:rPr>
              <w:tab/>
            </w:r>
            <w:r w:rsidR="00C71A56" w:rsidRPr="00CF7141">
              <w:rPr>
                <w:rFonts w:ascii="Times New Roman" w:hAnsi="Times New Roman" w:cs="Times New Roman"/>
                <w:webHidden/>
              </w:rPr>
              <w:fldChar w:fldCharType="begin"/>
            </w:r>
            <w:r w:rsidR="00C71A56" w:rsidRPr="00CF7141">
              <w:rPr>
                <w:rFonts w:ascii="Times New Roman" w:hAnsi="Times New Roman" w:cs="Times New Roman"/>
                <w:webHidden/>
              </w:rPr>
              <w:instrText xml:space="preserve"> PAGEREF _Toc159933764 \h </w:instrText>
            </w:r>
            <w:r w:rsidR="00C71A56" w:rsidRPr="00CF7141">
              <w:rPr>
                <w:rFonts w:ascii="Times New Roman" w:hAnsi="Times New Roman" w:cs="Times New Roman"/>
                <w:webHidden/>
              </w:rPr>
            </w:r>
            <w:r w:rsidR="00C71A56" w:rsidRPr="00CF7141">
              <w:rPr>
                <w:rFonts w:ascii="Times New Roman" w:hAnsi="Times New Roman" w:cs="Times New Roman"/>
                <w:webHidden/>
              </w:rPr>
              <w:fldChar w:fldCharType="separate"/>
            </w:r>
            <w:r w:rsidR="00C71A56" w:rsidRPr="00CF7141">
              <w:rPr>
                <w:rFonts w:ascii="Times New Roman" w:hAnsi="Times New Roman" w:cs="Times New Roman"/>
                <w:webHidden/>
              </w:rPr>
              <w:t>3</w:t>
            </w:r>
            <w:r w:rsidR="00C71A56" w:rsidRPr="00CF7141">
              <w:rPr>
                <w:rFonts w:ascii="Times New Roman" w:hAnsi="Times New Roman" w:cs="Times New Roman"/>
                <w:webHidden/>
              </w:rPr>
              <w:fldChar w:fldCharType="end"/>
            </w:r>
          </w:hyperlink>
        </w:p>
        <w:p w14:paraId="6C067944" w14:textId="596037E0" w:rsidR="00C71A56" w:rsidRPr="00CF7141" w:rsidRDefault="00000000">
          <w:pPr>
            <w:pStyle w:val="Saturs1"/>
            <w:rPr>
              <w:rFonts w:ascii="Times New Roman" w:hAnsi="Times New Roman" w:cs="Times New Roman"/>
              <w:kern w:val="2"/>
              <w:lang w:val="en-GB" w:eastAsia="en-GB"/>
              <w14:ligatures w14:val="standardContextual"/>
            </w:rPr>
          </w:pPr>
          <w:hyperlink w:anchor="_Toc159933765" w:history="1">
            <w:r w:rsidR="00C71A56" w:rsidRPr="00CF7141">
              <w:rPr>
                <w:rStyle w:val="Hipersaite"/>
                <w:rFonts w:ascii="Times New Roman" w:hAnsi="Times New Roman" w:cs="Times New Roman"/>
                <w:lang w:val="lv-LV"/>
              </w:rPr>
              <w:t>4.</w:t>
            </w:r>
            <w:r w:rsidR="00C71A56" w:rsidRPr="00CF7141">
              <w:rPr>
                <w:rFonts w:ascii="Times New Roman" w:hAnsi="Times New Roman" w:cs="Times New Roman"/>
                <w:kern w:val="2"/>
                <w:lang w:val="en-GB" w:eastAsia="en-GB"/>
                <w14:ligatures w14:val="standardContextual"/>
              </w:rPr>
              <w:tab/>
            </w:r>
            <w:r w:rsidR="00C71A56" w:rsidRPr="00CF7141">
              <w:rPr>
                <w:rStyle w:val="Hipersaite"/>
                <w:rFonts w:ascii="Times New Roman" w:hAnsi="Times New Roman" w:cs="Times New Roman"/>
                <w:lang w:val="lv-LV"/>
              </w:rPr>
              <w:t>Pārskata ievads</w:t>
            </w:r>
            <w:r w:rsidR="00C71A56" w:rsidRPr="00CF7141">
              <w:rPr>
                <w:rFonts w:ascii="Times New Roman" w:hAnsi="Times New Roman" w:cs="Times New Roman"/>
                <w:webHidden/>
              </w:rPr>
              <w:tab/>
            </w:r>
            <w:r w:rsidR="00C71A56" w:rsidRPr="00CF7141">
              <w:rPr>
                <w:rFonts w:ascii="Times New Roman" w:hAnsi="Times New Roman" w:cs="Times New Roman"/>
                <w:webHidden/>
              </w:rPr>
              <w:fldChar w:fldCharType="begin"/>
            </w:r>
            <w:r w:rsidR="00C71A56" w:rsidRPr="00CF7141">
              <w:rPr>
                <w:rFonts w:ascii="Times New Roman" w:hAnsi="Times New Roman" w:cs="Times New Roman"/>
                <w:webHidden/>
              </w:rPr>
              <w:instrText xml:space="preserve"> PAGEREF _Toc159933765 \h </w:instrText>
            </w:r>
            <w:r w:rsidR="00C71A56" w:rsidRPr="00CF7141">
              <w:rPr>
                <w:rFonts w:ascii="Times New Roman" w:hAnsi="Times New Roman" w:cs="Times New Roman"/>
                <w:webHidden/>
              </w:rPr>
            </w:r>
            <w:r w:rsidR="00C71A56" w:rsidRPr="00CF7141">
              <w:rPr>
                <w:rFonts w:ascii="Times New Roman" w:hAnsi="Times New Roman" w:cs="Times New Roman"/>
                <w:webHidden/>
              </w:rPr>
              <w:fldChar w:fldCharType="separate"/>
            </w:r>
            <w:r w:rsidR="00C71A56" w:rsidRPr="00CF7141">
              <w:rPr>
                <w:rFonts w:ascii="Times New Roman" w:hAnsi="Times New Roman" w:cs="Times New Roman"/>
                <w:webHidden/>
              </w:rPr>
              <w:t>4</w:t>
            </w:r>
            <w:r w:rsidR="00C71A56" w:rsidRPr="00CF7141">
              <w:rPr>
                <w:rFonts w:ascii="Times New Roman" w:hAnsi="Times New Roman" w:cs="Times New Roman"/>
                <w:webHidden/>
              </w:rPr>
              <w:fldChar w:fldCharType="end"/>
            </w:r>
          </w:hyperlink>
        </w:p>
        <w:p w14:paraId="4F671858" w14:textId="0C881533" w:rsidR="00C71A56" w:rsidRPr="00CF7141" w:rsidRDefault="00000000">
          <w:pPr>
            <w:pStyle w:val="Saturs2"/>
            <w:rPr>
              <w:rFonts w:ascii="Times New Roman" w:eastAsiaTheme="minorEastAsia" w:hAnsi="Times New Roman" w:cs="Times New Roman"/>
              <w:bCs w:val="0"/>
              <w:kern w:val="2"/>
              <w:szCs w:val="22"/>
              <w:lang w:val="en-GB" w:eastAsia="en-GB"/>
              <w14:ligatures w14:val="standardContextual"/>
            </w:rPr>
          </w:pPr>
          <w:hyperlink w:anchor="_Toc159933766" w:history="1">
            <w:r w:rsidR="00C71A56" w:rsidRPr="00CF7141">
              <w:rPr>
                <w:rStyle w:val="Hipersaite"/>
                <w:rFonts w:ascii="Times New Roman" w:hAnsi="Times New Roman" w:cs="Times New Roman"/>
              </w:rPr>
              <w:t>5.</w:t>
            </w:r>
            <w:r w:rsidR="00C71A56" w:rsidRPr="00CF7141">
              <w:rPr>
                <w:rFonts w:ascii="Times New Roman" w:eastAsiaTheme="minorEastAsia" w:hAnsi="Times New Roman" w:cs="Times New Roman"/>
                <w:bCs w:val="0"/>
                <w:kern w:val="2"/>
                <w:szCs w:val="22"/>
                <w:lang w:val="en-GB" w:eastAsia="en-GB"/>
                <w14:ligatures w14:val="standardContextual"/>
              </w:rPr>
              <w:tab/>
            </w:r>
            <w:r w:rsidR="00C71A56" w:rsidRPr="00CF7141">
              <w:rPr>
                <w:rStyle w:val="Hipersaite"/>
                <w:rFonts w:ascii="Times New Roman" w:hAnsi="Times New Roman" w:cs="Times New Roman"/>
                <w:lang w:val="lv-LV"/>
              </w:rPr>
              <w:t>Drošības mērķi</w:t>
            </w:r>
            <w:r w:rsidR="00C71A56" w:rsidRPr="00CF7141">
              <w:rPr>
                <w:rFonts w:ascii="Times New Roman" w:hAnsi="Times New Roman" w:cs="Times New Roman"/>
                <w:webHidden/>
              </w:rPr>
              <w:tab/>
            </w:r>
            <w:r w:rsidR="00C71A56" w:rsidRPr="00CF7141">
              <w:rPr>
                <w:rFonts w:ascii="Times New Roman" w:hAnsi="Times New Roman" w:cs="Times New Roman"/>
                <w:webHidden/>
              </w:rPr>
              <w:fldChar w:fldCharType="begin"/>
            </w:r>
            <w:r w:rsidR="00C71A56" w:rsidRPr="00CF7141">
              <w:rPr>
                <w:rFonts w:ascii="Times New Roman" w:hAnsi="Times New Roman" w:cs="Times New Roman"/>
                <w:webHidden/>
              </w:rPr>
              <w:instrText xml:space="preserve"> PAGEREF _Toc159933766 \h </w:instrText>
            </w:r>
            <w:r w:rsidR="00C71A56" w:rsidRPr="00CF7141">
              <w:rPr>
                <w:rFonts w:ascii="Times New Roman" w:hAnsi="Times New Roman" w:cs="Times New Roman"/>
                <w:webHidden/>
              </w:rPr>
            </w:r>
            <w:r w:rsidR="00C71A56" w:rsidRPr="00CF7141">
              <w:rPr>
                <w:rFonts w:ascii="Times New Roman" w:hAnsi="Times New Roman" w:cs="Times New Roman"/>
                <w:webHidden/>
              </w:rPr>
              <w:fldChar w:fldCharType="separate"/>
            </w:r>
            <w:r w:rsidR="00C71A56" w:rsidRPr="00CF7141">
              <w:rPr>
                <w:rFonts w:ascii="Times New Roman" w:hAnsi="Times New Roman" w:cs="Times New Roman"/>
                <w:webHidden/>
              </w:rPr>
              <w:t>5</w:t>
            </w:r>
            <w:r w:rsidR="00C71A56" w:rsidRPr="00CF7141">
              <w:rPr>
                <w:rFonts w:ascii="Times New Roman" w:hAnsi="Times New Roman" w:cs="Times New Roman"/>
                <w:webHidden/>
              </w:rPr>
              <w:fldChar w:fldCharType="end"/>
            </w:r>
          </w:hyperlink>
        </w:p>
        <w:p w14:paraId="411DBE83" w14:textId="318EB33D" w:rsidR="00C71A56" w:rsidRPr="00CF7141" w:rsidRDefault="00000000">
          <w:pPr>
            <w:pStyle w:val="Saturs1"/>
            <w:rPr>
              <w:rFonts w:ascii="Times New Roman" w:hAnsi="Times New Roman" w:cs="Times New Roman"/>
              <w:kern w:val="2"/>
              <w:lang w:val="en-GB" w:eastAsia="en-GB"/>
              <w14:ligatures w14:val="standardContextual"/>
            </w:rPr>
          </w:pPr>
          <w:hyperlink w:anchor="_Toc159933767" w:history="1">
            <w:r w:rsidR="00C71A56" w:rsidRPr="00CF7141">
              <w:rPr>
                <w:rStyle w:val="Hipersaite"/>
                <w:rFonts w:ascii="Times New Roman" w:hAnsi="Times New Roman" w:cs="Times New Roman"/>
                <w:lang w:val="lv-LV"/>
              </w:rPr>
              <w:t>6.</w:t>
            </w:r>
            <w:r w:rsidR="00C71A56" w:rsidRPr="00CF7141">
              <w:rPr>
                <w:rFonts w:ascii="Times New Roman" w:hAnsi="Times New Roman" w:cs="Times New Roman"/>
                <w:kern w:val="2"/>
                <w:lang w:val="en-GB" w:eastAsia="en-GB"/>
                <w14:ligatures w14:val="standardContextual"/>
              </w:rPr>
              <w:tab/>
            </w:r>
            <w:r w:rsidR="00C71A56" w:rsidRPr="00CF7141">
              <w:rPr>
                <w:rStyle w:val="Hipersaite"/>
                <w:rFonts w:ascii="Times New Roman" w:hAnsi="Times New Roman" w:cs="Times New Roman"/>
                <w:lang w:val="lv-LV"/>
              </w:rPr>
              <w:t>Organizācijas kompetenču pārvaldības sistēma</w:t>
            </w:r>
            <w:r w:rsidR="00C71A56" w:rsidRPr="00CF7141">
              <w:rPr>
                <w:rFonts w:ascii="Times New Roman" w:hAnsi="Times New Roman" w:cs="Times New Roman"/>
                <w:webHidden/>
              </w:rPr>
              <w:tab/>
            </w:r>
            <w:r w:rsidR="00C71A56" w:rsidRPr="00CF7141">
              <w:rPr>
                <w:rFonts w:ascii="Times New Roman" w:hAnsi="Times New Roman" w:cs="Times New Roman"/>
                <w:webHidden/>
              </w:rPr>
              <w:fldChar w:fldCharType="begin"/>
            </w:r>
            <w:r w:rsidR="00C71A56" w:rsidRPr="00CF7141">
              <w:rPr>
                <w:rFonts w:ascii="Times New Roman" w:hAnsi="Times New Roman" w:cs="Times New Roman"/>
                <w:webHidden/>
              </w:rPr>
              <w:instrText xml:space="preserve"> PAGEREF _Toc159933767 \h </w:instrText>
            </w:r>
            <w:r w:rsidR="00C71A56" w:rsidRPr="00CF7141">
              <w:rPr>
                <w:rFonts w:ascii="Times New Roman" w:hAnsi="Times New Roman" w:cs="Times New Roman"/>
                <w:webHidden/>
              </w:rPr>
            </w:r>
            <w:r w:rsidR="00C71A56" w:rsidRPr="00CF7141">
              <w:rPr>
                <w:rFonts w:ascii="Times New Roman" w:hAnsi="Times New Roman" w:cs="Times New Roman"/>
                <w:webHidden/>
              </w:rPr>
              <w:fldChar w:fldCharType="separate"/>
            </w:r>
            <w:r w:rsidR="00C71A56" w:rsidRPr="00CF7141">
              <w:rPr>
                <w:rFonts w:ascii="Times New Roman" w:hAnsi="Times New Roman" w:cs="Times New Roman"/>
                <w:webHidden/>
              </w:rPr>
              <w:t>5</w:t>
            </w:r>
            <w:r w:rsidR="00C71A56" w:rsidRPr="00CF7141">
              <w:rPr>
                <w:rFonts w:ascii="Times New Roman" w:hAnsi="Times New Roman" w:cs="Times New Roman"/>
                <w:webHidden/>
              </w:rPr>
              <w:fldChar w:fldCharType="end"/>
            </w:r>
          </w:hyperlink>
        </w:p>
        <w:p w14:paraId="2D227990" w14:textId="1507B67C" w:rsidR="00C71A56" w:rsidRPr="00CF7141" w:rsidRDefault="00000000">
          <w:pPr>
            <w:pStyle w:val="Saturs1"/>
            <w:rPr>
              <w:rFonts w:ascii="Times New Roman" w:hAnsi="Times New Roman" w:cs="Times New Roman"/>
              <w:kern w:val="2"/>
              <w:lang w:val="en-GB" w:eastAsia="en-GB"/>
              <w14:ligatures w14:val="standardContextual"/>
            </w:rPr>
          </w:pPr>
          <w:hyperlink w:anchor="_Toc159933768" w:history="1">
            <w:r w:rsidR="00C71A56" w:rsidRPr="00CF7141">
              <w:rPr>
                <w:rStyle w:val="Hipersaite"/>
                <w:rFonts w:ascii="Times New Roman" w:hAnsi="Times New Roman" w:cs="Times New Roman"/>
                <w:lang w:val="lv-LV"/>
              </w:rPr>
              <w:t>7.</w:t>
            </w:r>
            <w:r w:rsidR="00C71A56" w:rsidRPr="00CF7141">
              <w:rPr>
                <w:rFonts w:ascii="Times New Roman" w:hAnsi="Times New Roman" w:cs="Times New Roman"/>
                <w:kern w:val="2"/>
                <w:lang w:val="en-GB" w:eastAsia="en-GB"/>
                <w14:ligatures w14:val="standardContextual"/>
              </w:rPr>
              <w:tab/>
            </w:r>
            <w:r w:rsidR="00C71A56" w:rsidRPr="00CF7141">
              <w:rPr>
                <w:rStyle w:val="Hipersaite"/>
                <w:rFonts w:ascii="Times New Roman" w:hAnsi="Times New Roman" w:cs="Times New Roman"/>
                <w:lang w:val="lv-LV"/>
              </w:rPr>
              <w:t>Pārskata gadā īstenotie pasākumi drošības uzlabošanai</w:t>
            </w:r>
            <w:r w:rsidR="00C71A56" w:rsidRPr="00CF7141">
              <w:rPr>
                <w:rFonts w:ascii="Times New Roman" w:hAnsi="Times New Roman" w:cs="Times New Roman"/>
                <w:webHidden/>
              </w:rPr>
              <w:tab/>
            </w:r>
            <w:r w:rsidR="00C71A56" w:rsidRPr="00CF7141">
              <w:rPr>
                <w:rFonts w:ascii="Times New Roman" w:hAnsi="Times New Roman" w:cs="Times New Roman"/>
                <w:webHidden/>
              </w:rPr>
              <w:fldChar w:fldCharType="begin"/>
            </w:r>
            <w:r w:rsidR="00C71A56" w:rsidRPr="00CF7141">
              <w:rPr>
                <w:rFonts w:ascii="Times New Roman" w:hAnsi="Times New Roman" w:cs="Times New Roman"/>
                <w:webHidden/>
              </w:rPr>
              <w:instrText xml:space="preserve"> PAGEREF _Toc159933768 \h </w:instrText>
            </w:r>
            <w:r w:rsidR="00C71A56" w:rsidRPr="00CF7141">
              <w:rPr>
                <w:rFonts w:ascii="Times New Roman" w:hAnsi="Times New Roman" w:cs="Times New Roman"/>
                <w:webHidden/>
              </w:rPr>
            </w:r>
            <w:r w:rsidR="00C71A56" w:rsidRPr="00CF7141">
              <w:rPr>
                <w:rFonts w:ascii="Times New Roman" w:hAnsi="Times New Roman" w:cs="Times New Roman"/>
                <w:webHidden/>
              </w:rPr>
              <w:fldChar w:fldCharType="separate"/>
            </w:r>
            <w:r w:rsidR="00C71A56" w:rsidRPr="00CF7141">
              <w:rPr>
                <w:rFonts w:ascii="Times New Roman" w:hAnsi="Times New Roman" w:cs="Times New Roman"/>
                <w:webHidden/>
              </w:rPr>
              <w:t>6</w:t>
            </w:r>
            <w:r w:rsidR="00C71A56" w:rsidRPr="00CF7141">
              <w:rPr>
                <w:rFonts w:ascii="Times New Roman" w:hAnsi="Times New Roman" w:cs="Times New Roman"/>
                <w:webHidden/>
              </w:rPr>
              <w:fldChar w:fldCharType="end"/>
            </w:r>
          </w:hyperlink>
        </w:p>
        <w:p w14:paraId="1E9E5837" w14:textId="215E305D" w:rsidR="00C71A56" w:rsidRPr="00CF7141" w:rsidRDefault="00000000">
          <w:pPr>
            <w:pStyle w:val="Saturs1"/>
            <w:rPr>
              <w:rFonts w:ascii="Times New Roman" w:hAnsi="Times New Roman" w:cs="Times New Roman"/>
              <w:kern w:val="2"/>
              <w:lang w:val="en-GB" w:eastAsia="en-GB"/>
              <w14:ligatures w14:val="standardContextual"/>
            </w:rPr>
          </w:pPr>
          <w:hyperlink w:anchor="_Toc159933769" w:history="1">
            <w:r w:rsidR="00C71A56" w:rsidRPr="00CF7141">
              <w:rPr>
                <w:rStyle w:val="Hipersaite"/>
                <w:rFonts w:ascii="Times New Roman" w:hAnsi="Times New Roman" w:cs="Times New Roman"/>
                <w:lang w:val="lv-LV"/>
              </w:rPr>
              <w:t>8.</w:t>
            </w:r>
            <w:r w:rsidR="00C71A56" w:rsidRPr="00CF7141">
              <w:rPr>
                <w:rFonts w:ascii="Times New Roman" w:hAnsi="Times New Roman" w:cs="Times New Roman"/>
                <w:kern w:val="2"/>
                <w:lang w:val="en-GB" w:eastAsia="en-GB"/>
                <w14:ligatures w14:val="standardContextual"/>
              </w:rPr>
              <w:tab/>
            </w:r>
            <w:r w:rsidR="00C71A56" w:rsidRPr="00CF7141">
              <w:rPr>
                <w:rStyle w:val="Hipersaite"/>
                <w:rFonts w:ascii="Times New Roman" w:hAnsi="Times New Roman" w:cs="Times New Roman"/>
                <w:lang w:val="lv-LV"/>
              </w:rPr>
              <w:t>Kopīgie drošības rādītāji</w:t>
            </w:r>
            <w:r w:rsidR="00C71A56" w:rsidRPr="00CF7141">
              <w:rPr>
                <w:rFonts w:ascii="Times New Roman" w:hAnsi="Times New Roman" w:cs="Times New Roman"/>
                <w:webHidden/>
              </w:rPr>
              <w:tab/>
            </w:r>
            <w:r w:rsidR="00C71A56" w:rsidRPr="00CF7141">
              <w:rPr>
                <w:rFonts w:ascii="Times New Roman" w:hAnsi="Times New Roman" w:cs="Times New Roman"/>
                <w:webHidden/>
              </w:rPr>
              <w:fldChar w:fldCharType="begin"/>
            </w:r>
            <w:r w:rsidR="00C71A56" w:rsidRPr="00CF7141">
              <w:rPr>
                <w:rFonts w:ascii="Times New Roman" w:hAnsi="Times New Roman" w:cs="Times New Roman"/>
                <w:webHidden/>
              </w:rPr>
              <w:instrText xml:space="preserve"> PAGEREF _Toc159933769 \h </w:instrText>
            </w:r>
            <w:r w:rsidR="00C71A56" w:rsidRPr="00CF7141">
              <w:rPr>
                <w:rFonts w:ascii="Times New Roman" w:hAnsi="Times New Roman" w:cs="Times New Roman"/>
                <w:webHidden/>
              </w:rPr>
            </w:r>
            <w:r w:rsidR="00C71A56" w:rsidRPr="00CF7141">
              <w:rPr>
                <w:rFonts w:ascii="Times New Roman" w:hAnsi="Times New Roman" w:cs="Times New Roman"/>
                <w:webHidden/>
              </w:rPr>
              <w:fldChar w:fldCharType="separate"/>
            </w:r>
            <w:r w:rsidR="00C71A56" w:rsidRPr="00CF7141">
              <w:rPr>
                <w:rFonts w:ascii="Times New Roman" w:hAnsi="Times New Roman" w:cs="Times New Roman"/>
                <w:webHidden/>
              </w:rPr>
              <w:t>6</w:t>
            </w:r>
            <w:r w:rsidR="00C71A56" w:rsidRPr="00CF7141">
              <w:rPr>
                <w:rFonts w:ascii="Times New Roman" w:hAnsi="Times New Roman" w:cs="Times New Roman"/>
                <w:webHidden/>
              </w:rPr>
              <w:fldChar w:fldCharType="end"/>
            </w:r>
          </w:hyperlink>
        </w:p>
        <w:p w14:paraId="3BAAF3B9" w14:textId="182DF728" w:rsidR="00C71A56" w:rsidRPr="00CF7141" w:rsidRDefault="00000000">
          <w:pPr>
            <w:pStyle w:val="Saturs1"/>
            <w:rPr>
              <w:rFonts w:ascii="Times New Roman" w:hAnsi="Times New Roman" w:cs="Times New Roman"/>
              <w:kern w:val="2"/>
              <w:lang w:val="en-GB" w:eastAsia="en-GB"/>
              <w14:ligatures w14:val="standardContextual"/>
            </w:rPr>
          </w:pPr>
          <w:hyperlink w:anchor="_Toc159933770" w:history="1">
            <w:r w:rsidR="00C71A56" w:rsidRPr="00CF7141">
              <w:rPr>
                <w:rStyle w:val="Hipersaite"/>
                <w:rFonts w:ascii="Times New Roman" w:hAnsi="Times New Roman" w:cs="Times New Roman"/>
              </w:rPr>
              <w:t>9.</w:t>
            </w:r>
            <w:r w:rsidR="00C71A56" w:rsidRPr="00CF7141">
              <w:rPr>
                <w:rFonts w:ascii="Times New Roman" w:hAnsi="Times New Roman" w:cs="Times New Roman"/>
                <w:kern w:val="2"/>
                <w:lang w:val="en-GB" w:eastAsia="en-GB"/>
                <w14:ligatures w14:val="standardContextual"/>
              </w:rPr>
              <w:tab/>
            </w:r>
            <w:r w:rsidR="00C71A56" w:rsidRPr="00CF7141">
              <w:rPr>
                <w:rStyle w:val="Hipersaite"/>
                <w:rFonts w:ascii="Times New Roman" w:hAnsi="Times New Roman" w:cs="Times New Roman"/>
              </w:rPr>
              <w:t>Analīze un tendences, un identificētie drošības riski</w:t>
            </w:r>
            <w:r w:rsidR="00C71A56" w:rsidRPr="00CF7141">
              <w:rPr>
                <w:rFonts w:ascii="Times New Roman" w:hAnsi="Times New Roman" w:cs="Times New Roman"/>
                <w:webHidden/>
              </w:rPr>
              <w:tab/>
            </w:r>
            <w:r w:rsidR="00C71A56" w:rsidRPr="00CF7141">
              <w:rPr>
                <w:rFonts w:ascii="Times New Roman" w:hAnsi="Times New Roman" w:cs="Times New Roman"/>
                <w:webHidden/>
              </w:rPr>
              <w:fldChar w:fldCharType="begin"/>
            </w:r>
            <w:r w:rsidR="00C71A56" w:rsidRPr="00CF7141">
              <w:rPr>
                <w:rFonts w:ascii="Times New Roman" w:hAnsi="Times New Roman" w:cs="Times New Roman"/>
                <w:webHidden/>
              </w:rPr>
              <w:instrText xml:space="preserve"> PAGEREF _Toc159933770 \h </w:instrText>
            </w:r>
            <w:r w:rsidR="00C71A56" w:rsidRPr="00CF7141">
              <w:rPr>
                <w:rFonts w:ascii="Times New Roman" w:hAnsi="Times New Roman" w:cs="Times New Roman"/>
                <w:webHidden/>
              </w:rPr>
            </w:r>
            <w:r w:rsidR="00C71A56" w:rsidRPr="00CF7141">
              <w:rPr>
                <w:rFonts w:ascii="Times New Roman" w:hAnsi="Times New Roman" w:cs="Times New Roman"/>
                <w:webHidden/>
              </w:rPr>
              <w:fldChar w:fldCharType="separate"/>
            </w:r>
            <w:r w:rsidR="00C71A56" w:rsidRPr="00CF7141">
              <w:rPr>
                <w:rFonts w:ascii="Times New Roman" w:hAnsi="Times New Roman" w:cs="Times New Roman"/>
                <w:webHidden/>
              </w:rPr>
              <w:t>15</w:t>
            </w:r>
            <w:r w:rsidR="00C71A56" w:rsidRPr="00CF7141">
              <w:rPr>
                <w:rFonts w:ascii="Times New Roman" w:hAnsi="Times New Roman" w:cs="Times New Roman"/>
                <w:webHidden/>
              </w:rPr>
              <w:fldChar w:fldCharType="end"/>
            </w:r>
          </w:hyperlink>
        </w:p>
        <w:p w14:paraId="2854CD76" w14:textId="277CEC92" w:rsidR="00C71A56" w:rsidRPr="00CF7141" w:rsidRDefault="00000000">
          <w:pPr>
            <w:pStyle w:val="Saturs1"/>
            <w:rPr>
              <w:rFonts w:ascii="Times New Roman" w:hAnsi="Times New Roman" w:cs="Times New Roman"/>
              <w:kern w:val="2"/>
              <w:lang w:val="en-GB" w:eastAsia="en-GB"/>
              <w14:ligatures w14:val="standardContextual"/>
            </w:rPr>
          </w:pPr>
          <w:hyperlink w:anchor="_Toc159933771" w:history="1">
            <w:r w:rsidR="00C71A56" w:rsidRPr="00CF7141">
              <w:rPr>
                <w:rStyle w:val="Hipersaite"/>
                <w:rFonts w:ascii="Times New Roman" w:hAnsi="Times New Roman" w:cs="Times New Roman"/>
              </w:rPr>
              <w:t>10.</w:t>
            </w:r>
            <w:r w:rsidR="00C71A56" w:rsidRPr="00CF7141">
              <w:rPr>
                <w:rFonts w:ascii="Times New Roman" w:hAnsi="Times New Roman" w:cs="Times New Roman"/>
                <w:kern w:val="2"/>
                <w:lang w:val="en-GB" w:eastAsia="en-GB"/>
                <w14:ligatures w14:val="standardContextual"/>
              </w:rPr>
              <w:tab/>
            </w:r>
            <w:r w:rsidR="00C71A56" w:rsidRPr="00CF7141">
              <w:rPr>
                <w:rStyle w:val="Hipersaite"/>
                <w:rFonts w:ascii="Times New Roman" w:hAnsi="Times New Roman" w:cs="Times New Roman"/>
              </w:rPr>
              <w:t>Iekšējās drošības revīzijas/audita rezultāti par DPS pilnveidošanu</w:t>
            </w:r>
            <w:r w:rsidR="00C71A56" w:rsidRPr="00CF7141">
              <w:rPr>
                <w:rFonts w:ascii="Times New Roman" w:hAnsi="Times New Roman" w:cs="Times New Roman"/>
                <w:webHidden/>
              </w:rPr>
              <w:tab/>
            </w:r>
            <w:r w:rsidR="00C71A56" w:rsidRPr="00CF7141">
              <w:rPr>
                <w:rFonts w:ascii="Times New Roman" w:hAnsi="Times New Roman" w:cs="Times New Roman"/>
                <w:webHidden/>
              </w:rPr>
              <w:fldChar w:fldCharType="begin"/>
            </w:r>
            <w:r w:rsidR="00C71A56" w:rsidRPr="00CF7141">
              <w:rPr>
                <w:rFonts w:ascii="Times New Roman" w:hAnsi="Times New Roman" w:cs="Times New Roman"/>
                <w:webHidden/>
              </w:rPr>
              <w:instrText xml:space="preserve"> PAGEREF _Toc159933771 \h </w:instrText>
            </w:r>
            <w:r w:rsidR="00C71A56" w:rsidRPr="00CF7141">
              <w:rPr>
                <w:rFonts w:ascii="Times New Roman" w:hAnsi="Times New Roman" w:cs="Times New Roman"/>
                <w:webHidden/>
              </w:rPr>
            </w:r>
            <w:r w:rsidR="00C71A56" w:rsidRPr="00CF7141">
              <w:rPr>
                <w:rFonts w:ascii="Times New Roman" w:hAnsi="Times New Roman" w:cs="Times New Roman"/>
                <w:webHidden/>
              </w:rPr>
              <w:fldChar w:fldCharType="separate"/>
            </w:r>
            <w:r w:rsidR="00C71A56" w:rsidRPr="00CF7141">
              <w:rPr>
                <w:rFonts w:ascii="Times New Roman" w:hAnsi="Times New Roman" w:cs="Times New Roman"/>
                <w:webHidden/>
              </w:rPr>
              <w:t>15</w:t>
            </w:r>
            <w:r w:rsidR="00C71A56" w:rsidRPr="00CF7141">
              <w:rPr>
                <w:rFonts w:ascii="Times New Roman" w:hAnsi="Times New Roman" w:cs="Times New Roman"/>
                <w:webHidden/>
              </w:rPr>
              <w:fldChar w:fldCharType="end"/>
            </w:r>
          </w:hyperlink>
        </w:p>
        <w:p w14:paraId="585AE5C2" w14:textId="6165D8FF" w:rsidR="00C71A56" w:rsidRPr="00CF7141" w:rsidRDefault="00000000">
          <w:pPr>
            <w:pStyle w:val="Saturs1"/>
            <w:rPr>
              <w:rStyle w:val="Hipersaite"/>
              <w:rFonts w:ascii="Times New Roman" w:hAnsi="Times New Roman" w:cs="Times New Roman"/>
            </w:rPr>
          </w:pPr>
          <w:hyperlink w:anchor="_Toc159933772" w:history="1">
            <w:r w:rsidR="00C71A56" w:rsidRPr="00CF7141">
              <w:rPr>
                <w:rStyle w:val="Hipersaite"/>
                <w:rFonts w:ascii="Times New Roman" w:hAnsi="Times New Roman" w:cs="Times New Roman"/>
              </w:rPr>
              <w:t>11.</w:t>
            </w:r>
            <w:r w:rsidR="00C71A56" w:rsidRPr="00CF7141">
              <w:rPr>
                <w:rFonts w:ascii="Times New Roman" w:hAnsi="Times New Roman" w:cs="Times New Roman"/>
                <w:kern w:val="2"/>
                <w:lang w:val="en-GB" w:eastAsia="en-GB"/>
                <w14:ligatures w14:val="standardContextual"/>
              </w:rPr>
              <w:tab/>
            </w:r>
            <w:r w:rsidR="00C71A56" w:rsidRPr="00CF7141">
              <w:rPr>
                <w:rStyle w:val="Hipersaite"/>
                <w:rFonts w:ascii="Times New Roman" w:hAnsi="Times New Roman" w:cs="Times New Roman"/>
              </w:rPr>
              <w:t>Kopējās drošības metodes</w:t>
            </w:r>
            <w:r w:rsidR="00C71A56" w:rsidRPr="00CF7141">
              <w:rPr>
                <w:rFonts w:ascii="Times New Roman" w:hAnsi="Times New Roman" w:cs="Times New Roman"/>
                <w:webHidden/>
              </w:rPr>
              <w:tab/>
            </w:r>
            <w:r w:rsidR="00C71A56" w:rsidRPr="00CF7141">
              <w:rPr>
                <w:rFonts w:ascii="Times New Roman" w:hAnsi="Times New Roman" w:cs="Times New Roman"/>
                <w:webHidden/>
              </w:rPr>
              <w:fldChar w:fldCharType="begin"/>
            </w:r>
            <w:r w:rsidR="00C71A56" w:rsidRPr="00CF7141">
              <w:rPr>
                <w:rFonts w:ascii="Times New Roman" w:hAnsi="Times New Roman" w:cs="Times New Roman"/>
                <w:webHidden/>
              </w:rPr>
              <w:instrText xml:space="preserve"> PAGEREF _Toc159933772 \h </w:instrText>
            </w:r>
            <w:r w:rsidR="00C71A56" w:rsidRPr="00CF7141">
              <w:rPr>
                <w:rFonts w:ascii="Times New Roman" w:hAnsi="Times New Roman" w:cs="Times New Roman"/>
                <w:webHidden/>
              </w:rPr>
            </w:r>
            <w:r w:rsidR="00C71A56" w:rsidRPr="00CF7141">
              <w:rPr>
                <w:rFonts w:ascii="Times New Roman" w:hAnsi="Times New Roman" w:cs="Times New Roman"/>
                <w:webHidden/>
              </w:rPr>
              <w:fldChar w:fldCharType="separate"/>
            </w:r>
            <w:r w:rsidR="00C71A56" w:rsidRPr="00CF7141">
              <w:rPr>
                <w:rFonts w:ascii="Times New Roman" w:hAnsi="Times New Roman" w:cs="Times New Roman"/>
                <w:webHidden/>
              </w:rPr>
              <w:t>15</w:t>
            </w:r>
            <w:r w:rsidR="00C71A56" w:rsidRPr="00CF7141">
              <w:rPr>
                <w:rFonts w:ascii="Times New Roman" w:hAnsi="Times New Roman" w:cs="Times New Roman"/>
                <w:webHidden/>
              </w:rPr>
              <w:fldChar w:fldCharType="end"/>
            </w:r>
          </w:hyperlink>
        </w:p>
        <w:p w14:paraId="32711408" w14:textId="6EEB4457" w:rsidR="00C71A56" w:rsidRPr="00CF7141" w:rsidRDefault="00000000" w:rsidP="00C71A56">
          <w:pPr>
            <w:pStyle w:val="Saturs2"/>
            <w:ind w:hanging="425"/>
            <w:rPr>
              <w:rFonts w:ascii="Times New Roman" w:eastAsiaTheme="minorEastAsia" w:hAnsi="Times New Roman" w:cs="Times New Roman"/>
              <w:bCs w:val="0"/>
              <w:noProof w:val="0"/>
              <w:kern w:val="2"/>
              <w:sz w:val="24"/>
              <w:szCs w:val="24"/>
              <w:lang w:val="lv-LV" w:eastAsia="lv-LV"/>
              <w14:ligatures w14:val="standardContextual"/>
            </w:rPr>
          </w:pPr>
          <w:hyperlink w:anchor="_Toc159829827" w:history="1">
            <w:r w:rsidR="00C71A56" w:rsidRPr="00CF7141">
              <w:rPr>
                <w:rStyle w:val="Hipersaite"/>
                <w:rFonts w:ascii="Times New Roman" w:hAnsi="Times New Roman" w:cs="Times New Roman"/>
                <w:noProof w:val="0"/>
                <w:sz w:val="24"/>
                <w:szCs w:val="24"/>
                <w:lang w:val="lv-LV"/>
              </w:rPr>
              <w:t>11.1. Pārraudzība</w:t>
            </w:r>
            <w:r w:rsidR="00C71A56" w:rsidRPr="00CF7141">
              <w:rPr>
                <w:rFonts w:ascii="Times New Roman" w:hAnsi="Times New Roman" w:cs="Times New Roman"/>
                <w:noProof w:val="0"/>
                <w:webHidden/>
                <w:sz w:val="24"/>
                <w:szCs w:val="24"/>
                <w:lang w:val="lv-LV"/>
              </w:rPr>
              <w:tab/>
            </w:r>
            <w:r w:rsidR="00C71A56" w:rsidRPr="00CF7141">
              <w:rPr>
                <w:rFonts w:ascii="Times New Roman" w:hAnsi="Times New Roman" w:cs="Times New Roman"/>
                <w:noProof w:val="0"/>
                <w:webHidden/>
                <w:sz w:val="24"/>
                <w:szCs w:val="24"/>
                <w:lang w:val="lv-LV"/>
              </w:rPr>
              <w:fldChar w:fldCharType="begin"/>
            </w:r>
            <w:r w:rsidR="00C71A56" w:rsidRPr="00CF7141">
              <w:rPr>
                <w:rFonts w:ascii="Times New Roman" w:hAnsi="Times New Roman" w:cs="Times New Roman"/>
                <w:noProof w:val="0"/>
                <w:webHidden/>
                <w:sz w:val="24"/>
                <w:szCs w:val="24"/>
                <w:lang w:val="lv-LV"/>
              </w:rPr>
              <w:instrText xml:space="preserve"> PAGEREF _Toc159829827 \h </w:instrText>
            </w:r>
            <w:r w:rsidR="00C71A56" w:rsidRPr="00CF7141">
              <w:rPr>
                <w:rFonts w:ascii="Times New Roman" w:hAnsi="Times New Roman" w:cs="Times New Roman"/>
                <w:noProof w:val="0"/>
                <w:webHidden/>
                <w:sz w:val="24"/>
                <w:szCs w:val="24"/>
                <w:lang w:val="lv-LV"/>
              </w:rPr>
            </w:r>
            <w:r w:rsidR="00C71A56" w:rsidRPr="00CF7141">
              <w:rPr>
                <w:rFonts w:ascii="Times New Roman" w:hAnsi="Times New Roman" w:cs="Times New Roman"/>
                <w:noProof w:val="0"/>
                <w:webHidden/>
                <w:sz w:val="24"/>
                <w:szCs w:val="24"/>
                <w:lang w:val="lv-LV"/>
              </w:rPr>
              <w:fldChar w:fldCharType="separate"/>
            </w:r>
            <w:r w:rsidR="00C71A56" w:rsidRPr="00CF7141">
              <w:rPr>
                <w:rFonts w:ascii="Times New Roman" w:hAnsi="Times New Roman" w:cs="Times New Roman"/>
                <w:noProof w:val="0"/>
                <w:webHidden/>
                <w:sz w:val="24"/>
                <w:szCs w:val="24"/>
                <w:lang w:val="lv-LV"/>
              </w:rPr>
              <w:t>16</w:t>
            </w:r>
            <w:r w:rsidR="00C71A56" w:rsidRPr="00CF7141">
              <w:rPr>
                <w:rFonts w:ascii="Times New Roman" w:hAnsi="Times New Roman" w:cs="Times New Roman"/>
                <w:noProof w:val="0"/>
                <w:webHidden/>
                <w:sz w:val="24"/>
                <w:szCs w:val="24"/>
                <w:lang w:val="lv-LV"/>
              </w:rPr>
              <w:fldChar w:fldCharType="end"/>
            </w:r>
          </w:hyperlink>
        </w:p>
        <w:p w14:paraId="371A479B" w14:textId="51C743D8" w:rsidR="00C71A56" w:rsidRPr="00CF7141" w:rsidRDefault="00000000" w:rsidP="00C71A56">
          <w:pPr>
            <w:pStyle w:val="Saturs2"/>
            <w:ind w:hanging="425"/>
            <w:rPr>
              <w:rFonts w:ascii="Times New Roman" w:eastAsiaTheme="minorEastAsia" w:hAnsi="Times New Roman" w:cs="Times New Roman"/>
              <w:bCs w:val="0"/>
              <w:noProof w:val="0"/>
              <w:kern w:val="2"/>
              <w:sz w:val="24"/>
              <w:szCs w:val="24"/>
              <w:lang w:val="lv-LV" w:eastAsia="lv-LV"/>
              <w14:ligatures w14:val="standardContextual"/>
            </w:rPr>
          </w:pPr>
          <w:hyperlink w:anchor="_Toc159829828" w:history="1">
            <w:r w:rsidR="00C71A56" w:rsidRPr="00CF7141">
              <w:rPr>
                <w:rStyle w:val="Hipersaite"/>
                <w:rFonts w:ascii="Times New Roman" w:hAnsi="Times New Roman" w:cs="Times New Roman"/>
                <w:noProof w:val="0"/>
                <w:sz w:val="24"/>
                <w:szCs w:val="24"/>
                <w:lang w:val="lv-LV"/>
              </w:rPr>
              <w:t>11.2. Riska pārvaldība</w:t>
            </w:r>
            <w:r w:rsidR="00C71A56" w:rsidRPr="00CF7141">
              <w:rPr>
                <w:rFonts w:ascii="Times New Roman" w:hAnsi="Times New Roman" w:cs="Times New Roman"/>
                <w:noProof w:val="0"/>
                <w:webHidden/>
                <w:sz w:val="24"/>
                <w:szCs w:val="24"/>
                <w:lang w:val="lv-LV"/>
              </w:rPr>
              <w:tab/>
            </w:r>
            <w:r w:rsidR="00C71A56" w:rsidRPr="00CF7141">
              <w:rPr>
                <w:rFonts w:ascii="Times New Roman" w:hAnsi="Times New Roman" w:cs="Times New Roman"/>
                <w:noProof w:val="0"/>
                <w:webHidden/>
                <w:sz w:val="24"/>
                <w:szCs w:val="24"/>
                <w:lang w:val="lv-LV"/>
              </w:rPr>
              <w:fldChar w:fldCharType="begin"/>
            </w:r>
            <w:r w:rsidR="00C71A56" w:rsidRPr="00CF7141">
              <w:rPr>
                <w:rFonts w:ascii="Times New Roman" w:hAnsi="Times New Roman" w:cs="Times New Roman"/>
                <w:noProof w:val="0"/>
                <w:webHidden/>
                <w:sz w:val="24"/>
                <w:szCs w:val="24"/>
                <w:lang w:val="lv-LV"/>
              </w:rPr>
              <w:instrText xml:space="preserve"> PAGEREF _Toc159829828 \h </w:instrText>
            </w:r>
            <w:r w:rsidR="00C71A56" w:rsidRPr="00CF7141">
              <w:rPr>
                <w:rFonts w:ascii="Times New Roman" w:hAnsi="Times New Roman" w:cs="Times New Roman"/>
                <w:noProof w:val="0"/>
                <w:webHidden/>
                <w:sz w:val="24"/>
                <w:szCs w:val="24"/>
                <w:lang w:val="lv-LV"/>
              </w:rPr>
            </w:r>
            <w:r w:rsidR="00C71A56" w:rsidRPr="00CF7141">
              <w:rPr>
                <w:rFonts w:ascii="Times New Roman" w:hAnsi="Times New Roman" w:cs="Times New Roman"/>
                <w:noProof w:val="0"/>
                <w:webHidden/>
                <w:sz w:val="24"/>
                <w:szCs w:val="24"/>
                <w:lang w:val="lv-LV"/>
              </w:rPr>
              <w:fldChar w:fldCharType="separate"/>
            </w:r>
            <w:r w:rsidR="00C71A56" w:rsidRPr="00CF7141">
              <w:rPr>
                <w:rFonts w:ascii="Times New Roman" w:hAnsi="Times New Roman" w:cs="Times New Roman"/>
                <w:noProof w:val="0"/>
                <w:webHidden/>
                <w:sz w:val="24"/>
                <w:szCs w:val="24"/>
                <w:lang w:val="lv-LV"/>
              </w:rPr>
              <w:t>16</w:t>
            </w:r>
            <w:r w:rsidR="00C71A56" w:rsidRPr="00CF7141">
              <w:rPr>
                <w:rFonts w:ascii="Times New Roman" w:hAnsi="Times New Roman" w:cs="Times New Roman"/>
                <w:noProof w:val="0"/>
                <w:webHidden/>
                <w:sz w:val="24"/>
                <w:szCs w:val="24"/>
                <w:lang w:val="lv-LV"/>
              </w:rPr>
              <w:fldChar w:fldCharType="end"/>
            </w:r>
          </w:hyperlink>
        </w:p>
        <w:p w14:paraId="2817C1C3" w14:textId="005EB443" w:rsidR="00C71A56" w:rsidRPr="00CF7141" w:rsidRDefault="00000000" w:rsidP="00C71A56">
          <w:pPr>
            <w:pStyle w:val="Saturs2"/>
            <w:ind w:hanging="425"/>
            <w:rPr>
              <w:rFonts w:ascii="Times New Roman" w:hAnsi="Times New Roman" w:cs="Times New Roman"/>
              <w:lang w:val="lv" w:eastAsia="en-US"/>
            </w:rPr>
          </w:pPr>
          <w:hyperlink w:anchor="_Toc159829829" w:history="1">
            <w:r w:rsidR="00C71A56" w:rsidRPr="00CF7141">
              <w:rPr>
                <w:rStyle w:val="Hipersaite"/>
                <w:rFonts w:ascii="Times New Roman" w:hAnsi="Times New Roman" w:cs="Times New Roman"/>
                <w:noProof w:val="0"/>
                <w:sz w:val="24"/>
                <w:szCs w:val="24"/>
                <w:lang w:val="lv-LV"/>
              </w:rPr>
              <w:t>11.3. DPS</w:t>
            </w:r>
            <w:r w:rsidR="00C71A56" w:rsidRPr="00CF7141">
              <w:rPr>
                <w:rFonts w:ascii="Times New Roman" w:hAnsi="Times New Roman" w:cs="Times New Roman"/>
                <w:noProof w:val="0"/>
                <w:webHidden/>
                <w:sz w:val="24"/>
                <w:szCs w:val="24"/>
                <w:lang w:val="lv-LV"/>
              </w:rPr>
              <w:tab/>
            </w:r>
            <w:r w:rsidR="00C71A56" w:rsidRPr="00CF7141">
              <w:rPr>
                <w:rFonts w:ascii="Times New Roman" w:hAnsi="Times New Roman" w:cs="Times New Roman"/>
                <w:noProof w:val="0"/>
                <w:webHidden/>
                <w:sz w:val="24"/>
                <w:szCs w:val="24"/>
                <w:lang w:val="lv-LV"/>
              </w:rPr>
              <w:fldChar w:fldCharType="begin"/>
            </w:r>
            <w:r w:rsidR="00C71A56" w:rsidRPr="00CF7141">
              <w:rPr>
                <w:rFonts w:ascii="Times New Roman" w:hAnsi="Times New Roman" w:cs="Times New Roman"/>
                <w:noProof w:val="0"/>
                <w:webHidden/>
                <w:sz w:val="24"/>
                <w:szCs w:val="24"/>
                <w:lang w:val="lv-LV"/>
              </w:rPr>
              <w:instrText xml:space="preserve"> PAGEREF _Toc159829829 \h </w:instrText>
            </w:r>
            <w:r w:rsidR="00C71A56" w:rsidRPr="00CF7141">
              <w:rPr>
                <w:rFonts w:ascii="Times New Roman" w:hAnsi="Times New Roman" w:cs="Times New Roman"/>
                <w:noProof w:val="0"/>
                <w:webHidden/>
                <w:sz w:val="24"/>
                <w:szCs w:val="24"/>
                <w:lang w:val="lv-LV"/>
              </w:rPr>
            </w:r>
            <w:r w:rsidR="00C71A56" w:rsidRPr="00CF7141">
              <w:rPr>
                <w:rFonts w:ascii="Times New Roman" w:hAnsi="Times New Roman" w:cs="Times New Roman"/>
                <w:noProof w:val="0"/>
                <w:webHidden/>
                <w:sz w:val="24"/>
                <w:szCs w:val="24"/>
                <w:lang w:val="lv-LV"/>
              </w:rPr>
              <w:fldChar w:fldCharType="separate"/>
            </w:r>
            <w:r w:rsidR="00C71A56" w:rsidRPr="00CF7141">
              <w:rPr>
                <w:rFonts w:ascii="Times New Roman" w:hAnsi="Times New Roman" w:cs="Times New Roman"/>
                <w:noProof w:val="0"/>
                <w:webHidden/>
                <w:sz w:val="24"/>
                <w:szCs w:val="24"/>
                <w:lang w:val="lv-LV"/>
              </w:rPr>
              <w:t>17</w:t>
            </w:r>
            <w:r w:rsidR="00C71A56" w:rsidRPr="00CF7141">
              <w:rPr>
                <w:rFonts w:ascii="Times New Roman" w:hAnsi="Times New Roman" w:cs="Times New Roman"/>
                <w:noProof w:val="0"/>
                <w:webHidden/>
                <w:sz w:val="24"/>
                <w:szCs w:val="24"/>
                <w:lang w:val="lv-LV"/>
              </w:rPr>
              <w:fldChar w:fldCharType="end"/>
            </w:r>
          </w:hyperlink>
        </w:p>
        <w:p w14:paraId="322D1EAA" w14:textId="4B5DDDDD" w:rsidR="00C71A56" w:rsidRPr="00CF7141" w:rsidRDefault="00000000">
          <w:pPr>
            <w:pStyle w:val="Saturs1"/>
            <w:rPr>
              <w:rFonts w:ascii="Times New Roman" w:hAnsi="Times New Roman" w:cs="Times New Roman"/>
              <w:kern w:val="2"/>
              <w:lang w:val="en-GB" w:eastAsia="en-GB"/>
              <w14:ligatures w14:val="standardContextual"/>
            </w:rPr>
          </w:pPr>
          <w:hyperlink w:anchor="_Toc159933773" w:history="1">
            <w:r w:rsidR="00C71A56" w:rsidRPr="00CF7141">
              <w:rPr>
                <w:rStyle w:val="Hipersaite"/>
                <w:rFonts w:ascii="Times New Roman" w:hAnsi="Times New Roman" w:cs="Times New Roman"/>
              </w:rPr>
              <w:t>12.</w:t>
            </w:r>
            <w:r w:rsidR="00C71A56" w:rsidRPr="00CF7141">
              <w:rPr>
                <w:rFonts w:ascii="Times New Roman" w:hAnsi="Times New Roman" w:cs="Times New Roman"/>
                <w:kern w:val="2"/>
                <w:lang w:val="en-GB" w:eastAsia="en-GB"/>
                <w14:ligatures w14:val="standardContextual"/>
              </w:rPr>
              <w:tab/>
            </w:r>
            <w:r w:rsidR="00C71A56" w:rsidRPr="00CF7141">
              <w:rPr>
                <w:rStyle w:val="Hipersaite"/>
                <w:rFonts w:ascii="Times New Roman" w:hAnsi="Times New Roman" w:cs="Times New Roman"/>
              </w:rPr>
              <w:t>Drošības kultūra</w:t>
            </w:r>
            <w:r w:rsidR="00C71A56" w:rsidRPr="00CF7141">
              <w:rPr>
                <w:rFonts w:ascii="Times New Roman" w:hAnsi="Times New Roman" w:cs="Times New Roman"/>
                <w:webHidden/>
              </w:rPr>
              <w:tab/>
            </w:r>
            <w:r w:rsidR="00C71A56" w:rsidRPr="00CF7141">
              <w:rPr>
                <w:rFonts w:ascii="Times New Roman" w:hAnsi="Times New Roman" w:cs="Times New Roman"/>
                <w:webHidden/>
              </w:rPr>
              <w:fldChar w:fldCharType="begin"/>
            </w:r>
            <w:r w:rsidR="00C71A56" w:rsidRPr="00CF7141">
              <w:rPr>
                <w:rFonts w:ascii="Times New Roman" w:hAnsi="Times New Roman" w:cs="Times New Roman"/>
                <w:webHidden/>
              </w:rPr>
              <w:instrText xml:space="preserve"> PAGEREF _Toc159933773 \h </w:instrText>
            </w:r>
            <w:r w:rsidR="00C71A56" w:rsidRPr="00CF7141">
              <w:rPr>
                <w:rFonts w:ascii="Times New Roman" w:hAnsi="Times New Roman" w:cs="Times New Roman"/>
                <w:webHidden/>
              </w:rPr>
            </w:r>
            <w:r w:rsidR="00C71A56" w:rsidRPr="00CF7141">
              <w:rPr>
                <w:rFonts w:ascii="Times New Roman" w:hAnsi="Times New Roman" w:cs="Times New Roman"/>
                <w:webHidden/>
              </w:rPr>
              <w:fldChar w:fldCharType="separate"/>
            </w:r>
            <w:r w:rsidR="00C71A56" w:rsidRPr="00CF7141">
              <w:rPr>
                <w:rFonts w:ascii="Times New Roman" w:hAnsi="Times New Roman" w:cs="Times New Roman"/>
                <w:webHidden/>
              </w:rPr>
              <w:t>17</w:t>
            </w:r>
            <w:r w:rsidR="00C71A56" w:rsidRPr="00CF7141">
              <w:rPr>
                <w:rFonts w:ascii="Times New Roman" w:hAnsi="Times New Roman" w:cs="Times New Roman"/>
                <w:webHidden/>
              </w:rPr>
              <w:fldChar w:fldCharType="end"/>
            </w:r>
          </w:hyperlink>
        </w:p>
        <w:p w14:paraId="07FE3BC6" w14:textId="0AF04DF6" w:rsidR="00C71A56" w:rsidRPr="00CF7141" w:rsidRDefault="00000000">
          <w:pPr>
            <w:pStyle w:val="Saturs1"/>
            <w:rPr>
              <w:rFonts w:ascii="Times New Roman" w:hAnsi="Times New Roman" w:cs="Times New Roman"/>
              <w:kern w:val="2"/>
              <w:lang w:val="en-GB" w:eastAsia="en-GB"/>
              <w14:ligatures w14:val="standardContextual"/>
            </w:rPr>
          </w:pPr>
          <w:hyperlink w:anchor="_Toc159933774" w:history="1">
            <w:r w:rsidR="00C71A56" w:rsidRPr="00CF7141">
              <w:rPr>
                <w:rStyle w:val="Hipersaite"/>
                <w:rFonts w:ascii="Times New Roman" w:hAnsi="Times New Roman" w:cs="Times New Roman"/>
              </w:rPr>
              <w:t>13.</w:t>
            </w:r>
            <w:r w:rsidR="00C71A56" w:rsidRPr="00CF7141">
              <w:rPr>
                <w:rFonts w:ascii="Times New Roman" w:hAnsi="Times New Roman" w:cs="Times New Roman"/>
                <w:kern w:val="2"/>
                <w:lang w:val="en-GB" w:eastAsia="en-GB"/>
                <w14:ligatures w14:val="standardContextual"/>
              </w:rPr>
              <w:tab/>
            </w:r>
            <w:r w:rsidR="00C71A56" w:rsidRPr="00CF7141">
              <w:rPr>
                <w:rStyle w:val="Hipersaite"/>
                <w:rFonts w:ascii="Times New Roman" w:hAnsi="Times New Roman" w:cs="Times New Roman"/>
                <w:lang w:val="lv-LV"/>
              </w:rPr>
              <w:t>​</w:t>
            </w:r>
            <w:r w:rsidR="00C71A56" w:rsidRPr="00CF7141">
              <w:rPr>
                <w:rStyle w:val="Hipersaite"/>
                <w:rFonts w:ascii="Times New Roman" w:hAnsi="Times New Roman" w:cs="Times New Roman"/>
              </w:rPr>
              <w:t>SITS īstenošana</w:t>
            </w:r>
            <w:r w:rsidR="00C71A56" w:rsidRPr="00CF7141">
              <w:rPr>
                <w:rFonts w:ascii="Times New Roman" w:hAnsi="Times New Roman" w:cs="Times New Roman"/>
                <w:webHidden/>
              </w:rPr>
              <w:tab/>
            </w:r>
            <w:r w:rsidR="00C71A56" w:rsidRPr="00CF7141">
              <w:rPr>
                <w:rFonts w:ascii="Times New Roman" w:hAnsi="Times New Roman" w:cs="Times New Roman"/>
                <w:webHidden/>
              </w:rPr>
              <w:fldChar w:fldCharType="begin"/>
            </w:r>
            <w:r w:rsidR="00C71A56" w:rsidRPr="00CF7141">
              <w:rPr>
                <w:rFonts w:ascii="Times New Roman" w:hAnsi="Times New Roman" w:cs="Times New Roman"/>
                <w:webHidden/>
              </w:rPr>
              <w:instrText xml:space="preserve"> PAGEREF _Toc159933774 \h </w:instrText>
            </w:r>
            <w:r w:rsidR="00C71A56" w:rsidRPr="00CF7141">
              <w:rPr>
                <w:rFonts w:ascii="Times New Roman" w:hAnsi="Times New Roman" w:cs="Times New Roman"/>
                <w:webHidden/>
              </w:rPr>
            </w:r>
            <w:r w:rsidR="00C71A56" w:rsidRPr="00CF7141">
              <w:rPr>
                <w:rFonts w:ascii="Times New Roman" w:hAnsi="Times New Roman" w:cs="Times New Roman"/>
                <w:webHidden/>
              </w:rPr>
              <w:fldChar w:fldCharType="separate"/>
            </w:r>
            <w:r w:rsidR="00C71A56" w:rsidRPr="00CF7141">
              <w:rPr>
                <w:rFonts w:ascii="Times New Roman" w:hAnsi="Times New Roman" w:cs="Times New Roman"/>
                <w:webHidden/>
              </w:rPr>
              <w:t>17</w:t>
            </w:r>
            <w:r w:rsidR="00C71A56" w:rsidRPr="00CF7141">
              <w:rPr>
                <w:rFonts w:ascii="Times New Roman" w:hAnsi="Times New Roman" w:cs="Times New Roman"/>
                <w:webHidden/>
              </w:rPr>
              <w:fldChar w:fldCharType="end"/>
            </w:r>
          </w:hyperlink>
        </w:p>
        <w:p w14:paraId="3F47D081" w14:textId="7E9D24B3" w:rsidR="00C71A56" w:rsidRPr="00CF7141" w:rsidRDefault="00000000">
          <w:pPr>
            <w:pStyle w:val="Saturs1"/>
            <w:rPr>
              <w:rFonts w:ascii="Times New Roman" w:hAnsi="Times New Roman" w:cs="Times New Roman"/>
              <w:kern w:val="2"/>
              <w:lang w:val="en-GB" w:eastAsia="en-GB"/>
              <w14:ligatures w14:val="standardContextual"/>
            </w:rPr>
          </w:pPr>
          <w:hyperlink w:anchor="_Toc159933775" w:history="1">
            <w:r w:rsidR="00C71A56" w:rsidRPr="00CF7141">
              <w:rPr>
                <w:rStyle w:val="Hipersaite"/>
                <w:rFonts w:ascii="Times New Roman" w:hAnsi="Times New Roman" w:cs="Times New Roman"/>
              </w:rPr>
              <w:t>14.</w:t>
            </w:r>
            <w:r w:rsidR="00C71A56" w:rsidRPr="00CF7141">
              <w:rPr>
                <w:rFonts w:ascii="Times New Roman" w:hAnsi="Times New Roman" w:cs="Times New Roman"/>
                <w:kern w:val="2"/>
                <w:lang w:val="en-GB" w:eastAsia="en-GB"/>
                <w14:ligatures w14:val="standardContextual"/>
              </w:rPr>
              <w:tab/>
            </w:r>
            <w:r w:rsidR="00C71A56" w:rsidRPr="00CF7141">
              <w:rPr>
                <w:rStyle w:val="Hipersaite"/>
                <w:rFonts w:ascii="Times New Roman" w:hAnsi="Times New Roman" w:cs="Times New Roman"/>
              </w:rPr>
              <w:t>Viedoklis par dzelzceļa kustības traucējumiem un trūkumiem</w:t>
            </w:r>
            <w:r w:rsidR="00C71A56" w:rsidRPr="00CF7141">
              <w:rPr>
                <w:rFonts w:ascii="Times New Roman" w:hAnsi="Times New Roman" w:cs="Times New Roman"/>
                <w:webHidden/>
              </w:rPr>
              <w:tab/>
            </w:r>
            <w:r w:rsidR="00C71A56" w:rsidRPr="00CF7141">
              <w:rPr>
                <w:rFonts w:ascii="Times New Roman" w:hAnsi="Times New Roman" w:cs="Times New Roman"/>
                <w:webHidden/>
              </w:rPr>
              <w:fldChar w:fldCharType="begin"/>
            </w:r>
            <w:r w:rsidR="00C71A56" w:rsidRPr="00CF7141">
              <w:rPr>
                <w:rFonts w:ascii="Times New Roman" w:hAnsi="Times New Roman" w:cs="Times New Roman"/>
                <w:webHidden/>
              </w:rPr>
              <w:instrText xml:space="preserve"> PAGEREF _Toc159933775 \h </w:instrText>
            </w:r>
            <w:r w:rsidR="00C71A56" w:rsidRPr="00CF7141">
              <w:rPr>
                <w:rFonts w:ascii="Times New Roman" w:hAnsi="Times New Roman" w:cs="Times New Roman"/>
                <w:webHidden/>
              </w:rPr>
            </w:r>
            <w:r w:rsidR="00C71A56" w:rsidRPr="00CF7141">
              <w:rPr>
                <w:rFonts w:ascii="Times New Roman" w:hAnsi="Times New Roman" w:cs="Times New Roman"/>
                <w:webHidden/>
              </w:rPr>
              <w:fldChar w:fldCharType="separate"/>
            </w:r>
            <w:r w:rsidR="00C71A56" w:rsidRPr="00CF7141">
              <w:rPr>
                <w:rFonts w:ascii="Times New Roman" w:hAnsi="Times New Roman" w:cs="Times New Roman"/>
                <w:webHidden/>
              </w:rPr>
              <w:t>19</w:t>
            </w:r>
            <w:r w:rsidR="00C71A56" w:rsidRPr="00CF7141">
              <w:rPr>
                <w:rFonts w:ascii="Times New Roman" w:hAnsi="Times New Roman" w:cs="Times New Roman"/>
                <w:webHidden/>
              </w:rPr>
              <w:fldChar w:fldCharType="end"/>
            </w:r>
          </w:hyperlink>
        </w:p>
        <w:p w14:paraId="4116B9D5" w14:textId="0743E645" w:rsidR="00C71A56" w:rsidRDefault="00000000">
          <w:pPr>
            <w:pStyle w:val="Saturs1"/>
            <w:rPr>
              <w:kern w:val="2"/>
              <w:lang w:val="en-GB" w:eastAsia="en-GB"/>
              <w14:ligatures w14:val="standardContextual"/>
            </w:rPr>
          </w:pPr>
          <w:hyperlink w:anchor="_Toc159933776" w:history="1">
            <w:r w:rsidR="00C71A56" w:rsidRPr="009F0DF7">
              <w:rPr>
                <w:rStyle w:val="Hipersaite"/>
                <w:rFonts w:ascii="Times New Roman" w:hAnsi="Times New Roman" w:cs="Times New Roman"/>
              </w:rPr>
              <w:t>15.</w:t>
            </w:r>
            <w:r w:rsidR="00C71A56">
              <w:rPr>
                <w:kern w:val="2"/>
                <w:lang w:val="en-GB" w:eastAsia="en-GB"/>
                <w14:ligatures w14:val="standardContextual"/>
              </w:rPr>
              <w:tab/>
            </w:r>
            <w:r w:rsidR="00C71A56" w:rsidRPr="009F0DF7">
              <w:rPr>
                <w:rStyle w:val="Hipersaite"/>
                <w:rFonts w:ascii="Times New Roman" w:hAnsi="Times New Roman" w:cs="Times New Roman"/>
              </w:rPr>
              <w:t>VDzTI piemērojamās uzraudzības metodes</w:t>
            </w:r>
            <w:r w:rsidR="00C71A56">
              <w:rPr>
                <w:webHidden/>
              </w:rPr>
              <w:tab/>
            </w:r>
            <w:r w:rsidR="00C71A56">
              <w:rPr>
                <w:webHidden/>
              </w:rPr>
              <w:fldChar w:fldCharType="begin"/>
            </w:r>
            <w:r w:rsidR="00C71A56">
              <w:rPr>
                <w:webHidden/>
              </w:rPr>
              <w:instrText xml:space="preserve"> PAGEREF _Toc159933776 \h </w:instrText>
            </w:r>
            <w:r w:rsidR="00C71A56">
              <w:rPr>
                <w:webHidden/>
              </w:rPr>
            </w:r>
            <w:r w:rsidR="00C71A56">
              <w:rPr>
                <w:webHidden/>
              </w:rPr>
              <w:fldChar w:fldCharType="separate"/>
            </w:r>
            <w:r w:rsidR="00C71A56">
              <w:rPr>
                <w:webHidden/>
              </w:rPr>
              <w:t>19</w:t>
            </w:r>
            <w:r w:rsidR="00C71A56">
              <w:rPr>
                <w:webHidden/>
              </w:rPr>
              <w:fldChar w:fldCharType="end"/>
            </w:r>
          </w:hyperlink>
        </w:p>
        <w:p w14:paraId="48A669CF" w14:textId="1FE3F979" w:rsidR="003874B9" w:rsidRPr="00DA7357" w:rsidRDefault="003874B9" w:rsidP="003874B9">
          <w:pPr>
            <w:rPr>
              <w:rFonts w:ascii="Times New Roman" w:hAnsi="Times New Roman" w:cs="Times New Roman"/>
              <w:lang w:val="en-GB"/>
            </w:rPr>
          </w:pPr>
          <w:r w:rsidRPr="00DA7357">
            <w:rPr>
              <w:rFonts w:ascii="Times New Roman" w:hAnsi="Times New Roman" w:cs="Times New Roman"/>
              <w:b/>
              <w:bCs/>
              <w:noProof/>
              <w:lang w:val="en-GB"/>
            </w:rPr>
            <w:fldChar w:fldCharType="end"/>
          </w:r>
        </w:p>
      </w:sdtContent>
    </w:sdt>
    <w:p w14:paraId="33360071" w14:textId="77777777" w:rsidR="00834447" w:rsidRPr="00DA7357" w:rsidRDefault="003944C8">
      <w:pPr>
        <w:tabs>
          <w:tab w:val="left" w:pos="1087"/>
        </w:tabs>
        <w:rPr>
          <w:rFonts w:ascii="Times New Roman" w:hAnsi="Times New Roman" w:cs="Times New Roman"/>
        </w:rPr>
      </w:pPr>
      <w:r w:rsidRPr="00DA7357">
        <w:rPr>
          <w:rFonts w:ascii="Times New Roman" w:hAnsi="Times New Roman" w:cs="Times New Roman"/>
        </w:rPr>
        <w:tab/>
      </w:r>
    </w:p>
    <w:p w14:paraId="63253F26" w14:textId="511B7841" w:rsidR="00834447" w:rsidRPr="00DA7357" w:rsidRDefault="00834447">
      <w:pPr>
        <w:spacing w:after="200" w:line="276" w:lineRule="auto"/>
        <w:jc w:val="left"/>
        <w:rPr>
          <w:rFonts w:ascii="Times New Roman" w:hAnsi="Times New Roman" w:cs="Times New Roman"/>
        </w:rPr>
      </w:pPr>
    </w:p>
    <w:p w14:paraId="7EDAB4E1" w14:textId="77777777" w:rsidR="00834447" w:rsidRPr="00DA7357" w:rsidRDefault="00834447" w:rsidP="00392433">
      <w:pPr>
        <w:spacing w:after="0" w:line="252" w:lineRule="auto"/>
        <w:rPr>
          <w:rFonts w:ascii="Times New Roman" w:hAnsi="Times New Roman" w:cs="Times New Roman"/>
        </w:rPr>
      </w:pPr>
      <w:bookmarkStart w:id="0" w:name="_Toc412100736"/>
      <w:bookmarkStart w:id="1" w:name="_Toc394499708"/>
      <w:bookmarkStart w:id="2" w:name="_Toc394500145"/>
      <w:bookmarkStart w:id="3" w:name="_Toc394499354"/>
    </w:p>
    <w:p w14:paraId="275A12E0" w14:textId="77777777" w:rsidR="00834447" w:rsidRPr="00DA7357" w:rsidRDefault="003944C8">
      <w:pPr>
        <w:spacing w:after="200" w:line="276" w:lineRule="auto"/>
        <w:jc w:val="left"/>
        <w:rPr>
          <w:rFonts w:ascii="Times New Roman" w:hAnsi="Times New Roman" w:cs="Times New Roman"/>
        </w:rPr>
      </w:pPr>
      <w:r w:rsidRPr="00DA7357">
        <w:rPr>
          <w:rFonts w:ascii="Times New Roman" w:hAnsi="Times New Roman" w:cs="Times New Roman"/>
        </w:rPr>
        <w:br w:type="page"/>
      </w:r>
    </w:p>
    <w:p w14:paraId="4592EE05" w14:textId="0B48E7F8" w:rsidR="00834447" w:rsidRPr="00DA7357" w:rsidRDefault="005D3DE9" w:rsidP="00B50EA2">
      <w:pPr>
        <w:pStyle w:val="Virsraksts1"/>
        <w:numPr>
          <w:ilvl w:val="0"/>
          <w:numId w:val="5"/>
        </w:numPr>
        <w:jc w:val="center"/>
        <w:rPr>
          <w:rFonts w:ascii="Times New Roman" w:hAnsi="Times New Roman" w:cs="Times New Roman"/>
        </w:rPr>
      </w:pPr>
      <w:bookmarkStart w:id="4" w:name="_Toc159933763"/>
      <w:r w:rsidRPr="00DA7357">
        <w:rPr>
          <w:rFonts w:ascii="Times New Roman" w:hAnsi="Times New Roman" w:cs="Times New Roman"/>
        </w:rPr>
        <w:lastRenderedPageBreak/>
        <w:t>Ievads</w:t>
      </w:r>
      <w:bookmarkEnd w:id="4"/>
    </w:p>
    <w:p w14:paraId="552BDF66" w14:textId="77777777" w:rsidR="00F353BD" w:rsidRPr="00D51686" w:rsidRDefault="006B2F92" w:rsidP="00F353BD">
      <w:pPr>
        <w:tabs>
          <w:tab w:val="left" w:pos="0"/>
        </w:tabs>
        <w:rPr>
          <w:rFonts w:ascii="Times New Roman" w:hAnsi="Times New Roman" w:cs="Times New Roman"/>
          <w:sz w:val="24"/>
          <w:szCs w:val="24"/>
        </w:rPr>
      </w:pPr>
      <w:r w:rsidRPr="002F6B3F">
        <w:rPr>
          <w:rFonts w:ascii="Times New Roman" w:hAnsi="Times New Roman" w:cs="Times New Roman"/>
          <w:sz w:val="24"/>
          <w:szCs w:val="24"/>
        </w:rPr>
        <w:tab/>
      </w:r>
      <w:r w:rsidR="00F353BD" w:rsidRPr="00D51686">
        <w:rPr>
          <w:rFonts w:ascii="Times New Roman" w:hAnsi="Times New Roman" w:cs="Times New Roman"/>
          <w:sz w:val="24"/>
          <w:szCs w:val="24"/>
        </w:rPr>
        <w:t>Lai uzturētu un uzlabotu dzelzceļa sistēmu valstī, ir jāsaprot, kā darbojas dzelzceļa sistēma kopumā un kādi faktori var ietekmēt tās drošību. Tādēļ,  svarīgi</w:t>
      </w:r>
      <w:r w:rsidR="00F353BD" w:rsidRPr="00D51686">
        <w:rPr>
          <w:rStyle w:val="fontstyle01"/>
          <w:rFonts w:ascii="Times New Roman" w:hAnsi="Times New Roman" w:cs="Times New Roman"/>
          <w:b w:val="0"/>
          <w:bCs w:val="0"/>
          <w:color w:val="auto"/>
          <w:sz w:val="24"/>
          <w:szCs w:val="24"/>
        </w:rPr>
        <w:t xml:space="preserve"> ir izstrādāt un visiem dzelzceļa sistēmas dalībniekiem piemērot vienotu pieeju drošības pārskatu sagatavošanā. </w:t>
      </w:r>
    </w:p>
    <w:p w14:paraId="7F0783D5" w14:textId="0F2627B2" w:rsidR="006911B1" w:rsidRPr="002F6B3F" w:rsidRDefault="006911B1">
      <w:pPr>
        <w:tabs>
          <w:tab w:val="left" w:pos="0"/>
        </w:tabs>
        <w:rPr>
          <w:rFonts w:ascii="Times New Roman" w:hAnsi="Times New Roman" w:cs="Times New Roman"/>
          <w:sz w:val="24"/>
          <w:szCs w:val="24"/>
        </w:rPr>
      </w:pPr>
      <w:r w:rsidRPr="002F6B3F">
        <w:rPr>
          <w:rFonts w:ascii="Times New Roman" w:hAnsi="Times New Roman" w:cs="Times New Roman"/>
          <w:sz w:val="24"/>
          <w:szCs w:val="24"/>
        </w:rPr>
        <w:tab/>
      </w:r>
      <w:r w:rsidRPr="002F6B3F">
        <w:rPr>
          <w:rStyle w:val="fontstyle01"/>
          <w:rFonts w:ascii="Times New Roman" w:hAnsi="Times New Roman" w:cs="Times New Roman"/>
          <w:b w:val="0"/>
          <w:bCs w:val="0"/>
          <w:color w:val="auto"/>
          <w:sz w:val="24"/>
          <w:szCs w:val="24"/>
        </w:rPr>
        <w:t xml:space="preserve">Saskaņā ar Eiropas Parlamenta un Padomes 2016. gada 11. maija Direktīvu (ES) 2016/798 par dzelzceļa drošību (pārstrādāta versija) </w:t>
      </w:r>
      <w:r w:rsidR="003944C8" w:rsidRPr="002F6B3F">
        <w:rPr>
          <w:rStyle w:val="fontstyle01"/>
          <w:rFonts w:ascii="Times New Roman" w:hAnsi="Times New Roman" w:cs="Times New Roman"/>
          <w:b w:val="0"/>
          <w:bCs w:val="0"/>
          <w:color w:val="auto"/>
          <w:sz w:val="24"/>
          <w:szCs w:val="24"/>
        </w:rPr>
        <w:t xml:space="preserve">šīs </w:t>
      </w:r>
      <w:r w:rsidRPr="002F6B3F">
        <w:rPr>
          <w:rStyle w:val="fontstyle01"/>
          <w:rFonts w:ascii="Times New Roman" w:hAnsi="Times New Roman" w:cs="Times New Roman"/>
          <w:b w:val="0"/>
          <w:bCs w:val="0"/>
          <w:color w:val="auto"/>
          <w:sz w:val="24"/>
          <w:szCs w:val="24"/>
        </w:rPr>
        <w:t>vadlīnijas ir adresētas dzelzceļa pārvadātājiem, manevru darbu veicējiem un infrastruktūras pārvaldītājiem (turpmāk</w:t>
      </w:r>
      <w:r w:rsidR="00AB2DA6">
        <w:rPr>
          <w:rStyle w:val="fontstyle01"/>
          <w:rFonts w:ascii="Times New Roman" w:hAnsi="Times New Roman" w:cs="Times New Roman"/>
          <w:b w:val="0"/>
          <w:bCs w:val="0"/>
          <w:color w:val="auto"/>
          <w:sz w:val="24"/>
          <w:szCs w:val="24"/>
        </w:rPr>
        <w:t xml:space="preserve"> </w:t>
      </w:r>
      <w:r w:rsidRPr="002F6B3F">
        <w:rPr>
          <w:rStyle w:val="fontstyle01"/>
          <w:rFonts w:ascii="Times New Roman" w:hAnsi="Times New Roman" w:cs="Times New Roman"/>
          <w:b w:val="0"/>
          <w:bCs w:val="0"/>
          <w:color w:val="auto"/>
          <w:sz w:val="24"/>
          <w:szCs w:val="24"/>
        </w:rPr>
        <w:t xml:space="preserve">- organizācija). </w:t>
      </w:r>
    </w:p>
    <w:p w14:paraId="5679385E" w14:textId="6C6894CF" w:rsidR="006911B1" w:rsidRPr="002F6B3F" w:rsidRDefault="006911B1" w:rsidP="006911B1">
      <w:pPr>
        <w:ind w:firstLine="540"/>
        <w:rPr>
          <w:rStyle w:val="fontstyle01"/>
          <w:rFonts w:ascii="Times New Roman" w:hAnsi="Times New Roman" w:cs="Times New Roman"/>
          <w:b w:val="0"/>
          <w:bCs w:val="0"/>
          <w:color w:val="auto"/>
          <w:sz w:val="24"/>
          <w:szCs w:val="24"/>
        </w:rPr>
      </w:pPr>
      <w:r w:rsidRPr="002F6B3F">
        <w:rPr>
          <w:rFonts w:ascii="Times New Roman" w:hAnsi="Times New Roman" w:cs="Times New Roman"/>
          <w:sz w:val="24"/>
          <w:szCs w:val="24"/>
        </w:rPr>
        <w:t>Valsts dzelzceļa tehniskās inspekcijas  (turpmāk – VD</w:t>
      </w:r>
      <w:r w:rsidR="003944C8" w:rsidRPr="002F6B3F">
        <w:rPr>
          <w:rFonts w:ascii="Times New Roman" w:hAnsi="Times New Roman" w:cs="Times New Roman"/>
          <w:sz w:val="24"/>
          <w:szCs w:val="24"/>
        </w:rPr>
        <w:t>z</w:t>
      </w:r>
      <w:r w:rsidRPr="002F6B3F">
        <w:rPr>
          <w:rFonts w:ascii="Times New Roman" w:hAnsi="Times New Roman" w:cs="Times New Roman"/>
          <w:sz w:val="24"/>
          <w:szCs w:val="24"/>
        </w:rPr>
        <w:t xml:space="preserve">TI) mērķis ir atbalstīt organizācijas to saistību izpildē saskaņā ar </w:t>
      </w:r>
      <w:r w:rsidRPr="002F6B3F">
        <w:rPr>
          <w:rStyle w:val="fontstyle01"/>
          <w:rFonts w:ascii="Times New Roman" w:hAnsi="Times New Roman" w:cs="Times New Roman"/>
          <w:b w:val="0"/>
          <w:bCs w:val="0"/>
          <w:color w:val="auto"/>
          <w:sz w:val="24"/>
          <w:szCs w:val="24"/>
        </w:rPr>
        <w:t>Eiropas Parlamenta un Padomes 2016. gada 11. maija Direktīvas (ES) 2016/798 par dzelzceļa drošību (pārstrādāta versija)</w:t>
      </w:r>
      <w:r w:rsidR="000D0D9F" w:rsidRPr="002F6B3F">
        <w:rPr>
          <w:rStyle w:val="fontstyle01"/>
          <w:rFonts w:ascii="Times New Roman" w:hAnsi="Times New Roman" w:cs="Times New Roman"/>
          <w:b w:val="0"/>
          <w:bCs w:val="0"/>
          <w:color w:val="auto"/>
          <w:sz w:val="24"/>
          <w:szCs w:val="24"/>
        </w:rPr>
        <w:t xml:space="preserve"> 9.panta 6.punktu: </w:t>
      </w:r>
    </w:p>
    <w:p w14:paraId="46383EF2" w14:textId="77777777" w:rsidR="000D0D9F" w:rsidRPr="002F6B3F" w:rsidRDefault="000D0D9F" w:rsidP="00F74779">
      <w:pPr>
        <w:spacing w:after="0"/>
        <w:ind w:firstLine="539"/>
        <w:rPr>
          <w:rFonts w:ascii="Times New Roman" w:hAnsi="Times New Roman" w:cs="Times New Roman"/>
          <w:i/>
          <w:iCs/>
          <w:sz w:val="24"/>
          <w:szCs w:val="24"/>
        </w:rPr>
      </w:pPr>
      <w:r w:rsidRPr="002F6B3F">
        <w:rPr>
          <w:rFonts w:ascii="Times New Roman" w:hAnsi="Times New Roman" w:cs="Times New Roman"/>
          <w:i/>
          <w:iCs/>
          <w:sz w:val="24"/>
          <w:szCs w:val="24"/>
        </w:rPr>
        <w:t>“6.   Visi infrastruktūras pārvaldītāji un dzelzceļa pārvadājumu uzņēmumi katru gadu pirms 31. maija valsts drošības iestādei iesniedz gada drošības pārskatu par iepriekšējo kalendāra gadu. Drošības pārskatā ir:</w:t>
      </w:r>
    </w:p>
    <w:p w14:paraId="32F5957D" w14:textId="114E03D6" w:rsidR="000D0D9F" w:rsidRPr="002F6B3F" w:rsidRDefault="000D0D9F" w:rsidP="00F74779">
      <w:pPr>
        <w:spacing w:after="0"/>
        <w:ind w:firstLine="539"/>
        <w:rPr>
          <w:rFonts w:ascii="Times New Roman" w:hAnsi="Times New Roman" w:cs="Times New Roman"/>
          <w:i/>
          <w:iCs/>
          <w:sz w:val="24"/>
          <w:szCs w:val="24"/>
        </w:rPr>
      </w:pPr>
      <w:r w:rsidRPr="002F6B3F">
        <w:rPr>
          <w:rFonts w:ascii="Times New Roman" w:hAnsi="Times New Roman" w:cs="Times New Roman"/>
          <w:i/>
          <w:iCs/>
          <w:sz w:val="24"/>
          <w:szCs w:val="24"/>
        </w:rPr>
        <w:t>a) informācija, kā īstenoti organizācijas izvirzītie mērķi ar drošību saistītajos jautājumos un drošības pasākumu plānu izpildes rezultāti;</w:t>
      </w:r>
    </w:p>
    <w:p w14:paraId="7EAB3D8F" w14:textId="78F5D09A" w:rsidR="000D0D9F" w:rsidRPr="002F6B3F" w:rsidRDefault="000D0D9F" w:rsidP="00F74779">
      <w:pPr>
        <w:spacing w:after="0"/>
        <w:ind w:firstLine="539"/>
        <w:rPr>
          <w:rFonts w:ascii="Times New Roman" w:hAnsi="Times New Roman" w:cs="Times New Roman"/>
          <w:i/>
          <w:iCs/>
          <w:sz w:val="24"/>
          <w:szCs w:val="24"/>
        </w:rPr>
      </w:pPr>
      <w:r w:rsidRPr="002F6B3F">
        <w:rPr>
          <w:rFonts w:ascii="Times New Roman" w:hAnsi="Times New Roman" w:cs="Times New Roman"/>
          <w:i/>
          <w:iCs/>
          <w:sz w:val="24"/>
          <w:szCs w:val="24"/>
        </w:rPr>
        <w:t>b) ziņojums par valsts drošības rādītāju un 5. pantā minēto CSI pilnveidošanu, ciktāl tas attiecas uz ziņojošo organizāciju;</w:t>
      </w:r>
    </w:p>
    <w:p w14:paraId="2726A2A1" w14:textId="09509611" w:rsidR="000D0D9F" w:rsidRPr="002F6B3F" w:rsidRDefault="000D0D9F" w:rsidP="00F74779">
      <w:pPr>
        <w:spacing w:after="0"/>
        <w:ind w:firstLine="539"/>
        <w:rPr>
          <w:rFonts w:ascii="Times New Roman" w:hAnsi="Times New Roman" w:cs="Times New Roman"/>
          <w:i/>
          <w:iCs/>
          <w:sz w:val="24"/>
          <w:szCs w:val="24"/>
        </w:rPr>
      </w:pPr>
      <w:r w:rsidRPr="002F6B3F">
        <w:rPr>
          <w:rFonts w:ascii="Times New Roman" w:hAnsi="Times New Roman" w:cs="Times New Roman"/>
          <w:i/>
          <w:iCs/>
          <w:sz w:val="24"/>
          <w:szCs w:val="24"/>
        </w:rPr>
        <w:t>c) iekšējās drošības revīzijas rezultāti;</w:t>
      </w:r>
    </w:p>
    <w:p w14:paraId="1A909F44" w14:textId="7399AFDD" w:rsidR="000D0D9F" w:rsidRPr="002F6B3F" w:rsidRDefault="000D0D9F" w:rsidP="00F74779">
      <w:pPr>
        <w:spacing w:after="0"/>
        <w:ind w:firstLine="539"/>
        <w:rPr>
          <w:rFonts w:ascii="Times New Roman" w:hAnsi="Times New Roman" w:cs="Times New Roman"/>
          <w:i/>
          <w:iCs/>
          <w:sz w:val="24"/>
          <w:szCs w:val="24"/>
        </w:rPr>
      </w:pPr>
      <w:r w:rsidRPr="002F6B3F">
        <w:rPr>
          <w:rFonts w:ascii="Times New Roman" w:hAnsi="Times New Roman" w:cs="Times New Roman"/>
          <w:i/>
          <w:iCs/>
          <w:sz w:val="24"/>
          <w:szCs w:val="24"/>
        </w:rPr>
        <w:t>d) apsvērumi par dzelzceļa kustības un infrastruktūras pārvaldīšanas traucējumiem un trūkumiem, kas varētu būt svarīgi valsts drošības iestādei, tostarp tādas informācijas apkopojums, ko sniedz attiecīgie dalībnieki saskaņā ar 4. panta 5. punkta b) apakšpunktu; un</w:t>
      </w:r>
    </w:p>
    <w:p w14:paraId="79A5C170" w14:textId="25785CED" w:rsidR="000D0D9F" w:rsidRPr="002F6B3F" w:rsidRDefault="000D0D9F" w:rsidP="00F74779">
      <w:pPr>
        <w:spacing w:after="0"/>
        <w:ind w:firstLine="539"/>
        <w:rPr>
          <w:rFonts w:ascii="Times New Roman" w:hAnsi="Times New Roman" w:cs="Times New Roman"/>
          <w:i/>
          <w:iCs/>
          <w:sz w:val="24"/>
          <w:szCs w:val="24"/>
        </w:rPr>
      </w:pPr>
      <w:r w:rsidRPr="002F6B3F">
        <w:rPr>
          <w:rFonts w:ascii="Times New Roman" w:hAnsi="Times New Roman" w:cs="Times New Roman"/>
          <w:i/>
          <w:iCs/>
          <w:sz w:val="24"/>
          <w:szCs w:val="24"/>
        </w:rPr>
        <w:t>e) ziņojums par to, kā tiek piemērotas attiecīgās CSM.”</w:t>
      </w:r>
    </w:p>
    <w:p w14:paraId="0CC2DEC4" w14:textId="4745B389" w:rsidR="004E644C" w:rsidRPr="002F6B3F" w:rsidRDefault="00C46DB5" w:rsidP="00F74779">
      <w:pPr>
        <w:spacing w:before="120"/>
        <w:ind w:firstLine="539"/>
        <w:rPr>
          <w:rFonts w:ascii="Times New Roman" w:hAnsi="Times New Roman" w:cs="Times New Roman"/>
          <w:sz w:val="24"/>
          <w:szCs w:val="24"/>
        </w:rPr>
      </w:pPr>
      <w:r w:rsidRPr="002F6B3F">
        <w:rPr>
          <w:rFonts w:ascii="Times New Roman" w:hAnsi="Times New Roman" w:cs="Times New Roman"/>
          <w:sz w:val="24"/>
          <w:szCs w:val="24"/>
        </w:rPr>
        <w:t>Drošības pārskata sagatavošana var būt kā rīks, lai organizācija novērtētu gada laikā sasniegto attiecībā uz drošību un savstarpēju izmantojamību.</w:t>
      </w:r>
    </w:p>
    <w:p w14:paraId="26B786B2" w14:textId="77777777" w:rsidR="009B41DA" w:rsidRPr="00DA7357" w:rsidRDefault="009B41DA" w:rsidP="000D0D9F">
      <w:pPr>
        <w:ind w:firstLine="540"/>
        <w:rPr>
          <w:rFonts w:ascii="Times New Roman" w:hAnsi="Times New Roman" w:cs="Times New Roman"/>
        </w:rPr>
      </w:pPr>
    </w:p>
    <w:p w14:paraId="1F6F8740" w14:textId="77EC391C" w:rsidR="00834447" w:rsidRPr="003D5D13" w:rsidRDefault="008B52A7" w:rsidP="00B50EA2">
      <w:pPr>
        <w:pStyle w:val="ERAbulletpoint"/>
        <w:numPr>
          <w:ilvl w:val="0"/>
          <w:numId w:val="5"/>
        </w:numPr>
        <w:jc w:val="center"/>
        <w:rPr>
          <w:rFonts w:ascii="Times New Roman" w:hAnsi="Times New Roman" w:cs="Times New Roman"/>
          <w:b/>
          <w:bCs/>
          <w:sz w:val="24"/>
          <w:szCs w:val="28"/>
        </w:rPr>
      </w:pPr>
      <w:r w:rsidRPr="003D5D13">
        <w:rPr>
          <w:rFonts w:ascii="Times New Roman" w:hAnsi="Times New Roman" w:cs="Times New Roman"/>
          <w:b/>
          <w:bCs/>
          <w:sz w:val="24"/>
          <w:szCs w:val="28"/>
        </w:rPr>
        <w:t>Vispārīg</w:t>
      </w:r>
      <w:r w:rsidR="003D5D13">
        <w:rPr>
          <w:rFonts w:ascii="Times New Roman" w:hAnsi="Times New Roman" w:cs="Times New Roman"/>
          <w:b/>
          <w:bCs/>
          <w:sz w:val="24"/>
          <w:szCs w:val="28"/>
        </w:rPr>
        <w:t>a</w:t>
      </w:r>
      <w:r w:rsidR="003D5D13" w:rsidRPr="003D5D13">
        <w:rPr>
          <w:rFonts w:ascii="Times New Roman" w:hAnsi="Times New Roman" w:cs="Times New Roman"/>
          <w:b/>
          <w:bCs/>
          <w:sz w:val="24"/>
          <w:szCs w:val="28"/>
        </w:rPr>
        <w:t>s prasības</w:t>
      </w:r>
    </w:p>
    <w:p w14:paraId="48D05FE3" w14:textId="77777777" w:rsidR="006F49BF" w:rsidRPr="00DA7357" w:rsidRDefault="006F49BF">
      <w:pPr>
        <w:pStyle w:val="ERAbulletpoint"/>
        <w:numPr>
          <w:ilvl w:val="0"/>
          <w:numId w:val="0"/>
        </w:numPr>
        <w:rPr>
          <w:rFonts w:ascii="Times New Roman" w:hAnsi="Times New Roman" w:cs="Times New Roman"/>
        </w:rPr>
      </w:pPr>
    </w:p>
    <w:p w14:paraId="5C8B9AED" w14:textId="7A43627F" w:rsidR="00566642" w:rsidRDefault="004C03DD" w:rsidP="002F6B3F">
      <w:pPr>
        <w:ind w:firstLine="720"/>
        <w:rPr>
          <w:rFonts w:ascii="Times New Roman" w:hAnsi="Times New Roman" w:cs="Times New Roman"/>
          <w:sz w:val="24"/>
          <w:szCs w:val="24"/>
        </w:rPr>
      </w:pPr>
      <w:r>
        <w:rPr>
          <w:rFonts w:ascii="Times New Roman" w:hAnsi="Times New Roman" w:cs="Times New Roman"/>
          <w:sz w:val="24"/>
          <w:szCs w:val="24"/>
        </w:rPr>
        <w:t>Latvijā drošības</w:t>
      </w:r>
      <w:r w:rsidR="00566642">
        <w:rPr>
          <w:rFonts w:ascii="Times New Roman" w:hAnsi="Times New Roman" w:cs="Times New Roman"/>
          <w:sz w:val="24"/>
          <w:szCs w:val="24"/>
        </w:rPr>
        <w:t xml:space="preserve"> pārskatu sagatavo </w:t>
      </w:r>
      <w:r>
        <w:rPr>
          <w:rFonts w:ascii="Times New Roman" w:hAnsi="Times New Roman" w:cs="Times New Roman"/>
          <w:sz w:val="24"/>
          <w:szCs w:val="24"/>
        </w:rPr>
        <w:t xml:space="preserve">sekojošas organizācijas - </w:t>
      </w:r>
      <w:r w:rsidR="00566642">
        <w:rPr>
          <w:rFonts w:ascii="Times New Roman" w:hAnsi="Times New Roman" w:cs="Times New Roman"/>
          <w:sz w:val="24"/>
          <w:szCs w:val="24"/>
        </w:rPr>
        <w:t xml:space="preserve">publiskās lietošanas infrastruktūras pārvaldītājs, pārvadātājs un manevru darbu veicējs. </w:t>
      </w:r>
    </w:p>
    <w:p w14:paraId="6FA1D49C" w14:textId="03457F89" w:rsidR="006F49BF" w:rsidRDefault="008B52A7" w:rsidP="002F6B3F">
      <w:pPr>
        <w:ind w:firstLine="720"/>
        <w:rPr>
          <w:rFonts w:ascii="Times New Roman" w:hAnsi="Times New Roman" w:cs="Times New Roman"/>
          <w:sz w:val="24"/>
          <w:szCs w:val="24"/>
        </w:rPr>
      </w:pPr>
      <w:r w:rsidRPr="00DA7357">
        <w:rPr>
          <w:rFonts w:ascii="Times New Roman" w:hAnsi="Times New Roman" w:cs="Times New Roman"/>
          <w:sz w:val="24"/>
          <w:szCs w:val="24"/>
        </w:rPr>
        <w:t xml:space="preserve">Drošības pārskati ir jāiesniedz katru gadu līdz </w:t>
      </w:r>
      <w:r w:rsidRPr="00946611">
        <w:rPr>
          <w:rFonts w:ascii="Times New Roman" w:hAnsi="Times New Roman" w:cs="Times New Roman"/>
          <w:b/>
          <w:bCs/>
          <w:sz w:val="24"/>
          <w:szCs w:val="24"/>
        </w:rPr>
        <w:t>31.maijam</w:t>
      </w:r>
      <w:r w:rsidRPr="00DA7357">
        <w:rPr>
          <w:rFonts w:ascii="Times New Roman" w:hAnsi="Times New Roman" w:cs="Times New Roman"/>
          <w:sz w:val="24"/>
          <w:szCs w:val="24"/>
        </w:rPr>
        <w:t xml:space="preserve">, nosūtot to elektroniski uz VDzTI e-pastu </w:t>
      </w:r>
      <w:hyperlink r:id="rId13" w:history="1">
        <w:r w:rsidRPr="00DA7357">
          <w:rPr>
            <w:rStyle w:val="Hipersaite"/>
            <w:rFonts w:ascii="Times New Roman" w:hAnsi="Times New Roman" w:cs="Times New Roman"/>
            <w:sz w:val="24"/>
            <w:szCs w:val="24"/>
          </w:rPr>
          <w:t>pasts@vdzti.gov.lv</w:t>
        </w:r>
      </w:hyperlink>
      <w:r w:rsidRPr="00DA7357">
        <w:rPr>
          <w:rFonts w:ascii="Times New Roman" w:hAnsi="Times New Roman" w:cs="Times New Roman"/>
          <w:sz w:val="24"/>
          <w:szCs w:val="24"/>
        </w:rPr>
        <w:t xml:space="preserve"> vai </w:t>
      </w:r>
      <w:r w:rsidR="00946611">
        <w:rPr>
          <w:rFonts w:ascii="Times New Roman" w:hAnsi="Times New Roman" w:cs="Times New Roman"/>
          <w:sz w:val="24"/>
          <w:szCs w:val="24"/>
        </w:rPr>
        <w:t xml:space="preserve">VDzTI </w:t>
      </w:r>
      <w:r w:rsidRPr="00DA7357">
        <w:rPr>
          <w:rFonts w:ascii="Times New Roman" w:hAnsi="Times New Roman" w:cs="Times New Roman"/>
          <w:sz w:val="24"/>
          <w:szCs w:val="24"/>
        </w:rPr>
        <w:t>e-adresi.</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925"/>
      </w:tblGrid>
      <w:tr w:rsidR="00EF3D2E" w14:paraId="2AEAE0E5" w14:textId="77777777" w:rsidTr="00EF3D2E">
        <w:tc>
          <w:tcPr>
            <w:tcW w:w="704" w:type="dxa"/>
            <w:shd w:val="clear" w:color="auto" w:fill="F2F2F2" w:themeFill="background1" w:themeFillShade="F2"/>
            <w:vAlign w:val="center"/>
          </w:tcPr>
          <w:p w14:paraId="395957DC" w14:textId="433AC5F7" w:rsidR="00EF3D2E" w:rsidRDefault="00EF3D2E" w:rsidP="00EF3D2E">
            <w:pPr>
              <w:jc w:val="center"/>
              <w:rPr>
                <w:rFonts w:ascii="Times New Roman" w:hAnsi="Times New Roman" w:cs="Times New Roman"/>
                <w:sz w:val="24"/>
                <w:szCs w:val="24"/>
              </w:rPr>
            </w:pPr>
            <w:r w:rsidRPr="00EF3D2E">
              <w:rPr>
                <w:rFonts w:ascii="Times New Roman" w:hAnsi="Times New Roman" w:cs="Times New Roman"/>
                <w:color w:val="FF0000"/>
                <w:sz w:val="72"/>
                <w:szCs w:val="72"/>
              </w:rPr>
              <w:t>ǃ</w:t>
            </w:r>
          </w:p>
        </w:tc>
        <w:tc>
          <w:tcPr>
            <w:tcW w:w="8925" w:type="dxa"/>
            <w:shd w:val="clear" w:color="auto" w:fill="F2F2F2" w:themeFill="background1" w:themeFillShade="F2"/>
          </w:tcPr>
          <w:p w14:paraId="338C5D7A" w14:textId="2F80A409" w:rsidR="00EF3D2E" w:rsidRDefault="00EF3D2E" w:rsidP="002F6B3F">
            <w:pPr>
              <w:rPr>
                <w:rFonts w:ascii="Times New Roman" w:hAnsi="Times New Roman" w:cs="Times New Roman"/>
                <w:sz w:val="24"/>
                <w:szCs w:val="24"/>
              </w:rPr>
            </w:pPr>
            <w:r w:rsidRPr="00EF3D2E">
              <w:rPr>
                <w:rFonts w:ascii="Times New Roman" w:hAnsi="Times New Roman" w:cs="Times New Roman"/>
                <w:sz w:val="24"/>
                <w:szCs w:val="24"/>
              </w:rPr>
              <w:t xml:space="preserve">Organizācija sākotnēji norāda visu nepieciešamo informāciju un nākamajos drošības pārskatos informē tikai par izmaiņām vai pilnveidošanu, ja tāda ir veikta. Ja organizācijai, sagatavojot drošības pārskatu, kādā no drošības pārskata sadaļām nav informācijas, VDzTI aicina to nevis dzēst, bet aizpildīt rakstiski attiecīgi ievietojot </w:t>
            </w:r>
            <w:r w:rsidR="00236723">
              <w:rPr>
                <w:rFonts w:ascii="Times New Roman" w:hAnsi="Times New Roman" w:cs="Times New Roman"/>
                <w:sz w:val="24"/>
                <w:szCs w:val="24"/>
              </w:rPr>
              <w:t xml:space="preserve">tekstu </w:t>
            </w:r>
            <w:r w:rsidRPr="00EF3D2E">
              <w:rPr>
                <w:rFonts w:ascii="Times New Roman" w:hAnsi="Times New Roman" w:cs="Times New Roman"/>
                <w:sz w:val="24"/>
                <w:szCs w:val="24"/>
              </w:rPr>
              <w:t>“nepiemēro” vai “nav pieejama informācija”.</w:t>
            </w:r>
          </w:p>
        </w:tc>
      </w:tr>
    </w:tbl>
    <w:p w14:paraId="1543F5C2" w14:textId="77777777" w:rsidR="00EF3D2E" w:rsidRDefault="00EF3D2E" w:rsidP="002F6B3F">
      <w:pPr>
        <w:ind w:firstLine="720"/>
        <w:rPr>
          <w:rFonts w:ascii="Times New Roman" w:hAnsi="Times New Roman" w:cs="Times New Roman"/>
          <w:sz w:val="24"/>
          <w:szCs w:val="24"/>
        </w:rPr>
      </w:pPr>
    </w:p>
    <w:p w14:paraId="40EAEC1F" w14:textId="57A8108C" w:rsidR="00834447" w:rsidRPr="00DA7357" w:rsidRDefault="00E11DD6" w:rsidP="00B50EA2">
      <w:pPr>
        <w:pStyle w:val="Virsraksts1"/>
        <w:numPr>
          <w:ilvl w:val="0"/>
          <w:numId w:val="5"/>
        </w:numPr>
        <w:jc w:val="center"/>
        <w:rPr>
          <w:rFonts w:ascii="Times New Roman" w:hAnsi="Times New Roman" w:cs="Times New Roman"/>
        </w:rPr>
      </w:pPr>
      <w:bookmarkStart w:id="5" w:name="_Toc535342144"/>
      <w:bookmarkStart w:id="6" w:name="_Toc159933764"/>
      <w:bookmarkEnd w:id="5"/>
      <w:r w:rsidRPr="00DA7357">
        <w:rPr>
          <w:rFonts w:ascii="Times New Roman" w:hAnsi="Times New Roman" w:cs="Times New Roman"/>
        </w:rPr>
        <w:t>Pārskata saturs</w:t>
      </w:r>
      <w:bookmarkEnd w:id="6"/>
    </w:p>
    <w:p w14:paraId="55FB52AD" w14:textId="7EED62A9" w:rsidR="00E11DD6" w:rsidRPr="00DA7357" w:rsidRDefault="00E11DD6" w:rsidP="002F6B3F">
      <w:pPr>
        <w:ind w:firstLine="710"/>
        <w:rPr>
          <w:rFonts w:ascii="Times New Roman" w:hAnsi="Times New Roman" w:cs="Times New Roman"/>
          <w:sz w:val="24"/>
          <w:szCs w:val="24"/>
          <w:lang w:val="lv-LV"/>
        </w:rPr>
      </w:pPr>
      <w:r w:rsidRPr="00DA7357">
        <w:rPr>
          <w:rFonts w:ascii="Times New Roman" w:hAnsi="Times New Roman" w:cs="Times New Roman"/>
          <w:sz w:val="24"/>
          <w:szCs w:val="24"/>
          <w:lang w:val="lv-LV"/>
        </w:rPr>
        <w:t xml:space="preserve">Pārskatā ir jābūt iekļautai šādai informācijai: </w:t>
      </w:r>
    </w:p>
    <w:p w14:paraId="2E9CA9A9" w14:textId="681C86C9" w:rsidR="00E11DD6" w:rsidRPr="00DA7357" w:rsidRDefault="00E11DD6" w:rsidP="00B50EA2">
      <w:pPr>
        <w:pStyle w:val="Sarakstarindkopa"/>
        <w:numPr>
          <w:ilvl w:val="1"/>
          <w:numId w:val="5"/>
        </w:numPr>
        <w:rPr>
          <w:rFonts w:ascii="Times New Roman" w:hAnsi="Times New Roman" w:cs="Times New Roman"/>
          <w:sz w:val="24"/>
          <w:szCs w:val="24"/>
          <w:lang w:val="lv-LV"/>
        </w:rPr>
      </w:pPr>
      <w:r w:rsidRPr="00DA7357">
        <w:rPr>
          <w:rFonts w:ascii="Times New Roman" w:hAnsi="Times New Roman" w:cs="Times New Roman"/>
          <w:sz w:val="24"/>
          <w:szCs w:val="24"/>
          <w:lang w:val="lv-LV"/>
        </w:rPr>
        <w:t>Saturs.</w:t>
      </w:r>
    </w:p>
    <w:p w14:paraId="7BE2B948" w14:textId="3D3AD2AD" w:rsidR="00E11DD6" w:rsidRPr="00DA7357" w:rsidRDefault="00E11DD6" w:rsidP="00B50EA2">
      <w:pPr>
        <w:pStyle w:val="Sarakstarindkopa"/>
        <w:numPr>
          <w:ilvl w:val="1"/>
          <w:numId w:val="5"/>
        </w:numPr>
        <w:rPr>
          <w:rFonts w:ascii="Times New Roman" w:hAnsi="Times New Roman" w:cs="Times New Roman"/>
          <w:sz w:val="24"/>
          <w:szCs w:val="24"/>
          <w:lang w:val="lv-LV"/>
        </w:rPr>
      </w:pPr>
      <w:r w:rsidRPr="00DA7357">
        <w:rPr>
          <w:rFonts w:ascii="Times New Roman" w:hAnsi="Times New Roman" w:cs="Times New Roman"/>
          <w:sz w:val="24"/>
          <w:szCs w:val="24"/>
          <w:lang w:val="lv-LV"/>
        </w:rPr>
        <w:t>Pārskata ievads:</w:t>
      </w:r>
    </w:p>
    <w:p w14:paraId="27B940E9" w14:textId="18910765" w:rsidR="00A9492C" w:rsidRPr="00DA7357" w:rsidRDefault="00A9492C" w:rsidP="00AB0815">
      <w:pPr>
        <w:pStyle w:val="Sarakstarindkopa"/>
        <w:numPr>
          <w:ilvl w:val="2"/>
          <w:numId w:val="5"/>
        </w:numPr>
        <w:ind w:left="1843" w:hanging="567"/>
        <w:rPr>
          <w:rFonts w:ascii="Times New Roman" w:hAnsi="Times New Roman" w:cs="Times New Roman"/>
          <w:sz w:val="24"/>
          <w:szCs w:val="24"/>
          <w:lang w:val="lv-LV"/>
        </w:rPr>
      </w:pPr>
      <w:r w:rsidRPr="00DA7357">
        <w:rPr>
          <w:rFonts w:ascii="Times New Roman" w:hAnsi="Times New Roman" w:cs="Times New Roman"/>
          <w:sz w:val="24"/>
          <w:szCs w:val="24"/>
          <w:lang w:val="lv-LV"/>
        </w:rPr>
        <w:lastRenderedPageBreak/>
        <w:t>Vispārīga informācija;</w:t>
      </w:r>
    </w:p>
    <w:p w14:paraId="5C95E414" w14:textId="5FB64BFB" w:rsidR="00A9492C" w:rsidRPr="00DA7357" w:rsidRDefault="00A9492C" w:rsidP="00AB0815">
      <w:pPr>
        <w:pStyle w:val="Sarakstarindkopa"/>
        <w:numPr>
          <w:ilvl w:val="2"/>
          <w:numId w:val="5"/>
        </w:numPr>
        <w:ind w:left="1843" w:hanging="567"/>
        <w:rPr>
          <w:rFonts w:ascii="Times New Roman" w:hAnsi="Times New Roman" w:cs="Times New Roman"/>
          <w:sz w:val="24"/>
          <w:szCs w:val="24"/>
          <w:lang w:val="lv-LV"/>
        </w:rPr>
      </w:pPr>
      <w:r w:rsidRPr="00DA7357">
        <w:rPr>
          <w:rFonts w:ascii="Times New Roman" w:hAnsi="Times New Roman" w:cs="Times New Roman"/>
          <w:sz w:val="24"/>
          <w:szCs w:val="24"/>
          <w:lang w:val="lv-LV"/>
        </w:rPr>
        <w:t>Īss organizācijas apraksts;</w:t>
      </w:r>
    </w:p>
    <w:p w14:paraId="54A8E260" w14:textId="712B5DC5" w:rsidR="00E11DD6" w:rsidRPr="00DA7357" w:rsidRDefault="0075613C" w:rsidP="00AB0815">
      <w:pPr>
        <w:pStyle w:val="Sarakstarindkopa"/>
        <w:numPr>
          <w:ilvl w:val="2"/>
          <w:numId w:val="5"/>
        </w:numPr>
        <w:tabs>
          <w:tab w:val="left" w:pos="2552"/>
        </w:tabs>
        <w:ind w:left="1843" w:hanging="567"/>
        <w:rPr>
          <w:rFonts w:ascii="Times New Roman" w:hAnsi="Times New Roman" w:cs="Times New Roman"/>
          <w:sz w:val="24"/>
          <w:szCs w:val="24"/>
          <w:lang w:val="lv-LV"/>
        </w:rPr>
      </w:pPr>
      <w:r w:rsidRPr="00DA7357">
        <w:rPr>
          <w:rFonts w:ascii="Times New Roman" w:hAnsi="Times New Roman" w:cs="Times New Roman"/>
          <w:sz w:val="24"/>
          <w:szCs w:val="24"/>
          <w:lang w:val="lv-LV"/>
        </w:rPr>
        <w:t>Kopsavilkums un/vai galvenie secinājumi par organizācijas darbību iepriekšējā gadā drošības un savstarpējas izmantojamības jomā.</w:t>
      </w:r>
    </w:p>
    <w:p w14:paraId="204D6B95" w14:textId="428C79B4" w:rsidR="00927425" w:rsidRDefault="00E11DD6" w:rsidP="00B50EA2">
      <w:pPr>
        <w:pStyle w:val="Sarakstarindkopa"/>
        <w:numPr>
          <w:ilvl w:val="1"/>
          <w:numId w:val="5"/>
        </w:numPr>
        <w:rPr>
          <w:rFonts w:ascii="Times New Roman" w:hAnsi="Times New Roman" w:cs="Times New Roman"/>
          <w:sz w:val="24"/>
          <w:szCs w:val="24"/>
          <w:lang w:val="lv-LV"/>
        </w:rPr>
      </w:pPr>
      <w:r w:rsidRPr="00DA7357">
        <w:rPr>
          <w:rFonts w:ascii="Times New Roman" w:hAnsi="Times New Roman" w:cs="Times New Roman"/>
          <w:sz w:val="24"/>
          <w:szCs w:val="24"/>
          <w:lang w:val="lv-LV"/>
        </w:rPr>
        <w:t xml:space="preserve"> </w:t>
      </w:r>
      <w:r w:rsidR="00927425" w:rsidRPr="00DA7357">
        <w:rPr>
          <w:rFonts w:ascii="Times New Roman" w:hAnsi="Times New Roman" w:cs="Times New Roman"/>
          <w:sz w:val="24"/>
          <w:szCs w:val="24"/>
          <w:lang w:val="lv-LV"/>
        </w:rPr>
        <w:t>Organizācijas drošības mērķi.</w:t>
      </w:r>
    </w:p>
    <w:p w14:paraId="2BEB2695" w14:textId="45032C8E" w:rsidR="00370701" w:rsidRPr="00DA7357" w:rsidRDefault="00370701" w:rsidP="00B50EA2">
      <w:pPr>
        <w:pStyle w:val="Sarakstarindkopa"/>
        <w:numPr>
          <w:ilvl w:val="1"/>
          <w:numId w:val="5"/>
        </w:numPr>
        <w:rPr>
          <w:rFonts w:ascii="Times New Roman" w:hAnsi="Times New Roman" w:cs="Times New Roman"/>
          <w:sz w:val="24"/>
          <w:szCs w:val="24"/>
          <w:lang w:val="lv-LV"/>
        </w:rPr>
      </w:pPr>
      <w:r>
        <w:rPr>
          <w:rFonts w:ascii="Times New Roman" w:hAnsi="Times New Roman" w:cs="Times New Roman"/>
          <w:sz w:val="24"/>
          <w:szCs w:val="24"/>
          <w:lang w:val="lv-LV"/>
        </w:rPr>
        <w:t xml:space="preserve"> Organizācijas kompetenču pārvaldības sistēma.</w:t>
      </w:r>
    </w:p>
    <w:p w14:paraId="74B6B535" w14:textId="686586F0" w:rsidR="00927425" w:rsidRPr="00DA7357" w:rsidRDefault="00927425" w:rsidP="00B50EA2">
      <w:pPr>
        <w:pStyle w:val="Sarakstarindkopa"/>
        <w:numPr>
          <w:ilvl w:val="1"/>
          <w:numId w:val="5"/>
        </w:numPr>
        <w:rPr>
          <w:rFonts w:ascii="Times New Roman" w:hAnsi="Times New Roman" w:cs="Times New Roman"/>
          <w:sz w:val="24"/>
          <w:szCs w:val="24"/>
          <w:lang w:val="lv-LV"/>
        </w:rPr>
      </w:pPr>
      <w:r w:rsidRPr="00DA7357">
        <w:rPr>
          <w:rFonts w:ascii="Times New Roman" w:hAnsi="Times New Roman" w:cs="Times New Roman"/>
          <w:sz w:val="24"/>
          <w:szCs w:val="24"/>
          <w:lang w:val="lv-LV"/>
        </w:rPr>
        <w:t xml:space="preserve"> Pārskata gadā īstenotie pasākumi drošības uzlabošanai.</w:t>
      </w:r>
    </w:p>
    <w:p w14:paraId="1F066B08" w14:textId="03C1574E" w:rsidR="00870EFE" w:rsidRPr="00DA7357" w:rsidRDefault="00571FCA" w:rsidP="00B50EA2">
      <w:pPr>
        <w:pStyle w:val="Sarakstarindkopa"/>
        <w:numPr>
          <w:ilvl w:val="1"/>
          <w:numId w:val="5"/>
        </w:numPr>
        <w:rPr>
          <w:rFonts w:ascii="Times New Roman" w:hAnsi="Times New Roman" w:cs="Times New Roman"/>
          <w:sz w:val="24"/>
          <w:szCs w:val="24"/>
          <w:lang w:val="lv-LV"/>
        </w:rPr>
      </w:pPr>
      <w:r w:rsidRPr="00DA7357">
        <w:rPr>
          <w:rFonts w:ascii="Times New Roman" w:hAnsi="Times New Roman" w:cs="Times New Roman"/>
          <w:sz w:val="24"/>
          <w:szCs w:val="24"/>
          <w:lang w:val="lv-LV"/>
        </w:rPr>
        <w:t xml:space="preserve"> </w:t>
      </w:r>
      <w:r w:rsidR="00870EFE" w:rsidRPr="00DA7357">
        <w:rPr>
          <w:rFonts w:ascii="Times New Roman" w:hAnsi="Times New Roman" w:cs="Times New Roman"/>
          <w:sz w:val="24"/>
          <w:szCs w:val="24"/>
          <w:lang w:val="lv-LV"/>
        </w:rPr>
        <w:t>Kopīgie drošības rādītāji:</w:t>
      </w:r>
    </w:p>
    <w:p w14:paraId="72CE0FEC" w14:textId="5F4BF497" w:rsidR="00870EFE" w:rsidRPr="00DA7357" w:rsidRDefault="00870EFE" w:rsidP="00AB0815">
      <w:pPr>
        <w:pStyle w:val="Sarakstarindkopa"/>
        <w:numPr>
          <w:ilvl w:val="2"/>
          <w:numId w:val="5"/>
        </w:numPr>
        <w:ind w:left="2127" w:hanging="709"/>
        <w:rPr>
          <w:rFonts w:ascii="Times New Roman" w:hAnsi="Times New Roman" w:cs="Times New Roman"/>
          <w:sz w:val="24"/>
          <w:szCs w:val="24"/>
          <w:lang w:val="lv-LV"/>
        </w:rPr>
      </w:pPr>
      <w:r w:rsidRPr="00DA7357">
        <w:rPr>
          <w:rFonts w:ascii="Times New Roman" w:hAnsi="Times New Roman" w:cs="Times New Roman"/>
          <w:sz w:val="24"/>
          <w:szCs w:val="24"/>
          <w:lang w:val="lv-LV"/>
        </w:rPr>
        <w:t>Kopīgie drošības radītāji;</w:t>
      </w:r>
    </w:p>
    <w:p w14:paraId="24C522AE" w14:textId="6FC2D4FA" w:rsidR="00870EFE" w:rsidRPr="00DA7357" w:rsidRDefault="00870EFE" w:rsidP="00AB0815">
      <w:pPr>
        <w:pStyle w:val="Sarakstarindkopa"/>
        <w:numPr>
          <w:ilvl w:val="2"/>
          <w:numId w:val="5"/>
        </w:numPr>
        <w:ind w:left="2127" w:hanging="709"/>
        <w:rPr>
          <w:rFonts w:ascii="Times New Roman" w:hAnsi="Times New Roman" w:cs="Times New Roman"/>
          <w:sz w:val="24"/>
          <w:szCs w:val="24"/>
          <w:lang w:val="lv-LV"/>
        </w:rPr>
      </w:pPr>
      <w:r w:rsidRPr="00DA7357">
        <w:rPr>
          <w:rFonts w:ascii="Times New Roman" w:hAnsi="Times New Roman" w:cs="Times New Roman"/>
          <w:sz w:val="24"/>
          <w:szCs w:val="24"/>
          <w:lang w:val="lv-LV"/>
        </w:rPr>
        <w:t>Analīze un tendences;</w:t>
      </w:r>
    </w:p>
    <w:p w14:paraId="2AD2717D" w14:textId="437DE9B1" w:rsidR="00870EFE" w:rsidRPr="00DA7357" w:rsidRDefault="00870EFE" w:rsidP="00AB0815">
      <w:pPr>
        <w:pStyle w:val="Sarakstarindkopa"/>
        <w:numPr>
          <w:ilvl w:val="2"/>
          <w:numId w:val="5"/>
        </w:numPr>
        <w:ind w:left="2127" w:hanging="709"/>
        <w:rPr>
          <w:rFonts w:ascii="Times New Roman" w:hAnsi="Times New Roman" w:cs="Times New Roman"/>
          <w:sz w:val="24"/>
          <w:szCs w:val="24"/>
          <w:lang w:val="lv-LV"/>
        </w:rPr>
      </w:pPr>
      <w:r w:rsidRPr="00DA7357">
        <w:rPr>
          <w:rFonts w:ascii="Times New Roman" w:hAnsi="Times New Roman" w:cs="Times New Roman"/>
          <w:sz w:val="24"/>
          <w:szCs w:val="24"/>
          <w:lang w:val="lv-LV"/>
        </w:rPr>
        <w:t>Organizācijā identificētie riski.</w:t>
      </w:r>
    </w:p>
    <w:p w14:paraId="1C35F418" w14:textId="2283387F" w:rsidR="00870EFE" w:rsidRPr="00DA7357" w:rsidRDefault="00571FCA" w:rsidP="00B50EA2">
      <w:pPr>
        <w:pStyle w:val="Sarakstarindkopa"/>
        <w:numPr>
          <w:ilvl w:val="1"/>
          <w:numId w:val="5"/>
        </w:numPr>
        <w:rPr>
          <w:rFonts w:ascii="Times New Roman" w:hAnsi="Times New Roman" w:cs="Times New Roman"/>
          <w:sz w:val="24"/>
          <w:szCs w:val="24"/>
          <w:lang w:val="lv-LV"/>
        </w:rPr>
      </w:pPr>
      <w:r w:rsidRPr="00DA7357">
        <w:rPr>
          <w:rFonts w:ascii="Times New Roman" w:hAnsi="Times New Roman" w:cs="Times New Roman"/>
          <w:sz w:val="24"/>
          <w:szCs w:val="24"/>
          <w:lang w:val="lv-LV"/>
        </w:rPr>
        <w:t xml:space="preserve"> </w:t>
      </w:r>
      <w:r w:rsidR="009925BC" w:rsidRPr="00DA7357">
        <w:rPr>
          <w:rFonts w:ascii="Times New Roman" w:hAnsi="Times New Roman" w:cs="Times New Roman"/>
          <w:sz w:val="24"/>
          <w:szCs w:val="24"/>
          <w:lang w:val="lv-LV"/>
        </w:rPr>
        <w:t>I</w:t>
      </w:r>
      <w:r w:rsidR="0075613C" w:rsidRPr="00DA7357">
        <w:rPr>
          <w:rFonts w:ascii="Times New Roman" w:hAnsi="Times New Roman" w:cs="Times New Roman"/>
          <w:sz w:val="24"/>
          <w:szCs w:val="24"/>
          <w:lang w:val="lv-LV"/>
        </w:rPr>
        <w:t xml:space="preserve">ekšējās drošības revīzijas/audita rezultāti par </w:t>
      </w:r>
      <w:r w:rsidR="00316050">
        <w:rPr>
          <w:rFonts w:ascii="Times New Roman" w:hAnsi="Times New Roman" w:cs="Times New Roman"/>
          <w:sz w:val="24"/>
          <w:szCs w:val="24"/>
          <w:lang w:val="lv-LV"/>
        </w:rPr>
        <w:t xml:space="preserve">drošības pārvaldības sistēmas (turpmāk – DPS) </w:t>
      </w:r>
      <w:r w:rsidR="0075613C" w:rsidRPr="00DA7357">
        <w:rPr>
          <w:rFonts w:ascii="Times New Roman" w:hAnsi="Times New Roman" w:cs="Times New Roman"/>
          <w:sz w:val="24"/>
          <w:szCs w:val="24"/>
          <w:lang w:val="lv-LV"/>
        </w:rPr>
        <w:t>pilnveidošanu.</w:t>
      </w:r>
    </w:p>
    <w:p w14:paraId="10C3EE0F" w14:textId="3D6BB6C6" w:rsidR="009925BC" w:rsidRPr="00DA7357" w:rsidRDefault="00571FCA" w:rsidP="00B50EA2">
      <w:pPr>
        <w:pStyle w:val="Sarakstarindkopa"/>
        <w:numPr>
          <w:ilvl w:val="1"/>
          <w:numId w:val="5"/>
        </w:numPr>
        <w:rPr>
          <w:rFonts w:ascii="Times New Roman" w:hAnsi="Times New Roman" w:cs="Times New Roman"/>
          <w:sz w:val="24"/>
          <w:szCs w:val="24"/>
          <w:lang w:val="lv-LV"/>
        </w:rPr>
      </w:pPr>
      <w:r w:rsidRPr="00DA7357">
        <w:rPr>
          <w:rFonts w:ascii="Times New Roman" w:hAnsi="Times New Roman" w:cs="Times New Roman"/>
          <w:sz w:val="24"/>
          <w:szCs w:val="24"/>
          <w:lang w:val="lv-LV"/>
        </w:rPr>
        <w:t xml:space="preserve"> </w:t>
      </w:r>
      <w:r w:rsidR="009925BC" w:rsidRPr="00DA7357">
        <w:rPr>
          <w:rFonts w:ascii="Times New Roman" w:hAnsi="Times New Roman" w:cs="Times New Roman"/>
          <w:sz w:val="24"/>
          <w:szCs w:val="24"/>
          <w:lang w:val="lv-LV"/>
        </w:rPr>
        <w:t>Kopējo drošības metožu piemērošana organizācijā:</w:t>
      </w:r>
    </w:p>
    <w:p w14:paraId="5224EB2C" w14:textId="52439AC3" w:rsidR="009925BC" w:rsidRPr="00DA7357" w:rsidRDefault="009925BC" w:rsidP="00AB0815">
      <w:pPr>
        <w:pStyle w:val="Sarakstarindkopa"/>
        <w:numPr>
          <w:ilvl w:val="2"/>
          <w:numId w:val="5"/>
        </w:numPr>
        <w:ind w:left="2268" w:hanging="708"/>
        <w:rPr>
          <w:rFonts w:ascii="Times New Roman" w:hAnsi="Times New Roman" w:cs="Times New Roman"/>
          <w:sz w:val="24"/>
          <w:szCs w:val="24"/>
          <w:lang w:val="lv-LV"/>
        </w:rPr>
      </w:pPr>
      <w:r w:rsidRPr="00DA7357">
        <w:rPr>
          <w:rFonts w:ascii="Times New Roman" w:hAnsi="Times New Roman" w:cs="Times New Roman"/>
          <w:sz w:val="24"/>
          <w:szCs w:val="24"/>
          <w:lang w:val="lv-LV"/>
        </w:rPr>
        <w:t>Pārraudzībā;</w:t>
      </w:r>
    </w:p>
    <w:p w14:paraId="1DEFB83D" w14:textId="3C8A398F" w:rsidR="009925BC" w:rsidRPr="00DA7357" w:rsidRDefault="009925BC" w:rsidP="00AB0815">
      <w:pPr>
        <w:pStyle w:val="Sarakstarindkopa"/>
        <w:numPr>
          <w:ilvl w:val="2"/>
          <w:numId w:val="5"/>
        </w:numPr>
        <w:ind w:left="2268" w:hanging="708"/>
        <w:rPr>
          <w:rFonts w:ascii="Times New Roman" w:hAnsi="Times New Roman" w:cs="Times New Roman"/>
          <w:sz w:val="24"/>
          <w:szCs w:val="24"/>
          <w:lang w:val="lv-LV"/>
        </w:rPr>
      </w:pPr>
      <w:r w:rsidRPr="00DA7357">
        <w:rPr>
          <w:rFonts w:ascii="Times New Roman" w:hAnsi="Times New Roman" w:cs="Times New Roman"/>
          <w:sz w:val="24"/>
          <w:szCs w:val="24"/>
          <w:lang w:val="lv-LV"/>
        </w:rPr>
        <w:t>Riska pārvaldībā;</w:t>
      </w:r>
    </w:p>
    <w:p w14:paraId="3AAD1976" w14:textId="7FC62EA1" w:rsidR="009925BC" w:rsidRPr="00DA7357" w:rsidRDefault="009925BC" w:rsidP="00AB0815">
      <w:pPr>
        <w:pStyle w:val="Sarakstarindkopa"/>
        <w:numPr>
          <w:ilvl w:val="2"/>
          <w:numId w:val="5"/>
        </w:numPr>
        <w:ind w:left="2268" w:hanging="708"/>
        <w:rPr>
          <w:rFonts w:ascii="Times New Roman" w:hAnsi="Times New Roman" w:cs="Times New Roman"/>
          <w:sz w:val="24"/>
          <w:szCs w:val="24"/>
          <w:lang w:val="lv-LV"/>
        </w:rPr>
      </w:pPr>
      <w:r w:rsidRPr="00DA7357">
        <w:rPr>
          <w:rFonts w:ascii="Times New Roman" w:hAnsi="Times New Roman" w:cs="Times New Roman"/>
          <w:sz w:val="24"/>
          <w:szCs w:val="24"/>
          <w:lang w:val="lv-LV"/>
        </w:rPr>
        <w:t>DPS prasību piemērošanā;</w:t>
      </w:r>
    </w:p>
    <w:p w14:paraId="17019201" w14:textId="1F1B13B1" w:rsidR="00C14430" w:rsidRPr="00C14430" w:rsidRDefault="00571FCA" w:rsidP="00B50EA2">
      <w:pPr>
        <w:pStyle w:val="Sarakstarindkopa"/>
        <w:numPr>
          <w:ilvl w:val="1"/>
          <w:numId w:val="5"/>
        </w:numPr>
        <w:rPr>
          <w:rFonts w:ascii="Times New Roman" w:hAnsi="Times New Roman" w:cs="Times New Roman"/>
          <w:sz w:val="24"/>
          <w:szCs w:val="24"/>
        </w:rPr>
      </w:pPr>
      <w:r w:rsidRPr="00C14430">
        <w:rPr>
          <w:rFonts w:ascii="Times New Roman" w:hAnsi="Times New Roman" w:cs="Times New Roman"/>
          <w:sz w:val="24"/>
          <w:szCs w:val="24"/>
        </w:rPr>
        <w:t xml:space="preserve"> </w:t>
      </w:r>
      <w:r w:rsidR="00C14430" w:rsidRPr="00C14430">
        <w:rPr>
          <w:rFonts w:ascii="Times New Roman" w:hAnsi="Times New Roman" w:cs="Times New Roman"/>
          <w:sz w:val="24"/>
          <w:szCs w:val="24"/>
        </w:rPr>
        <w:t>Drošības kultūra</w:t>
      </w:r>
      <w:r w:rsidR="00316050">
        <w:rPr>
          <w:rFonts w:ascii="Times New Roman" w:hAnsi="Times New Roman" w:cs="Times New Roman"/>
          <w:sz w:val="24"/>
          <w:szCs w:val="24"/>
        </w:rPr>
        <w:t>.</w:t>
      </w:r>
    </w:p>
    <w:p w14:paraId="62E41655" w14:textId="6CCF1F93" w:rsidR="00C46DB5" w:rsidRPr="00E559A3" w:rsidRDefault="0018004B" w:rsidP="00C20607">
      <w:pPr>
        <w:pStyle w:val="Sarakstarindkopa"/>
        <w:numPr>
          <w:ilvl w:val="1"/>
          <w:numId w:val="5"/>
        </w:numPr>
        <w:ind w:left="1276" w:hanging="566"/>
        <w:rPr>
          <w:rFonts w:ascii="Times New Roman" w:hAnsi="Times New Roman" w:cs="Times New Roman"/>
          <w:sz w:val="24"/>
          <w:szCs w:val="24"/>
        </w:rPr>
      </w:pPr>
      <w:r>
        <w:rPr>
          <w:rFonts w:ascii="Times New Roman" w:hAnsi="Times New Roman" w:cs="Times New Roman"/>
          <w:sz w:val="24"/>
          <w:szCs w:val="24"/>
        </w:rPr>
        <w:t xml:space="preserve"> </w:t>
      </w:r>
      <w:r w:rsidR="00C46DB5" w:rsidRPr="00E559A3">
        <w:rPr>
          <w:rFonts w:ascii="Times New Roman" w:hAnsi="Times New Roman" w:cs="Times New Roman"/>
          <w:sz w:val="24"/>
          <w:szCs w:val="24"/>
        </w:rPr>
        <w:t>SITS īstenošana</w:t>
      </w:r>
      <w:r w:rsidR="00316050">
        <w:rPr>
          <w:rFonts w:ascii="Times New Roman" w:hAnsi="Times New Roman" w:cs="Times New Roman"/>
          <w:sz w:val="24"/>
          <w:szCs w:val="24"/>
        </w:rPr>
        <w:t>.</w:t>
      </w:r>
    </w:p>
    <w:p w14:paraId="352D0EE4" w14:textId="58056AEE" w:rsidR="0075613C" w:rsidRPr="002140E7" w:rsidRDefault="0075613C" w:rsidP="00B50EA2">
      <w:pPr>
        <w:pStyle w:val="Sarakstarindkopa"/>
        <w:numPr>
          <w:ilvl w:val="1"/>
          <w:numId w:val="5"/>
        </w:numPr>
        <w:spacing w:after="0"/>
        <w:ind w:left="1276" w:hanging="567"/>
        <w:rPr>
          <w:rFonts w:ascii="Times New Roman" w:hAnsi="Times New Roman" w:cs="Times New Roman"/>
        </w:rPr>
      </w:pPr>
      <w:r w:rsidRPr="00DA7357">
        <w:rPr>
          <w:rFonts w:ascii="Times New Roman" w:hAnsi="Times New Roman" w:cs="Times New Roman"/>
          <w:sz w:val="24"/>
          <w:szCs w:val="24"/>
          <w:lang w:val="lv-LV"/>
        </w:rPr>
        <w:t>Organizācijas viedoklis par dzelzceļa kustības un infrastruktūras pārvaldīšanas traucējumiem un trūkumiem.</w:t>
      </w:r>
    </w:p>
    <w:p w14:paraId="69FC270B" w14:textId="77777777" w:rsidR="002140E7" w:rsidRDefault="002140E7" w:rsidP="002140E7">
      <w:pPr>
        <w:spacing w:after="0"/>
        <w:ind w:firstLine="357"/>
        <w:rPr>
          <w:rFonts w:ascii="Times New Roman" w:hAnsi="Times New Roman" w:cs="Times New Roman"/>
          <w:sz w:val="24"/>
          <w:szCs w:val="24"/>
        </w:rPr>
      </w:pPr>
    </w:p>
    <w:p w14:paraId="7728E434" w14:textId="06E381A2" w:rsidR="00834447" w:rsidRPr="00DA7357" w:rsidRDefault="003328E0" w:rsidP="00B50EA2">
      <w:pPr>
        <w:pStyle w:val="Virsraksts1"/>
        <w:numPr>
          <w:ilvl w:val="0"/>
          <w:numId w:val="5"/>
        </w:numPr>
        <w:jc w:val="center"/>
        <w:rPr>
          <w:rFonts w:ascii="Times New Roman" w:hAnsi="Times New Roman" w:cs="Times New Roman"/>
          <w:lang w:val="lv-LV"/>
        </w:rPr>
      </w:pPr>
      <w:bookmarkStart w:id="7" w:name="_Toc159933765"/>
      <w:r w:rsidRPr="00DA7357">
        <w:rPr>
          <w:rFonts w:ascii="Times New Roman" w:hAnsi="Times New Roman" w:cs="Times New Roman"/>
          <w:lang w:val="lv-LV"/>
        </w:rPr>
        <w:t>Pārskata ievads</w:t>
      </w:r>
      <w:bookmarkEnd w:id="7"/>
    </w:p>
    <w:p w14:paraId="766966BD" w14:textId="7153651C" w:rsidR="00A9492C" w:rsidRPr="00DA7357" w:rsidRDefault="00A9492C" w:rsidP="002F6B3F">
      <w:pPr>
        <w:ind w:firstLine="710"/>
        <w:rPr>
          <w:rFonts w:ascii="Times New Roman" w:hAnsi="Times New Roman" w:cs="Times New Roman"/>
          <w:sz w:val="24"/>
          <w:szCs w:val="24"/>
        </w:rPr>
      </w:pPr>
      <w:r w:rsidRPr="00DA7357">
        <w:rPr>
          <w:rFonts w:ascii="Times New Roman" w:hAnsi="Times New Roman" w:cs="Times New Roman"/>
          <w:sz w:val="24"/>
          <w:szCs w:val="24"/>
        </w:rPr>
        <w:t xml:space="preserve">Informācija, </w:t>
      </w:r>
      <w:r w:rsidR="00236723" w:rsidRPr="00D51686">
        <w:rPr>
          <w:rFonts w:ascii="Times New Roman" w:hAnsi="Times New Roman" w:cs="Times New Roman"/>
          <w:sz w:val="24"/>
          <w:szCs w:val="24"/>
        </w:rPr>
        <w:t>kuru  ir nepieciešams iekļaut</w:t>
      </w:r>
      <w:r w:rsidR="00236723">
        <w:rPr>
          <w:rFonts w:ascii="Times New Roman" w:hAnsi="Times New Roman" w:cs="Times New Roman"/>
          <w:sz w:val="24"/>
          <w:szCs w:val="24"/>
        </w:rPr>
        <w:t xml:space="preserve"> drošības pārskata ievadā</w:t>
      </w:r>
      <w:r w:rsidRPr="00DA7357">
        <w:rPr>
          <w:rFonts w:ascii="Times New Roman" w:hAnsi="Times New Roman" w:cs="Times New Roman"/>
          <w:sz w:val="24"/>
          <w:szCs w:val="24"/>
        </w:rPr>
        <w:t>:</w:t>
      </w:r>
    </w:p>
    <w:p w14:paraId="098EB1CD" w14:textId="454B4F9D" w:rsidR="00A9492C" w:rsidRPr="00DA7357" w:rsidRDefault="00A9492C" w:rsidP="00B50EA2">
      <w:pPr>
        <w:pStyle w:val="Sarakstarindkopa"/>
        <w:numPr>
          <w:ilvl w:val="1"/>
          <w:numId w:val="5"/>
        </w:numPr>
        <w:rPr>
          <w:rFonts w:ascii="Times New Roman" w:hAnsi="Times New Roman" w:cs="Times New Roman"/>
          <w:sz w:val="24"/>
          <w:szCs w:val="24"/>
        </w:rPr>
      </w:pPr>
      <w:r w:rsidRPr="00DA7357">
        <w:rPr>
          <w:rFonts w:ascii="Times New Roman" w:hAnsi="Times New Roman" w:cs="Times New Roman"/>
          <w:sz w:val="24"/>
          <w:szCs w:val="24"/>
        </w:rPr>
        <w:t>vispārīga informācija par organizācijas darbības jomu un iepriekšējā  gada izmaiņām darbības jomā, ja tādas ir;</w:t>
      </w:r>
    </w:p>
    <w:p w14:paraId="401E3413" w14:textId="3B294185" w:rsidR="00F67FE6" w:rsidRPr="00DA7357" w:rsidRDefault="00F67FE6" w:rsidP="00B50EA2">
      <w:pPr>
        <w:pStyle w:val="Sarakstarindkopa"/>
        <w:numPr>
          <w:ilvl w:val="1"/>
          <w:numId w:val="5"/>
        </w:numPr>
        <w:rPr>
          <w:rFonts w:ascii="Times New Roman" w:hAnsi="Times New Roman" w:cs="Times New Roman"/>
          <w:sz w:val="24"/>
          <w:szCs w:val="24"/>
        </w:rPr>
      </w:pPr>
      <w:r w:rsidRPr="00DA7357">
        <w:rPr>
          <w:rFonts w:ascii="Times New Roman" w:hAnsi="Times New Roman" w:cs="Times New Roman"/>
          <w:sz w:val="24"/>
          <w:szCs w:val="24"/>
        </w:rPr>
        <w:t xml:space="preserve"> informācija par darbības telpu:</w:t>
      </w:r>
    </w:p>
    <w:p w14:paraId="3B20A04C" w14:textId="0BF78235" w:rsidR="00F67FE6" w:rsidRPr="00DA7357" w:rsidRDefault="00F67FE6" w:rsidP="00C67D37">
      <w:pPr>
        <w:pStyle w:val="Sarakstarindkopa"/>
        <w:numPr>
          <w:ilvl w:val="2"/>
          <w:numId w:val="5"/>
        </w:numPr>
        <w:tabs>
          <w:tab w:val="left" w:pos="1843"/>
        </w:tabs>
        <w:ind w:left="1430" w:hanging="154"/>
        <w:rPr>
          <w:rFonts w:ascii="Times New Roman" w:hAnsi="Times New Roman" w:cs="Times New Roman"/>
          <w:sz w:val="24"/>
          <w:szCs w:val="24"/>
        </w:rPr>
      </w:pPr>
      <w:r w:rsidRPr="00DA7357">
        <w:rPr>
          <w:rFonts w:ascii="Times New Roman" w:hAnsi="Times New Roman" w:cs="Times New Roman"/>
          <w:sz w:val="24"/>
          <w:szCs w:val="24"/>
        </w:rPr>
        <w:t>tikai Latvijā vai;</w:t>
      </w:r>
    </w:p>
    <w:p w14:paraId="5742E861" w14:textId="60579F6B" w:rsidR="00F67FE6" w:rsidRPr="00DA7357" w:rsidRDefault="00F67FE6" w:rsidP="00C67D37">
      <w:pPr>
        <w:pStyle w:val="Sarakstarindkopa"/>
        <w:numPr>
          <w:ilvl w:val="2"/>
          <w:numId w:val="5"/>
        </w:numPr>
        <w:tabs>
          <w:tab w:val="left" w:pos="1843"/>
        </w:tabs>
        <w:ind w:left="1430" w:hanging="154"/>
        <w:rPr>
          <w:rFonts w:ascii="Times New Roman" w:hAnsi="Times New Roman" w:cs="Times New Roman"/>
          <w:sz w:val="24"/>
          <w:szCs w:val="24"/>
        </w:rPr>
      </w:pPr>
      <w:r w:rsidRPr="00DA7357">
        <w:rPr>
          <w:rFonts w:ascii="Times New Roman" w:hAnsi="Times New Roman" w:cs="Times New Roman"/>
          <w:sz w:val="24"/>
          <w:szCs w:val="24"/>
        </w:rPr>
        <w:t>vairākās dalībvalstīs</w:t>
      </w:r>
      <w:r w:rsidR="00B24A1A">
        <w:rPr>
          <w:rFonts w:ascii="Times New Roman" w:hAnsi="Times New Roman" w:cs="Times New Roman"/>
          <w:sz w:val="24"/>
          <w:szCs w:val="24"/>
        </w:rPr>
        <w:t>;</w:t>
      </w:r>
    </w:p>
    <w:p w14:paraId="4EAC3A78" w14:textId="6840DFA7" w:rsidR="00A9492C" w:rsidRPr="00DA7357" w:rsidRDefault="00A9492C" w:rsidP="00B50EA2">
      <w:pPr>
        <w:pStyle w:val="Sarakstarindkopa"/>
        <w:numPr>
          <w:ilvl w:val="1"/>
          <w:numId w:val="5"/>
        </w:numPr>
        <w:rPr>
          <w:rFonts w:ascii="Times New Roman" w:hAnsi="Times New Roman" w:cs="Times New Roman"/>
          <w:sz w:val="24"/>
          <w:szCs w:val="24"/>
        </w:rPr>
      </w:pPr>
      <w:r w:rsidRPr="00DA7357">
        <w:rPr>
          <w:rFonts w:ascii="Times New Roman" w:hAnsi="Times New Roman" w:cs="Times New Roman"/>
          <w:sz w:val="24"/>
          <w:szCs w:val="24"/>
        </w:rPr>
        <w:t>īss organizācijas apraksts</w:t>
      </w:r>
      <w:r w:rsidR="009B41DA" w:rsidRPr="00DA7357">
        <w:rPr>
          <w:rFonts w:ascii="Times New Roman" w:hAnsi="Times New Roman" w:cs="Times New Roman"/>
          <w:sz w:val="24"/>
          <w:szCs w:val="24"/>
        </w:rPr>
        <w:t>, kurā</w:t>
      </w:r>
      <w:r w:rsidRPr="00DA7357">
        <w:rPr>
          <w:rFonts w:ascii="Times New Roman" w:hAnsi="Times New Roman" w:cs="Times New Roman"/>
          <w:sz w:val="24"/>
          <w:szCs w:val="24"/>
        </w:rPr>
        <w:t xml:space="preserve"> ietver:</w:t>
      </w:r>
    </w:p>
    <w:p w14:paraId="25E4DB6D" w14:textId="3AACF120" w:rsidR="00A9492C" w:rsidRPr="00DA7357" w:rsidRDefault="00A9492C" w:rsidP="00C67D37">
      <w:pPr>
        <w:pStyle w:val="Sarakstarindkopa"/>
        <w:numPr>
          <w:ilvl w:val="2"/>
          <w:numId w:val="5"/>
        </w:numPr>
        <w:tabs>
          <w:tab w:val="left" w:pos="1843"/>
        </w:tabs>
        <w:ind w:left="1418" w:hanging="142"/>
        <w:rPr>
          <w:rFonts w:ascii="Times New Roman" w:hAnsi="Times New Roman" w:cs="Times New Roman"/>
          <w:sz w:val="24"/>
          <w:szCs w:val="24"/>
        </w:rPr>
      </w:pPr>
      <w:r w:rsidRPr="00DA7357">
        <w:rPr>
          <w:rFonts w:ascii="Times New Roman" w:hAnsi="Times New Roman" w:cs="Times New Roman"/>
          <w:sz w:val="24"/>
          <w:szCs w:val="24"/>
        </w:rPr>
        <w:t>organizācijas aprakst</w:t>
      </w:r>
      <w:r w:rsidR="00C46DB5" w:rsidRPr="00DA7357">
        <w:rPr>
          <w:rFonts w:ascii="Times New Roman" w:hAnsi="Times New Roman" w:cs="Times New Roman"/>
          <w:sz w:val="24"/>
          <w:szCs w:val="24"/>
        </w:rPr>
        <w:t>s</w:t>
      </w:r>
      <w:r w:rsidRPr="00DA7357">
        <w:rPr>
          <w:rFonts w:ascii="Times New Roman" w:hAnsi="Times New Roman" w:cs="Times New Roman"/>
          <w:sz w:val="24"/>
          <w:szCs w:val="24"/>
        </w:rPr>
        <w:t>, shēm</w:t>
      </w:r>
      <w:r w:rsidR="00C46DB5" w:rsidRPr="00DA7357">
        <w:rPr>
          <w:rFonts w:ascii="Times New Roman" w:hAnsi="Times New Roman" w:cs="Times New Roman"/>
          <w:sz w:val="24"/>
          <w:szCs w:val="24"/>
        </w:rPr>
        <w:t>a</w:t>
      </w:r>
      <w:r w:rsidRPr="00DA7357">
        <w:rPr>
          <w:rFonts w:ascii="Times New Roman" w:hAnsi="Times New Roman" w:cs="Times New Roman"/>
          <w:sz w:val="24"/>
          <w:szCs w:val="24"/>
        </w:rPr>
        <w:t>;</w:t>
      </w:r>
    </w:p>
    <w:p w14:paraId="1AB01FC3" w14:textId="1BFE44F3" w:rsidR="00A9492C" w:rsidRPr="00DA7357" w:rsidRDefault="00A9492C" w:rsidP="00C67D37">
      <w:pPr>
        <w:pStyle w:val="Sarakstarindkopa"/>
        <w:numPr>
          <w:ilvl w:val="2"/>
          <w:numId w:val="5"/>
        </w:numPr>
        <w:tabs>
          <w:tab w:val="left" w:pos="1843"/>
        </w:tabs>
        <w:ind w:left="1418" w:hanging="142"/>
        <w:rPr>
          <w:rFonts w:ascii="Times New Roman" w:hAnsi="Times New Roman" w:cs="Times New Roman"/>
          <w:sz w:val="24"/>
          <w:szCs w:val="24"/>
        </w:rPr>
      </w:pPr>
      <w:r w:rsidRPr="00DA7357">
        <w:rPr>
          <w:rFonts w:ascii="Times New Roman" w:hAnsi="Times New Roman" w:cs="Times New Roman"/>
          <w:sz w:val="24"/>
          <w:szCs w:val="24"/>
        </w:rPr>
        <w:t>atbildības sadalījum</w:t>
      </w:r>
      <w:r w:rsidR="00C46DB5" w:rsidRPr="00DA7357">
        <w:rPr>
          <w:rFonts w:ascii="Times New Roman" w:hAnsi="Times New Roman" w:cs="Times New Roman"/>
          <w:sz w:val="24"/>
          <w:szCs w:val="24"/>
        </w:rPr>
        <w:t>s</w:t>
      </w:r>
      <w:r w:rsidRPr="00DA7357">
        <w:rPr>
          <w:rFonts w:ascii="Times New Roman" w:hAnsi="Times New Roman" w:cs="Times New Roman"/>
          <w:sz w:val="24"/>
          <w:szCs w:val="24"/>
        </w:rPr>
        <w:t>;</w:t>
      </w:r>
    </w:p>
    <w:p w14:paraId="62AEDD05" w14:textId="1FF5D9DB" w:rsidR="00C46DB5" w:rsidRPr="00DA7357" w:rsidRDefault="00C46DB5" w:rsidP="00C67D37">
      <w:pPr>
        <w:pStyle w:val="Sarakstarindkopa"/>
        <w:numPr>
          <w:ilvl w:val="2"/>
          <w:numId w:val="5"/>
        </w:numPr>
        <w:tabs>
          <w:tab w:val="left" w:pos="1843"/>
        </w:tabs>
        <w:ind w:left="1418" w:hanging="142"/>
        <w:rPr>
          <w:rFonts w:ascii="Times New Roman" w:hAnsi="Times New Roman" w:cs="Times New Roman"/>
          <w:sz w:val="24"/>
          <w:szCs w:val="24"/>
        </w:rPr>
      </w:pPr>
      <w:r w:rsidRPr="00DA7357">
        <w:rPr>
          <w:rFonts w:ascii="Times New Roman" w:hAnsi="Times New Roman" w:cs="Times New Roman"/>
          <w:sz w:val="24"/>
          <w:szCs w:val="24"/>
        </w:rPr>
        <w:t xml:space="preserve">izmaiņas organizācijā, ja tādas ir veiktas. </w:t>
      </w:r>
    </w:p>
    <w:p w14:paraId="770F3E68" w14:textId="327DCD23" w:rsidR="00425926" w:rsidRDefault="00425926" w:rsidP="002F6B3F">
      <w:pPr>
        <w:ind w:firstLine="720"/>
        <w:rPr>
          <w:rFonts w:ascii="Times New Roman" w:hAnsi="Times New Roman" w:cs="Times New Roman"/>
          <w:sz w:val="24"/>
          <w:szCs w:val="24"/>
        </w:rPr>
      </w:pPr>
      <w:r w:rsidRPr="00DA7357">
        <w:rPr>
          <w:rFonts w:ascii="Times New Roman" w:hAnsi="Times New Roman" w:cs="Times New Roman"/>
          <w:sz w:val="24"/>
          <w:szCs w:val="24"/>
        </w:rPr>
        <w:t xml:space="preserve">Šajā  nodaļā norāda arī </w:t>
      </w:r>
      <w:r w:rsidRPr="00806C52">
        <w:rPr>
          <w:rFonts w:ascii="Times New Roman" w:hAnsi="Times New Roman" w:cs="Times New Roman"/>
          <w:b/>
          <w:bCs/>
          <w:sz w:val="24"/>
          <w:szCs w:val="24"/>
          <w:u w:val="single"/>
        </w:rPr>
        <w:t>īsu kopsavilkumu un/vai galvenos secinājumus</w:t>
      </w:r>
      <w:r w:rsidRPr="00DA7357">
        <w:rPr>
          <w:rFonts w:ascii="Times New Roman" w:hAnsi="Times New Roman" w:cs="Times New Roman"/>
          <w:sz w:val="24"/>
          <w:szCs w:val="24"/>
        </w:rPr>
        <w:t xml:space="preserve"> par organizācijas darbību iepriekšējā gadā</w:t>
      </w:r>
      <w:r w:rsidR="009B41DA" w:rsidRPr="00DA7357">
        <w:rPr>
          <w:rFonts w:ascii="Times New Roman" w:hAnsi="Times New Roman" w:cs="Times New Roman"/>
          <w:sz w:val="24"/>
          <w:szCs w:val="24"/>
        </w:rPr>
        <w:t>, jo īpaši</w:t>
      </w:r>
      <w:r w:rsidRPr="00DA7357">
        <w:rPr>
          <w:rFonts w:ascii="Times New Roman" w:hAnsi="Times New Roman" w:cs="Times New Roman"/>
          <w:sz w:val="24"/>
          <w:szCs w:val="24"/>
        </w:rPr>
        <w:t xml:space="preserve"> drošības un savstarpējas izmantojamības jomā</w:t>
      </w:r>
      <w:r w:rsidR="00806C52">
        <w:rPr>
          <w:rFonts w:ascii="Times New Roman" w:hAnsi="Times New Roman" w:cs="Times New Roman"/>
          <w:sz w:val="24"/>
          <w:szCs w:val="24"/>
        </w:rPr>
        <w:t>. Tie var būt</w:t>
      </w:r>
      <w:r w:rsidRPr="00DA7357">
        <w:rPr>
          <w:rFonts w:ascii="Times New Roman" w:hAnsi="Times New Roman" w:cs="Times New Roman"/>
          <w:sz w:val="24"/>
          <w:szCs w:val="24"/>
        </w:rPr>
        <w:t>:</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925"/>
      </w:tblGrid>
      <w:tr w:rsidR="00806C52" w14:paraId="7F7D4B51" w14:textId="77777777" w:rsidTr="0003387C">
        <w:tc>
          <w:tcPr>
            <w:tcW w:w="704" w:type="dxa"/>
            <w:shd w:val="clear" w:color="auto" w:fill="F2F2F2" w:themeFill="background1" w:themeFillShade="F2"/>
            <w:vAlign w:val="center"/>
          </w:tcPr>
          <w:p w14:paraId="0CADADF2" w14:textId="77777777" w:rsidR="00806C52" w:rsidRDefault="00806C52" w:rsidP="0003387C">
            <w:pPr>
              <w:jc w:val="center"/>
              <w:rPr>
                <w:rFonts w:ascii="Times New Roman" w:hAnsi="Times New Roman" w:cs="Times New Roman"/>
                <w:sz w:val="24"/>
                <w:szCs w:val="24"/>
              </w:rPr>
            </w:pPr>
            <w:r w:rsidRPr="00EF3D2E">
              <w:rPr>
                <w:rFonts w:ascii="Times New Roman" w:hAnsi="Times New Roman" w:cs="Times New Roman"/>
                <w:color w:val="FF0000"/>
                <w:sz w:val="72"/>
                <w:szCs w:val="72"/>
              </w:rPr>
              <w:t>ǃ</w:t>
            </w:r>
          </w:p>
        </w:tc>
        <w:tc>
          <w:tcPr>
            <w:tcW w:w="8925" w:type="dxa"/>
            <w:shd w:val="clear" w:color="auto" w:fill="F2F2F2" w:themeFill="background1" w:themeFillShade="F2"/>
          </w:tcPr>
          <w:p w14:paraId="712302FD" w14:textId="77777777" w:rsidR="00806C52" w:rsidRPr="00806C52" w:rsidRDefault="00806C52" w:rsidP="00806C52">
            <w:pPr>
              <w:pStyle w:val="Sarakstarindkopa"/>
              <w:numPr>
                <w:ilvl w:val="0"/>
                <w:numId w:val="11"/>
              </w:numPr>
              <w:ind w:left="324" w:hanging="141"/>
              <w:rPr>
                <w:rFonts w:ascii="Times New Roman" w:hAnsi="Times New Roman" w:cs="Times New Roman"/>
                <w:sz w:val="24"/>
                <w:szCs w:val="24"/>
              </w:rPr>
            </w:pPr>
            <w:r w:rsidRPr="00806C52">
              <w:rPr>
                <w:rFonts w:ascii="Times New Roman" w:hAnsi="Times New Roman" w:cs="Times New Roman"/>
                <w:sz w:val="24"/>
                <w:szCs w:val="24"/>
              </w:rPr>
              <w:t>secinājumi par DPS darbību;</w:t>
            </w:r>
          </w:p>
          <w:p w14:paraId="67368F48" w14:textId="77777777" w:rsidR="00806C52" w:rsidRPr="00806C52" w:rsidRDefault="00806C52" w:rsidP="00806C52">
            <w:pPr>
              <w:pStyle w:val="Sarakstarindkopa"/>
              <w:numPr>
                <w:ilvl w:val="0"/>
                <w:numId w:val="14"/>
              </w:numPr>
              <w:ind w:left="324" w:hanging="141"/>
              <w:rPr>
                <w:rFonts w:ascii="Times New Roman" w:hAnsi="Times New Roman" w:cs="Times New Roman"/>
                <w:sz w:val="24"/>
                <w:szCs w:val="24"/>
              </w:rPr>
            </w:pPr>
            <w:r w:rsidRPr="00806C52">
              <w:rPr>
                <w:rFonts w:ascii="Times New Roman" w:hAnsi="Times New Roman" w:cs="Times New Roman"/>
                <w:sz w:val="24"/>
                <w:szCs w:val="24"/>
              </w:rPr>
              <w:t>vispārējās organizācijas darbības/rīcības drošības un savstarpējas izmantojamības jomā;</w:t>
            </w:r>
          </w:p>
          <w:p w14:paraId="3323A23C" w14:textId="08C3CE6B" w:rsidR="00806C52" w:rsidRPr="00806C52" w:rsidRDefault="00806C52" w:rsidP="00806C52">
            <w:pPr>
              <w:pStyle w:val="Sarakstarindkopa"/>
              <w:numPr>
                <w:ilvl w:val="0"/>
                <w:numId w:val="14"/>
              </w:numPr>
              <w:tabs>
                <w:tab w:val="left" w:pos="1701"/>
              </w:tabs>
              <w:ind w:left="324" w:hanging="141"/>
              <w:rPr>
                <w:rFonts w:ascii="Times New Roman" w:hAnsi="Times New Roman" w:cs="Times New Roman"/>
                <w:sz w:val="24"/>
                <w:szCs w:val="24"/>
              </w:rPr>
            </w:pPr>
            <w:r w:rsidRPr="00806C52">
              <w:rPr>
                <w:rFonts w:ascii="Times New Roman" w:hAnsi="Times New Roman" w:cs="Times New Roman"/>
                <w:sz w:val="24"/>
                <w:szCs w:val="24"/>
              </w:rPr>
              <w:t>galven</w:t>
            </w:r>
            <w:r>
              <w:rPr>
                <w:rFonts w:ascii="Times New Roman" w:hAnsi="Times New Roman" w:cs="Times New Roman"/>
                <w:sz w:val="24"/>
                <w:szCs w:val="24"/>
              </w:rPr>
              <w:t>ie</w:t>
            </w:r>
            <w:r w:rsidRPr="00806C52">
              <w:rPr>
                <w:rFonts w:ascii="Times New Roman" w:hAnsi="Times New Roman" w:cs="Times New Roman"/>
                <w:sz w:val="24"/>
                <w:szCs w:val="24"/>
              </w:rPr>
              <w:t xml:space="preserve"> identificēt</w:t>
            </w:r>
            <w:r>
              <w:rPr>
                <w:rFonts w:ascii="Times New Roman" w:hAnsi="Times New Roman" w:cs="Times New Roman"/>
                <w:sz w:val="24"/>
                <w:szCs w:val="24"/>
              </w:rPr>
              <w:t>ie</w:t>
            </w:r>
            <w:r w:rsidRPr="00806C52">
              <w:rPr>
                <w:rFonts w:ascii="Times New Roman" w:hAnsi="Times New Roman" w:cs="Times New Roman"/>
                <w:sz w:val="24"/>
                <w:szCs w:val="24"/>
              </w:rPr>
              <w:t xml:space="preserve"> riski, to ietekm</w:t>
            </w:r>
            <w:r>
              <w:rPr>
                <w:rFonts w:ascii="Times New Roman" w:hAnsi="Times New Roman" w:cs="Times New Roman"/>
                <w:sz w:val="24"/>
                <w:szCs w:val="24"/>
              </w:rPr>
              <w:t>e</w:t>
            </w:r>
            <w:r w:rsidRPr="00806C52">
              <w:rPr>
                <w:rFonts w:ascii="Times New Roman" w:hAnsi="Times New Roman" w:cs="Times New Roman"/>
                <w:sz w:val="24"/>
                <w:szCs w:val="24"/>
              </w:rPr>
              <w:t xml:space="preserve"> uz drošību;</w:t>
            </w:r>
          </w:p>
          <w:p w14:paraId="7DF6C8AB" w14:textId="68A0345F" w:rsidR="00806C52" w:rsidRDefault="00806C52" w:rsidP="00806C52">
            <w:pPr>
              <w:pStyle w:val="Sarakstarindkopa"/>
              <w:numPr>
                <w:ilvl w:val="0"/>
                <w:numId w:val="14"/>
              </w:numPr>
              <w:tabs>
                <w:tab w:val="left" w:pos="1701"/>
              </w:tabs>
              <w:ind w:left="324" w:hanging="141"/>
              <w:rPr>
                <w:rFonts w:ascii="Times New Roman" w:hAnsi="Times New Roman" w:cs="Times New Roman"/>
                <w:sz w:val="24"/>
                <w:szCs w:val="24"/>
              </w:rPr>
            </w:pPr>
            <w:r w:rsidRPr="00806C52">
              <w:rPr>
                <w:rFonts w:ascii="Times New Roman" w:hAnsi="Times New Roman" w:cs="Times New Roman"/>
                <w:sz w:val="24"/>
                <w:szCs w:val="24"/>
              </w:rPr>
              <w:t>prioritā</w:t>
            </w:r>
            <w:r>
              <w:rPr>
                <w:rFonts w:ascii="Times New Roman" w:hAnsi="Times New Roman" w:cs="Times New Roman"/>
                <w:sz w:val="24"/>
                <w:szCs w:val="24"/>
              </w:rPr>
              <w:t>ras</w:t>
            </w:r>
            <w:r w:rsidRPr="00806C52">
              <w:rPr>
                <w:rFonts w:ascii="Times New Roman" w:hAnsi="Times New Roman" w:cs="Times New Roman"/>
                <w:sz w:val="24"/>
                <w:szCs w:val="24"/>
              </w:rPr>
              <w:t xml:space="preserve"> darbīb</w:t>
            </w:r>
            <w:r>
              <w:rPr>
                <w:rFonts w:ascii="Times New Roman" w:hAnsi="Times New Roman" w:cs="Times New Roman"/>
                <w:sz w:val="24"/>
                <w:szCs w:val="24"/>
              </w:rPr>
              <w:t>as</w:t>
            </w:r>
            <w:r w:rsidRPr="00806C52">
              <w:rPr>
                <w:rFonts w:ascii="Times New Roman" w:hAnsi="Times New Roman" w:cs="Times New Roman"/>
                <w:sz w:val="24"/>
                <w:szCs w:val="24"/>
              </w:rPr>
              <w:t>/rīcīb</w:t>
            </w:r>
            <w:r>
              <w:rPr>
                <w:rFonts w:ascii="Times New Roman" w:hAnsi="Times New Roman" w:cs="Times New Roman"/>
                <w:sz w:val="24"/>
                <w:szCs w:val="24"/>
              </w:rPr>
              <w:t>as</w:t>
            </w:r>
            <w:r w:rsidRPr="00806C52">
              <w:rPr>
                <w:rFonts w:ascii="Times New Roman" w:hAnsi="Times New Roman" w:cs="Times New Roman"/>
                <w:sz w:val="24"/>
                <w:szCs w:val="24"/>
              </w:rPr>
              <w:t>, kas attiecīgi organizācijai būtu jāievieš vai jāīsteno nākamajos periodos.</w:t>
            </w:r>
          </w:p>
        </w:tc>
      </w:tr>
    </w:tbl>
    <w:p w14:paraId="1977B9D8" w14:textId="77777777" w:rsidR="00806C52" w:rsidRPr="00DA7357" w:rsidRDefault="00806C52" w:rsidP="002F6B3F">
      <w:pPr>
        <w:ind w:firstLine="720"/>
        <w:rPr>
          <w:rFonts w:ascii="Times New Roman" w:hAnsi="Times New Roman" w:cs="Times New Roman"/>
          <w:sz w:val="24"/>
          <w:szCs w:val="24"/>
        </w:rPr>
      </w:pPr>
    </w:p>
    <w:p w14:paraId="5E535471" w14:textId="3874C0C9" w:rsidR="00834447" w:rsidRPr="00DA7357" w:rsidRDefault="00571FCA" w:rsidP="00B50EA2">
      <w:pPr>
        <w:pStyle w:val="Virsraksts2"/>
        <w:numPr>
          <w:ilvl w:val="0"/>
          <w:numId w:val="5"/>
        </w:numPr>
        <w:jc w:val="center"/>
        <w:rPr>
          <w:rFonts w:ascii="Times New Roman" w:hAnsi="Times New Roman" w:cs="Times New Roman"/>
        </w:rPr>
      </w:pPr>
      <w:bookmarkStart w:id="8" w:name="_Toc159933766"/>
      <w:r w:rsidRPr="00DA7357">
        <w:rPr>
          <w:rFonts w:ascii="Times New Roman" w:hAnsi="Times New Roman" w:cs="Times New Roman"/>
          <w:color w:val="auto"/>
          <w:szCs w:val="24"/>
          <w:lang w:val="lv-LV"/>
        </w:rPr>
        <w:lastRenderedPageBreak/>
        <w:t>Drošības mērķi</w:t>
      </w:r>
      <w:bookmarkEnd w:id="8"/>
    </w:p>
    <w:p w14:paraId="3DDB629F" w14:textId="2AA438A6" w:rsidR="00571FCA" w:rsidRPr="00DA7357" w:rsidRDefault="00571FCA" w:rsidP="002F6B3F">
      <w:pPr>
        <w:ind w:firstLine="720"/>
        <w:rPr>
          <w:rFonts w:ascii="Times New Roman" w:hAnsi="Times New Roman" w:cs="Times New Roman"/>
          <w:sz w:val="24"/>
          <w:szCs w:val="24"/>
        </w:rPr>
      </w:pPr>
      <w:r w:rsidRPr="00DA7357">
        <w:rPr>
          <w:rFonts w:ascii="Times New Roman" w:hAnsi="Times New Roman" w:cs="Times New Roman"/>
          <w:sz w:val="24"/>
          <w:szCs w:val="24"/>
        </w:rPr>
        <w:t>Šajā nodaļā  ir nepieciešams norādīt par organizācijas mērķiem. Tā var būt organizācijas stratēģija, drošības politika vai kāds cits plānošanas dokuments, kurā ir definēti drošības mērķi, kādus organizācija vēlas sasniegt</w:t>
      </w:r>
      <w:r w:rsidR="002140E7">
        <w:rPr>
          <w:rFonts w:ascii="Times New Roman" w:hAnsi="Times New Roman" w:cs="Times New Roman"/>
          <w:sz w:val="24"/>
          <w:szCs w:val="24"/>
        </w:rPr>
        <w:t xml:space="preserve"> drošības paaugstināšanas virzienā</w:t>
      </w:r>
      <w:r w:rsidRPr="00DA7357">
        <w:rPr>
          <w:rFonts w:ascii="Times New Roman" w:hAnsi="Times New Roman" w:cs="Times New Roman"/>
          <w:sz w:val="24"/>
          <w:szCs w:val="24"/>
        </w:rPr>
        <w:t xml:space="preserve">. </w:t>
      </w:r>
    </w:p>
    <w:p w14:paraId="54CDE602" w14:textId="63808689" w:rsidR="00963232" w:rsidRDefault="00963232" w:rsidP="002F6B3F">
      <w:pPr>
        <w:ind w:firstLine="720"/>
        <w:rPr>
          <w:rFonts w:ascii="Times New Roman" w:hAnsi="Times New Roman" w:cs="Times New Roman"/>
          <w:sz w:val="24"/>
          <w:szCs w:val="24"/>
        </w:rPr>
      </w:pPr>
      <w:r w:rsidRPr="00DA7357">
        <w:rPr>
          <w:rFonts w:ascii="Times New Roman" w:hAnsi="Times New Roman" w:cs="Times New Roman"/>
          <w:sz w:val="24"/>
          <w:szCs w:val="24"/>
        </w:rPr>
        <w:t xml:space="preserve">Pie drošības mērķiem ir nepieciešams veikt analīzi par </w:t>
      </w:r>
      <w:r>
        <w:rPr>
          <w:rFonts w:ascii="Times New Roman" w:hAnsi="Times New Roman" w:cs="Times New Roman"/>
          <w:sz w:val="24"/>
          <w:szCs w:val="24"/>
        </w:rPr>
        <w:t>iepriekšējos periodos sasniegto pret plānoto</w:t>
      </w:r>
      <w:r w:rsidRPr="00DA7357">
        <w:rPr>
          <w:rFonts w:ascii="Times New Roman" w:hAnsi="Times New Roman" w:cs="Times New Roman"/>
          <w:sz w:val="24"/>
          <w:szCs w:val="24"/>
        </w:rPr>
        <w:t>. Tas var būt stratēģijas izvērtējums gada ietvarā,</w:t>
      </w:r>
      <w:r>
        <w:rPr>
          <w:rFonts w:ascii="Times New Roman" w:hAnsi="Times New Roman" w:cs="Times New Roman"/>
          <w:sz w:val="24"/>
          <w:szCs w:val="24"/>
        </w:rPr>
        <w:t xml:space="preserve"> drošības rādītāju </w:t>
      </w:r>
      <w:r w:rsidRPr="00DA7357">
        <w:rPr>
          <w:rFonts w:ascii="Times New Roman" w:hAnsi="Times New Roman" w:cs="Times New Roman"/>
          <w:sz w:val="24"/>
          <w:szCs w:val="24"/>
        </w:rPr>
        <w:t xml:space="preserve">vai drošības plāna izvērtējums.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925"/>
      </w:tblGrid>
      <w:tr w:rsidR="00B60653" w14:paraId="4DCDBD75" w14:textId="77777777" w:rsidTr="0003387C">
        <w:tc>
          <w:tcPr>
            <w:tcW w:w="704" w:type="dxa"/>
            <w:shd w:val="clear" w:color="auto" w:fill="F2F2F2" w:themeFill="background1" w:themeFillShade="F2"/>
            <w:vAlign w:val="center"/>
          </w:tcPr>
          <w:p w14:paraId="51FE082F" w14:textId="77777777" w:rsidR="00B60653" w:rsidRDefault="00B60653" w:rsidP="0003387C">
            <w:pPr>
              <w:jc w:val="center"/>
              <w:rPr>
                <w:rFonts w:ascii="Times New Roman" w:hAnsi="Times New Roman" w:cs="Times New Roman"/>
                <w:sz w:val="24"/>
                <w:szCs w:val="24"/>
              </w:rPr>
            </w:pPr>
            <w:r w:rsidRPr="00EF3D2E">
              <w:rPr>
                <w:rFonts w:ascii="Times New Roman" w:hAnsi="Times New Roman" w:cs="Times New Roman"/>
                <w:color w:val="FF0000"/>
                <w:sz w:val="72"/>
                <w:szCs w:val="72"/>
              </w:rPr>
              <w:t>ǃ</w:t>
            </w:r>
          </w:p>
        </w:tc>
        <w:tc>
          <w:tcPr>
            <w:tcW w:w="8925" w:type="dxa"/>
            <w:shd w:val="clear" w:color="auto" w:fill="F2F2F2" w:themeFill="background1" w:themeFillShade="F2"/>
          </w:tcPr>
          <w:p w14:paraId="1C6E4806" w14:textId="3EACCC9B" w:rsidR="00B60653" w:rsidRDefault="00236723" w:rsidP="00B60653">
            <w:pPr>
              <w:rPr>
                <w:rFonts w:ascii="Times New Roman" w:hAnsi="Times New Roman" w:cs="Times New Roman"/>
                <w:sz w:val="24"/>
                <w:szCs w:val="24"/>
              </w:rPr>
            </w:pPr>
            <w:r>
              <w:rPr>
                <w:rFonts w:ascii="Times New Roman" w:hAnsi="Times New Roman" w:cs="Times New Roman"/>
                <w:sz w:val="24"/>
                <w:szCs w:val="24"/>
              </w:rPr>
              <w:t>S</w:t>
            </w:r>
            <w:r w:rsidRPr="00D51686">
              <w:rPr>
                <w:rFonts w:ascii="Times New Roman" w:hAnsi="Times New Roman" w:cs="Times New Roman"/>
                <w:sz w:val="24"/>
                <w:szCs w:val="24"/>
              </w:rPr>
              <w:t xml:space="preserve">varīgi  šajā nodaļā </w:t>
            </w:r>
            <w:r>
              <w:rPr>
                <w:rFonts w:ascii="Times New Roman" w:hAnsi="Times New Roman" w:cs="Times New Roman"/>
                <w:sz w:val="24"/>
                <w:szCs w:val="24"/>
              </w:rPr>
              <w:t xml:space="preserve">ir </w:t>
            </w:r>
            <w:r w:rsidRPr="00D51686">
              <w:rPr>
                <w:rFonts w:ascii="Times New Roman" w:hAnsi="Times New Roman" w:cs="Times New Roman"/>
                <w:sz w:val="24"/>
                <w:szCs w:val="24"/>
              </w:rPr>
              <w:t xml:space="preserve">minēt </w:t>
            </w:r>
            <w:r>
              <w:rPr>
                <w:rFonts w:ascii="Times New Roman" w:hAnsi="Times New Roman" w:cs="Times New Roman"/>
                <w:sz w:val="24"/>
                <w:szCs w:val="24"/>
              </w:rPr>
              <w:t xml:space="preserve">arī </w:t>
            </w:r>
            <w:r w:rsidR="00B60653" w:rsidRPr="00DA7357">
              <w:rPr>
                <w:rFonts w:ascii="Times New Roman" w:hAnsi="Times New Roman" w:cs="Times New Roman"/>
                <w:sz w:val="24"/>
                <w:szCs w:val="24"/>
              </w:rPr>
              <w:t>par pasākumu jeb iniciatīvu plānošanu</w:t>
            </w:r>
            <w:r w:rsidR="00B60653">
              <w:rPr>
                <w:rFonts w:ascii="Times New Roman" w:hAnsi="Times New Roman" w:cs="Times New Roman"/>
                <w:sz w:val="24"/>
                <w:szCs w:val="24"/>
              </w:rPr>
              <w:t xml:space="preserve"> nākamajam periodam</w:t>
            </w:r>
            <w:r w:rsidR="00B60653" w:rsidRPr="00DA7357">
              <w:rPr>
                <w:rFonts w:ascii="Times New Roman" w:hAnsi="Times New Roman" w:cs="Times New Roman"/>
                <w:sz w:val="24"/>
                <w:szCs w:val="24"/>
              </w:rPr>
              <w:t>, lai uzlabotu drošību dzelzceļa sistēmā. Pasākumi jeb iniciatīvas var arī būt saistītas ar kopīgiem drošības rādītājiem (nopietni negadījumi, prekursori,</w:t>
            </w:r>
            <w:r w:rsidR="00B60653">
              <w:rPr>
                <w:rFonts w:ascii="Times New Roman" w:hAnsi="Times New Roman" w:cs="Times New Roman"/>
                <w:sz w:val="24"/>
                <w:szCs w:val="24"/>
              </w:rPr>
              <w:t xml:space="preserve"> u.t.t.). Būtiski ir norādīt arī</w:t>
            </w:r>
            <w:r w:rsidR="00B60653" w:rsidRPr="00963232">
              <w:rPr>
                <w:rFonts w:ascii="Times New Roman" w:hAnsi="Times New Roman" w:cs="Times New Roman"/>
                <w:sz w:val="24"/>
                <w:szCs w:val="24"/>
              </w:rPr>
              <w:t xml:space="preserve"> </w:t>
            </w:r>
            <w:r w:rsidR="00B60653" w:rsidRPr="00DA7357">
              <w:rPr>
                <w:rFonts w:ascii="Times New Roman" w:hAnsi="Times New Roman" w:cs="Times New Roman"/>
                <w:sz w:val="24"/>
                <w:szCs w:val="24"/>
              </w:rPr>
              <w:t>plānojamo</w:t>
            </w:r>
            <w:r w:rsidR="00B60653">
              <w:rPr>
                <w:rFonts w:ascii="Times New Roman" w:hAnsi="Times New Roman" w:cs="Times New Roman"/>
                <w:sz w:val="24"/>
                <w:szCs w:val="24"/>
              </w:rPr>
              <w:t>s</w:t>
            </w:r>
            <w:r w:rsidR="00B60653" w:rsidRPr="00DA7357">
              <w:rPr>
                <w:rFonts w:ascii="Times New Roman" w:hAnsi="Times New Roman" w:cs="Times New Roman"/>
                <w:sz w:val="24"/>
                <w:szCs w:val="24"/>
              </w:rPr>
              <w:t xml:space="preserve"> resursu</w:t>
            </w:r>
            <w:r w:rsidR="00B60653">
              <w:rPr>
                <w:rFonts w:ascii="Times New Roman" w:hAnsi="Times New Roman" w:cs="Times New Roman"/>
                <w:sz w:val="24"/>
                <w:szCs w:val="24"/>
              </w:rPr>
              <w:t>s</w:t>
            </w:r>
            <w:r w:rsidR="00B60653" w:rsidRPr="00DA7357">
              <w:rPr>
                <w:rFonts w:ascii="Times New Roman" w:hAnsi="Times New Roman" w:cs="Times New Roman"/>
                <w:sz w:val="24"/>
                <w:szCs w:val="24"/>
              </w:rPr>
              <w:t xml:space="preserve"> (finanšu, cilvēku, tehnisko</w:t>
            </w:r>
            <w:r w:rsidR="00B60653">
              <w:rPr>
                <w:rFonts w:ascii="Times New Roman" w:hAnsi="Times New Roman" w:cs="Times New Roman"/>
                <w:sz w:val="24"/>
                <w:szCs w:val="24"/>
              </w:rPr>
              <w:t>s</w:t>
            </w:r>
            <w:r w:rsidR="00B60653" w:rsidRPr="00DA7357">
              <w:rPr>
                <w:rFonts w:ascii="Times New Roman" w:hAnsi="Times New Roman" w:cs="Times New Roman"/>
                <w:sz w:val="24"/>
                <w:szCs w:val="24"/>
              </w:rPr>
              <w:t>, u.c.)</w:t>
            </w:r>
            <w:r w:rsidR="00B60653">
              <w:rPr>
                <w:rFonts w:ascii="Times New Roman" w:hAnsi="Times New Roman" w:cs="Times New Roman"/>
                <w:sz w:val="24"/>
                <w:szCs w:val="24"/>
              </w:rPr>
              <w:t>.</w:t>
            </w:r>
          </w:p>
        </w:tc>
      </w:tr>
    </w:tbl>
    <w:p w14:paraId="1AAAB2E6" w14:textId="77777777" w:rsidR="00B60653" w:rsidRDefault="00B60653" w:rsidP="002F6B3F">
      <w:pPr>
        <w:ind w:firstLine="720"/>
        <w:rPr>
          <w:rFonts w:ascii="Times New Roman" w:hAnsi="Times New Roman" w:cs="Times New Roman"/>
          <w:sz w:val="24"/>
          <w:szCs w:val="24"/>
        </w:rPr>
      </w:pPr>
    </w:p>
    <w:p w14:paraId="737878D2" w14:textId="4338E413" w:rsidR="0096282D" w:rsidRDefault="0096282D" w:rsidP="00B50EA2">
      <w:pPr>
        <w:pStyle w:val="Virsraksts1"/>
        <w:numPr>
          <w:ilvl w:val="0"/>
          <w:numId w:val="5"/>
        </w:numPr>
        <w:jc w:val="center"/>
        <w:rPr>
          <w:rFonts w:ascii="Times New Roman" w:hAnsi="Times New Roman" w:cs="Times New Roman"/>
          <w:szCs w:val="24"/>
          <w:lang w:val="lv-LV"/>
        </w:rPr>
      </w:pPr>
      <w:bookmarkStart w:id="9" w:name="_Toc535342148"/>
      <w:bookmarkStart w:id="10" w:name="_Toc536805376"/>
      <w:bookmarkStart w:id="11" w:name="_Toc159933767"/>
      <w:bookmarkEnd w:id="9"/>
      <w:bookmarkEnd w:id="10"/>
      <w:r>
        <w:rPr>
          <w:rFonts w:ascii="Times New Roman" w:hAnsi="Times New Roman" w:cs="Times New Roman"/>
          <w:szCs w:val="24"/>
          <w:lang w:val="lv-LV"/>
        </w:rPr>
        <w:t>Organizācijas kompetenču pārvaldības sistēma</w:t>
      </w:r>
      <w:bookmarkEnd w:id="11"/>
    </w:p>
    <w:p w14:paraId="5A715E91" w14:textId="1D532D82" w:rsidR="00E85AFB" w:rsidRDefault="0096282D" w:rsidP="009A4D9E">
      <w:pPr>
        <w:ind w:firstLine="720"/>
        <w:rPr>
          <w:rFonts w:ascii="Times New Roman" w:hAnsi="Times New Roman" w:cs="Times New Roman"/>
          <w:sz w:val="24"/>
          <w:szCs w:val="24"/>
        </w:rPr>
      </w:pPr>
      <w:r>
        <w:rPr>
          <w:rFonts w:ascii="Times New Roman" w:hAnsi="Times New Roman" w:cs="Times New Roman"/>
          <w:sz w:val="24"/>
          <w:szCs w:val="24"/>
        </w:rPr>
        <w:t>Šajā nodaļā organizācija informē par savu kompetenču pārvaldības sistēmu</w:t>
      </w:r>
      <w:r w:rsidR="00E85AFB">
        <w:rPr>
          <w:rFonts w:ascii="Times New Roman" w:hAnsi="Times New Roman" w:cs="Times New Roman"/>
          <w:sz w:val="24"/>
          <w:szCs w:val="24"/>
        </w:rPr>
        <w:t>, tās pārskatīšanu un novērtēšanu</w:t>
      </w:r>
      <w:r w:rsidR="00320498">
        <w:rPr>
          <w:rFonts w:ascii="Times New Roman" w:hAnsi="Times New Roman" w:cs="Times New Roman"/>
          <w:sz w:val="24"/>
          <w:szCs w:val="24"/>
        </w:rPr>
        <w:t xml:space="preserve"> (revīziju)</w:t>
      </w:r>
      <w:r w:rsidR="00E85AFB">
        <w:rPr>
          <w:rFonts w:ascii="Times New Roman" w:hAnsi="Times New Roman" w:cs="Times New Roman"/>
          <w:sz w:val="24"/>
          <w:szCs w:val="24"/>
        </w:rPr>
        <w:t xml:space="preserve">. </w:t>
      </w:r>
      <w:r w:rsidR="00320498">
        <w:rPr>
          <w:rFonts w:ascii="Times New Roman" w:hAnsi="Times New Roman" w:cs="Times New Roman"/>
          <w:sz w:val="24"/>
          <w:szCs w:val="24"/>
        </w:rPr>
        <w:t xml:space="preserve"> Organizācija īsumā apraksta pārskata periodā sasniegto – kādas izmaiņas ir veiktas, kādēļ izmaiņas ir veiktas vai kādi uzlabojumi tiek plānoti.</w:t>
      </w:r>
    </w:p>
    <w:p w14:paraId="1A7D4D6F" w14:textId="552043BA" w:rsidR="00C42F42" w:rsidRDefault="009A4D9E" w:rsidP="009A4D9E">
      <w:pPr>
        <w:ind w:firstLine="720"/>
        <w:rPr>
          <w:rFonts w:ascii="Times New Roman" w:hAnsi="Times New Roman" w:cs="Times New Roman"/>
          <w:sz w:val="24"/>
          <w:szCs w:val="24"/>
        </w:rPr>
      </w:pPr>
      <w:r>
        <w:rPr>
          <w:rFonts w:ascii="Times New Roman" w:hAnsi="Times New Roman" w:cs="Times New Roman"/>
          <w:sz w:val="24"/>
          <w:szCs w:val="24"/>
        </w:rPr>
        <w:t>Kompetenču pārvaldības sistēma nosaka, kā</w:t>
      </w:r>
      <w:r w:rsidR="00320498">
        <w:rPr>
          <w:rFonts w:ascii="Times New Roman" w:hAnsi="Times New Roman" w:cs="Times New Roman"/>
          <w:sz w:val="24"/>
          <w:szCs w:val="24"/>
        </w:rPr>
        <w:t xml:space="preserve"> </w:t>
      </w:r>
      <w:r>
        <w:rPr>
          <w:rFonts w:ascii="Times New Roman" w:hAnsi="Times New Roman" w:cs="Times New Roman"/>
          <w:sz w:val="24"/>
          <w:szCs w:val="24"/>
        </w:rPr>
        <w:t xml:space="preserve">organizācijā </w:t>
      </w:r>
      <w:r w:rsidRPr="009A4D9E">
        <w:rPr>
          <w:rFonts w:ascii="Times New Roman" w:hAnsi="Times New Roman" w:cs="Times New Roman"/>
          <w:sz w:val="24"/>
          <w:szCs w:val="24"/>
        </w:rPr>
        <w:t xml:space="preserve">novērtēt, uzturēt un pārraudzīt </w:t>
      </w:r>
      <w:r>
        <w:rPr>
          <w:rFonts w:ascii="Times New Roman" w:hAnsi="Times New Roman" w:cs="Times New Roman"/>
          <w:sz w:val="24"/>
          <w:szCs w:val="24"/>
        </w:rPr>
        <w:t xml:space="preserve">darbinieku </w:t>
      </w:r>
      <w:r w:rsidRPr="009A4D9E">
        <w:rPr>
          <w:rFonts w:ascii="Times New Roman" w:hAnsi="Times New Roman" w:cs="Times New Roman"/>
          <w:sz w:val="24"/>
          <w:szCs w:val="24"/>
        </w:rPr>
        <w:t>zināšanas, prasmes un īpašības. Šāds satvars ļauj novērtēt faktiskos kompetences līmeņus, lai pārliecinātos,</w:t>
      </w:r>
      <w:r>
        <w:rPr>
          <w:rFonts w:ascii="Times New Roman" w:hAnsi="Times New Roman" w:cs="Times New Roman"/>
          <w:sz w:val="24"/>
          <w:szCs w:val="24"/>
        </w:rPr>
        <w:t xml:space="preserve"> </w:t>
      </w:r>
      <w:r w:rsidRPr="009A4D9E">
        <w:rPr>
          <w:rFonts w:ascii="Times New Roman" w:hAnsi="Times New Roman" w:cs="Times New Roman"/>
          <w:sz w:val="24"/>
          <w:szCs w:val="24"/>
        </w:rPr>
        <w:t>ka darbiniekiem ir viņu uzdevumu veikšanai vajadzīg</w:t>
      </w:r>
      <w:r>
        <w:rPr>
          <w:rFonts w:ascii="Times New Roman" w:hAnsi="Times New Roman" w:cs="Times New Roman"/>
          <w:sz w:val="24"/>
          <w:szCs w:val="24"/>
        </w:rPr>
        <w:t>ās zināšanas un prasmes</w:t>
      </w:r>
      <w:r w:rsidRPr="009A4D9E">
        <w:rPr>
          <w:rFonts w:ascii="Times New Roman" w:hAnsi="Times New Roman" w:cs="Times New Roman"/>
          <w:sz w:val="24"/>
          <w:szCs w:val="24"/>
        </w:rPr>
        <w:t xml:space="preserve">. Tas arī palīdz </w:t>
      </w:r>
      <w:r>
        <w:rPr>
          <w:rFonts w:ascii="Times New Roman" w:hAnsi="Times New Roman" w:cs="Times New Roman"/>
          <w:sz w:val="24"/>
          <w:szCs w:val="24"/>
        </w:rPr>
        <w:t>augstākā un vidējā līmeņa vadītājiem</w:t>
      </w:r>
      <w:r w:rsidRPr="009A4D9E">
        <w:rPr>
          <w:rFonts w:ascii="Times New Roman" w:hAnsi="Times New Roman" w:cs="Times New Roman"/>
          <w:sz w:val="24"/>
          <w:szCs w:val="24"/>
        </w:rPr>
        <w:t xml:space="preserve"> pieņemt pārdomātus</w:t>
      </w:r>
      <w:r>
        <w:rPr>
          <w:rFonts w:ascii="Times New Roman" w:hAnsi="Times New Roman" w:cs="Times New Roman"/>
          <w:sz w:val="24"/>
          <w:szCs w:val="24"/>
        </w:rPr>
        <w:t xml:space="preserve"> </w:t>
      </w:r>
      <w:r w:rsidRPr="009A4D9E">
        <w:rPr>
          <w:rFonts w:ascii="Times New Roman" w:hAnsi="Times New Roman" w:cs="Times New Roman"/>
          <w:sz w:val="24"/>
          <w:szCs w:val="24"/>
        </w:rPr>
        <w:t xml:space="preserve">lēmumus par </w:t>
      </w:r>
      <w:r>
        <w:rPr>
          <w:rFonts w:ascii="Times New Roman" w:hAnsi="Times New Roman" w:cs="Times New Roman"/>
          <w:sz w:val="24"/>
          <w:szCs w:val="24"/>
        </w:rPr>
        <w:t xml:space="preserve">amatu vakancēm, pieņemšanu darbā un arī </w:t>
      </w:r>
      <w:r w:rsidRPr="009A4D9E">
        <w:rPr>
          <w:rFonts w:ascii="Times New Roman" w:hAnsi="Times New Roman" w:cs="Times New Roman"/>
          <w:sz w:val="24"/>
          <w:szCs w:val="24"/>
        </w:rPr>
        <w:t>ārpakalpojumu izmantošan</w:t>
      </w:r>
      <w:r>
        <w:rPr>
          <w:rFonts w:ascii="Times New Roman" w:hAnsi="Times New Roman" w:cs="Times New Roman"/>
          <w:sz w:val="24"/>
          <w:szCs w:val="24"/>
        </w:rPr>
        <w:t>u. K</w:t>
      </w:r>
      <w:r w:rsidR="0096282D">
        <w:rPr>
          <w:rFonts w:ascii="Times New Roman" w:hAnsi="Times New Roman" w:cs="Times New Roman"/>
          <w:sz w:val="24"/>
          <w:szCs w:val="24"/>
        </w:rPr>
        <w:t xml:space="preserve">ompetenču pārvaldības sistēmai ir </w:t>
      </w:r>
      <w:r w:rsidR="0096282D" w:rsidRPr="0096282D">
        <w:rPr>
          <w:rFonts w:ascii="Times New Roman" w:hAnsi="Times New Roman" w:cs="Times New Roman"/>
          <w:sz w:val="24"/>
          <w:szCs w:val="24"/>
        </w:rPr>
        <w:t xml:space="preserve">sistēmiska pieeja </w:t>
      </w:r>
      <w:r w:rsidR="0096282D">
        <w:rPr>
          <w:rFonts w:ascii="Times New Roman" w:hAnsi="Times New Roman" w:cs="Times New Roman"/>
          <w:sz w:val="24"/>
          <w:szCs w:val="24"/>
        </w:rPr>
        <w:t>kompetenču un prasmju noteikšanai visos organizācijas līmeņos (gan vadībai, gan struktūrvienību vadītajiem, gan vadošiem speciālistiem, gan zemākā līmeņa speciālistiem)</w:t>
      </w:r>
      <w:r w:rsidR="0096282D" w:rsidRPr="0096282D">
        <w:rPr>
          <w:rFonts w:ascii="Times New Roman" w:hAnsi="Times New Roman" w:cs="Times New Roman"/>
          <w:sz w:val="24"/>
          <w:szCs w:val="24"/>
        </w:rPr>
        <w:t xml:space="preserve">. </w:t>
      </w:r>
      <w:r w:rsidR="0096282D">
        <w:rPr>
          <w:rFonts w:ascii="Times New Roman" w:hAnsi="Times New Roman" w:cs="Times New Roman"/>
          <w:sz w:val="24"/>
          <w:szCs w:val="24"/>
        </w:rPr>
        <w:t xml:space="preserve">Kompetenču </w:t>
      </w:r>
      <w:r w:rsidR="0096282D" w:rsidRPr="0096282D">
        <w:rPr>
          <w:rFonts w:ascii="Times New Roman" w:hAnsi="Times New Roman" w:cs="Times New Roman"/>
          <w:sz w:val="24"/>
          <w:szCs w:val="24"/>
        </w:rPr>
        <w:t>pārvaldība</w:t>
      </w:r>
      <w:r w:rsidR="0096282D">
        <w:rPr>
          <w:rFonts w:ascii="Times New Roman" w:hAnsi="Times New Roman" w:cs="Times New Roman"/>
          <w:sz w:val="24"/>
          <w:szCs w:val="24"/>
        </w:rPr>
        <w:t>s sistēma ir jāintegrē pilnībā visām funkcijām</w:t>
      </w:r>
      <w:r w:rsidR="00320498">
        <w:rPr>
          <w:rFonts w:ascii="Times New Roman" w:hAnsi="Times New Roman" w:cs="Times New Roman"/>
          <w:sz w:val="24"/>
          <w:szCs w:val="24"/>
        </w:rPr>
        <w:t>, kas skar drošību</w:t>
      </w:r>
      <w:r w:rsidR="0096282D">
        <w:rPr>
          <w:rFonts w:ascii="Times New Roman" w:hAnsi="Times New Roman" w:cs="Times New Roman"/>
          <w:sz w:val="24"/>
          <w:szCs w:val="24"/>
        </w:rPr>
        <w:t xml:space="preserve">. </w:t>
      </w:r>
      <w:r w:rsidR="0096282D" w:rsidRPr="0096282D">
        <w:rPr>
          <w:rFonts w:ascii="Times New Roman" w:hAnsi="Times New Roman" w:cs="Times New Roman"/>
          <w:sz w:val="24"/>
          <w:szCs w:val="24"/>
        </w:rPr>
        <w:t xml:space="preserve"> </w:t>
      </w:r>
    </w:p>
    <w:p w14:paraId="3967510E" w14:textId="0BE3E0AF" w:rsidR="00C42F42" w:rsidRDefault="00C03EF9" w:rsidP="009A4D9E">
      <w:pPr>
        <w:ind w:firstLine="720"/>
        <w:rPr>
          <w:rFonts w:ascii="Times New Roman" w:hAnsi="Times New Roman" w:cs="Times New Roman"/>
          <w:sz w:val="24"/>
          <w:szCs w:val="24"/>
        </w:rPr>
      </w:pPr>
      <w:r w:rsidRPr="00C03EF9">
        <w:rPr>
          <w:rFonts w:ascii="Times New Roman" w:hAnsi="Times New Roman" w:cs="Times New Roman"/>
          <w:sz w:val="24"/>
          <w:szCs w:val="24"/>
        </w:rPr>
        <w:t>VDzTI sniedz ieskatu, k</w:t>
      </w:r>
      <w:r w:rsidR="00C42F42" w:rsidRPr="00C03EF9">
        <w:rPr>
          <w:rFonts w:ascii="Times New Roman" w:hAnsi="Times New Roman" w:cs="Times New Roman"/>
          <w:sz w:val="24"/>
          <w:szCs w:val="24"/>
        </w:rPr>
        <w:t xml:space="preserve">as </w:t>
      </w:r>
      <w:r w:rsidR="00E85AFB" w:rsidRPr="00C03EF9">
        <w:rPr>
          <w:rFonts w:ascii="Times New Roman" w:hAnsi="Times New Roman" w:cs="Times New Roman"/>
          <w:sz w:val="24"/>
          <w:szCs w:val="24"/>
        </w:rPr>
        <w:t>aptver</w:t>
      </w:r>
      <w:r w:rsidR="00C42F42" w:rsidRPr="00C03EF9">
        <w:rPr>
          <w:rFonts w:ascii="Times New Roman" w:hAnsi="Times New Roman" w:cs="Times New Roman"/>
          <w:sz w:val="24"/>
          <w:szCs w:val="24"/>
        </w:rPr>
        <w:t xml:space="preserve"> kompetenču pārvaldības sistēmu:</w:t>
      </w:r>
    </w:p>
    <w:p w14:paraId="7EC048B4" w14:textId="2F1CA7BC" w:rsidR="00C42F42" w:rsidRPr="009E6C44" w:rsidRDefault="00C42F42" w:rsidP="00C42F42">
      <w:pPr>
        <w:pStyle w:val="Sarakstarindkopa"/>
        <w:numPr>
          <w:ilvl w:val="1"/>
          <w:numId w:val="5"/>
        </w:numPr>
        <w:rPr>
          <w:rFonts w:ascii="Times New Roman" w:hAnsi="Times New Roman" w:cs="Times New Roman"/>
          <w:i/>
          <w:iCs/>
          <w:sz w:val="24"/>
          <w:szCs w:val="24"/>
        </w:rPr>
      </w:pPr>
      <w:r>
        <w:rPr>
          <w:rFonts w:ascii="Times New Roman" w:hAnsi="Times New Roman" w:cs="Times New Roman"/>
          <w:sz w:val="24"/>
          <w:szCs w:val="24"/>
        </w:rPr>
        <w:t xml:space="preserve"> </w:t>
      </w:r>
      <w:r w:rsidRPr="009E6C44">
        <w:rPr>
          <w:rFonts w:ascii="Times New Roman" w:hAnsi="Times New Roman" w:cs="Times New Roman"/>
          <w:i/>
          <w:iCs/>
          <w:sz w:val="24"/>
          <w:szCs w:val="24"/>
        </w:rPr>
        <w:t>O</w:t>
      </w:r>
      <w:r w:rsidR="00F2129E" w:rsidRPr="009E6C44">
        <w:rPr>
          <w:rFonts w:ascii="Times New Roman" w:hAnsi="Times New Roman" w:cs="Times New Roman"/>
          <w:i/>
          <w:iCs/>
          <w:sz w:val="24"/>
          <w:szCs w:val="24"/>
        </w:rPr>
        <w:t>r</w:t>
      </w:r>
      <w:r w:rsidR="0096282D" w:rsidRPr="009E6C44">
        <w:rPr>
          <w:rFonts w:ascii="Times New Roman" w:hAnsi="Times New Roman" w:cs="Times New Roman"/>
          <w:i/>
          <w:iCs/>
          <w:sz w:val="24"/>
          <w:szCs w:val="24"/>
        </w:rPr>
        <w:t>ganizācija</w:t>
      </w:r>
      <w:r w:rsidRPr="009E6C44">
        <w:rPr>
          <w:rFonts w:ascii="Times New Roman" w:hAnsi="Times New Roman" w:cs="Times New Roman"/>
          <w:i/>
          <w:iCs/>
          <w:sz w:val="24"/>
          <w:szCs w:val="24"/>
        </w:rPr>
        <w:t xml:space="preserve"> identificē visu darbinieku sarakstu</w:t>
      </w:r>
      <w:r w:rsidR="0096282D" w:rsidRPr="009E6C44">
        <w:rPr>
          <w:rFonts w:ascii="Times New Roman" w:hAnsi="Times New Roman" w:cs="Times New Roman"/>
          <w:i/>
          <w:iCs/>
          <w:sz w:val="24"/>
          <w:szCs w:val="24"/>
        </w:rPr>
        <w:t xml:space="preserve">, kas ietekmē drošību, gan pašu, gan </w:t>
      </w:r>
      <w:r w:rsidRPr="009E6C44">
        <w:rPr>
          <w:rFonts w:ascii="Times New Roman" w:hAnsi="Times New Roman" w:cs="Times New Roman"/>
          <w:i/>
          <w:iCs/>
          <w:sz w:val="24"/>
          <w:szCs w:val="24"/>
        </w:rPr>
        <w:t>ārpakalpojumu</w:t>
      </w:r>
      <w:r w:rsidR="0096282D" w:rsidRPr="009E6C44">
        <w:rPr>
          <w:rFonts w:ascii="Times New Roman" w:hAnsi="Times New Roman" w:cs="Times New Roman"/>
          <w:i/>
          <w:iCs/>
          <w:sz w:val="24"/>
          <w:szCs w:val="24"/>
        </w:rPr>
        <w:t xml:space="preserve"> līmenī</w:t>
      </w:r>
      <w:r w:rsidRPr="009E6C44">
        <w:rPr>
          <w:rFonts w:ascii="Times New Roman" w:hAnsi="Times New Roman" w:cs="Times New Roman"/>
          <w:i/>
          <w:iCs/>
          <w:sz w:val="24"/>
          <w:szCs w:val="24"/>
        </w:rPr>
        <w:t xml:space="preserve">. Tas var būt saraksts, iekšējā kārtība vai rīkojums, kurā tiek noteikts to darbinieku saraksts (visos līmeņos), kas ietekmē drošību. </w:t>
      </w:r>
    </w:p>
    <w:p w14:paraId="4F051F73" w14:textId="582A6488" w:rsidR="00C42F42" w:rsidRPr="009E6C44" w:rsidRDefault="00C42F42" w:rsidP="00C42F42">
      <w:pPr>
        <w:pStyle w:val="Sarakstarindkopa"/>
        <w:numPr>
          <w:ilvl w:val="1"/>
          <w:numId w:val="5"/>
        </w:numPr>
        <w:rPr>
          <w:rFonts w:ascii="Times New Roman" w:hAnsi="Times New Roman" w:cs="Times New Roman"/>
          <w:i/>
          <w:iCs/>
          <w:sz w:val="24"/>
          <w:szCs w:val="24"/>
        </w:rPr>
      </w:pPr>
      <w:r w:rsidRPr="009E6C44">
        <w:rPr>
          <w:rFonts w:ascii="Times New Roman" w:hAnsi="Times New Roman" w:cs="Times New Roman"/>
          <w:i/>
          <w:iCs/>
          <w:sz w:val="24"/>
          <w:szCs w:val="24"/>
        </w:rPr>
        <w:t xml:space="preserve">  Aprakstīts process (kārtība, noteikumi, procedūra, u.c.) un tā</w:t>
      </w:r>
      <w:r w:rsidR="00320498" w:rsidRPr="009E6C44">
        <w:rPr>
          <w:rFonts w:ascii="Times New Roman" w:hAnsi="Times New Roman" w:cs="Times New Roman"/>
          <w:i/>
          <w:iCs/>
          <w:sz w:val="24"/>
          <w:szCs w:val="24"/>
        </w:rPr>
        <w:t>s</w:t>
      </w:r>
      <w:r w:rsidRPr="009E6C44">
        <w:rPr>
          <w:rFonts w:ascii="Times New Roman" w:hAnsi="Times New Roman" w:cs="Times New Roman"/>
          <w:i/>
          <w:iCs/>
          <w:sz w:val="24"/>
          <w:szCs w:val="24"/>
        </w:rPr>
        <w:t xml:space="preserve"> elementi, ņemot vērā </w:t>
      </w:r>
      <w:hyperlink r:id="rId14" w:history="1">
        <w:r w:rsidRPr="009E6C44">
          <w:rPr>
            <w:rStyle w:val="Hipersaite"/>
            <w:rFonts w:ascii="Times New Roman" w:hAnsi="Times New Roman" w:cs="Times New Roman"/>
            <w:i/>
            <w:iCs/>
            <w:sz w:val="24"/>
            <w:szCs w:val="24"/>
          </w:rPr>
          <w:t>Regulas (ES) 2018/762 I pielikuma 4.2.1.-4.2.3. apakšpunktos minētās prasības</w:t>
        </w:r>
      </w:hyperlink>
      <w:r w:rsidRPr="009E6C44">
        <w:rPr>
          <w:rFonts w:ascii="Times New Roman" w:hAnsi="Times New Roman" w:cs="Times New Roman"/>
          <w:i/>
          <w:iCs/>
          <w:sz w:val="24"/>
          <w:szCs w:val="24"/>
        </w:rPr>
        <w:t>:</w:t>
      </w:r>
    </w:p>
    <w:p w14:paraId="082C158E" w14:textId="731192B7" w:rsidR="00C42F42" w:rsidRPr="009E6C44" w:rsidRDefault="0096282D" w:rsidP="00E85AFB">
      <w:pPr>
        <w:pStyle w:val="Sarakstarindkopa"/>
        <w:numPr>
          <w:ilvl w:val="2"/>
          <w:numId w:val="5"/>
        </w:numPr>
        <w:tabs>
          <w:tab w:val="left" w:pos="1701"/>
        </w:tabs>
        <w:ind w:left="1134" w:firstLine="0"/>
        <w:rPr>
          <w:rFonts w:ascii="Times New Roman" w:hAnsi="Times New Roman" w:cs="Times New Roman"/>
          <w:i/>
          <w:iCs/>
          <w:sz w:val="24"/>
          <w:szCs w:val="24"/>
        </w:rPr>
      </w:pPr>
      <w:r w:rsidRPr="009E6C44">
        <w:rPr>
          <w:rFonts w:ascii="Times New Roman" w:hAnsi="Times New Roman" w:cs="Times New Roman"/>
          <w:i/>
          <w:iCs/>
          <w:sz w:val="24"/>
          <w:szCs w:val="24"/>
        </w:rPr>
        <w:t>uzdevumiem un funkcijām tiek noteiktas un definētas kompetences, tostarp netehniskās</w:t>
      </w:r>
      <w:r w:rsidR="00E85AFB" w:rsidRPr="009E6C44">
        <w:rPr>
          <w:rFonts w:ascii="Times New Roman" w:hAnsi="Times New Roman" w:cs="Times New Roman"/>
          <w:i/>
          <w:iCs/>
          <w:sz w:val="24"/>
          <w:szCs w:val="24"/>
        </w:rPr>
        <w:t xml:space="preserve"> (vispārīgās)</w:t>
      </w:r>
      <w:r w:rsidRPr="009E6C44">
        <w:rPr>
          <w:rFonts w:ascii="Times New Roman" w:hAnsi="Times New Roman" w:cs="Times New Roman"/>
          <w:i/>
          <w:iCs/>
          <w:sz w:val="24"/>
          <w:szCs w:val="24"/>
        </w:rPr>
        <w:t xml:space="preserve"> prasmes</w:t>
      </w:r>
      <w:r w:rsidR="00C42F42" w:rsidRPr="009E6C44">
        <w:rPr>
          <w:rFonts w:ascii="Times New Roman" w:hAnsi="Times New Roman" w:cs="Times New Roman"/>
          <w:i/>
          <w:iCs/>
          <w:sz w:val="24"/>
          <w:szCs w:val="24"/>
        </w:rPr>
        <w:t>;</w:t>
      </w:r>
    </w:p>
    <w:p w14:paraId="520AEC85" w14:textId="77777777" w:rsidR="00E85AFB" w:rsidRPr="009E6C44" w:rsidRDefault="0096282D" w:rsidP="00E85AFB">
      <w:pPr>
        <w:pStyle w:val="Sarakstarindkopa"/>
        <w:numPr>
          <w:ilvl w:val="2"/>
          <w:numId w:val="5"/>
        </w:numPr>
        <w:tabs>
          <w:tab w:val="left" w:pos="1701"/>
        </w:tabs>
        <w:ind w:left="1134" w:firstLine="0"/>
        <w:rPr>
          <w:rFonts w:ascii="Times New Roman" w:hAnsi="Times New Roman" w:cs="Times New Roman"/>
          <w:i/>
          <w:iCs/>
          <w:sz w:val="24"/>
          <w:szCs w:val="24"/>
        </w:rPr>
      </w:pPr>
      <w:r w:rsidRPr="009E6C44">
        <w:rPr>
          <w:rFonts w:ascii="Times New Roman" w:hAnsi="Times New Roman" w:cs="Times New Roman"/>
          <w:i/>
          <w:iCs/>
          <w:sz w:val="24"/>
          <w:szCs w:val="24"/>
        </w:rPr>
        <w:t xml:space="preserve">tiek definēti atlases </w:t>
      </w:r>
      <w:r w:rsidR="00E85AFB" w:rsidRPr="009E6C44">
        <w:rPr>
          <w:rFonts w:ascii="Times New Roman" w:hAnsi="Times New Roman" w:cs="Times New Roman"/>
          <w:i/>
          <w:iCs/>
          <w:sz w:val="24"/>
          <w:szCs w:val="24"/>
        </w:rPr>
        <w:t>kritēriji;</w:t>
      </w:r>
    </w:p>
    <w:p w14:paraId="7A79EC97" w14:textId="77777777" w:rsidR="00E85AFB" w:rsidRPr="009E6C44" w:rsidRDefault="00E85AFB" w:rsidP="00E85AFB">
      <w:pPr>
        <w:pStyle w:val="Sarakstarindkopa"/>
        <w:numPr>
          <w:ilvl w:val="2"/>
          <w:numId w:val="5"/>
        </w:numPr>
        <w:tabs>
          <w:tab w:val="left" w:pos="1701"/>
        </w:tabs>
        <w:ind w:left="1134" w:firstLine="0"/>
        <w:rPr>
          <w:rFonts w:ascii="Times New Roman" w:hAnsi="Times New Roman" w:cs="Times New Roman"/>
          <w:i/>
          <w:iCs/>
          <w:sz w:val="24"/>
          <w:szCs w:val="24"/>
        </w:rPr>
      </w:pPr>
      <w:r w:rsidRPr="009E6C44">
        <w:rPr>
          <w:rFonts w:ascii="Times New Roman" w:hAnsi="Times New Roman" w:cs="Times New Roman"/>
          <w:i/>
          <w:iCs/>
          <w:sz w:val="24"/>
          <w:szCs w:val="24"/>
        </w:rPr>
        <w:t xml:space="preserve">tiek </w:t>
      </w:r>
      <w:r w:rsidR="0096282D" w:rsidRPr="009E6C44">
        <w:rPr>
          <w:rFonts w:ascii="Times New Roman" w:hAnsi="Times New Roman" w:cs="Times New Roman"/>
          <w:i/>
          <w:iCs/>
          <w:sz w:val="24"/>
          <w:szCs w:val="24"/>
        </w:rPr>
        <w:t>aprakstīts, kā tiek noteikta sākotnējā apmācība, pieredze un kvalifikācija</w:t>
      </w:r>
      <w:r w:rsidRPr="009E6C44">
        <w:rPr>
          <w:rFonts w:ascii="Times New Roman" w:hAnsi="Times New Roman" w:cs="Times New Roman"/>
          <w:i/>
          <w:iCs/>
          <w:sz w:val="24"/>
          <w:szCs w:val="24"/>
        </w:rPr>
        <w:t>;</w:t>
      </w:r>
    </w:p>
    <w:p w14:paraId="0FBF5730" w14:textId="4AC80E2A" w:rsidR="00E85AFB" w:rsidRPr="009E6C44" w:rsidRDefault="00E85AFB" w:rsidP="00E85AFB">
      <w:pPr>
        <w:pStyle w:val="Sarakstarindkopa"/>
        <w:numPr>
          <w:ilvl w:val="2"/>
          <w:numId w:val="5"/>
        </w:numPr>
        <w:tabs>
          <w:tab w:val="left" w:pos="1701"/>
        </w:tabs>
        <w:ind w:left="1134" w:firstLine="0"/>
        <w:rPr>
          <w:rFonts w:ascii="Times New Roman" w:hAnsi="Times New Roman" w:cs="Times New Roman"/>
          <w:i/>
          <w:iCs/>
          <w:sz w:val="24"/>
          <w:szCs w:val="24"/>
        </w:rPr>
      </w:pPr>
      <w:r w:rsidRPr="009E6C44">
        <w:rPr>
          <w:rFonts w:ascii="Times New Roman" w:hAnsi="Times New Roman" w:cs="Times New Roman"/>
          <w:i/>
          <w:iCs/>
          <w:sz w:val="24"/>
          <w:szCs w:val="24"/>
        </w:rPr>
        <w:t xml:space="preserve">tiek aprakstīts process darbinieku </w:t>
      </w:r>
      <w:r w:rsidR="0096282D" w:rsidRPr="009E6C44">
        <w:rPr>
          <w:rFonts w:ascii="Times New Roman" w:hAnsi="Times New Roman" w:cs="Times New Roman"/>
          <w:i/>
          <w:iCs/>
          <w:sz w:val="24"/>
          <w:szCs w:val="24"/>
        </w:rPr>
        <w:t>medicīnisk</w:t>
      </w:r>
      <w:r w:rsidRPr="009E6C44">
        <w:rPr>
          <w:rFonts w:ascii="Times New Roman" w:hAnsi="Times New Roman" w:cs="Times New Roman"/>
          <w:i/>
          <w:iCs/>
          <w:sz w:val="24"/>
          <w:szCs w:val="24"/>
        </w:rPr>
        <w:t>ai</w:t>
      </w:r>
      <w:r w:rsidR="0096282D" w:rsidRPr="009E6C44">
        <w:rPr>
          <w:rFonts w:ascii="Times New Roman" w:hAnsi="Times New Roman" w:cs="Times New Roman"/>
          <w:i/>
          <w:iCs/>
          <w:sz w:val="24"/>
          <w:szCs w:val="24"/>
        </w:rPr>
        <w:t xml:space="preserve"> un psiholoģisk</w:t>
      </w:r>
      <w:r w:rsidRPr="009E6C44">
        <w:rPr>
          <w:rFonts w:ascii="Times New Roman" w:hAnsi="Times New Roman" w:cs="Times New Roman"/>
          <w:i/>
          <w:iCs/>
          <w:sz w:val="24"/>
          <w:szCs w:val="24"/>
        </w:rPr>
        <w:t>ai</w:t>
      </w:r>
      <w:r w:rsidR="0096282D" w:rsidRPr="009E6C44">
        <w:rPr>
          <w:rFonts w:ascii="Times New Roman" w:hAnsi="Times New Roman" w:cs="Times New Roman"/>
          <w:i/>
          <w:iCs/>
          <w:sz w:val="24"/>
          <w:szCs w:val="24"/>
        </w:rPr>
        <w:t xml:space="preserve"> piemērotīb</w:t>
      </w:r>
      <w:r w:rsidRPr="009E6C44">
        <w:rPr>
          <w:rFonts w:ascii="Times New Roman" w:hAnsi="Times New Roman" w:cs="Times New Roman"/>
          <w:i/>
          <w:iCs/>
          <w:sz w:val="24"/>
          <w:szCs w:val="24"/>
        </w:rPr>
        <w:t>ai</w:t>
      </w:r>
      <w:r w:rsidR="0096282D" w:rsidRPr="009E6C44">
        <w:rPr>
          <w:rFonts w:ascii="Times New Roman" w:hAnsi="Times New Roman" w:cs="Times New Roman"/>
          <w:i/>
          <w:iCs/>
          <w:sz w:val="24"/>
          <w:szCs w:val="24"/>
        </w:rPr>
        <w:t xml:space="preserve"> (medicīnisko un psiholoģisko prasību noteikšana</w:t>
      </w:r>
      <w:r w:rsidRPr="009E6C44">
        <w:rPr>
          <w:rFonts w:ascii="Times New Roman" w:hAnsi="Times New Roman" w:cs="Times New Roman"/>
          <w:i/>
          <w:iCs/>
          <w:sz w:val="24"/>
          <w:szCs w:val="24"/>
        </w:rPr>
        <w:t xml:space="preserve">, </w:t>
      </w:r>
      <w:r w:rsidR="0096282D" w:rsidRPr="009E6C44">
        <w:rPr>
          <w:rFonts w:ascii="Times New Roman" w:hAnsi="Times New Roman" w:cs="Times New Roman"/>
          <w:i/>
          <w:iCs/>
          <w:sz w:val="24"/>
          <w:szCs w:val="24"/>
        </w:rPr>
        <w:t xml:space="preserve"> periodiskas pārbaudes)</w:t>
      </w:r>
      <w:r w:rsidR="00E72370" w:rsidRPr="009E6C44">
        <w:rPr>
          <w:rFonts w:ascii="Times New Roman" w:hAnsi="Times New Roman" w:cs="Times New Roman"/>
          <w:i/>
          <w:iCs/>
          <w:sz w:val="24"/>
          <w:szCs w:val="24"/>
        </w:rPr>
        <w:t>;</w:t>
      </w:r>
    </w:p>
    <w:p w14:paraId="5CA7946B" w14:textId="3B8EA8A4" w:rsidR="00E85AFB" w:rsidRPr="009E6C44" w:rsidRDefault="00E85AFB" w:rsidP="00E85AFB">
      <w:pPr>
        <w:pStyle w:val="Sarakstarindkopa"/>
        <w:numPr>
          <w:ilvl w:val="2"/>
          <w:numId w:val="5"/>
        </w:numPr>
        <w:tabs>
          <w:tab w:val="left" w:pos="1701"/>
        </w:tabs>
        <w:ind w:left="1134" w:firstLine="0"/>
        <w:rPr>
          <w:rFonts w:ascii="Times New Roman" w:hAnsi="Times New Roman" w:cs="Times New Roman"/>
          <w:i/>
          <w:iCs/>
          <w:sz w:val="24"/>
          <w:szCs w:val="24"/>
        </w:rPr>
      </w:pPr>
      <w:r w:rsidRPr="009E6C44">
        <w:rPr>
          <w:rFonts w:ascii="Times New Roman" w:hAnsi="Times New Roman" w:cs="Times New Roman"/>
          <w:i/>
          <w:iCs/>
          <w:sz w:val="24"/>
          <w:szCs w:val="24"/>
        </w:rPr>
        <w:t>tiek aprakstīts</w:t>
      </w:r>
      <w:r w:rsidR="0096282D" w:rsidRPr="009E6C44">
        <w:rPr>
          <w:rFonts w:ascii="Times New Roman" w:hAnsi="Times New Roman" w:cs="Times New Roman"/>
          <w:i/>
          <w:iCs/>
          <w:sz w:val="24"/>
          <w:szCs w:val="24"/>
        </w:rPr>
        <w:t>, kā organizācija nodrošina nepārtrauktu darbinieku kompetences pilnveidi</w:t>
      </w:r>
      <w:r w:rsidR="00320498" w:rsidRPr="009E6C44">
        <w:rPr>
          <w:rFonts w:ascii="Times New Roman" w:hAnsi="Times New Roman" w:cs="Times New Roman"/>
          <w:i/>
          <w:iCs/>
          <w:sz w:val="24"/>
          <w:szCs w:val="24"/>
        </w:rPr>
        <w:t>;</w:t>
      </w:r>
    </w:p>
    <w:p w14:paraId="4617D952" w14:textId="77777777" w:rsidR="00E85AFB" w:rsidRPr="009E6C44" w:rsidRDefault="00E85AFB" w:rsidP="00E85AFB">
      <w:pPr>
        <w:pStyle w:val="Sarakstarindkopa"/>
        <w:numPr>
          <w:ilvl w:val="2"/>
          <w:numId w:val="5"/>
        </w:numPr>
        <w:tabs>
          <w:tab w:val="left" w:pos="1701"/>
        </w:tabs>
        <w:ind w:left="1134" w:firstLine="0"/>
        <w:rPr>
          <w:rFonts w:ascii="Times New Roman" w:hAnsi="Times New Roman" w:cs="Times New Roman"/>
          <w:i/>
          <w:iCs/>
          <w:sz w:val="24"/>
          <w:szCs w:val="24"/>
        </w:rPr>
      </w:pPr>
      <w:r w:rsidRPr="009E6C44">
        <w:rPr>
          <w:rFonts w:ascii="Times New Roman" w:hAnsi="Times New Roman" w:cs="Times New Roman"/>
          <w:i/>
          <w:iCs/>
          <w:sz w:val="24"/>
          <w:szCs w:val="24"/>
        </w:rPr>
        <w:t xml:space="preserve">tiek aprakstīta </w:t>
      </w:r>
      <w:r w:rsidR="0096282D" w:rsidRPr="009E6C44">
        <w:rPr>
          <w:rFonts w:ascii="Times New Roman" w:hAnsi="Times New Roman" w:cs="Times New Roman"/>
          <w:i/>
          <w:iCs/>
          <w:sz w:val="24"/>
          <w:szCs w:val="24"/>
        </w:rPr>
        <w:t>periodisku kompetenču</w:t>
      </w:r>
      <w:r w:rsidRPr="009E6C44">
        <w:rPr>
          <w:rFonts w:ascii="Times New Roman" w:hAnsi="Times New Roman" w:cs="Times New Roman"/>
          <w:i/>
          <w:iCs/>
          <w:sz w:val="24"/>
          <w:szCs w:val="24"/>
        </w:rPr>
        <w:t>/prasmju</w:t>
      </w:r>
      <w:r w:rsidR="0096282D" w:rsidRPr="009E6C44">
        <w:rPr>
          <w:rFonts w:ascii="Times New Roman" w:hAnsi="Times New Roman" w:cs="Times New Roman"/>
          <w:i/>
          <w:iCs/>
          <w:sz w:val="24"/>
          <w:szCs w:val="24"/>
        </w:rPr>
        <w:t xml:space="preserve"> novērtēšan</w:t>
      </w:r>
      <w:r w:rsidRPr="009E6C44">
        <w:rPr>
          <w:rFonts w:ascii="Times New Roman" w:hAnsi="Times New Roman" w:cs="Times New Roman"/>
          <w:i/>
          <w:iCs/>
          <w:sz w:val="24"/>
          <w:szCs w:val="24"/>
        </w:rPr>
        <w:t>a;</w:t>
      </w:r>
    </w:p>
    <w:p w14:paraId="7E574939" w14:textId="77777777" w:rsidR="00E85AFB" w:rsidRPr="009E6C44" w:rsidRDefault="00E85AFB" w:rsidP="00E85AFB">
      <w:pPr>
        <w:pStyle w:val="Sarakstarindkopa"/>
        <w:numPr>
          <w:ilvl w:val="2"/>
          <w:numId w:val="5"/>
        </w:numPr>
        <w:tabs>
          <w:tab w:val="left" w:pos="1701"/>
        </w:tabs>
        <w:ind w:left="1134" w:firstLine="0"/>
        <w:rPr>
          <w:rFonts w:ascii="Times New Roman" w:hAnsi="Times New Roman" w:cs="Times New Roman"/>
          <w:i/>
          <w:iCs/>
          <w:sz w:val="24"/>
          <w:szCs w:val="24"/>
        </w:rPr>
      </w:pPr>
      <w:r w:rsidRPr="009E6C44">
        <w:rPr>
          <w:rFonts w:ascii="Times New Roman" w:hAnsi="Times New Roman" w:cs="Times New Roman"/>
          <w:i/>
          <w:iCs/>
          <w:sz w:val="24"/>
          <w:szCs w:val="24"/>
        </w:rPr>
        <w:t xml:space="preserve">tiek noteikts </w:t>
      </w:r>
      <w:r w:rsidR="0096282D" w:rsidRPr="009E6C44">
        <w:rPr>
          <w:rFonts w:ascii="Times New Roman" w:hAnsi="Times New Roman" w:cs="Times New Roman"/>
          <w:i/>
          <w:iCs/>
          <w:sz w:val="24"/>
          <w:szCs w:val="24"/>
        </w:rPr>
        <w:t>mācību process, kurā aprakstīts</w:t>
      </w:r>
      <w:r w:rsidRPr="009E6C44">
        <w:rPr>
          <w:rFonts w:ascii="Times New Roman" w:hAnsi="Times New Roman" w:cs="Times New Roman"/>
          <w:i/>
          <w:iCs/>
          <w:sz w:val="24"/>
          <w:szCs w:val="24"/>
        </w:rPr>
        <w:t xml:space="preserve">, </w:t>
      </w:r>
      <w:r w:rsidR="0096282D" w:rsidRPr="009E6C44">
        <w:rPr>
          <w:rFonts w:ascii="Times New Roman" w:hAnsi="Times New Roman" w:cs="Times New Roman"/>
          <w:i/>
          <w:iCs/>
          <w:sz w:val="24"/>
          <w:szCs w:val="24"/>
        </w:rPr>
        <w:t>kā tiek noteiktas mācību vajadzības, kā tiek izstrādātas mācību programmas un mācību materiāli</w:t>
      </w:r>
      <w:r w:rsidRPr="009E6C44">
        <w:rPr>
          <w:rFonts w:ascii="Times New Roman" w:hAnsi="Times New Roman" w:cs="Times New Roman"/>
          <w:i/>
          <w:iCs/>
          <w:sz w:val="24"/>
          <w:szCs w:val="24"/>
        </w:rPr>
        <w:t xml:space="preserve"> un </w:t>
      </w:r>
      <w:r w:rsidR="0096282D" w:rsidRPr="009E6C44">
        <w:rPr>
          <w:rFonts w:ascii="Times New Roman" w:hAnsi="Times New Roman" w:cs="Times New Roman"/>
          <w:i/>
          <w:iCs/>
          <w:sz w:val="24"/>
          <w:szCs w:val="24"/>
        </w:rPr>
        <w:t>kā tiek noteikts mācību pārskatīšanas process, lai nodrošinātu, ka šīs mācības atbilst vajadzībām;</w:t>
      </w:r>
    </w:p>
    <w:p w14:paraId="26ACB141" w14:textId="6AE87E68" w:rsidR="00E85AFB" w:rsidRPr="009E6C44" w:rsidRDefault="00E85AFB" w:rsidP="00E85AFB">
      <w:pPr>
        <w:pStyle w:val="Sarakstarindkopa"/>
        <w:numPr>
          <w:ilvl w:val="2"/>
          <w:numId w:val="5"/>
        </w:numPr>
        <w:tabs>
          <w:tab w:val="left" w:pos="1701"/>
        </w:tabs>
        <w:ind w:left="1134" w:firstLine="0"/>
        <w:rPr>
          <w:rFonts w:ascii="Times New Roman" w:hAnsi="Times New Roman" w:cs="Times New Roman"/>
          <w:i/>
          <w:iCs/>
          <w:sz w:val="24"/>
          <w:szCs w:val="24"/>
        </w:rPr>
      </w:pPr>
      <w:r w:rsidRPr="009E6C44">
        <w:rPr>
          <w:rFonts w:ascii="Times New Roman" w:hAnsi="Times New Roman" w:cs="Times New Roman"/>
          <w:i/>
          <w:iCs/>
          <w:sz w:val="24"/>
          <w:szCs w:val="24"/>
        </w:rPr>
        <w:lastRenderedPageBreak/>
        <w:t>kā tiek nodrošināts, ka nepieciešamās kompetences līmenis ir pietiekams un kā izstrādātās apmācību shēmas atbilst noteiktajām vajadzībām;</w:t>
      </w:r>
    </w:p>
    <w:p w14:paraId="1AEE3F89" w14:textId="77EB5153" w:rsidR="00E85AFB" w:rsidRPr="009E6C44" w:rsidRDefault="00E85AFB" w:rsidP="00E85AFB">
      <w:pPr>
        <w:pStyle w:val="Sarakstarindkopa"/>
        <w:numPr>
          <w:ilvl w:val="2"/>
          <w:numId w:val="5"/>
        </w:numPr>
        <w:tabs>
          <w:tab w:val="left" w:pos="1701"/>
        </w:tabs>
        <w:ind w:left="1134" w:firstLine="0"/>
        <w:rPr>
          <w:rFonts w:ascii="Times New Roman" w:hAnsi="Times New Roman" w:cs="Times New Roman"/>
          <w:i/>
          <w:iCs/>
          <w:sz w:val="24"/>
          <w:szCs w:val="24"/>
        </w:rPr>
      </w:pPr>
      <w:r w:rsidRPr="009E6C44">
        <w:rPr>
          <w:rFonts w:ascii="Times New Roman" w:hAnsi="Times New Roman" w:cs="Times New Roman"/>
          <w:i/>
          <w:iCs/>
          <w:sz w:val="24"/>
          <w:szCs w:val="24"/>
        </w:rPr>
        <w:t>kā tiek aprakstīts, kādi informāciju un komunikāciju tehnoloģiju rīki tiek pielietoti</w:t>
      </w:r>
      <w:r w:rsidR="0096282D" w:rsidRPr="009E6C44">
        <w:rPr>
          <w:rFonts w:ascii="Times New Roman" w:hAnsi="Times New Roman" w:cs="Times New Roman"/>
          <w:i/>
          <w:iCs/>
          <w:sz w:val="24"/>
          <w:szCs w:val="24"/>
        </w:rPr>
        <w:t>, lai reģistrētu un uzraudzītu darbinieku kompetenci</w:t>
      </w:r>
      <w:r w:rsidRPr="009E6C44">
        <w:rPr>
          <w:rFonts w:ascii="Times New Roman" w:hAnsi="Times New Roman" w:cs="Times New Roman"/>
          <w:i/>
          <w:iCs/>
          <w:sz w:val="24"/>
          <w:szCs w:val="24"/>
        </w:rPr>
        <w:t>;</w:t>
      </w:r>
    </w:p>
    <w:p w14:paraId="373F9858" w14:textId="6DA1C48C" w:rsidR="0096282D" w:rsidRPr="009E6C44" w:rsidRDefault="00E85AFB" w:rsidP="00320498">
      <w:pPr>
        <w:pStyle w:val="Sarakstarindkopa"/>
        <w:numPr>
          <w:ilvl w:val="2"/>
          <w:numId w:val="5"/>
        </w:numPr>
        <w:tabs>
          <w:tab w:val="left" w:pos="1701"/>
          <w:tab w:val="left" w:pos="1843"/>
        </w:tabs>
        <w:ind w:left="1134" w:firstLine="0"/>
        <w:rPr>
          <w:rFonts w:ascii="Times New Roman" w:hAnsi="Times New Roman" w:cs="Times New Roman"/>
          <w:i/>
          <w:iCs/>
          <w:sz w:val="24"/>
          <w:szCs w:val="24"/>
        </w:rPr>
      </w:pPr>
      <w:r w:rsidRPr="009E6C44">
        <w:rPr>
          <w:rFonts w:ascii="Times New Roman" w:hAnsi="Times New Roman" w:cs="Times New Roman"/>
          <w:i/>
          <w:iCs/>
          <w:sz w:val="24"/>
          <w:szCs w:val="24"/>
        </w:rPr>
        <w:t xml:space="preserve">kā tiek </w:t>
      </w:r>
      <w:r w:rsidR="0096282D" w:rsidRPr="009E6C44">
        <w:rPr>
          <w:rFonts w:ascii="Times New Roman" w:hAnsi="Times New Roman" w:cs="Times New Roman"/>
          <w:i/>
          <w:iCs/>
          <w:sz w:val="24"/>
          <w:szCs w:val="24"/>
        </w:rPr>
        <w:t xml:space="preserve">pārbaudīta </w:t>
      </w:r>
      <w:r w:rsidRPr="009E6C44">
        <w:rPr>
          <w:rFonts w:ascii="Times New Roman" w:hAnsi="Times New Roman" w:cs="Times New Roman"/>
          <w:i/>
          <w:iCs/>
          <w:sz w:val="24"/>
          <w:szCs w:val="24"/>
        </w:rPr>
        <w:t>sistēmas</w:t>
      </w:r>
      <w:r w:rsidR="0096282D" w:rsidRPr="009E6C44">
        <w:rPr>
          <w:rFonts w:ascii="Times New Roman" w:hAnsi="Times New Roman" w:cs="Times New Roman"/>
          <w:i/>
          <w:iCs/>
          <w:sz w:val="24"/>
          <w:szCs w:val="24"/>
        </w:rPr>
        <w:t xml:space="preserve"> efektivitāte</w:t>
      </w:r>
      <w:r w:rsidRPr="009E6C44">
        <w:rPr>
          <w:rFonts w:ascii="Times New Roman" w:hAnsi="Times New Roman" w:cs="Times New Roman"/>
          <w:i/>
          <w:iCs/>
          <w:sz w:val="24"/>
          <w:szCs w:val="24"/>
        </w:rPr>
        <w:t>.</w:t>
      </w:r>
    </w:p>
    <w:p w14:paraId="1A30371D" w14:textId="77777777" w:rsidR="00855FA7" w:rsidRDefault="00855FA7" w:rsidP="00855FA7">
      <w:pPr>
        <w:tabs>
          <w:tab w:val="left" w:pos="1701"/>
        </w:tabs>
        <w:ind w:left="360"/>
        <w:rPr>
          <w:rFonts w:ascii="Times New Roman" w:hAnsi="Times New Roman" w:cs="Times New Roman"/>
          <w:sz w:val="24"/>
          <w:szCs w:val="24"/>
        </w:rPr>
      </w:pPr>
      <w:r>
        <w:rPr>
          <w:rFonts w:ascii="Times New Roman" w:hAnsi="Times New Roman" w:cs="Times New Roman"/>
          <w:sz w:val="24"/>
          <w:szCs w:val="24"/>
        </w:rPr>
        <w:tab/>
      </w:r>
      <w:r w:rsidRPr="00855FA7">
        <w:rPr>
          <w:rFonts w:ascii="Times New Roman" w:hAnsi="Times New Roman" w:cs="Times New Roman"/>
          <w:sz w:val="24"/>
          <w:szCs w:val="24"/>
        </w:rPr>
        <w:t xml:space="preserve">Kompetenču pārvaldības sistēmas satvaru izstrādājusi Eiropas Savienības Dzelzceļu aģentūra (turpmāk- ERA) un tas ir atrodams </w:t>
      </w:r>
      <w:hyperlink r:id="rId15" w:history="1">
        <w:r w:rsidRPr="00855FA7">
          <w:rPr>
            <w:rStyle w:val="Hipersaite"/>
            <w:rFonts w:ascii="Times New Roman" w:hAnsi="Times New Roman" w:cs="Times New Roman"/>
            <w:sz w:val="24"/>
            <w:szCs w:val="24"/>
          </w:rPr>
          <w:t>VDzTI tīmekļvietnē</w:t>
        </w:r>
      </w:hyperlink>
      <w:r w:rsidRPr="00855FA7">
        <w:rPr>
          <w:rFonts w:ascii="Times New Roman" w:hAnsi="Times New Roman" w:cs="Times New Roman"/>
          <w:sz w:val="24"/>
          <w:szCs w:val="24"/>
        </w:rPr>
        <w:t xml:space="preserve">.  </w:t>
      </w:r>
    </w:p>
    <w:p w14:paraId="147014B7" w14:textId="47B9A4DA" w:rsidR="00266BB0" w:rsidRPr="007E54FB" w:rsidRDefault="00855FA7" w:rsidP="00855FA7">
      <w:pPr>
        <w:pStyle w:val="Virsraksts1"/>
        <w:numPr>
          <w:ilvl w:val="0"/>
          <w:numId w:val="5"/>
        </w:numPr>
        <w:spacing w:before="360"/>
        <w:ind w:left="714" w:hanging="357"/>
        <w:jc w:val="center"/>
        <w:rPr>
          <w:rFonts w:ascii="Times New Roman" w:hAnsi="Times New Roman" w:cs="Times New Roman"/>
          <w:szCs w:val="24"/>
          <w:lang w:val="lv-LV"/>
        </w:rPr>
      </w:pPr>
      <w:bookmarkStart w:id="12" w:name="_Toc159933768"/>
      <w:r>
        <w:rPr>
          <w:rFonts w:ascii="Times New Roman" w:hAnsi="Times New Roman" w:cs="Times New Roman"/>
          <w:szCs w:val="24"/>
          <w:lang w:val="lv-LV"/>
        </w:rPr>
        <w:t>P</w:t>
      </w:r>
      <w:r w:rsidR="00266BB0" w:rsidRPr="007E54FB">
        <w:rPr>
          <w:rFonts w:ascii="Times New Roman" w:hAnsi="Times New Roman" w:cs="Times New Roman"/>
          <w:szCs w:val="24"/>
          <w:lang w:val="lv-LV"/>
        </w:rPr>
        <w:t>ārskata gadā īstenotie pasākumi drošības uzlabošanai</w:t>
      </w:r>
      <w:bookmarkEnd w:id="12"/>
    </w:p>
    <w:p w14:paraId="67396CD8" w14:textId="1CEF956F" w:rsidR="00266BB0" w:rsidRPr="00DA7357" w:rsidRDefault="003116C0" w:rsidP="002F6B3F">
      <w:pPr>
        <w:ind w:firstLine="710"/>
        <w:rPr>
          <w:rFonts w:ascii="Times New Roman" w:hAnsi="Times New Roman" w:cs="Times New Roman"/>
          <w:sz w:val="24"/>
          <w:szCs w:val="24"/>
        </w:rPr>
      </w:pPr>
      <w:r>
        <w:rPr>
          <w:rFonts w:ascii="Times New Roman" w:hAnsi="Times New Roman" w:cs="Times New Roman"/>
          <w:sz w:val="24"/>
          <w:szCs w:val="24"/>
        </w:rPr>
        <w:t>Šajā nodaļā norāda p</w:t>
      </w:r>
      <w:r w:rsidRPr="00D51686">
        <w:rPr>
          <w:rFonts w:ascii="Times New Roman" w:hAnsi="Times New Roman" w:cs="Times New Roman"/>
          <w:sz w:val="24"/>
          <w:szCs w:val="24"/>
        </w:rPr>
        <w:t>ar</w:t>
      </w:r>
      <w:r>
        <w:rPr>
          <w:rFonts w:ascii="Times New Roman" w:hAnsi="Times New Roman" w:cs="Times New Roman"/>
          <w:sz w:val="24"/>
          <w:szCs w:val="24"/>
        </w:rPr>
        <w:t xml:space="preserve"> organizācijas </w:t>
      </w:r>
      <w:r w:rsidR="00266BB0" w:rsidRPr="00DA7357">
        <w:rPr>
          <w:rFonts w:ascii="Times New Roman" w:hAnsi="Times New Roman" w:cs="Times New Roman"/>
          <w:sz w:val="24"/>
          <w:szCs w:val="24"/>
        </w:rPr>
        <w:t>īstenotajiem pasākumiem</w:t>
      </w:r>
      <w:r w:rsidR="0025729B" w:rsidRPr="00DA7357">
        <w:rPr>
          <w:rFonts w:ascii="Times New Roman" w:hAnsi="Times New Roman" w:cs="Times New Roman"/>
          <w:sz w:val="24"/>
          <w:szCs w:val="24"/>
        </w:rPr>
        <w:t xml:space="preserve"> drošības uzturēšanai un uzlabošanai</w:t>
      </w:r>
      <w:r w:rsidR="00266BB0" w:rsidRPr="00DA7357">
        <w:rPr>
          <w:rFonts w:ascii="Times New Roman" w:hAnsi="Times New Roman" w:cs="Times New Roman"/>
          <w:sz w:val="24"/>
          <w:szCs w:val="24"/>
        </w:rPr>
        <w:t>. Tie var būt:</w:t>
      </w:r>
    </w:p>
    <w:p w14:paraId="2B93B9D3" w14:textId="27497CD5" w:rsidR="00266BB0" w:rsidRPr="00DA7357" w:rsidRDefault="00A02F8F" w:rsidP="001F1471">
      <w:pPr>
        <w:pStyle w:val="Sarakstarindkopa"/>
        <w:numPr>
          <w:ilvl w:val="1"/>
          <w:numId w:val="5"/>
        </w:numPr>
        <w:tabs>
          <w:tab w:val="left" w:pos="1560"/>
        </w:tabs>
        <w:ind w:firstLine="64"/>
        <w:rPr>
          <w:rFonts w:ascii="Times New Roman" w:hAnsi="Times New Roman" w:cs="Times New Roman"/>
          <w:sz w:val="24"/>
          <w:szCs w:val="24"/>
        </w:rPr>
      </w:pPr>
      <w:r>
        <w:rPr>
          <w:rFonts w:ascii="Times New Roman" w:hAnsi="Times New Roman" w:cs="Times New Roman"/>
          <w:sz w:val="24"/>
          <w:szCs w:val="24"/>
        </w:rPr>
        <w:t>i</w:t>
      </w:r>
      <w:r w:rsidR="00266BB0" w:rsidRPr="00DA7357">
        <w:rPr>
          <w:rFonts w:ascii="Times New Roman" w:hAnsi="Times New Roman" w:cs="Times New Roman"/>
          <w:sz w:val="24"/>
          <w:szCs w:val="24"/>
        </w:rPr>
        <w:t xml:space="preserve">eviestie drošības pasākumi, ko </w:t>
      </w:r>
      <w:r w:rsidR="005B15D4">
        <w:rPr>
          <w:rFonts w:ascii="Times New Roman" w:hAnsi="Times New Roman" w:cs="Times New Roman"/>
          <w:sz w:val="24"/>
          <w:szCs w:val="24"/>
        </w:rPr>
        <w:t xml:space="preserve">organizācijai </w:t>
      </w:r>
      <w:r w:rsidR="00266BB0" w:rsidRPr="00DA7357">
        <w:rPr>
          <w:rFonts w:ascii="Times New Roman" w:hAnsi="Times New Roman" w:cs="Times New Roman"/>
          <w:sz w:val="24"/>
          <w:szCs w:val="24"/>
        </w:rPr>
        <w:t xml:space="preserve">adresēja </w:t>
      </w:r>
      <w:r w:rsidR="005B15D4">
        <w:rPr>
          <w:rFonts w:ascii="Times New Roman" w:hAnsi="Times New Roman" w:cs="Times New Roman"/>
          <w:sz w:val="24"/>
          <w:szCs w:val="24"/>
        </w:rPr>
        <w:t>VDzTI</w:t>
      </w:r>
      <w:r w:rsidR="00266BB0" w:rsidRPr="00DA7357">
        <w:rPr>
          <w:rFonts w:ascii="Times New Roman" w:hAnsi="Times New Roman" w:cs="Times New Roman"/>
          <w:sz w:val="24"/>
          <w:szCs w:val="24"/>
        </w:rPr>
        <w:t>;</w:t>
      </w:r>
    </w:p>
    <w:p w14:paraId="42E983E0" w14:textId="24DC5399" w:rsidR="00266BB0" w:rsidRPr="00DA7357" w:rsidRDefault="00A02F8F" w:rsidP="00B50EA2">
      <w:pPr>
        <w:pStyle w:val="Sarakstarindkopa"/>
        <w:numPr>
          <w:ilvl w:val="1"/>
          <w:numId w:val="5"/>
        </w:numPr>
        <w:tabs>
          <w:tab w:val="left" w:pos="1560"/>
        </w:tabs>
        <w:ind w:left="851" w:firstLine="284"/>
        <w:rPr>
          <w:rFonts w:ascii="Times New Roman" w:hAnsi="Times New Roman" w:cs="Times New Roman"/>
          <w:sz w:val="24"/>
          <w:szCs w:val="24"/>
        </w:rPr>
      </w:pPr>
      <w:r>
        <w:rPr>
          <w:rFonts w:ascii="Times New Roman" w:hAnsi="Times New Roman" w:cs="Times New Roman"/>
          <w:sz w:val="24"/>
          <w:szCs w:val="24"/>
        </w:rPr>
        <w:t>i</w:t>
      </w:r>
      <w:r w:rsidR="00266BB0" w:rsidRPr="00DA7357">
        <w:rPr>
          <w:rFonts w:ascii="Times New Roman" w:hAnsi="Times New Roman" w:cs="Times New Roman"/>
          <w:sz w:val="24"/>
          <w:szCs w:val="24"/>
        </w:rPr>
        <w:t xml:space="preserve">eviestie drošības pasākumi, ko </w:t>
      </w:r>
      <w:r w:rsidR="005B15D4">
        <w:rPr>
          <w:rFonts w:ascii="Times New Roman" w:hAnsi="Times New Roman" w:cs="Times New Roman"/>
          <w:sz w:val="24"/>
          <w:szCs w:val="24"/>
        </w:rPr>
        <w:t xml:space="preserve">organizācijai </w:t>
      </w:r>
      <w:r w:rsidR="00266BB0" w:rsidRPr="00DA7357">
        <w:rPr>
          <w:rFonts w:ascii="Times New Roman" w:hAnsi="Times New Roman" w:cs="Times New Roman"/>
          <w:sz w:val="24"/>
          <w:szCs w:val="24"/>
        </w:rPr>
        <w:t>adresējis Transporta nelaimes gadījumu un incidentu izmeklēšanas birojs</w:t>
      </w:r>
      <w:r w:rsidR="003116C0">
        <w:rPr>
          <w:rFonts w:ascii="Times New Roman" w:hAnsi="Times New Roman" w:cs="Times New Roman"/>
          <w:sz w:val="24"/>
          <w:szCs w:val="24"/>
        </w:rPr>
        <w:t xml:space="preserve"> (turpmāk- TNGIIB)</w:t>
      </w:r>
      <w:r w:rsidR="00266BB0" w:rsidRPr="00DA7357">
        <w:rPr>
          <w:rFonts w:ascii="Times New Roman" w:hAnsi="Times New Roman" w:cs="Times New Roman"/>
          <w:sz w:val="24"/>
          <w:szCs w:val="24"/>
        </w:rPr>
        <w:t>;</w:t>
      </w:r>
    </w:p>
    <w:p w14:paraId="47CBC63F" w14:textId="7FBCF4C4" w:rsidR="00266BB0" w:rsidRPr="00DA7357" w:rsidRDefault="00A02F8F" w:rsidP="00B50EA2">
      <w:pPr>
        <w:pStyle w:val="Sarakstarindkopa"/>
        <w:numPr>
          <w:ilvl w:val="1"/>
          <w:numId w:val="5"/>
        </w:numPr>
        <w:tabs>
          <w:tab w:val="left" w:pos="1560"/>
        </w:tabs>
        <w:ind w:left="851" w:firstLine="284"/>
        <w:rPr>
          <w:rFonts w:ascii="Times New Roman" w:hAnsi="Times New Roman" w:cs="Times New Roman"/>
          <w:sz w:val="24"/>
          <w:szCs w:val="24"/>
        </w:rPr>
      </w:pPr>
      <w:r>
        <w:rPr>
          <w:rFonts w:ascii="Times New Roman" w:hAnsi="Times New Roman" w:cs="Times New Roman"/>
          <w:sz w:val="24"/>
          <w:szCs w:val="24"/>
        </w:rPr>
        <w:t>i</w:t>
      </w:r>
      <w:r w:rsidR="00266BB0" w:rsidRPr="00DA7357">
        <w:rPr>
          <w:rFonts w:ascii="Times New Roman" w:hAnsi="Times New Roman" w:cs="Times New Roman"/>
          <w:sz w:val="24"/>
          <w:szCs w:val="24"/>
        </w:rPr>
        <w:t>eviestie pasākumi pēc iekšējā audita ieteikumiem;</w:t>
      </w:r>
    </w:p>
    <w:p w14:paraId="13FDF626" w14:textId="1BAD1803" w:rsidR="00266BB0" w:rsidRPr="00DA7357" w:rsidRDefault="00A02F8F" w:rsidP="00B50EA2">
      <w:pPr>
        <w:pStyle w:val="Sarakstarindkopa"/>
        <w:numPr>
          <w:ilvl w:val="1"/>
          <w:numId w:val="5"/>
        </w:numPr>
        <w:tabs>
          <w:tab w:val="left" w:pos="1560"/>
        </w:tabs>
        <w:ind w:left="851" w:firstLine="284"/>
        <w:rPr>
          <w:rFonts w:ascii="Times New Roman" w:hAnsi="Times New Roman" w:cs="Times New Roman"/>
          <w:sz w:val="24"/>
          <w:szCs w:val="24"/>
        </w:rPr>
      </w:pPr>
      <w:r>
        <w:rPr>
          <w:rFonts w:ascii="Times New Roman" w:hAnsi="Times New Roman" w:cs="Times New Roman"/>
          <w:sz w:val="24"/>
          <w:szCs w:val="24"/>
        </w:rPr>
        <w:t>i</w:t>
      </w:r>
      <w:r w:rsidR="00266BB0" w:rsidRPr="00DA7357">
        <w:rPr>
          <w:rFonts w:ascii="Times New Roman" w:hAnsi="Times New Roman" w:cs="Times New Roman"/>
          <w:sz w:val="24"/>
          <w:szCs w:val="24"/>
        </w:rPr>
        <w:t>eviestie pasākumi, kas noteikti stratēģijās vai drošības plānos;</w:t>
      </w:r>
    </w:p>
    <w:p w14:paraId="172D16F8" w14:textId="4F725AC1" w:rsidR="00266BB0" w:rsidRPr="00DA7357" w:rsidRDefault="00A02F8F" w:rsidP="00B50EA2">
      <w:pPr>
        <w:pStyle w:val="Sarakstarindkopa"/>
        <w:numPr>
          <w:ilvl w:val="1"/>
          <w:numId w:val="5"/>
        </w:numPr>
        <w:tabs>
          <w:tab w:val="left" w:pos="1560"/>
        </w:tabs>
        <w:ind w:left="851" w:firstLine="284"/>
        <w:rPr>
          <w:rFonts w:ascii="Times New Roman" w:hAnsi="Times New Roman" w:cs="Times New Roman"/>
          <w:sz w:val="24"/>
          <w:szCs w:val="24"/>
        </w:rPr>
      </w:pPr>
      <w:r>
        <w:rPr>
          <w:rFonts w:ascii="Times New Roman" w:hAnsi="Times New Roman" w:cs="Times New Roman"/>
          <w:sz w:val="24"/>
          <w:szCs w:val="24"/>
        </w:rPr>
        <w:t>i</w:t>
      </w:r>
      <w:r w:rsidR="00266BB0" w:rsidRPr="00DA7357">
        <w:rPr>
          <w:rFonts w:ascii="Times New Roman" w:hAnsi="Times New Roman" w:cs="Times New Roman"/>
          <w:sz w:val="24"/>
          <w:szCs w:val="24"/>
        </w:rPr>
        <w:t>eviestie pasākumi sakarā ar organizācijā identificētiem riskiem;</w:t>
      </w:r>
    </w:p>
    <w:p w14:paraId="4E93C94D" w14:textId="1FAB7F41" w:rsidR="00266BB0" w:rsidRPr="00DA7357" w:rsidRDefault="00A02F8F" w:rsidP="00B50EA2">
      <w:pPr>
        <w:pStyle w:val="Sarakstarindkopa"/>
        <w:numPr>
          <w:ilvl w:val="1"/>
          <w:numId w:val="5"/>
        </w:numPr>
        <w:tabs>
          <w:tab w:val="left" w:pos="1560"/>
        </w:tabs>
        <w:ind w:left="851" w:firstLine="284"/>
        <w:rPr>
          <w:rFonts w:ascii="Times New Roman" w:hAnsi="Times New Roman" w:cs="Times New Roman"/>
          <w:sz w:val="24"/>
          <w:szCs w:val="24"/>
        </w:rPr>
      </w:pPr>
      <w:r>
        <w:rPr>
          <w:rFonts w:ascii="Times New Roman" w:hAnsi="Times New Roman" w:cs="Times New Roman"/>
          <w:sz w:val="24"/>
          <w:szCs w:val="24"/>
        </w:rPr>
        <w:t>u</w:t>
      </w:r>
      <w:r w:rsidR="00266BB0" w:rsidRPr="00DA7357">
        <w:rPr>
          <w:rFonts w:ascii="Times New Roman" w:hAnsi="Times New Roman" w:cs="Times New Roman"/>
          <w:sz w:val="24"/>
          <w:szCs w:val="24"/>
        </w:rPr>
        <w:t>.c. drošības pasākumi.</w:t>
      </w:r>
    </w:p>
    <w:p w14:paraId="2DE1E625" w14:textId="514FC457" w:rsidR="00266BB0" w:rsidRDefault="00CB6443" w:rsidP="002F6B3F">
      <w:pPr>
        <w:ind w:firstLine="720"/>
        <w:rPr>
          <w:rFonts w:ascii="Times New Roman" w:hAnsi="Times New Roman" w:cs="Times New Roman"/>
          <w:sz w:val="24"/>
          <w:szCs w:val="24"/>
        </w:rPr>
      </w:pPr>
      <w:r w:rsidRPr="00DA7357">
        <w:rPr>
          <w:rFonts w:ascii="Times New Roman" w:hAnsi="Times New Roman" w:cs="Times New Roman"/>
          <w:sz w:val="24"/>
          <w:szCs w:val="24"/>
          <w:lang w:val="lv-LV"/>
        </w:rPr>
        <w:t xml:space="preserve">Informāciju var izklāstīt arī </w:t>
      </w:r>
      <w:r w:rsidR="0044263A" w:rsidRPr="00D51686">
        <w:rPr>
          <w:rFonts w:ascii="Times New Roman" w:hAnsi="Times New Roman" w:cs="Times New Roman"/>
          <w:sz w:val="24"/>
          <w:szCs w:val="24"/>
        </w:rPr>
        <w:t>tabul</w:t>
      </w:r>
      <w:r w:rsidR="0044263A">
        <w:rPr>
          <w:rFonts w:ascii="Times New Roman" w:hAnsi="Times New Roman" w:cs="Times New Roman"/>
          <w:sz w:val="24"/>
          <w:szCs w:val="24"/>
        </w:rPr>
        <w:t>as formā</w:t>
      </w:r>
      <w:r w:rsidR="0044263A" w:rsidRPr="00D51686">
        <w:rPr>
          <w:rFonts w:ascii="Times New Roman" w:hAnsi="Times New Roman" w:cs="Times New Roman"/>
          <w:sz w:val="24"/>
          <w:szCs w:val="24"/>
        </w:rPr>
        <w:t xml:space="preserve">. </w:t>
      </w:r>
      <w:r w:rsidR="0044263A">
        <w:rPr>
          <w:rFonts w:ascii="Times New Roman" w:hAnsi="Times New Roman" w:cs="Times New Roman"/>
          <w:sz w:val="24"/>
          <w:szCs w:val="24"/>
        </w:rPr>
        <w:t>Tabulas paraugs parādīts 1.tabulā.</w:t>
      </w:r>
    </w:p>
    <w:p w14:paraId="0BE80197" w14:textId="77777777" w:rsidR="0044263A" w:rsidRPr="00E81285" w:rsidRDefault="0044263A" w:rsidP="0044263A">
      <w:pPr>
        <w:pStyle w:val="Sarakstarindkopa"/>
        <w:numPr>
          <w:ilvl w:val="3"/>
          <w:numId w:val="21"/>
        </w:numPr>
        <w:jc w:val="right"/>
        <w:rPr>
          <w:rFonts w:ascii="Times New Roman" w:hAnsi="Times New Roman" w:cs="Times New Roman"/>
          <w:sz w:val="24"/>
          <w:szCs w:val="24"/>
        </w:rPr>
      </w:pPr>
      <w:r>
        <w:rPr>
          <w:rFonts w:ascii="Times New Roman" w:hAnsi="Times New Roman" w:cs="Times New Roman"/>
          <w:sz w:val="24"/>
          <w:szCs w:val="24"/>
        </w:rPr>
        <w:t>tabula. Ī</w:t>
      </w:r>
      <w:r w:rsidRPr="00E81285">
        <w:rPr>
          <w:rFonts w:ascii="Times New Roman" w:hAnsi="Times New Roman" w:cs="Times New Roman"/>
          <w:sz w:val="24"/>
          <w:szCs w:val="24"/>
        </w:rPr>
        <w:t>stenotie pasākumi drošības uzlabošanai</w:t>
      </w:r>
    </w:p>
    <w:tbl>
      <w:tblPr>
        <w:tblStyle w:val="Reatabula"/>
        <w:tblW w:w="0" w:type="auto"/>
        <w:tblLook w:val="04A0" w:firstRow="1" w:lastRow="0" w:firstColumn="1" w:lastColumn="0" w:noHBand="0" w:noVBand="1"/>
      </w:tblPr>
      <w:tblGrid>
        <w:gridCol w:w="883"/>
        <w:gridCol w:w="2886"/>
        <w:gridCol w:w="1122"/>
        <w:gridCol w:w="1883"/>
        <w:gridCol w:w="2855"/>
      </w:tblGrid>
      <w:tr w:rsidR="00CB6443" w:rsidRPr="00DA7357" w14:paraId="3FC76FC5" w14:textId="77777777" w:rsidTr="008748B9">
        <w:tc>
          <w:tcPr>
            <w:tcW w:w="883" w:type="dxa"/>
          </w:tcPr>
          <w:p w14:paraId="32941C55" w14:textId="505C5C2D" w:rsidR="00CB6443" w:rsidRPr="00D275BB" w:rsidRDefault="00CB6443" w:rsidP="00CB6443">
            <w:pPr>
              <w:jc w:val="center"/>
              <w:rPr>
                <w:rFonts w:ascii="Times New Roman" w:hAnsi="Times New Roman" w:cs="Times New Roman"/>
                <w:b/>
                <w:bCs/>
                <w:sz w:val="24"/>
                <w:szCs w:val="24"/>
                <w:lang w:val="lv-LV"/>
              </w:rPr>
            </w:pPr>
            <w:r w:rsidRPr="00D275BB">
              <w:rPr>
                <w:rFonts w:ascii="Times New Roman" w:hAnsi="Times New Roman" w:cs="Times New Roman"/>
                <w:b/>
                <w:bCs/>
                <w:sz w:val="24"/>
                <w:szCs w:val="24"/>
                <w:lang w:val="lv-LV"/>
              </w:rPr>
              <w:t>Nr.p.k</w:t>
            </w:r>
          </w:p>
        </w:tc>
        <w:tc>
          <w:tcPr>
            <w:tcW w:w="2886" w:type="dxa"/>
          </w:tcPr>
          <w:p w14:paraId="770FC4BD" w14:textId="438B6ED3" w:rsidR="00CB6443" w:rsidRPr="00D275BB" w:rsidRDefault="00CB6443" w:rsidP="00CB6443">
            <w:pPr>
              <w:jc w:val="center"/>
              <w:rPr>
                <w:rFonts w:ascii="Times New Roman" w:hAnsi="Times New Roman" w:cs="Times New Roman"/>
                <w:b/>
                <w:bCs/>
                <w:sz w:val="24"/>
                <w:szCs w:val="24"/>
                <w:lang w:val="lv-LV"/>
              </w:rPr>
            </w:pPr>
            <w:r w:rsidRPr="00D275BB">
              <w:rPr>
                <w:rFonts w:ascii="Times New Roman" w:hAnsi="Times New Roman" w:cs="Times New Roman"/>
                <w:b/>
                <w:bCs/>
                <w:sz w:val="24"/>
                <w:szCs w:val="24"/>
                <w:lang w:val="lv-LV"/>
              </w:rPr>
              <w:t>Ieteikums/norādījums</w:t>
            </w:r>
          </w:p>
        </w:tc>
        <w:tc>
          <w:tcPr>
            <w:tcW w:w="1122" w:type="dxa"/>
          </w:tcPr>
          <w:p w14:paraId="32FB7B06" w14:textId="173F2624" w:rsidR="00CB6443" w:rsidRPr="00D275BB" w:rsidRDefault="00CB6443" w:rsidP="00CB6443">
            <w:pPr>
              <w:jc w:val="center"/>
              <w:rPr>
                <w:rFonts w:ascii="Times New Roman" w:hAnsi="Times New Roman" w:cs="Times New Roman"/>
                <w:b/>
                <w:bCs/>
                <w:sz w:val="24"/>
                <w:szCs w:val="24"/>
                <w:lang w:val="lv-LV"/>
              </w:rPr>
            </w:pPr>
            <w:r w:rsidRPr="00D275BB">
              <w:rPr>
                <w:rFonts w:ascii="Times New Roman" w:hAnsi="Times New Roman" w:cs="Times New Roman"/>
                <w:b/>
                <w:bCs/>
                <w:sz w:val="24"/>
                <w:szCs w:val="24"/>
                <w:lang w:val="lv-LV"/>
              </w:rPr>
              <w:t>Kas adresēja</w:t>
            </w:r>
          </w:p>
        </w:tc>
        <w:tc>
          <w:tcPr>
            <w:tcW w:w="1883" w:type="dxa"/>
          </w:tcPr>
          <w:p w14:paraId="74AB7276" w14:textId="591DA946" w:rsidR="00CB6443" w:rsidRPr="00D275BB" w:rsidRDefault="00CB6443" w:rsidP="00CB6443">
            <w:pPr>
              <w:jc w:val="center"/>
              <w:rPr>
                <w:rFonts w:ascii="Times New Roman" w:hAnsi="Times New Roman" w:cs="Times New Roman"/>
                <w:b/>
                <w:bCs/>
                <w:sz w:val="24"/>
                <w:szCs w:val="24"/>
                <w:lang w:val="lv-LV"/>
              </w:rPr>
            </w:pPr>
            <w:r w:rsidRPr="00D275BB">
              <w:rPr>
                <w:rFonts w:ascii="Times New Roman" w:hAnsi="Times New Roman" w:cs="Times New Roman"/>
                <w:b/>
                <w:bCs/>
                <w:sz w:val="24"/>
                <w:szCs w:val="24"/>
                <w:lang w:val="lv-LV"/>
              </w:rPr>
              <w:t>Drošības pasākums</w:t>
            </w:r>
          </w:p>
        </w:tc>
        <w:tc>
          <w:tcPr>
            <w:tcW w:w="2855" w:type="dxa"/>
          </w:tcPr>
          <w:p w14:paraId="70531E89" w14:textId="488D323A" w:rsidR="00CB6443" w:rsidRPr="00D275BB" w:rsidRDefault="00CB6443" w:rsidP="00CB6443">
            <w:pPr>
              <w:jc w:val="center"/>
              <w:rPr>
                <w:rFonts w:ascii="Times New Roman" w:hAnsi="Times New Roman" w:cs="Times New Roman"/>
                <w:b/>
                <w:bCs/>
                <w:sz w:val="24"/>
                <w:szCs w:val="24"/>
                <w:lang w:val="lv-LV"/>
              </w:rPr>
            </w:pPr>
            <w:r w:rsidRPr="00D275BB">
              <w:rPr>
                <w:rFonts w:ascii="Times New Roman" w:hAnsi="Times New Roman" w:cs="Times New Roman"/>
                <w:b/>
                <w:bCs/>
                <w:sz w:val="24"/>
                <w:szCs w:val="24"/>
                <w:lang w:val="lv-LV"/>
              </w:rPr>
              <w:t>Periods/laiks</w:t>
            </w:r>
          </w:p>
        </w:tc>
      </w:tr>
      <w:tr w:rsidR="00CB6443" w:rsidRPr="00DA7357" w14:paraId="54551BB4" w14:textId="77777777" w:rsidTr="008748B9">
        <w:tc>
          <w:tcPr>
            <w:tcW w:w="883" w:type="dxa"/>
          </w:tcPr>
          <w:p w14:paraId="4E46C2AF" w14:textId="77777777" w:rsidR="00CB6443" w:rsidRPr="00DA7357" w:rsidRDefault="00CB6443" w:rsidP="00CB6443">
            <w:pPr>
              <w:spacing w:after="0"/>
              <w:jc w:val="center"/>
              <w:rPr>
                <w:rFonts w:ascii="Times New Roman" w:hAnsi="Times New Roman" w:cs="Times New Roman"/>
                <w:color w:val="808080" w:themeColor="background1" w:themeShade="80"/>
                <w:sz w:val="18"/>
                <w:szCs w:val="18"/>
                <w:lang w:val="lv-LV"/>
              </w:rPr>
            </w:pPr>
          </w:p>
        </w:tc>
        <w:tc>
          <w:tcPr>
            <w:tcW w:w="2886" w:type="dxa"/>
          </w:tcPr>
          <w:p w14:paraId="0BA79A4E" w14:textId="58EFE847" w:rsidR="00CB6443" w:rsidRPr="00DA7357" w:rsidRDefault="00CB6443" w:rsidP="00CB6443">
            <w:pPr>
              <w:spacing w:after="0"/>
              <w:jc w:val="center"/>
              <w:rPr>
                <w:rFonts w:ascii="Times New Roman" w:hAnsi="Times New Roman" w:cs="Times New Roman"/>
                <w:color w:val="808080" w:themeColor="background1" w:themeShade="80"/>
                <w:sz w:val="18"/>
                <w:szCs w:val="18"/>
                <w:lang w:val="lv-LV"/>
              </w:rPr>
            </w:pPr>
            <w:r w:rsidRPr="00DA7357">
              <w:rPr>
                <w:rFonts w:ascii="Times New Roman" w:hAnsi="Times New Roman" w:cs="Times New Roman"/>
                <w:color w:val="808080" w:themeColor="background1" w:themeShade="80"/>
                <w:sz w:val="18"/>
                <w:szCs w:val="18"/>
                <w:lang w:val="lv-LV"/>
              </w:rPr>
              <w:t>Norāda  ieteikumu/aizrādījumu/ierobežojumu (tie var būt audita ziņojumi, lēmumi, vēstules, u.t.t.)</w:t>
            </w:r>
          </w:p>
        </w:tc>
        <w:tc>
          <w:tcPr>
            <w:tcW w:w="1122" w:type="dxa"/>
          </w:tcPr>
          <w:p w14:paraId="07DBCCDB" w14:textId="77777777" w:rsidR="00CB6443" w:rsidRPr="00DA7357" w:rsidRDefault="00CB6443" w:rsidP="00CB6443">
            <w:pPr>
              <w:spacing w:after="0"/>
              <w:jc w:val="center"/>
              <w:rPr>
                <w:rFonts w:ascii="Times New Roman" w:hAnsi="Times New Roman" w:cs="Times New Roman"/>
                <w:color w:val="808080" w:themeColor="background1" w:themeShade="80"/>
                <w:sz w:val="18"/>
                <w:szCs w:val="18"/>
                <w:lang w:val="lv-LV"/>
              </w:rPr>
            </w:pPr>
            <w:r w:rsidRPr="00DA7357">
              <w:rPr>
                <w:rFonts w:ascii="Times New Roman" w:hAnsi="Times New Roman" w:cs="Times New Roman"/>
                <w:color w:val="808080" w:themeColor="background1" w:themeShade="80"/>
                <w:sz w:val="18"/>
                <w:szCs w:val="18"/>
                <w:lang w:val="lv-LV"/>
              </w:rPr>
              <w:t>VDzTI</w:t>
            </w:r>
          </w:p>
          <w:p w14:paraId="6A3D95C6" w14:textId="77777777" w:rsidR="00CB6443" w:rsidRPr="00DA7357" w:rsidRDefault="00CB6443" w:rsidP="00CB6443">
            <w:pPr>
              <w:spacing w:after="0"/>
              <w:jc w:val="center"/>
              <w:rPr>
                <w:rFonts w:ascii="Times New Roman" w:hAnsi="Times New Roman" w:cs="Times New Roman"/>
                <w:color w:val="808080" w:themeColor="background1" w:themeShade="80"/>
                <w:sz w:val="18"/>
                <w:szCs w:val="18"/>
                <w:lang w:val="lv-LV"/>
              </w:rPr>
            </w:pPr>
            <w:r w:rsidRPr="00DA7357">
              <w:rPr>
                <w:rFonts w:ascii="Times New Roman" w:hAnsi="Times New Roman" w:cs="Times New Roman"/>
                <w:color w:val="808080" w:themeColor="background1" w:themeShade="80"/>
                <w:sz w:val="18"/>
                <w:szCs w:val="18"/>
                <w:lang w:val="lv-LV"/>
              </w:rPr>
              <w:t>TNGIIB</w:t>
            </w:r>
          </w:p>
          <w:p w14:paraId="37E13863" w14:textId="77777777" w:rsidR="00CB6443" w:rsidRPr="00DA7357" w:rsidRDefault="00CB6443" w:rsidP="00CB6443">
            <w:pPr>
              <w:spacing w:after="0"/>
              <w:jc w:val="center"/>
              <w:rPr>
                <w:rFonts w:ascii="Times New Roman" w:hAnsi="Times New Roman" w:cs="Times New Roman"/>
                <w:color w:val="808080" w:themeColor="background1" w:themeShade="80"/>
                <w:sz w:val="18"/>
                <w:szCs w:val="18"/>
                <w:lang w:val="lv-LV"/>
              </w:rPr>
            </w:pPr>
            <w:r w:rsidRPr="00DA7357">
              <w:rPr>
                <w:rFonts w:ascii="Times New Roman" w:hAnsi="Times New Roman" w:cs="Times New Roman"/>
                <w:color w:val="808080" w:themeColor="background1" w:themeShade="80"/>
                <w:sz w:val="18"/>
                <w:szCs w:val="18"/>
                <w:lang w:val="lv-LV"/>
              </w:rPr>
              <w:t>Iekšējais auditors</w:t>
            </w:r>
          </w:p>
          <w:p w14:paraId="37D756F0" w14:textId="04084BCD" w:rsidR="00CB6443" w:rsidRPr="00DA7357" w:rsidRDefault="00CB6443" w:rsidP="00CB6443">
            <w:pPr>
              <w:spacing w:after="0"/>
              <w:jc w:val="center"/>
              <w:rPr>
                <w:rFonts w:ascii="Times New Roman" w:hAnsi="Times New Roman" w:cs="Times New Roman"/>
                <w:color w:val="808080" w:themeColor="background1" w:themeShade="80"/>
                <w:sz w:val="18"/>
                <w:szCs w:val="18"/>
                <w:lang w:val="lv-LV"/>
              </w:rPr>
            </w:pPr>
            <w:r w:rsidRPr="00DA7357">
              <w:rPr>
                <w:rFonts w:ascii="Times New Roman" w:hAnsi="Times New Roman" w:cs="Times New Roman"/>
                <w:color w:val="808080" w:themeColor="background1" w:themeShade="80"/>
                <w:sz w:val="18"/>
                <w:szCs w:val="18"/>
                <w:lang w:val="lv-LV"/>
              </w:rPr>
              <w:t>Pati organizācija</w:t>
            </w:r>
          </w:p>
        </w:tc>
        <w:tc>
          <w:tcPr>
            <w:tcW w:w="1883" w:type="dxa"/>
          </w:tcPr>
          <w:p w14:paraId="5B2EFC4B" w14:textId="1D974532" w:rsidR="00CB6443" w:rsidRPr="00DA7357" w:rsidRDefault="00CB6443" w:rsidP="00CB6443">
            <w:pPr>
              <w:spacing w:after="0"/>
              <w:jc w:val="center"/>
              <w:rPr>
                <w:rFonts w:ascii="Times New Roman" w:hAnsi="Times New Roman" w:cs="Times New Roman"/>
                <w:color w:val="808080" w:themeColor="background1" w:themeShade="80"/>
                <w:sz w:val="18"/>
                <w:szCs w:val="18"/>
                <w:lang w:val="lv-LV"/>
              </w:rPr>
            </w:pPr>
            <w:r w:rsidRPr="00DA7357">
              <w:rPr>
                <w:rFonts w:ascii="Times New Roman" w:hAnsi="Times New Roman" w:cs="Times New Roman"/>
                <w:color w:val="808080" w:themeColor="background1" w:themeShade="80"/>
                <w:sz w:val="18"/>
                <w:szCs w:val="18"/>
                <w:lang w:val="lv-LV"/>
              </w:rPr>
              <w:t>Apraksta, kas ir paveikts un kā tas ietekmē drošību</w:t>
            </w:r>
          </w:p>
        </w:tc>
        <w:tc>
          <w:tcPr>
            <w:tcW w:w="2855" w:type="dxa"/>
          </w:tcPr>
          <w:p w14:paraId="3491B18C" w14:textId="45FDF0E7" w:rsidR="00CB6443" w:rsidRPr="00DA7357" w:rsidRDefault="00CB6443" w:rsidP="00CB6443">
            <w:pPr>
              <w:spacing w:after="0"/>
              <w:jc w:val="center"/>
              <w:rPr>
                <w:rFonts w:ascii="Times New Roman" w:hAnsi="Times New Roman" w:cs="Times New Roman"/>
                <w:color w:val="808080" w:themeColor="background1" w:themeShade="80"/>
                <w:sz w:val="18"/>
                <w:szCs w:val="18"/>
                <w:lang w:val="lv-LV"/>
              </w:rPr>
            </w:pPr>
            <w:r w:rsidRPr="00DA7357">
              <w:rPr>
                <w:rFonts w:ascii="Times New Roman" w:hAnsi="Times New Roman" w:cs="Times New Roman"/>
                <w:color w:val="808080" w:themeColor="background1" w:themeShade="80"/>
                <w:sz w:val="18"/>
                <w:szCs w:val="18"/>
                <w:lang w:val="lv-LV"/>
              </w:rPr>
              <w:t>Norāda ieteikuma</w:t>
            </w:r>
            <w:r w:rsidR="00A02F8F">
              <w:rPr>
                <w:rFonts w:ascii="Times New Roman" w:hAnsi="Times New Roman" w:cs="Times New Roman"/>
                <w:color w:val="808080" w:themeColor="background1" w:themeShade="80"/>
                <w:sz w:val="18"/>
                <w:szCs w:val="18"/>
                <w:lang w:val="lv-LV"/>
              </w:rPr>
              <w:t xml:space="preserve">/aizrādījuma/ierobežojuma </w:t>
            </w:r>
            <w:r w:rsidRPr="00DA7357">
              <w:rPr>
                <w:rFonts w:ascii="Times New Roman" w:hAnsi="Times New Roman" w:cs="Times New Roman"/>
                <w:color w:val="808080" w:themeColor="background1" w:themeShade="80"/>
                <w:sz w:val="18"/>
                <w:szCs w:val="18"/>
                <w:lang w:val="lv-LV"/>
              </w:rPr>
              <w:t>ieviešanas datumu</w:t>
            </w:r>
          </w:p>
        </w:tc>
      </w:tr>
    </w:tbl>
    <w:p w14:paraId="226864E7" w14:textId="77777777" w:rsidR="00F6404B" w:rsidRDefault="00F6404B" w:rsidP="002F6B3F">
      <w:pPr>
        <w:spacing w:before="120" w:after="0"/>
        <w:ind w:firstLine="720"/>
        <w:rPr>
          <w:rFonts w:ascii="Times New Roman" w:hAnsi="Times New Roman" w:cs="Times New Roman"/>
          <w:sz w:val="24"/>
          <w:szCs w:val="24"/>
          <w:lang w:val="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925"/>
      </w:tblGrid>
      <w:tr w:rsidR="00F6404B" w14:paraId="1302A0C3" w14:textId="77777777" w:rsidTr="0003387C">
        <w:tc>
          <w:tcPr>
            <w:tcW w:w="704" w:type="dxa"/>
            <w:shd w:val="clear" w:color="auto" w:fill="F2F2F2" w:themeFill="background1" w:themeFillShade="F2"/>
            <w:vAlign w:val="center"/>
          </w:tcPr>
          <w:p w14:paraId="07B9AD71" w14:textId="77777777" w:rsidR="00F6404B" w:rsidRDefault="00F6404B" w:rsidP="0003387C">
            <w:pPr>
              <w:jc w:val="center"/>
              <w:rPr>
                <w:rFonts w:ascii="Times New Roman" w:hAnsi="Times New Roman" w:cs="Times New Roman"/>
                <w:sz w:val="24"/>
                <w:szCs w:val="24"/>
              </w:rPr>
            </w:pPr>
            <w:r w:rsidRPr="00EF3D2E">
              <w:rPr>
                <w:rFonts w:ascii="Times New Roman" w:hAnsi="Times New Roman" w:cs="Times New Roman"/>
                <w:color w:val="FF0000"/>
                <w:sz w:val="72"/>
                <w:szCs w:val="72"/>
              </w:rPr>
              <w:t>ǃ</w:t>
            </w:r>
          </w:p>
        </w:tc>
        <w:tc>
          <w:tcPr>
            <w:tcW w:w="8925" w:type="dxa"/>
            <w:shd w:val="clear" w:color="auto" w:fill="F2F2F2" w:themeFill="background1" w:themeFillShade="F2"/>
          </w:tcPr>
          <w:p w14:paraId="793F789A" w14:textId="41E993C7" w:rsidR="00F6404B" w:rsidRDefault="00F6404B" w:rsidP="00512EFF">
            <w:pPr>
              <w:spacing w:before="120"/>
              <w:rPr>
                <w:rFonts w:ascii="Times New Roman" w:hAnsi="Times New Roman" w:cs="Times New Roman"/>
                <w:sz w:val="24"/>
                <w:szCs w:val="24"/>
              </w:rPr>
            </w:pPr>
            <w:r w:rsidRPr="00DA7357">
              <w:rPr>
                <w:rFonts w:ascii="Times New Roman" w:hAnsi="Times New Roman" w:cs="Times New Roman"/>
                <w:sz w:val="24"/>
                <w:szCs w:val="24"/>
                <w:lang w:val="lv-LV"/>
              </w:rPr>
              <w:t>Organizācija var informēt arī par ilgtermiņa drošības ieviešanas pasākumiem vai nākotnes plāniem</w:t>
            </w:r>
            <w:r>
              <w:rPr>
                <w:rFonts w:ascii="Times New Roman" w:hAnsi="Times New Roman" w:cs="Times New Roman"/>
                <w:sz w:val="24"/>
                <w:szCs w:val="24"/>
                <w:lang w:val="lv-LV"/>
              </w:rPr>
              <w:t xml:space="preserve"> drošības un </w:t>
            </w:r>
            <w:r w:rsidR="00C53946" w:rsidRPr="00D51686">
              <w:rPr>
                <w:rFonts w:ascii="Times New Roman" w:hAnsi="Times New Roman" w:cs="Times New Roman"/>
                <w:sz w:val="24"/>
                <w:szCs w:val="24"/>
              </w:rPr>
              <w:t>savstarpējas izmantojamības (piemēram</w:t>
            </w:r>
            <w:r w:rsidR="00C53946">
              <w:rPr>
                <w:rFonts w:ascii="Times New Roman" w:hAnsi="Times New Roman" w:cs="Times New Roman"/>
                <w:sz w:val="24"/>
                <w:szCs w:val="24"/>
              </w:rPr>
              <w:t>,</w:t>
            </w:r>
            <w:r w:rsidR="00C53946" w:rsidRPr="00D51686">
              <w:rPr>
                <w:rFonts w:ascii="Times New Roman" w:hAnsi="Times New Roman" w:cs="Times New Roman"/>
                <w:sz w:val="24"/>
                <w:szCs w:val="24"/>
              </w:rPr>
              <w:t xml:space="preserve"> </w:t>
            </w:r>
            <w:r w:rsidR="00C53946">
              <w:rPr>
                <w:rFonts w:ascii="Times New Roman" w:hAnsi="Times New Roman" w:cs="Times New Roman"/>
                <w:sz w:val="24"/>
                <w:szCs w:val="24"/>
              </w:rPr>
              <w:t>p</w:t>
            </w:r>
            <w:r w:rsidR="00C53946" w:rsidRPr="005B78D6">
              <w:rPr>
                <w:rFonts w:ascii="Times New Roman" w:hAnsi="Times New Roman" w:cs="Times New Roman"/>
                <w:sz w:val="24"/>
                <w:szCs w:val="24"/>
              </w:rPr>
              <w:t xml:space="preserve">ersonas ar ierobežotām pārvietošanas spējām </w:t>
            </w:r>
            <w:r w:rsidR="00C53946">
              <w:rPr>
                <w:rFonts w:ascii="Times New Roman" w:hAnsi="Times New Roman" w:cs="Times New Roman"/>
                <w:sz w:val="24"/>
                <w:szCs w:val="24"/>
              </w:rPr>
              <w:t xml:space="preserve">(turpmāk- </w:t>
            </w:r>
            <w:r w:rsidR="00C53946" w:rsidRPr="00C53946">
              <w:rPr>
                <w:rFonts w:ascii="Times New Roman" w:hAnsi="Times New Roman" w:cs="Times New Roman"/>
                <w:i/>
                <w:iCs/>
                <w:sz w:val="24"/>
                <w:szCs w:val="24"/>
              </w:rPr>
              <w:t>PRM</w:t>
            </w:r>
            <w:r w:rsidR="00C53946">
              <w:rPr>
                <w:rFonts w:ascii="Times New Roman" w:hAnsi="Times New Roman" w:cs="Times New Roman"/>
                <w:sz w:val="24"/>
                <w:szCs w:val="24"/>
              </w:rPr>
              <w:t>)</w:t>
            </w:r>
            <w:r w:rsidR="00C53946" w:rsidRPr="00D51686">
              <w:rPr>
                <w:rFonts w:ascii="Times New Roman" w:hAnsi="Times New Roman" w:cs="Times New Roman"/>
                <w:sz w:val="24"/>
                <w:szCs w:val="24"/>
              </w:rPr>
              <w:t xml:space="preserve"> u.c. prasību ieviešana) jomā</w:t>
            </w:r>
            <w:r>
              <w:rPr>
                <w:rFonts w:ascii="Times New Roman" w:hAnsi="Times New Roman" w:cs="Times New Roman"/>
                <w:sz w:val="24"/>
                <w:szCs w:val="24"/>
                <w:lang w:val="lv-LV"/>
              </w:rPr>
              <w:t>.</w:t>
            </w:r>
          </w:p>
        </w:tc>
      </w:tr>
    </w:tbl>
    <w:p w14:paraId="7F8EEE3E" w14:textId="297221C7" w:rsidR="00834447" w:rsidRPr="005F5F9E" w:rsidRDefault="00BD4A3B" w:rsidP="00B50EA2">
      <w:pPr>
        <w:pStyle w:val="Virsraksts1"/>
        <w:numPr>
          <w:ilvl w:val="0"/>
          <w:numId w:val="5"/>
        </w:numPr>
        <w:jc w:val="center"/>
        <w:rPr>
          <w:rFonts w:ascii="Times New Roman" w:hAnsi="Times New Roman" w:cs="Times New Roman"/>
          <w:szCs w:val="24"/>
          <w:lang w:val="lv-LV"/>
        </w:rPr>
      </w:pPr>
      <w:bookmarkStart w:id="13" w:name="_Toc159933769"/>
      <w:r w:rsidRPr="005F5F9E">
        <w:rPr>
          <w:rFonts w:ascii="Times New Roman" w:hAnsi="Times New Roman" w:cs="Times New Roman"/>
          <w:szCs w:val="24"/>
          <w:lang w:val="lv-LV"/>
        </w:rPr>
        <w:t>Kopīgie drošības rādītāji</w:t>
      </w:r>
      <w:bookmarkEnd w:id="13"/>
    </w:p>
    <w:p w14:paraId="615C8CCD" w14:textId="0F1A59F8" w:rsidR="00DA7357" w:rsidRPr="0094662B" w:rsidRDefault="0025729B" w:rsidP="002F6B3F">
      <w:pPr>
        <w:shd w:val="clear" w:color="auto" w:fill="FFFFFF"/>
        <w:spacing w:before="100" w:beforeAutospacing="1" w:after="100" w:afterAutospacing="1"/>
        <w:ind w:firstLine="720"/>
        <w:rPr>
          <w:rFonts w:ascii="Times New Roman" w:hAnsi="Times New Roman" w:cs="Times New Roman"/>
          <w:color w:val="212529"/>
          <w:sz w:val="24"/>
          <w:szCs w:val="24"/>
        </w:rPr>
      </w:pPr>
      <w:r w:rsidRPr="0094662B">
        <w:rPr>
          <w:rFonts w:ascii="Times New Roman" w:hAnsi="Times New Roman" w:cs="Times New Roman"/>
          <w:sz w:val="24"/>
          <w:szCs w:val="24"/>
        </w:rPr>
        <w:t xml:space="preserve">Kopīgie drošības rādītāji ir noteikti </w:t>
      </w:r>
      <w:r w:rsidR="00DA7357" w:rsidRPr="0094662B">
        <w:rPr>
          <w:rFonts w:ascii="Times New Roman" w:hAnsi="Times New Roman" w:cs="Times New Roman"/>
          <w:color w:val="212529"/>
          <w:sz w:val="24"/>
          <w:szCs w:val="24"/>
        </w:rPr>
        <w:t>2020.gada 2.jūnija Ministru kabineta noteikumu Nr. 334 "</w:t>
      </w:r>
      <w:hyperlink r:id="rId16" w:tgtFrame="_blank" w:history="1">
        <w:r w:rsidR="00DA7357" w:rsidRPr="0094662B">
          <w:rPr>
            <w:rStyle w:val="Hipersaite"/>
            <w:rFonts w:ascii="Times New Roman" w:hAnsi="Times New Roman" w:cs="Times New Roman"/>
            <w:sz w:val="24"/>
            <w:szCs w:val="24"/>
          </w:rPr>
          <w:t>Dzelzceļa satiksmes negadījumu klasifikācijas, izmeklēšanas un uzskaites kārtība</w:t>
        </w:r>
      </w:hyperlink>
      <w:r w:rsidR="00DA7357" w:rsidRPr="0094662B">
        <w:rPr>
          <w:rFonts w:ascii="Times New Roman" w:hAnsi="Times New Roman" w:cs="Times New Roman"/>
          <w:color w:val="212529"/>
          <w:sz w:val="24"/>
          <w:szCs w:val="24"/>
        </w:rPr>
        <w:t xml:space="preserve">" pielikumā. </w:t>
      </w:r>
    </w:p>
    <w:p w14:paraId="195EBD9E" w14:textId="6E3C2E6D" w:rsidR="00DA7357" w:rsidRPr="003160F0" w:rsidRDefault="005E448A" w:rsidP="002F6B3F">
      <w:pPr>
        <w:shd w:val="clear" w:color="auto" w:fill="FFFFFF"/>
        <w:spacing w:after="0"/>
        <w:ind w:firstLine="710"/>
        <w:rPr>
          <w:rFonts w:ascii="Times New Roman" w:hAnsi="Times New Roman" w:cs="Times New Roman"/>
          <w:sz w:val="24"/>
          <w:szCs w:val="24"/>
        </w:rPr>
      </w:pPr>
      <w:r w:rsidRPr="003160F0">
        <w:rPr>
          <w:rFonts w:ascii="Times New Roman" w:hAnsi="Times New Roman" w:cs="Times New Roman"/>
          <w:sz w:val="24"/>
          <w:szCs w:val="24"/>
        </w:rPr>
        <w:t xml:space="preserve">Pārskatā ir jāziņo </w:t>
      </w:r>
      <w:r w:rsidR="00DA7357" w:rsidRPr="003160F0">
        <w:rPr>
          <w:rFonts w:ascii="Times New Roman" w:hAnsi="Times New Roman" w:cs="Times New Roman"/>
          <w:sz w:val="24"/>
          <w:szCs w:val="24"/>
        </w:rPr>
        <w:t xml:space="preserve">par šādiem kopīgiem drošības rādītājiem: </w:t>
      </w:r>
    </w:p>
    <w:p w14:paraId="004B969E" w14:textId="0189B666" w:rsidR="00DA7357" w:rsidRPr="003160F0" w:rsidRDefault="00DA7357" w:rsidP="00B50EA2">
      <w:pPr>
        <w:pStyle w:val="Sarakstarindkopa"/>
        <w:numPr>
          <w:ilvl w:val="1"/>
          <w:numId w:val="5"/>
        </w:numPr>
        <w:shd w:val="clear" w:color="auto" w:fill="FFFFFF"/>
        <w:spacing w:after="0"/>
        <w:rPr>
          <w:rFonts w:ascii="Times New Roman" w:hAnsi="Times New Roman" w:cs="Times New Roman"/>
          <w:sz w:val="24"/>
          <w:szCs w:val="24"/>
        </w:rPr>
      </w:pPr>
      <w:r w:rsidRPr="003160F0">
        <w:rPr>
          <w:rFonts w:ascii="Times New Roman" w:hAnsi="Times New Roman" w:cs="Times New Roman"/>
          <w:b/>
          <w:bCs/>
          <w:sz w:val="24"/>
          <w:szCs w:val="24"/>
        </w:rPr>
        <w:t>nopietni dzelzceļa negadījumi</w:t>
      </w:r>
      <w:r w:rsidRPr="003160F0">
        <w:rPr>
          <w:rFonts w:ascii="Times New Roman" w:hAnsi="Times New Roman" w:cs="Times New Roman"/>
          <w:sz w:val="24"/>
          <w:szCs w:val="24"/>
        </w:rPr>
        <w:t>:</w:t>
      </w:r>
    </w:p>
    <w:p w14:paraId="48B2414E" w14:textId="52E81B1B" w:rsidR="00DA7357" w:rsidRPr="003160F0" w:rsidRDefault="00DA7357" w:rsidP="00B50EA2">
      <w:pPr>
        <w:pStyle w:val="Paraststmeklis"/>
        <w:numPr>
          <w:ilvl w:val="2"/>
          <w:numId w:val="5"/>
        </w:numPr>
        <w:shd w:val="clear" w:color="auto" w:fill="FFFFFF"/>
        <w:spacing w:before="0" w:beforeAutospacing="0" w:after="0" w:afterAutospacing="0"/>
        <w:ind w:left="1701" w:hanging="567"/>
        <w:jc w:val="both"/>
        <w:rPr>
          <w:rFonts w:eastAsiaTheme="minorHAnsi"/>
          <w:lang w:eastAsia="en-US"/>
        </w:rPr>
      </w:pPr>
      <w:r w:rsidRPr="003160F0">
        <w:rPr>
          <w:rFonts w:eastAsiaTheme="minorHAnsi"/>
          <w:lang w:eastAsia="en-US"/>
        </w:rPr>
        <w:t>vilciena sadursme ar ritekli;</w:t>
      </w:r>
    </w:p>
    <w:p w14:paraId="79801DF5" w14:textId="3AFFE7BA" w:rsidR="00DA7357" w:rsidRPr="003160F0" w:rsidRDefault="00DA7357" w:rsidP="00B50EA2">
      <w:pPr>
        <w:pStyle w:val="Paraststmeklis"/>
        <w:numPr>
          <w:ilvl w:val="2"/>
          <w:numId w:val="5"/>
        </w:numPr>
        <w:shd w:val="clear" w:color="auto" w:fill="FFFFFF"/>
        <w:spacing w:before="0" w:beforeAutospacing="0" w:after="0" w:afterAutospacing="0"/>
        <w:ind w:left="1701" w:hanging="567"/>
        <w:jc w:val="both"/>
        <w:rPr>
          <w:rFonts w:eastAsiaTheme="minorHAnsi"/>
          <w:lang w:eastAsia="en-US"/>
        </w:rPr>
      </w:pPr>
      <w:r w:rsidRPr="003160F0">
        <w:rPr>
          <w:rFonts w:eastAsiaTheme="minorHAnsi"/>
          <w:lang w:eastAsia="en-US"/>
        </w:rPr>
        <w:t>vilciena sadursme ar šķērsli būvju tuvinājuma gabarītā;</w:t>
      </w:r>
    </w:p>
    <w:p w14:paraId="430A2AED" w14:textId="74364749" w:rsidR="00DA7357" w:rsidRPr="003160F0" w:rsidRDefault="00DA7357" w:rsidP="00B50EA2">
      <w:pPr>
        <w:pStyle w:val="Paraststmeklis"/>
        <w:numPr>
          <w:ilvl w:val="2"/>
          <w:numId w:val="5"/>
        </w:numPr>
        <w:shd w:val="clear" w:color="auto" w:fill="FFFFFF"/>
        <w:spacing w:before="0" w:beforeAutospacing="0" w:after="0" w:afterAutospacing="0"/>
        <w:ind w:left="1701" w:hanging="567"/>
        <w:jc w:val="both"/>
        <w:rPr>
          <w:rFonts w:eastAsiaTheme="minorHAnsi"/>
          <w:lang w:eastAsia="en-US"/>
        </w:rPr>
      </w:pPr>
      <w:r w:rsidRPr="003160F0">
        <w:rPr>
          <w:rFonts w:eastAsiaTheme="minorHAnsi"/>
          <w:lang w:eastAsia="en-US"/>
        </w:rPr>
        <w:t>vilciena nobraukšana no sliedēm;</w:t>
      </w:r>
    </w:p>
    <w:p w14:paraId="781DA7BA" w14:textId="340318DA" w:rsidR="00DA7357" w:rsidRPr="003160F0" w:rsidRDefault="00DA7357" w:rsidP="00B50EA2">
      <w:pPr>
        <w:pStyle w:val="Paraststmeklis"/>
        <w:numPr>
          <w:ilvl w:val="2"/>
          <w:numId w:val="5"/>
        </w:numPr>
        <w:shd w:val="clear" w:color="auto" w:fill="FFFFFF"/>
        <w:spacing w:before="0" w:beforeAutospacing="0" w:after="0" w:afterAutospacing="0"/>
        <w:ind w:left="1701" w:hanging="567"/>
        <w:jc w:val="both"/>
        <w:rPr>
          <w:rFonts w:eastAsiaTheme="minorHAnsi"/>
          <w:lang w:eastAsia="en-US"/>
        </w:rPr>
      </w:pPr>
      <w:r w:rsidRPr="003160F0">
        <w:rPr>
          <w:rFonts w:eastAsiaTheme="minorHAnsi"/>
          <w:lang w:eastAsia="en-US"/>
        </w:rPr>
        <w:t>negadījums uz dzelzceļa pārbrauktuves vai pārejas, ņemot vērā šādu dzelzceļa pārbrauktuvju sadalījumu:</w:t>
      </w:r>
    </w:p>
    <w:p w14:paraId="24B87E69" w14:textId="02DFBF9D" w:rsidR="00DA7357" w:rsidRPr="003160F0" w:rsidRDefault="00DA7357" w:rsidP="00B50EA2">
      <w:pPr>
        <w:pStyle w:val="Paraststmeklis"/>
        <w:numPr>
          <w:ilvl w:val="3"/>
          <w:numId w:val="5"/>
        </w:numPr>
        <w:shd w:val="clear" w:color="auto" w:fill="FFFFFF"/>
        <w:tabs>
          <w:tab w:val="left" w:pos="2410"/>
        </w:tabs>
        <w:spacing w:before="0" w:beforeAutospacing="0" w:after="0" w:afterAutospacing="0"/>
        <w:ind w:left="1134" w:firstLine="426"/>
        <w:jc w:val="both"/>
        <w:rPr>
          <w:rFonts w:eastAsiaTheme="minorHAnsi"/>
          <w:lang w:eastAsia="en-US"/>
        </w:rPr>
      </w:pPr>
      <w:r w:rsidRPr="003160F0">
        <w:rPr>
          <w:rFonts w:eastAsiaTheme="minorHAnsi"/>
          <w:lang w:eastAsia="en-US"/>
        </w:rPr>
        <w:lastRenderedPageBreak/>
        <w:t>negadījums uz regulējamas dzelzceļa pārbrauktuves, kur pārbrauktuves lietotāju aizsardzību vai brīdinājumus ieslēdz manuāli;</w:t>
      </w:r>
    </w:p>
    <w:p w14:paraId="54D65517" w14:textId="538835EB" w:rsidR="00DA7357" w:rsidRPr="003160F0" w:rsidRDefault="00DA7357" w:rsidP="00B50EA2">
      <w:pPr>
        <w:pStyle w:val="Paraststmeklis"/>
        <w:numPr>
          <w:ilvl w:val="3"/>
          <w:numId w:val="5"/>
        </w:numPr>
        <w:shd w:val="clear" w:color="auto" w:fill="FFFFFF"/>
        <w:tabs>
          <w:tab w:val="left" w:pos="2410"/>
        </w:tabs>
        <w:spacing w:before="0" w:beforeAutospacing="0" w:after="0" w:afterAutospacing="0"/>
        <w:ind w:left="1134" w:firstLine="426"/>
        <w:jc w:val="both"/>
        <w:rPr>
          <w:rFonts w:eastAsiaTheme="minorHAnsi"/>
          <w:lang w:eastAsia="en-US"/>
        </w:rPr>
      </w:pPr>
      <w:r w:rsidRPr="003160F0">
        <w:rPr>
          <w:rFonts w:eastAsiaTheme="minorHAnsi"/>
          <w:lang w:eastAsia="en-US"/>
        </w:rPr>
        <w:t>negadījums uz regulējamas dzelzceļa pārbrauktuves, kur pārbrauktuves lietotājus brīdina ar ierīcēm, kuras aktivizē riteklis, kad tas tuvojas pārbrauktuvei (automātiska pārbrauktuves lietotāja brīdināšana);</w:t>
      </w:r>
    </w:p>
    <w:p w14:paraId="3D8B301E" w14:textId="0BD33BA9" w:rsidR="00DA7357" w:rsidRPr="003160F0" w:rsidRDefault="00DA7357" w:rsidP="00B50EA2">
      <w:pPr>
        <w:pStyle w:val="Paraststmeklis"/>
        <w:numPr>
          <w:ilvl w:val="3"/>
          <w:numId w:val="5"/>
        </w:numPr>
        <w:shd w:val="clear" w:color="auto" w:fill="FFFFFF"/>
        <w:tabs>
          <w:tab w:val="left" w:pos="2410"/>
        </w:tabs>
        <w:spacing w:before="0" w:beforeAutospacing="0" w:after="0" w:afterAutospacing="0"/>
        <w:ind w:left="1134" w:firstLine="426"/>
        <w:jc w:val="both"/>
        <w:rPr>
          <w:rFonts w:eastAsiaTheme="minorHAnsi"/>
          <w:lang w:eastAsia="en-US"/>
        </w:rPr>
      </w:pPr>
      <w:r w:rsidRPr="003160F0">
        <w:rPr>
          <w:rFonts w:eastAsiaTheme="minorHAnsi"/>
          <w:lang w:eastAsia="en-US"/>
        </w:rPr>
        <w:t>negadījums uz regulējamas dzelzceļa pārbrauktuves, kur pārbrauktuves lietotājus brīdina un aizsargā ar ierīcēm, kuras aktivizē riteklis, kad tas tuvojas pārbrauktuvei (automātiska pārbrauktuves lietotāja aizsardzība un brīdināšana);</w:t>
      </w:r>
    </w:p>
    <w:p w14:paraId="1FC1C3CB" w14:textId="09AEC44F" w:rsidR="00DA7357" w:rsidRPr="003160F0" w:rsidRDefault="00DA7357" w:rsidP="00B50EA2">
      <w:pPr>
        <w:pStyle w:val="Paraststmeklis"/>
        <w:numPr>
          <w:ilvl w:val="3"/>
          <w:numId w:val="5"/>
        </w:numPr>
        <w:shd w:val="clear" w:color="auto" w:fill="FFFFFF"/>
        <w:tabs>
          <w:tab w:val="left" w:pos="2410"/>
        </w:tabs>
        <w:spacing w:before="0" w:beforeAutospacing="0" w:after="0" w:afterAutospacing="0"/>
        <w:ind w:left="1134" w:firstLine="426"/>
        <w:jc w:val="both"/>
        <w:rPr>
          <w:rFonts w:eastAsiaTheme="minorHAnsi"/>
          <w:lang w:eastAsia="en-US"/>
        </w:rPr>
      </w:pPr>
      <w:r w:rsidRPr="003160F0">
        <w:rPr>
          <w:rFonts w:eastAsiaTheme="minorHAnsi"/>
          <w:lang w:eastAsia="en-US"/>
        </w:rPr>
        <w:t>negadījums uz regulējamas dzelzceļa pārbrauktuves ar dzelzceļa sistēmas aizsardzību, kur pārbrauktuves lietotājus aizsargā ar ierīcēm (signāliem vai aizsardzības sistēmu), kas riteklim ļauj turpināt kustību tikai tad, ja dzelzceļa pārbrauktuvei ir pilnīga lietotāja puses aizsardzība un pārbrauktuve nav aizņemta (automātiska dzelzceļa sistēmas aizsardzība);</w:t>
      </w:r>
    </w:p>
    <w:p w14:paraId="678114DE" w14:textId="64F3B14C" w:rsidR="00DA7357" w:rsidRPr="003160F0" w:rsidRDefault="00DA7357" w:rsidP="00B50EA2">
      <w:pPr>
        <w:pStyle w:val="Paraststmeklis"/>
        <w:numPr>
          <w:ilvl w:val="3"/>
          <w:numId w:val="5"/>
        </w:numPr>
        <w:shd w:val="clear" w:color="auto" w:fill="FFFFFF"/>
        <w:tabs>
          <w:tab w:val="left" w:pos="2410"/>
        </w:tabs>
        <w:spacing w:before="0" w:beforeAutospacing="0" w:after="0" w:afterAutospacing="0"/>
        <w:ind w:left="1134" w:firstLine="426"/>
        <w:jc w:val="both"/>
        <w:rPr>
          <w:rFonts w:eastAsiaTheme="minorHAnsi"/>
          <w:lang w:eastAsia="en-US"/>
        </w:rPr>
      </w:pPr>
      <w:r w:rsidRPr="003160F0">
        <w:rPr>
          <w:rFonts w:eastAsiaTheme="minorHAnsi"/>
          <w:lang w:eastAsia="en-US"/>
        </w:rPr>
        <w:t>negadījums uz neregulējamas dzelzceļa pārbrauktuves, kas aprīkota tikai ar ceļa zīmēm un kurai nav ieslēgtas nekādas brīdinājuma vai aizsardzības ierīces;</w:t>
      </w:r>
    </w:p>
    <w:p w14:paraId="5E0A657C" w14:textId="446C48C4" w:rsidR="00DA7357" w:rsidRPr="003160F0" w:rsidRDefault="00DA7357" w:rsidP="00B50EA2">
      <w:pPr>
        <w:pStyle w:val="Paraststmeklis"/>
        <w:numPr>
          <w:ilvl w:val="3"/>
          <w:numId w:val="5"/>
        </w:numPr>
        <w:shd w:val="clear" w:color="auto" w:fill="FFFFFF"/>
        <w:tabs>
          <w:tab w:val="left" w:pos="2410"/>
        </w:tabs>
        <w:spacing w:before="0" w:beforeAutospacing="0" w:after="0" w:afterAutospacing="0"/>
        <w:ind w:left="1134" w:firstLine="426"/>
        <w:jc w:val="both"/>
        <w:rPr>
          <w:rFonts w:eastAsiaTheme="minorHAnsi"/>
          <w:lang w:eastAsia="en-US"/>
        </w:rPr>
      </w:pPr>
      <w:r w:rsidRPr="003160F0">
        <w:rPr>
          <w:rFonts w:eastAsiaTheme="minorHAnsi"/>
          <w:lang w:eastAsia="en-US"/>
        </w:rPr>
        <w:t>negadījums uz gājēju pārejas</w:t>
      </w:r>
      <w:r w:rsidRPr="0094662B">
        <w:rPr>
          <w:rFonts w:eastAsiaTheme="minorHAnsi"/>
          <w:vertAlign w:val="superscript"/>
          <w:lang w:eastAsia="en-US"/>
        </w:rPr>
        <w:footnoteReference w:id="3"/>
      </w:r>
      <w:r w:rsidRPr="003160F0">
        <w:rPr>
          <w:rFonts w:eastAsiaTheme="minorHAnsi"/>
          <w:lang w:eastAsia="en-US"/>
        </w:rPr>
        <w:t xml:space="preserve">, kas neatrodas uz vienas klātnes ar dzelzceļa pārbrauktuvi. </w:t>
      </w:r>
    </w:p>
    <w:p w14:paraId="4FE421E9" w14:textId="645A926B" w:rsidR="00DA7357" w:rsidRPr="003160F0" w:rsidRDefault="00DA7357" w:rsidP="00B50EA2">
      <w:pPr>
        <w:pStyle w:val="Paraststmeklis"/>
        <w:numPr>
          <w:ilvl w:val="2"/>
          <w:numId w:val="5"/>
        </w:numPr>
        <w:shd w:val="clear" w:color="auto" w:fill="FFFFFF"/>
        <w:spacing w:before="0" w:beforeAutospacing="0" w:after="0" w:afterAutospacing="0"/>
        <w:ind w:left="1701" w:hanging="567"/>
        <w:jc w:val="both"/>
        <w:rPr>
          <w:rFonts w:eastAsiaTheme="minorHAnsi"/>
          <w:lang w:eastAsia="en-US"/>
        </w:rPr>
      </w:pPr>
      <w:r w:rsidRPr="003160F0">
        <w:rPr>
          <w:rFonts w:eastAsiaTheme="minorHAnsi"/>
          <w:lang w:eastAsia="en-US"/>
        </w:rPr>
        <w:t>negadījums ar personu, kurā iesaistīts kustībā esošs ritošais sastāvs (izņemot pašnāvību vai pašnāvības mēģinājumu);</w:t>
      </w:r>
    </w:p>
    <w:p w14:paraId="7DF5B5A4" w14:textId="325DB1DD" w:rsidR="00DA7357" w:rsidRPr="003160F0" w:rsidRDefault="00DA7357" w:rsidP="00B50EA2">
      <w:pPr>
        <w:pStyle w:val="Paraststmeklis"/>
        <w:numPr>
          <w:ilvl w:val="2"/>
          <w:numId w:val="5"/>
        </w:numPr>
        <w:shd w:val="clear" w:color="auto" w:fill="FFFFFF"/>
        <w:spacing w:before="0" w:beforeAutospacing="0" w:after="0" w:afterAutospacing="0"/>
        <w:ind w:left="1701" w:hanging="567"/>
        <w:jc w:val="both"/>
        <w:rPr>
          <w:rFonts w:eastAsiaTheme="minorHAnsi"/>
          <w:lang w:eastAsia="en-US"/>
        </w:rPr>
      </w:pPr>
      <w:r w:rsidRPr="003160F0">
        <w:rPr>
          <w:rFonts w:eastAsiaTheme="minorHAnsi"/>
          <w:lang w:eastAsia="en-US"/>
        </w:rPr>
        <w:t>ugunsgrēks riteklī;</w:t>
      </w:r>
    </w:p>
    <w:p w14:paraId="56465827" w14:textId="19A4D170" w:rsidR="00DA7357" w:rsidRPr="003160F0" w:rsidRDefault="00DA7357" w:rsidP="00B50EA2">
      <w:pPr>
        <w:pStyle w:val="Paraststmeklis"/>
        <w:numPr>
          <w:ilvl w:val="2"/>
          <w:numId w:val="5"/>
        </w:numPr>
        <w:shd w:val="clear" w:color="auto" w:fill="FFFFFF"/>
        <w:spacing w:before="0" w:beforeAutospacing="0" w:after="120" w:afterAutospacing="0"/>
        <w:ind w:left="1701" w:hanging="567"/>
        <w:jc w:val="both"/>
        <w:rPr>
          <w:rFonts w:eastAsiaTheme="minorHAnsi"/>
          <w:lang w:eastAsia="en-US"/>
        </w:rPr>
      </w:pPr>
      <w:r w:rsidRPr="003160F0">
        <w:rPr>
          <w:rFonts w:eastAsiaTheme="minorHAnsi"/>
          <w:lang w:eastAsia="en-US"/>
        </w:rPr>
        <w:t>cits nopietns negadījums.</w:t>
      </w:r>
    </w:p>
    <w:p w14:paraId="5090B325" w14:textId="672F631F" w:rsidR="00BA5ABC" w:rsidRPr="003160F0" w:rsidRDefault="00B9541E" w:rsidP="00B50EA2">
      <w:pPr>
        <w:pStyle w:val="Paraststmeklis"/>
        <w:numPr>
          <w:ilvl w:val="1"/>
          <w:numId w:val="5"/>
        </w:numPr>
        <w:shd w:val="clear" w:color="auto" w:fill="FFFFFF"/>
        <w:tabs>
          <w:tab w:val="left" w:pos="2410"/>
        </w:tabs>
        <w:spacing w:before="0" w:beforeAutospacing="0" w:after="0" w:afterAutospacing="0"/>
        <w:jc w:val="both"/>
        <w:rPr>
          <w:rFonts w:eastAsiaTheme="minorHAnsi"/>
          <w:lang w:eastAsia="en-US"/>
        </w:rPr>
      </w:pPr>
      <w:r w:rsidRPr="003160F0">
        <w:rPr>
          <w:rFonts w:eastAsiaTheme="minorHAnsi"/>
          <w:b/>
          <w:bCs/>
          <w:lang w:eastAsia="en-US"/>
        </w:rPr>
        <w:t>p</w:t>
      </w:r>
      <w:r w:rsidR="00BA5ABC" w:rsidRPr="003160F0">
        <w:rPr>
          <w:rFonts w:eastAsiaTheme="minorHAnsi"/>
          <w:b/>
          <w:bCs/>
          <w:lang w:eastAsia="en-US"/>
        </w:rPr>
        <w:t>ašnāvības</w:t>
      </w:r>
      <w:r w:rsidRPr="003160F0">
        <w:rPr>
          <w:rStyle w:val="Vresatsauce"/>
          <w:rFonts w:eastAsiaTheme="minorHAnsi"/>
          <w:b/>
          <w:bCs/>
          <w:lang w:eastAsia="en-US"/>
        </w:rPr>
        <w:footnoteReference w:id="4"/>
      </w:r>
      <w:r w:rsidR="00BA5ABC" w:rsidRPr="003160F0">
        <w:rPr>
          <w:rFonts w:eastAsiaTheme="minorHAnsi"/>
          <w:b/>
          <w:bCs/>
          <w:lang w:eastAsia="en-US"/>
        </w:rPr>
        <w:t xml:space="preserve"> un pašnāvību mēģinājumi</w:t>
      </w:r>
      <w:r w:rsidR="00BA5ABC" w:rsidRPr="003160F0">
        <w:rPr>
          <w:rFonts w:eastAsiaTheme="minorHAnsi"/>
          <w:lang w:eastAsia="en-US"/>
        </w:rPr>
        <w:t>:</w:t>
      </w:r>
    </w:p>
    <w:p w14:paraId="42433E6D" w14:textId="77777777" w:rsidR="00BA5ABC" w:rsidRPr="003160F0" w:rsidRDefault="00BA5ABC" w:rsidP="00B50EA2">
      <w:pPr>
        <w:pStyle w:val="Paraststmeklis"/>
        <w:numPr>
          <w:ilvl w:val="3"/>
          <w:numId w:val="5"/>
        </w:numPr>
        <w:shd w:val="clear" w:color="auto" w:fill="FFFFFF"/>
        <w:tabs>
          <w:tab w:val="left" w:pos="2410"/>
        </w:tabs>
        <w:spacing w:before="0" w:beforeAutospacing="0" w:after="0" w:afterAutospacing="0"/>
        <w:ind w:left="1134" w:firstLine="426"/>
        <w:jc w:val="both"/>
        <w:rPr>
          <w:rFonts w:eastAsiaTheme="minorHAnsi"/>
          <w:lang w:eastAsia="en-US"/>
        </w:rPr>
      </w:pPr>
      <w:r w:rsidRPr="003160F0">
        <w:rPr>
          <w:rFonts w:eastAsiaTheme="minorHAnsi"/>
          <w:lang w:eastAsia="en-US"/>
        </w:rPr>
        <w:t>pašnāvība;</w:t>
      </w:r>
    </w:p>
    <w:p w14:paraId="03D84163" w14:textId="03524AD8" w:rsidR="00BA5ABC" w:rsidRPr="003160F0" w:rsidRDefault="00BA5ABC" w:rsidP="00B50EA2">
      <w:pPr>
        <w:pStyle w:val="Paraststmeklis"/>
        <w:numPr>
          <w:ilvl w:val="3"/>
          <w:numId w:val="5"/>
        </w:numPr>
        <w:shd w:val="clear" w:color="auto" w:fill="FFFFFF"/>
        <w:tabs>
          <w:tab w:val="left" w:pos="2410"/>
        </w:tabs>
        <w:spacing w:before="0" w:beforeAutospacing="0" w:after="120" w:afterAutospacing="0"/>
        <w:ind w:left="1134" w:firstLine="425"/>
        <w:jc w:val="both"/>
        <w:rPr>
          <w:rFonts w:eastAsiaTheme="minorHAnsi"/>
          <w:lang w:eastAsia="en-US"/>
        </w:rPr>
      </w:pPr>
      <w:r w:rsidRPr="003160F0">
        <w:rPr>
          <w:rFonts w:eastAsiaTheme="minorHAnsi"/>
          <w:lang w:eastAsia="en-US"/>
        </w:rPr>
        <w:t>pašnāvības mēģinājums.</w:t>
      </w:r>
    </w:p>
    <w:p w14:paraId="4A5B5C69" w14:textId="7D6BDF14" w:rsidR="00B9541E" w:rsidRPr="003160F0" w:rsidRDefault="00B9541E" w:rsidP="00B50EA2">
      <w:pPr>
        <w:pStyle w:val="Paraststmeklis"/>
        <w:numPr>
          <w:ilvl w:val="1"/>
          <w:numId w:val="5"/>
        </w:numPr>
        <w:shd w:val="clear" w:color="auto" w:fill="FFFFFF"/>
        <w:tabs>
          <w:tab w:val="left" w:pos="2410"/>
        </w:tabs>
        <w:spacing w:before="0" w:beforeAutospacing="0" w:after="0" w:afterAutospacing="0"/>
        <w:jc w:val="both"/>
        <w:rPr>
          <w:rFonts w:eastAsiaTheme="minorHAnsi"/>
          <w:b/>
          <w:bCs/>
          <w:lang w:eastAsia="en-US"/>
        </w:rPr>
      </w:pPr>
      <w:r w:rsidRPr="003160F0">
        <w:rPr>
          <w:rFonts w:eastAsiaTheme="minorHAnsi"/>
          <w:b/>
          <w:bCs/>
          <w:lang w:eastAsia="en-US"/>
        </w:rPr>
        <w:t>cietušo personu skaits:</w:t>
      </w:r>
    </w:p>
    <w:p w14:paraId="3452EEAB" w14:textId="5F7F80BF" w:rsidR="00B9541E" w:rsidRPr="003160F0" w:rsidRDefault="00B9541E" w:rsidP="00B50EA2">
      <w:pPr>
        <w:pStyle w:val="Paraststmeklis"/>
        <w:numPr>
          <w:ilvl w:val="2"/>
          <w:numId w:val="5"/>
        </w:numPr>
        <w:shd w:val="clear" w:color="auto" w:fill="FFFFFF"/>
        <w:spacing w:before="0" w:beforeAutospacing="0" w:after="0" w:afterAutospacing="0"/>
        <w:ind w:left="1701" w:hanging="567"/>
        <w:jc w:val="both"/>
        <w:rPr>
          <w:rFonts w:eastAsiaTheme="minorHAnsi"/>
          <w:lang w:eastAsia="en-US"/>
        </w:rPr>
      </w:pPr>
      <w:r w:rsidRPr="003160F0">
        <w:rPr>
          <w:rFonts w:eastAsiaTheme="minorHAnsi"/>
          <w:b/>
          <w:bCs/>
          <w:lang w:eastAsia="en-US"/>
        </w:rPr>
        <w:t>guvušas smagus miesas bojājumus</w:t>
      </w:r>
      <w:r w:rsidRPr="003160F0">
        <w:rPr>
          <w:rFonts w:eastAsiaTheme="minorHAnsi"/>
          <w:lang w:eastAsia="en-US"/>
        </w:rPr>
        <w:t>:</w:t>
      </w:r>
    </w:p>
    <w:p w14:paraId="7B67B5A7" w14:textId="56A277F1" w:rsidR="006D7010" w:rsidRPr="003160F0" w:rsidRDefault="006D7010" w:rsidP="00B50EA2">
      <w:pPr>
        <w:pStyle w:val="Paraststmeklis"/>
        <w:numPr>
          <w:ilvl w:val="3"/>
          <w:numId w:val="5"/>
        </w:numPr>
        <w:shd w:val="clear" w:color="auto" w:fill="FFFFFF"/>
        <w:tabs>
          <w:tab w:val="left" w:pos="2410"/>
        </w:tabs>
        <w:spacing w:before="0" w:beforeAutospacing="0" w:after="0" w:afterAutospacing="0"/>
        <w:ind w:left="2552" w:hanging="709"/>
        <w:jc w:val="both"/>
        <w:rPr>
          <w:rFonts w:eastAsiaTheme="minorHAnsi"/>
          <w:lang w:eastAsia="en-US"/>
        </w:rPr>
      </w:pPr>
      <w:r w:rsidRPr="003160F0">
        <w:rPr>
          <w:rFonts w:eastAsiaTheme="minorHAnsi"/>
          <w:b/>
          <w:bCs/>
          <w:lang w:eastAsia="en-US"/>
        </w:rPr>
        <w:t xml:space="preserve">pasažieris </w:t>
      </w:r>
      <w:r w:rsidRPr="003160F0">
        <w:rPr>
          <w:rFonts w:eastAsiaTheme="minorHAnsi"/>
          <w:lang w:eastAsia="en-US"/>
        </w:rPr>
        <w:t>pa negadījumu veidiem:</w:t>
      </w:r>
    </w:p>
    <w:p w14:paraId="26E5616A" w14:textId="77777777" w:rsidR="006D7010" w:rsidRPr="003160F0" w:rsidRDefault="006D7010" w:rsidP="00B50EA2">
      <w:pPr>
        <w:pStyle w:val="Paraststmeklis"/>
        <w:numPr>
          <w:ilvl w:val="4"/>
          <w:numId w:val="5"/>
        </w:numPr>
        <w:shd w:val="clear" w:color="auto" w:fill="FFFFFF"/>
        <w:tabs>
          <w:tab w:val="left" w:pos="2410"/>
        </w:tabs>
        <w:spacing w:before="0" w:beforeAutospacing="0" w:after="0" w:afterAutospacing="0"/>
        <w:ind w:left="2552" w:hanging="709"/>
        <w:jc w:val="both"/>
        <w:rPr>
          <w:rFonts w:eastAsiaTheme="minorHAnsi"/>
          <w:lang w:eastAsia="en-US"/>
        </w:rPr>
      </w:pPr>
      <w:r w:rsidRPr="003160F0">
        <w:rPr>
          <w:rFonts w:eastAsiaTheme="minorHAnsi"/>
          <w:lang w:eastAsia="en-US"/>
        </w:rPr>
        <w:t>vilciena sadursme ar ritekli;</w:t>
      </w:r>
    </w:p>
    <w:p w14:paraId="48D6F813" w14:textId="77777777" w:rsidR="006D7010" w:rsidRPr="003160F0" w:rsidRDefault="006D7010" w:rsidP="00B50EA2">
      <w:pPr>
        <w:pStyle w:val="Paraststmeklis"/>
        <w:numPr>
          <w:ilvl w:val="4"/>
          <w:numId w:val="5"/>
        </w:numPr>
        <w:shd w:val="clear" w:color="auto" w:fill="FFFFFF"/>
        <w:tabs>
          <w:tab w:val="left" w:pos="2410"/>
        </w:tabs>
        <w:spacing w:before="0" w:beforeAutospacing="0" w:after="0" w:afterAutospacing="0"/>
        <w:ind w:left="2552" w:hanging="709"/>
        <w:jc w:val="both"/>
        <w:rPr>
          <w:rFonts w:eastAsiaTheme="minorHAnsi"/>
          <w:lang w:eastAsia="en-US"/>
        </w:rPr>
      </w:pPr>
      <w:r w:rsidRPr="003160F0">
        <w:rPr>
          <w:rFonts w:eastAsiaTheme="minorHAnsi"/>
          <w:lang w:eastAsia="en-US"/>
        </w:rPr>
        <w:t>vilciena sadursme ar šķērsli būvju tuvinājuma gabarītā;</w:t>
      </w:r>
    </w:p>
    <w:p w14:paraId="79F7BF33" w14:textId="77777777" w:rsidR="006D7010" w:rsidRPr="003160F0" w:rsidRDefault="006D7010" w:rsidP="00B50EA2">
      <w:pPr>
        <w:pStyle w:val="Paraststmeklis"/>
        <w:numPr>
          <w:ilvl w:val="4"/>
          <w:numId w:val="5"/>
        </w:numPr>
        <w:shd w:val="clear" w:color="auto" w:fill="FFFFFF"/>
        <w:tabs>
          <w:tab w:val="left" w:pos="2410"/>
        </w:tabs>
        <w:spacing w:before="0" w:beforeAutospacing="0" w:after="0" w:afterAutospacing="0"/>
        <w:ind w:left="2552" w:hanging="709"/>
        <w:jc w:val="both"/>
        <w:rPr>
          <w:rFonts w:eastAsiaTheme="minorHAnsi"/>
          <w:lang w:eastAsia="en-US"/>
        </w:rPr>
      </w:pPr>
      <w:r w:rsidRPr="003160F0">
        <w:rPr>
          <w:rFonts w:eastAsiaTheme="minorHAnsi"/>
          <w:lang w:eastAsia="en-US"/>
        </w:rPr>
        <w:t>vilciena nobraukšana no sliedēm;</w:t>
      </w:r>
    </w:p>
    <w:p w14:paraId="237F1609" w14:textId="7031B6FD" w:rsidR="006D7010" w:rsidRPr="003160F0" w:rsidRDefault="006D7010" w:rsidP="00B50EA2">
      <w:pPr>
        <w:pStyle w:val="Paraststmeklis"/>
        <w:numPr>
          <w:ilvl w:val="4"/>
          <w:numId w:val="5"/>
        </w:numPr>
        <w:shd w:val="clear" w:color="auto" w:fill="FFFFFF"/>
        <w:tabs>
          <w:tab w:val="left" w:pos="2410"/>
        </w:tabs>
        <w:spacing w:before="0" w:beforeAutospacing="0" w:after="0" w:afterAutospacing="0"/>
        <w:ind w:left="2552" w:hanging="709"/>
        <w:jc w:val="both"/>
        <w:rPr>
          <w:rFonts w:eastAsiaTheme="minorHAnsi"/>
          <w:lang w:eastAsia="en-US"/>
        </w:rPr>
      </w:pPr>
      <w:r w:rsidRPr="003160F0">
        <w:rPr>
          <w:rFonts w:eastAsiaTheme="minorHAnsi"/>
          <w:lang w:eastAsia="en-US"/>
        </w:rPr>
        <w:t>negadījums uz dzelzceļa pārbrauktuves vai pārejas;</w:t>
      </w:r>
    </w:p>
    <w:p w14:paraId="1BFA9D04" w14:textId="44C459D8" w:rsidR="006D7010" w:rsidRPr="003160F0" w:rsidRDefault="006D7010" w:rsidP="00B50EA2">
      <w:pPr>
        <w:pStyle w:val="Paraststmeklis"/>
        <w:numPr>
          <w:ilvl w:val="4"/>
          <w:numId w:val="5"/>
        </w:numPr>
        <w:shd w:val="clear" w:color="auto" w:fill="FFFFFF"/>
        <w:tabs>
          <w:tab w:val="left" w:pos="2410"/>
        </w:tabs>
        <w:spacing w:before="0" w:beforeAutospacing="0" w:after="0" w:afterAutospacing="0"/>
        <w:ind w:left="2552" w:hanging="709"/>
        <w:jc w:val="both"/>
        <w:rPr>
          <w:rFonts w:eastAsiaTheme="minorHAnsi"/>
          <w:lang w:eastAsia="en-US"/>
        </w:rPr>
      </w:pPr>
      <w:r w:rsidRPr="003160F0">
        <w:rPr>
          <w:rFonts w:eastAsiaTheme="minorHAnsi"/>
          <w:lang w:eastAsia="en-US"/>
        </w:rPr>
        <w:t>negadījums ar personu, kurā iesaistīts kustībā esošs ritošais sastāvs;</w:t>
      </w:r>
    </w:p>
    <w:p w14:paraId="7A556461" w14:textId="77777777" w:rsidR="006D7010" w:rsidRPr="003160F0" w:rsidRDefault="006D7010" w:rsidP="00B50EA2">
      <w:pPr>
        <w:pStyle w:val="Paraststmeklis"/>
        <w:numPr>
          <w:ilvl w:val="4"/>
          <w:numId w:val="5"/>
        </w:numPr>
        <w:shd w:val="clear" w:color="auto" w:fill="FFFFFF"/>
        <w:tabs>
          <w:tab w:val="left" w:pos="2410"/>
        </w:tabs>
        <w:spacing w:before="0" w:beforeAutospacing="0" w:after="0" w:afterAutospacing="0"/>
        <w:ind w:left="2552" w:hanging="709"/>
        <w:jc w:val="both"/>
        <w:rPr>
          <w:rFonts w:eastAsiaTheme="minorHAnsi"/>
          <w:lang w:eastAsia="en-US"/>
        </w:rPr>
      </w:pPr>
      <w:r w:rsidRPr="003160F0">
        <w:rPr>
          <w:rFonts w:eastAsiaTheme="minorHAnsi"/>
          <w:lang w:eastAsia="en-US"/>
        </w:rPr>
        <w:t>ugunsgrēks riteklī;</w:t>
      </w:r>
    </w:p>
    <w:p w14:paraId="0A870EF4" w14:textId="302EB0BF" w:rsidR="006D7010" w:rsidRPr="003160F0" w:rsidRDefault="006D7010" w:rsidP="00B50EA2">
      <w:pPr>
        <w:pStyle w:val="Paraststmeklis"/>
        <w:numPr>
          <w:ilvl w:val="4"/>
          <w:numId w:val="5"/>
        </w:numPr>
        <w:shd w:val="clear" w:color="auto" w:fill="FFFFFF"/>
        <w:tabs>
          <w:tab w:val="left" w:pos="2410"/>
        </w:tabs>
        <w:spacing w:before="0" w:beforeAutospacing="0" w:after="0" w:afterAutospacing="0"/>
        <w:ind w:left="2552" w:hanging="709"/>
        <w:rPr>
          <w:color w:val="414142"/>
        </w:rPr>
      </w:pPr>
      <w:r w:rsidRPr="003160F0">
        <w:rPr>
          <w:rFonts w:eastAsiaTheme="minorHAnsi"/>
          <w:lang w:eastAsia="en-US"/>
        </w:rPr>
        <w:t>cits nopietns negadījums</w:t>
      </w:r>
      <w:r w:rsidR="009955ED" w:rsidRPr="003160F0">
        <w:rPr>
          <w:rFonts w:eastAsiaTheme="minorHAnsi"/>
          <w:lang w:eastAsia="en-US"/>
        </w:rPr>
        <w:t>;</w:t>
      </w:r>
    </w:p>
    <w:p w14:paraId="54B0D428" w14:textId="6592E2BB" w:rsidR="006D7010" w:rsidRPr="003160F0" w:rsidRDefault="006D7010" w:rsidP="00B50EA2">
      <w:pPr>
        <w:pStyle w:val="Paraststmeklis"/>
        <w:numPr>
          <w:ilvl w:val="3"/>
          <w:numId w:val="5"/>
        </w:numPr>
        <w:shd w:val="clear" w:color="auto" w:fill="FFFFFF"/>
        <w:tabs>
          <w:tab w:val="left" w:pos="2410"/>
        </w:tabs>
        <w:spacing w:before="0" w:beforeAutospacing="0" w:after="0" w:afterAutospacing="0"/>
        <w:ind w:left="2552" w:hanging="709"/>
        <w:jc w:val="both"/>
        <w:rPr>
          <w:rFonts w:eastAsiaTheme="minorHAnsi"/>
          <w:b/>
          <w:bCs/>
          <w:lang w:eastAsia="en-US"/>
        </w:rPr>
      </w:pPr>
      <w:r w:rsidRPr="003160F0">
        <w:rPr>
          <w:rFonts w:eastAsiaTheme="minorHAnsi"/>
          <w:b/>
          <w:bCs/>
          <w:lang w:eastAsia="en-US"/>
        </w:rPr>
        <w:t>nodarbinātais</w:t>
      </w:r>
      <w:r w:rsidR="009955ED" w:rsidRPr="003160F0">
        <w:rPr>
          <w:rFonts w:eastAsiaTheme="minorHAnsi"/>
          <w:b/>
          <w:bCs/>
          <w:lang w:eastAsia="en-US"/>
        </w:rPr>
        <w:t xml:space="preserve"> </w:t>
      </w:r>
      <w:r w:rsidR="009955ED" w:rsidRPr="003160F0">
        <w:rPr>
          <w:rFonts w:eastAsiaTheme="minorHAnsi"/>
          <w:lang w:eastAsia="en-US"/>
        </w:rPr>
        <w:t>pa negadījumu veidiem</w:t>
      </w:r>
      <w:r w:rsidR="009955ED" w:rsidRPr="003160F0">
        <w:rPr>
          <w:rFonts w:eastAsiaTheme="minorHAnsi"/>
          <w:b/>
          <w:bCs/>
          <w:lang w:eastAsia="en-US"/>
        </w:rPr>
        <w:t>:</w:t>
      </w:r>
    </w:p>
    <w:p w14:paraId="1BBA768B" w14:textId="77777777" w:rsidR="00E05E35" w:rsidRPr="003160F0" w:rsidRDefault="00E05E35" w:rsidP="00B50EA2">
      <w:pPr>
        <w:pStyle w:val="Paraststmeklis"/>
        <w:numPr>
          <w:ilvl w:val="4"/>
          <w:numId w:val="5"/>
        </w:numPr>
        <w:shd w:val="clear" w:color="auto" w:fill="FFFFFF"/>
        <w:tabs>
          <w:tab w:val="left" w:pos="2410"/>
        </w:tabs>
        <w:spacing w:before="0" w:beforeAutospacing="0" w:after="0" w:afterAutospacing="0"/>
        <w:ind w:left="2552" w:hanging="709"/>
        <w:jc w:val="both"/>
        <w:rPr>
          <w:rFonts w:eastAsiaTheme="minorHAnsi"/>
          <w:lang w:eastAsia="en-US"/>
        </w:rPr>
      </w:pPr>
      <w:r w:rsidRPr="003160F0">
        <w:rPr>
          <w:rFonts w:eastAsiaTheme="minorHAnsi"/>
          <w:lang w:eastAsia="en-US"/>
        </w:rPr>
        <w:t>vilciena sadursme ar ritekli;</w:t>
      </w:r>
    </w:p>
    <w:p w14:paraId="5B627D7F" w14:textId="77777777" w:rsidR="00E05E35" w:rsidRPr="003160F0" w:rsidRDefault="00E05E35" w:rsidP="00B50EA2">
      <w:pPr>
        <w:pStyle w:val="Paraststmeklis"/>
        <w:numPr>
          <w:ilvl w:val="4"/>
          <w:numId w:val="5"/>
        </w:numPr>
        <w:shd w:val="clear" w:color="auto" w:fill="FFFFFF"/>
        <w:tabs>
          <w:tab w:val="left" w:pos="2410"/>
        </w:tabs>
        <w:spacing w:before="0" w:beforeAutospacing="0" w:after="0" w:afterAutospacing="0"/>
        <w:ind w:left="2552" w:hanging="709"/>
        <w:jc w:val="both"/>
        <w:rPr>
          <w:rFonts w:eastAsiaTheme="minorHAnsi"/>
          <w:lang w:eastAsia="en-US"/>
        </w:rPr>
      </w:pPr>
      <w:r w:rsidRPr="003160F0">
        <w:rPr>
          <w:rFonts w:eastAsiaTheme="minorHAnsi"/>
          <w:lang w:eastAsia="en-US"/>
        </w:rPr>
        <w:t>vilciena sadursme ar šķērsli būvju tuvinājuma gabarītā;</w:t>
      </w:r>
    </w:p>
    <w:p w14:paraId="6C756A85" w14:textId="77777777" w:rsidR="00E05E35" w:rsidRPr="003160F0" w:rsidRDefault="00E05E35" w:rsidP="00B50EA2">
      <w:pPr>
        <w:pStyle w:val="Paraststmeklis"/>
        <w:numPr>
          <w:ilvl w:val="4"/>
          <w:numId w:val="5"/>
        </w:numPr>
        <w:shd w:val="clear" w:color="auto" w:fill="FFFFFF"/>
        <w:tabs>
          <w:tab w:val="left" w:pos="2410"/>
        </w:tabs>
        <w:spacing w:before="0" w:beforeAutospacing="0" w:after="0" w:afterAutospacing="0"/>
        <w:ind w:left="2552" w:hanging="709"/>
        <w:jc w:val="both"/>
        <w:rPr>
          <w:rFonts w:eastAsiaTheme="minorHAnsi"/>
          <w:lang w:eastAsia="en-US"/>
        </w:rPr>
      </w:pPr>
      <w:r w:rsidRPr="003160F0">
        <w:rPr>
          <w:rFonts w:eastAsiaTheme="minorHAnsi"/>
          <w:lang w:eastAsia="en-US"/>
        </w:rPr>
        <w:t>vilciena nobraukšana no sliedēm;</w:t>
      </w:r>
    </w:p>
    <w:p w14:paraId="6F84540B" w14:textId="77777777" w:rsidR="00E05E35" w:rsidRPr="003160F0" w:rsidRDefault="00E05E35" w:rsidP="00B50EA2">
      <w:pPr>
        <w:pStyle w:val="Paraststmeklis"/>
        <w:numPr>
          <w:ilvl w:val="4"/>
          <w:numId w:val="5"/>
        </w:numPr>
        <w:shd w:val="clear" w:color="auto" w:fill="FFFFFF"/>
        <w:tabs>
          <w:tab w:val="left" w:pos="2410"/>
        </w:tabs>
        <w:spacing w:before="0" w:beforeAutospacing="0" w:after="0" w:afterAutospacing="0"/>
        <w:ind w:left="2552" w:hanging="709"/>
        <w:jc w:val="both"/>
        <w:rPr>
          <w:rFonts w:eastAsiaTheme="minorHAnsi"/>
          <w:lang w:eastAsia="en-US"/>
        </w:rPr>
      </w:pPr>
      <w:r w:rsidRPr="003160F0">
        <w:rPr>
          <w:rFonts w:eastAsiaTheme="minorHAnsi"/>
          <w:lang w:eastAsia="en-US"/>
        </w:rPr>
        <w:t>negadījums uz dzelzceļa pārbrauktuves vai pārejas;</w:t>
      </w:r>
    </w:p>
    <w:p w14:paraId="42992135" w14:textId="77777777" w:rsidR="00E05E35" w:rsidRPr="003160F0" w:rsidRDefault="00E05E35" w:rsidP="00B50EA2">
      <w:pPr>
        <w:pStyle w:val="Paraststmeklis"/>
        <w:numPr>
          <w:ilvl w:val="4"/>
          <w:numId w:val="5"/>
        </w:numPr>
        <w:shd w:val="clear" w:color="auto" w:fill="FFFFFF"/>
        <w:tabs>
          <w:tab w:val="left" w:pos="2410"/>
        </w:tabs>
        <w:spacing w:before="0" w:beforeAutospacing="0" w:after="0" w:afterAutospacing="0"/>
        <w:ind w:left="2552" w:hanging="709"/>
        <w:jc w:val="both"/>
        <w:rPr>
          <w:rFonts w:eastAsiaTheme="minorHAnsi"/>
          <w:lang w:eastAsia="en-US"/>
        </w:rPr>
      </w:pPr>
      <w:r w:rsidRPr="003160F0">
        <w:rPr>
          <w:rFonts w:eastAsiaTheme="minorHAnsi"/>
          <w:lang w:eastAsia="en-US"/>
        </w:rPr>
        <w:t>negadījums ar personu, kurā iesaistīts kustībā esošs ritošais sastāvs;</w:t>
      </w:r>
    </w:p>
    <w:p w14:paraId="079BC7CC" w14:textId="77777777" w:rsidR="00E05E35" w:rsidRPr="003160F0" w:rsidRDefault="00E05E35" w:rsidP="00B50EA2">
      <w:pPr>
        <w:pStyle w:val="Paraststmeklis"/>
        <w:numPr>
          <w:ilvl w:val="4"/>
          <w:numId w:val="5"/>
        </w:numPr>
        <w:shd w:val="clear" w:color="auto" w:fill="FFFFFF"/>
        <w:tabs>
          <w:tab w:val="left" w:pos="2410"/>
        </w:tabs>
        <w:spacing w:before="0" w:beforeAutospacing="0" w:after="0" w:afterAutospacing="0"/>
        <w:ind w:left="2552" w:hanging="709"/>
        <w:jc w:val="both"/>
        <w:rPr>
          <w:rFonts w:eastAsiaTheme="minorHAnsi"/>
          <w:lang w:eastAsia="en-US"/>
        </w:rPr>
      </w:pPr>
      <w:r w:rsidRPr="003160F0">
        <w:rPr>
          <w:rFonts w:eastAsiaTheme="minorHAnsi"/>
          <w:lang w:eastAsia="en-US"/>
        </w:rPr>
        <w:t>ugunsgrēks riteklī;</w:t>
      </w:r>
    </w:p>
    <w:p w14:paraId="400D8A47" w14:textId="0C38249E" w:rsidR="00E05E35" w:rsidRPr="003160F0" w:rsidRDefault="00E05E35" w:rsidP="00B50EA2">
      <w:pPr>
        <w:pStyle w:val="Paraststmeklis"/>
        <w:numPr>
          <w:ilvl w:val="4"/>
          <w:numId w:val="5"/>
        </w:numPr>
        <w:shd w:val="clear" w:color="auto" w:fill="FFFFFF"/>
        <w:tabs>
          <w:tab w:val="left" w:pos="2410"/>
        </w:tabs>
        <w:spacing w:before="0" w:beforeAutospacing="0" w:after="0" w:afterAutospacing="0"/>
        <w:ind w:left="2552" w:hanging="709"/>
        <w:jc w:val="both"/>
        <w:rPr>
          <w:rFonts w:eastAsiaTheme="minorHAnsi"/>
          <w:b/>
          <w:bCs/>
          <w:lang w:eastAsia="en-US"/>
        </w:rPr>
      </w:pPr>
      <w:r w:rsidRPr="003160F0">
        <w:rPr>
          <w:rFonts w:eastAsiaTheme="minorHAnsi"/>
          <w:lang w:eastAsia="en-US"/>
        </w:rPr>
        <w:lastRenderedPageBreak/>
        <w:t>cits nopietns negadījums;</w:t>
      </w:r>
    </w:p>
    <w:p w14:paraId="1EC7F28D" w14:textId="66A6CC0D" w:rsidR="006D7010" w:rsidRPr="003160F0" w:rsidRDefault="006D7010" w:rsidP="00B50EA2">
      <w:pPr>
        <w:pStyle w:val="Paraststmeklis"/>
        <w:numPr>
          <w:ilvl w:val="3"/>
          <w:numId w:val="5"/>
        </w:numPr>
        <w:shd w:val="clear" w:color="auto" w:fill="FFFFFF"/>
        <w:tabs>
          <w:tab w:val="left" w:pos="2410"/>
        </w:tabs>
        <w:spacing w:before="0" w:beforeAutospacing="0" w:after="0" w:afterAutospacing="0"/>
        <w:ind w:left="2552" w:hanging="709"/>
        <w:jc w:val="both"/>
        <w:rPr>
          <w:rFonts w:eastAsiaTheme="minorHAnsi"/>
          <w:b/>
          <w:bCs/>
          <w:lang w:eastAsia="en-US"/>
        </w:rPr>
      </w:pPr>
      <w:r w:rsidRPr="003160F0">
        <w:rPr>
          <w:rFonts w:eastAsiaTheme="minorHAnsi"/>
          <w:b/>
          <w:bCs/>
          <w:lang w:eastAsia="en-US"/>
        </w:rPr>
        <w:t>pārbrauktuves lietotājs</w:t>
      </w:r>
      <w:r w:rsidR="009955ED" w:rsidRPr="003160F0">
        <w:rPr>
          <w:rFonts w:eastAsiaTheme="minorHAnsi"/>
          <w:b/>
          <w:bCs/>
          <w:lang w:eastAsia="en-US"/>
        </w:rPr>
        <w:t xml:space="preserve"> </w:t>
      </w:r>
      <w:r w:rsidR="009955ED" w:rsidRPr="003160F0">
        <w:rPr>
          <w:rFonts w:eastAsiaTheme="minorHAnsi"/>
          <w:lang w:eastAsia="en-US"/>
        </w:rPr>
        <w:t>pa negadījumu veidiem:</w:t>
      </w:r>
    </w:p>
    <w:p w14:paraId="417945A2" w14:textId="77777777" w:rsidR="00E05E35" w:rsidRPr="003160F0" w:rsidRDefault="00E05E35" w:rsidP="00B50EA2">
      <w:pPr>
        <w:pStyle w:val="Paraststmeklis"/>
        <w:numPr>
          <w:ilvl w:val="4"/>
          <w:numId w:val="5"/>
        </w:numPr>
        <w:shd w:val="clear" w:color="auto" w:fill="FFFFFF"/>
        <w:tabs>
          <w:tab w:val="left" w:pos="2410"/>
        </w:tabs>
        <w:spacing w:before="0" w:beforeAutospacing="0" w:after="0" w:afterAutospacing="0"/>
        <w:ind w:left="2552" w:hanging="709"/>
        <w:jc w:val="both"/>
        <w:rPr>
          <w:rFonts w:eastAsiaTheme="minorHAnsi"/>
          <w:lang w:eastAsia="en-US"/>
        </w:rPr>
      </w:pPr>
      <w:r w:rsidRPr="003160F0">
        <w:rPr>
          <w:rFonts w:eastAsiaTheme="minorHAnsi"/>
          <w:lang w:eastAsia="en-US"/>
        </w:rPr>
        <w:t>vilciena sadursme ar ritekli;</w:t>
      </w:r>
    </w:p>
    <w:p w14:paraId="64713642" w14:textId="77777777" w:rsidR="00E05E35" w:rsidRPr="003160F0" w:rsidRDefault="00E05E35" w:rsidP="00B50EA2">
      <w:pPr>
        <w:pStyle w:val="Paraststmeklis"/>
        <w:numPr>
          <w:ilvl w:val="4"/>
          <w:numId w:val="5"/>
        </w:numPr>
        <w:shd w:val="clear" w:color="auto" w:fill="FFFFFF"/>
        <w:tabs>
          <w:tab w:val="left" w:pos="2410"/>
        </w:tabs>
        <w:spacing w:before="0" w:beforeAutospacing="0" w:after="0" w:afterAutospacing="0"/>
        <w:ind w:left="2552" w:hanging="709"/>
        <w:jc w:val="both"/>
        <w:rPr>
          <w:rFonts w:eastAsiaTheme="minorHAnsi"/>
          <w:lang w:eastAsia="en-US"/>
        </w:rPr>
      </w:pPr>
      <w:r w:rsidRPr="003160F0">
        <w:rPr>
          <w:rFonts w:eastAsiaTheme="minorHAnsi"/>
          <w:lang w:eastAsia="en-US"/>
        </w:rPr>
        <w:t>vilciena sadursme ar šķērsli būvju tuvinājuma gabarītā;</w:t>
      </w:r>
    </w:p>
    <w:p w14:paraId="663B7D15" w14:textId="77777777" w:rsidR="00E05E35" w:rsidRPr="003160F0" w:rsidRDefault="00E05E35" w:rsidP="00B50EA2">
      <w:pPr>
        <w:pStyle w:val="Paraststmeklis"/>
        <w:numPr>
          <w:ilvl w:val="4"/>
          <w:numId w:val="5"/>
        </w:numPr>
        <w:shd w:val="clear" w:color="auto" w:fill="FFFFFF"/>
        <w:tabs>
          <w:tab w:val="left" w:pos="2410"/>
        </w:tabs>
        <w:spacing w:before="0" w:beforeAutospacing="0" w:after="0" w:afterAutospacing="0"/>
        <w:ind w:left="2552" w:hanging="709"/>
        <w:jc w:val="both"/>
        <w:rPr>
          <w:rFonts w:eastAsiaTheme="minorHAnsi"/>
          <w:lang w:eastAsia="en-US"/>
        </w:rPr>
      </w:pPr>
      <w:r w:rsidRPr="003160F0">
        <w:rPr>
          <w:rFonts w:eastAsiaTheme="minorHAnsi"/>
          <w:lang w:eastAsia="en-US"/>
        </w:rPr>
        <w:t>vilciena nobraukšana no sliedēm;</w:t>
      </w:r>
    </w:p>
    <w:p w14:paraId="133A792E" w14:textId="77777777" w:rsidR="00E05E35" w:rsidRPr="003160F0" w:rsidRDefault="00E05E35" w:rsidP="00B50EA2">
      <w:pPr>
        <w:pStyle w:val="Paraststmeklis"/>
        <w:numPr>
          <w:ilvl w:val="4"/>
          <w:numId w:val="5"/>
        </w:numPr>
        <w:shd w:val="clear" w:color="auto" w:fill="FFFFFF"/>
        <w:tabs>
          <w:tab w:val="left" w:pos="2410"/>
        </w:tabs>
        <w:spacing w:before="0" w:beforeAutospacing="0" w:after="0" w:afterAutospacing="0"/>
        <w:ind w:left="2552" w:hanging="709"/>
        <w:jc w:val="both"/>
        <w:rPr>
          <w:rFonts w:eastAsiaTheme="minorHAnsi"/>
          <w:lang w:eastAsia="en-US"/>
        </w:rPr>
      </w:pPr>
      <w:r w:rsidRPr="003160F0">
        <w:rPr>
          <w:rFonts w:eastAsiaTheme="minorHAnsi"/>
          <w:lang w:eastAsia="en-US"/>
        </w:rPr>
        <w:t>negadījums uz dzelzceļa pārbrauktuves vai pārejas;</w:t>
      </w:r>
    </w:p>
    <w:p w14:paraId="4547986D" w14:textId="77777777" w:rsidR="00E05E35" w:rsidRPr="003160F0" w:rsidRDefault="00E05E35" w:rsidP="00B50EA2">
      <w:pPr>
        <w:pStyle w:val="Paraststmeklis"/>
        <w:numPr>
          <w:ilvl w:val="4"/>
          <w:numId w:val="5"/>
        </w:numPr>
        <w:shd w:val="clear" w:color="auto" w:fill="FFFFFF"/>
        <w:tabs>
          <w:tab w:val="left" w:pos="2410"/>
        </w:tabs>
        <w:spacing w:before="0" w:beforeAutospacing="0" w:after="0" w:afterAutospacing="0"/>
        <w:ind w:left="2552" w:hanging="709"/>
        <w:jc w:val="both"/>
        <w:rPr>
          <w:rFonts w:eastAsiaTheme="minorHAnsi"/>
          <w:lang w:eastAsia="en-US"/>
        </w:rPr>
      </w:pPr>
      <w:r w:rsidRPr="003160F0">
        <w:rPr>
          <w:rFonts w:eastAsiaTheme="minorHAnsi"/>
          <w:lang w:eastAsia="en-US"/>
        </w:rPr>
        <w:t>negadījums ar personu, kurā iesaistīts kustībā esošs ritošais sastāvs;</w:t>
      </w:r>
    </w:p>
    <w:p w14:paraId="66AF68B5" w14:textId="77777777" w:rsidR="00E05E35" w:rsidRPr="003160F0" w:rsidRDefault="00E05E35" w:rsidP="00B50EA2">
      <w:pPr>
        <w:pStyle w:val="Paraststmeklis"/>
        <w:numPr>
          <w:ilvl w:val="4"/>
          <w:numId w:val="5"/>
        </w:numPr>
        <w:shd w:val="clear" w:color="auto" w:fill="FFFFFF"/>
        <w:tabs>
          <w:tab w:val="left" w:pos="2410"/>
        </w:tabs>
        <w:spacing w:before="0" w:beforeAutospacing="0" w:after="0" w:afterAutospacing="0"/>
        <w:ind w:left="2552" w:hanging="709"/>
        <w:jc w:val="both"/>
        <w:rPr>
          <w:rFonts w:eastAsiaTheme="minorHAnsi"/>
          <w:lang w:eastAsia="en-US"/>
        </w:rPr>
      </w:pPr>
      <w:r w:rsidRPr="003160F0">
        <w:rPr>
          <w:rFonts w:eastAsiaTheme="minorHAnsi"/>
          <w:lang w:eastAsia="en-US"/>
        </w:rPr>
        <w:t>ugunsgrēks riteklī;</w:t>
      </w:r>
    </w:p>
    <w:p w14:paraId="7250E328" w14:textId="24277BF4" w:rsidR="00E05E35" w:rsidRPr="003160F0" w:rsidRDefault="00E05E35" w:rsidP="00B50EA2">
      <w:pPr>
        <w:pStyle w:val="Paraststmeklis"/>
        <w:numPr>
          <w:ilvl w:val="4"/>
          <w:numId w:val="5"/>
        </w:numPr>
        <w:shd w:val="clear" w:color="auto" w:fill="FFFFFF"/>
        <w:tabs>
          <w:tab w:val="left" w:pos="2410"/>
        </w:tabs>
        <w:spacing w:before="0" w:beforeAutospacing="0" w:after="0" w:afterAutospacing="0"/>
        <w:ind w:left="2552" w:hanging="709"/>
        <w:jc w:val="both"/>
        <w:rPr>
          <w:rFonts w:eastAsiaTheme="minorHAnsi"/>
          <w:b/>
          <w:bCs/>
          <w:lang w:eastAsia="en-US"/>
        </w:rPr>
      </w:pPr>
      <w:r w:rsidRPr="003160F0">
        <w:rPr>
          <w:rFonts w:eastAsiaTheme="minorHAnsi"/>
          <w:lang w:eastAsia="en-US"/>
        </w:rPr>
        <w:t>cits nopietns negadījums;</w:t>
      </w:r>
    </w:p>
    <w:p w14:paraId="77B0D3E6" w14:textId="1F5863B0" w:rsidR="006D7010" w:rsidRPr="003160F0" w:rsidRDefault="006D7010" w:rsidP="00B50EA2">
      <w:pPr>
        <w:pStyle w:val="Paraststmeklis"/>
        <w:numPr>
          <w:ilvl w:val="3"/>
          <w:numId w:val="5"/>
        </w:numPr>
        <w:shd w:val="clear" w:color="auto" w:fill="FFFFFF"/>
        <w:tabs>
          <w:tab w:val="left" w:pos="2410"/>
        </w:tabs>
        <w:spacing w:before="0" w:beforeAutospacing="0" w:after="0" w:afterAutospacing="0"/>
        <w:ind w:left="2552" w:hanging="709"/>
        <w:jc w:val="both"/>
        <w:rPr>
          <w:rFonts w:eastAsiaTheme="minorHAnsi"/>
          <w:b/>
          <w:bCs/>
          <w:lang w:eastAsia="en-US"/>
        </w:rPr>
      </w:pPr>
      <w:r w:rsidRPr="003160F0">
        <w:rPr>
          <w:rFonts w:eastAsiaTheme="minorHAnsi"/>
          <w:b/>
          <w:bCs/>
          <w:lang w:eastAsia="en-US"/>
        </w:rPr>
        <w:t>piekļuves noteikumu pārkāpējs</w:t>
      </w:r>
      <w:r w:rsidR="009955ED" w:rsidRPr="003160F0">
        <w:rPr>
          <w:rFonts w:eastAsiaTheme="minorHAnsi"/>
          <w:b/>
          <w:bCs/>
          <w:lang w:eastAsia="en-US"/>
        </w:rPr>
        <w:t xml:space="preserve"> </w:t>
      </w:r>
      <w:r w:rsidR="009955ED" w:rsidRPr="003160F0">
        <w:rPr>
          <w:rFonts w:eastAsiaTheme="minorHAnsi"/>
          <w:lang w:eastAsia="en-US"/>
        </w:rPr>
        <w:t>pa negadījumu veidiem:</w:t>
      </w:r>
    </w:p>
    <w:p w14:paraId="272C3CE3" w14:textId="77777777" w:rsidR="00E05E35" w:rsidRPr="003160F0" w:rsidRDefault="00E05E35" w:rsidP="00B50EA2">
      <w:pPr>
        <w:pStyle w:val="Paraststmeklis"/>
        <w:numPr>
          <w:ilvl w:val="4"/>
          <w:numId w:val="5"/>
        </w:numPr>
        <w:shd w:val="clear" w:color="auto" w:fill="FFFFFF"/>
        <w:tabs>
          <w:tab w:val="left" w:pos="2410"/>
        </w:tabs>
        <w:spacing w:before="0" w:beforeAutospacing="0" w:after="0" w:afterAutospacing="0"/>
        <w:ind w:left="2552" w:hanging="709"/>
        <w:jc w:val="both"/>
        <w:rPr>
          <w:rFonts w:eastAsiaTheme="minorHAnsi"/>
          <w:lang w:eastAsia="en-US"/>
        </w:rPr>
      </w:pPr>
      <w:r w:rsidRPr="003160F0">
        <w:rPr>
          <w:rFonts w:eastAsiaTheme="minorHAnsi"/>
          <w:lang w:eastAsia="en-US"/>
        </w:rPr>
        <w:t>vilciena sadursme ar ritekli;</w:t>
      </w:r>
    </w:p>
    <w:p w14:paraId="67288536" w14:textId="77777777" w:rsidR="00E05E35" w:rsidRPr="003160F0" w:rsidRDefault="00E05E35" w:rsidP="00B50EA2">
      <w:pPr>
        <w:pStyle w:val="Paraststmeklis"/>
        <w:numPr>
          <w:ilvl w:val="4"/>
          <w:numId w:val="5"/>
        </w:numPr>
        <w:shd w:val="clear" w:color="auto" w:fill="FFFFFF"/>
        <w:tabs>
          <w:tab w:val="left" w:pos="2410"/>
        </w:tabs>
        <w:spacing w:before="0" w:beforeAutospacing="0" w:after="0" w:afterAutospacing="0"/>
        <w:ind w:left="2552" w:hanging="709"/>
        <w:jc w:val="both"/>
        <w:rPr>
          <w:rFonts w:eastAsiaTheme="minorHAnsi"/>
          <w:lang w:eastAsia="en-US"/>
        </w:rPr>
      </w:pPr>
      <w:r w:rsidRPr="003160F0">
        <w:rPr>
          <w:rFonts w:eastAsiaTheme="minorHAnsi"/>
          <w:lang w:eastAsia="en-US"/>
        </w:rPr>
        <w:t>vilciena sadursme ar šķērsli būvju tuvinājuma gabarītā;</w:t>
      </w:r>
    </w:p>
    <w:p w14:paraId="188B6407" w14:textId="77777777" w:rsidR="00E05E35" w:rsidRPr="003160F0" w:rsidRDefault="00E05E35" w:rsidP="00B50EA2">
      <w:pPr>
        <w:pStyle w:val="Paraststmeklis"/>
        <w:numPr>
          <w:ilvl w:val="4"/>
          <w:numId w:val="5"/>
        </w:numPr>
        <w:shd w:val="clear" w:color="auto" w:fill="FFFFFF"/>
        <w:tabs>
          <w:tab w:val="left" w:pos="2410"/>
        </w:tabs>
        <w:spacing w:before="0" w:beforeAutospacing="0" w:after="0" w:afterAutospacing="0"/>
        <w:ind w:left="2552" w:hanging="709"/>
        <w:jc w:val="both"/>
        <w:rPr>
          <w:rFonts w:eastAsiaTheme="minorHAnsi"/>
          <w:lang w:eastAsia="en-US"/>
        </w:rPr>
      </w:pPr>
      <w:r w:rsidRPr="003160F0">
        <w:rPr>
          <w:rFonts w:eastAsiaTheme="minorHAnsi"/>
          <w:lang w:eastAsia="en-US"/>
        </w:rPr>
        <w:t>vilciena nobraukšana no sliedēm;</w:t>
      </w:r>
    </w:p>
    <w:p w14:paraId="36891A3D" w14:textId="77777777" w:rsidR="00E05E35" w:rsidRPr="003160F0" w:rsidRDefault="00E05E35" w:rsidP="00B50EA2">
      <w:pPr>
        <w:pStyle w:val="Paraststmeklis"/>
        <w:numPr>
          <w:ilvl w:val="4"/>
          <w:numId w:val="5"/>
        </w:numPr>
        <w:shd w:val="clear" w:color="auto" w:fill="FFFFFF"/>
        <w:tabs>
          <w:tab w:val="left" w:pos="2410"/>
        </w:tabs>
        <w:spacing w:before="0" w:beforeAutospacing="0" w:after="0" w:afterAutospacing="0"/>
        <w:ind w:left="2552" w:hanging="709"/>
        <w:jc w:val="both"/>
        <w:rPr>
          <w:rFonts w:eastAsiaTheme="minorHAnsi"/>
          <w:lang w:eastAsia="en-US"/>
        </w:rPr>
      </w:pPr>
      <w:r w:rsidRPr="003160F0">
        <w:rPr>
          <w:rFonts w:eastAsiaTheme="minorHAnsi"/>
          <w:lang w:eastAsia="en-US"/>
        </w:rPr>
        <w:t>negadījums uz dzelzceļa pārbrauktuves vai pārejas;</w:t>
      </w:r>
    </w:p>
    <w:p w14:paraId="44C06AC1" w14:textId="77777777" w:rsidR="00E05E35" w:rsidRPr="003160F0" w:rsidRDefault="00E05E35" w:rsidP="00B50EA2">
      <w:pPr>
        <w:pStyle w:val="Paraststmeklis"/>
        <w:numPr>
          <w:ilvl w:val="4"/>
          <w:numId w:val="5"/>
        </w:numPr>
        <w:shd w:val="clear" w:color="auto" w:fill="FFFFFF"/>
        <w:tabs>
          <w:tab w:val="left" w:pos="2410"/>
        </w:tabs>
        <w:spacing w:before="0" w:beforeAutospacing="0" w:after="0" w:afterAutospacing="0"/>
        <w:ind w:left="2552" w:hanging="709"/>
        <w:jc w:val="both"/>
        <w:rPr>
          <w:rFonts w:eastAsiaTheme="minorHAnsi"/>
          <w:lang w:eastAsia="en-US"/>
        </w:rPr>
      </w:pPr>
      <w:r w:rsidRPr="003160F0">
        <w:rPr>
          <w:rFonts w:eastAsiaTheme="minorHAnsi"/>
          <w:lang w:eastAsia="en-US"/>
        </w:rPr>
        <w:t>negadījums ar personu, kurā iesaistīts kustībā esošs ritošais sastāvs;</w:t>
      </w:r>
    </w:p>
    <w:p w14:paraId="24CC4ABA" w14:textId="77777777" w:rsidR="00E05E35" w:rsidRPr="003160F0" w:rsidRDefault="00E05E35" w:rsidP="00B50EA2">
      <w:pPr>
        <w:pStyle w:val="Paraststmeklis"/>
        <w:numPr>
          <w:ilvl w:val="4"/>
          <w:numId w:val="5"/>
        </w:numPr>
        <w:shd w:val="clear" w:color="auto" w:fill="FFFFFF"/>
        <w:tabs>
          <w:tab w:val="left" w:pos="2410"/>
        </w:tabs>
        <w:spacing w:before="0" w:beforeAutospacing="0" w:after="0" w:afterAutospacing="0"/>
        <w:ind w:left="2552" w:hanging="709"/>
        <w:jc w:val="both"/>
        <w:rPr>
          <w:rFonts w:eastAsiaTheme="minorHAnsi"/>
          <w:lang w:eastAsia="en-US"/>
        </w:rPr>
      </w:pPr>
      <w:r w:rsidRPr="003160F0">
        <w:rPr>
          <w:rFonts w:eastAsiaTheme="minorHAnsi"/>
          <w:lang w:eastAsia="en-US"/>
        </w:rPr>
        <w:t>ugunsgrēks riteklī;</w:t>
      </w:r>
    </w:p>
    <w:p w14:paraId="4C5B8887" w14:textId="6E917D67" w:rsidR="00E05E35" w:rsidRPr="003160F0" w:rsidRDefault="00E05E35" w:rsidP="00B50EA2">
      <w:pPr>
        <w:pStyle w:val="Paraststmeklis"/>
        <w:numPr>
          <w:ilvl w:val="4"/>
          <w:numId w:val="5"/>
        </w:numPr>
        <w:shd w:val="clear" w:color="auto" w:fill="FFFFFF"/>
        <w:tabs>
          <w:tab w:val="left" w:pos="2410"/>
        </w:tabs>
        <w:spacing w:before="0" w:beforeAutospacing="0" w:after="0" w:afterAutospacing="0"/>
        <w:ind w:left="2552" w:hanging="709"/>
        <w:jc w:val="both"/>
        <w:rPr>
          <w:rFonts w:eastAsiaTheme="minorHAnsi"/>
          <w:b/>
          <w:bCs/>
          <w:lang w:eastAsia="en-US"/>
        </w:rPr>
      </w:pPr>
      <w:r w:rsidRPr="003160F0">
        <w:rPr>
          <w:rFonts w:eastAsiaTheme="minorHAnsi"/>
          <w:lang w:eastAsia="en-US"/>
        </w:rPr>
        <w:t>cits nopietns negadījums;</w:t>
      </w:r>
    </w:p>
    <w:p w14:paraId="55BE2619" w14:textId="747425D8" w:rsidR="006D7010" w:rsidRPr="003160F0" w:rsidRDefault="006D7010" w:rsidP="00B50EA2">
      <w:pPr>
        <w:pStyle w:val="Paraststmeklis"/>
        <w:numPr>
          <w:ilvl w:val="3"/>
          <w:numId w:val="5"/>
        </w:numPr>
        <w:shd w:val="clear" w:color="auto" w:fill="FFFFFF"/>
        <w:tabs>
          <w:tab w:val="left" w:pos="2410"/>
        </w:tabs>
        <w:spacing w:before="0" w:beforeAutospacing="0" w:after="0" w:afterAutospacing="0"/>
        <w:ind w:left="2552" w:hanging="709"/>
        <w:jc w:val="both"/>
        <w:rPr>
          <w:rFonts w:eastAsiaTheme="minorHAnsi"/>
          <w:b/>
          <w:bCs/>
          <w:lang w:eastAsia="en-US"/>
        </w:rPr>
      </w:pPr>
      <w:r w:rsidRPr="003160F0">
        <w:rPr>
          <w:rFonts w:eastAsiaTheme="minorHAnsi"/>
          <w:b/>
          <w:bCs/>
          <w:lang w:eastAsia="en-US"/>
        </w:rPr>
        <w:t>cita persona uz perona</w:t>
      </w:r>
      <w:r w:rsidR="009955ED" w:rsidRPr="003160F0">
        <w:rPr>
          <w:rFonts w:eastAsiaTheme="minorHAnsi"/>
          <w:b/>
          <w:bCs/>
          <w:lang w:eastAsia="en-US"/>
        </w:rPr>
        <w:t xml:space="preserve"> </w:t>
      </w:r>
      <w:r w:rsidR="009955ED" w:rsidRPr="003160F0">
        <w:rPr>
          <w:rFonts w:eastAsiaTheme="minorHAnsi"/>
          <w:lang w:eastAsia="en-US"/>
        </w:rPr>
        <w:t>pa negadījumu veidiem:</w:t>
      </w:r>
    </w:p>
    <w:p w14:paraId="45F44D4E" w14:textId="77777777" w:rsidR="00E05E35" w:rsidRPr="003160F0" w:rsidRDefault="00E05E35" w:rsidP="00B50EA2">
      <w:pPr>
        <w:pStyle w:val="Paraststmeklis"/>
        <w:numPr>
          <w:ilvl w:val="4"/>
          <w:numId w:val="5"/>
        </w:numPr>
        <w:shd w:val="clear" w:color="auto" w:fill="FFFFFF"/>
        <w:tabs>
          <w:tab w:val="left" w:pos="2410"/>
        </w:tabs>
        <w:spacing w:before="0" w:beforeAutospacing="0" w:after="0" w:afterAutospacing="0"/>
        <w:ind w:left="2552" w:hanging="709"/>
        <w:jc w:val="both"/>
        <w:rPr>
          <w:rFonts w:eastAsiaTheme="minorHAnsi"/>
          <w:lang w:eastAsia="en-US"/>
        </w:rPr>
      </w:pPr>
      <w:r w:rsidRPr="003160F0">
        <w:rPr>
          <w:rFonts w:eastAsiaTheme="minorHAnsi"/>
          <w:lang w:eastAsia="en-US"/>
        </w:rPr>
        <w:t>vilciena sadursme ar ritekli;</w:t>
      </w:r>
    </w:p>
    <w:p w14:paraId="48467EAE" w14:textId="77777777" w:rsidR="00E05E35" w:rsidRPr="003160F0" w:rsidRDefault="00E05E35" w:rsidP="00B50EA2">
      <w:pPr>
        <w:pStyle w:val="Paraststmeklis"/>
        <w:numPr>
          <w:ilvl w:val="4"/>
          <w:numId w:val="5"/>
        </w:numPr>
        <w:shd w:val="clear" w:color="auto" w:fill="FFFFFF"/>
        <w:tabs>
          <w:tab w:val="left" w:pos="2410"/>
        </w:tabs>
        <w:spacing w:before="0" w:beforeAutospacing="0" w:after="0" w:afterAutospacing="0"/>
        <w:ind w:left="2552" w:hanging="709"/>
        <w:jc w:val="both"/>
        <w:rPr>
          <w:rFonts w:eastAsiaTheme="minorHAnsi"/>
          <w:lang w:eastAsia="en-US"/>
        </w:rPr>
      </w:pPr>
      <w:r w:rsidRPr="003160F0">
        <w:rPr>
          <w:rFonts w:eastAsiaTheme="minorHAnsi"/>
          <w:lang w:eastAsia="en-US"/>
        </w:rPr>
        <w:t>vilciena sadursme ar šķērsli būvju tuvinājuma gabarītā;</w:t>
      </w:r>
    </w:p>
    <w:p w14:paraId="5376AEC7" w14:textId="77777777" w:rsidR="00E05E35" w:rsidRPr="003160F0" w:rsidRDefault="00E05E35" w:rsidP="00B50EA2">
      <w:pPr>
        <w:pStyle w:val="Paraststmeklis"/>
        <w:numPr>
          <w:ilvl w:val="4"/>
          <w:numId w:val="5"/>
        </w:numPr>
        <w:shd w:val="clear" w:color="auto" w:fill="FFFFFF"/>
        <w:tabs>
          <w:tab w:val="left" w:pos="2410"/>
        </w:tabs>
        <w:spacing w:before="0" w:beforeAutospacing="0" w:after="0" w:afterAutospacing="0"/>
        <w:ind w:left="2552" w:hanging="709"/>
        <w:jc w:val="both"/>
        <w:rPr>
          <w:rFonts w:eastAsiaTheme="minorHAnsi"/>
          <w:lang w:eastAsia="en-US"/>
        </w:rPr>
      </w:pPr>
      <w:r w:rsidRPr="003160F0">
        <w:rPr>
          <w:rFonts w:eastAsiaTheme="minorHAnsi"/>
          <w:lang w:eastAsia="en-US"/>
        </w:rPr>
        <w:t>vilciena nobraukšana no sliedēm;</w:t>
      </w:r>
    </w:p>
    <w:p w14:paraId="0B1BF2C5" w14:textId="77777777" w:rsidR="00E05E35" w:rsidRPr="003160F0" w:rsidRDefault="00E05E35" w:rsidP="00B50EA2">
      <w:pPr>
        <w:pStyle w:val="Paraststmeklis"/>
        <w:numPr>
          <w:ilvl w:val="4"/>
          <w:numId w:val="5"/>
        </w:numPr>
        <w:shd w:val="clear" w:color="auto" w:fill="FFFFFF"/>
        <w:tabs>
          <w:tab w:val="left" w:pos="2410"/>
        </w:tabs>
        <w:spacing w:before="0" w:beforeAutospacing="0" w:after="0" w:afterAutospacing="0"/>
        <w:ind w:left="2552" w:hanging="709"/>
        <w:jc w:val="both"/>
        <w:rPr>
          <w:rFonts w:eastAsiaTheme="minorHAnsi"/>
          <w:lang w:eastAsia="en-US"/>
        </w:rPr>
      </w:pPr>
      <w:r w:rsidRPr="003160F0">
        <w:rPr>
          <w:rFonts w:eastAsiaTheme="minorHAnsi"/>
          <w:lang w:eastAsia="en-US"/>
        </w:rPr>
        <w:t>negadījums uz dzelzceļa pārbrauktuves vai pārejas;</w:t>
      </w:r>
    </w:p>
    <w:p w14:paraId="4A3D2750" w14:textId="77777777" w:rsidR="00E05E35" w:rsidRPr="003160F0" w:rsidRDefault="00E05E35" w:rsidP="00B50EA2">
      <w:pPr>
        <w:pStyle w:val="Paraststmeklis"/>
        <w:numPr>
          <w:ilvl w:val="4"/>
          <w:numId w:val="5"/>
        </w:numPr>
        <w:shd w:val="clear" w:color="auto" w:fill="FFFFFF"/>
        <w:tabs>
          <w:tab w:val="left" w:pos="2410"/>
        </w:tabs>
        <w:spacing w:before="0" w:beforeAutospacing="0" w:after="0" w:afterAutospacing="0"/>
        <w:ind w:left="2552" w:hanging="709"/>
        <w:jc w:val="both"/>
        <w:rPr>
          <w:rFonts w:eastAsiaTheme="minorHAnsi"/>
          <w:lang w:eastAsia="en-US"/>
        </w:rPr>
      </w:pPr>
      <w:r w:rsidRPr="003160F0">
        <w:rPr>
          <w:rFonts w:eastAsiaTheme="minorHAnsi"/>
          <w:lang w:eastAsia="en-US"/>
        </w:rPr>
        <w:t>negadījums ar personu, kurā iesaistīts kustībā esošs ritošais sastāvs;</w:t>
      </w:r>
    </w:p>
    <w:p w14:paraId="271A074C" w14:textId="77777777" w:rsidR="00E05E35" w:rsidRPr="003160F0" w:rsidRDefault="00E05E35" w:rsidP="00B50EA2">
      <w:pPr>
        <w:pStyle w:val="Paraststmeklis"/>
        <w:numPr>
          <w:ilvl w:val="4"/>
          <w:numId w:val="5"/>
        </w:numPr>
        <w:shd w:val="clear" w:color="auto" w:fill="FFFFFF"/>
        <w:tabs>
          <w:tab w:val="left" w:pos="2410"/>
        </w:tabs>
        <w:spacing w:before="0" w:beforeAutospacing="0" w:after="0" w:afterAutospacing="0"/>
        <w:ind w:left="2552" w:hanging="709"/>
        <w:jc w:val="both"/>
        <w:rPr>
          <w:rFonts w:eastAsiaTheme="minorHAnsi"/>
          <w:lang w:eastAsia="en-US"/>
        </w:rPr>
      </w:pPr>
      <w:r w:rsidRPr="003160F0">
        <w:rPr>
          <w:rFonts w:eastAsiaTheme="minorHAnsi"/>
          <w:lang w:eastAsia="en-US"/>
        </w:rPr>
        <w:t>ugunsgrēks riteklī;</w:t>
      </w:r>
    </w:p>
    <w:p w14:paraId="2C96C348" w14:textId="75D564D1" w:rsidR="00E05E35" w:rsidRPr="003160F0" w:rsidRDefault="00E05E35" w:rsidP="00B50EA2">
      <w:pPr>
        <w:pStyle w:val="Paraststmeklis"/>
        <w:numPr>
          <w:ilvl w:val="4"/>
          <w:numId w:val="5"/>
        </w:numPr>
        <w:shd w:val="clear" w:color="auto" w:fill="FFFFFF"/>
        <w:tabs>
          <w:tab w:val="left" w:pos="2410"/>
        </w:tabs>
        <w:spacing w:before="0" w:beforeAutospacing="0" w:after="0" w:afterAutospacing="0"/>
        <w:ind w:left="2552" w:hanging="709"/>
        <w:jc w:val="both"/>
        <w:rPr>
          <w:rFonts w:eastAsiaTheme="minorHAnsi"/>
          <w:b/>
          <w:bCs/>
          <w:lang w:eastAsia="en-US"/>
        </w:rPr>
      </w:pPr>
      <w:r w:rsidRPr="003160F0">
        <w:rPr>
          <w:rFonts w:eastAsiaTheme="minorHAnsi"/>
          <w:lang w:eastAsia="en-US"/>
        </w:rPr>
        <w:t>cits nopietns negadījums;</w:t>
      </w:r>
    </w:p>
    <w:p w14:paraId="4862755D" w14:textId="1ECA748F" w:rsidR="00B9541E" w:rsidRPr="003160F0" w:rsidRDefault="006D7010" w:rsidP="00B50EA2">
      <w:pPr>
        <w:pStyle w:val="Paraststmeklis"/>
        <w:numPr>
          <w:ilvl w:val="3"/>
          <w:numId w:val="5"/>
        </w:numPr>
        <w:shd w:val="clear" w:color="auto" w:fill="FFFFFF"/>
        <w:tabs>
          <w:tab w:val="left" w:pos="2410"/>
        </w:tabs>
        <w:spacing w:before="0" w:beforeAutospacing="0" w:after="0" w:afterAutospacing="0"/>
        <w:ind w:left="2552" w:hanging="709"/>
        <w:jc w:val="both"/>
        <w:rPr>
          <w:rFonts w:eastAsiaTheme="minorHAnsi"/>
          <w:b/>
          <w:bCs/>
          <w:lang w:eastAsia="en-US"/>
        </w:rPr>
      </w:pPr>
      <w:r w:rsidRPr="003160F0">
        <w:rPr>
          <w:rFonts w:eastAsiaTheme="minorHAnsi"/>
          <w:b/>
          <w:bCs/>
          <w:lang w:eastAsia="en-US"/>
        </w:rPr>
        <w:t>cita persona ārpus perona</w:t>
      </w:r>
      <w:r w:rsidR="009955ED" w:rsidRPr="003160F0">
        <w:rPr>
          <w:rFonts w:eastAsiaTheme="minorHAnsi"/>
          <w:b/>
          <w:bCs/>
          <w:lang w:eastAsia="en-US"/>
        </w:rPr>
        <w:t xml:space="preserve"> </w:t>
      </w:r>
      <w:r w:rsidR="009955ED" w:rsidRPr="003160F0">
        <w:rPr>
          <w:rFonts w:eastAsiaTheme="minorHAnsi"/>
          <w:lang w:eastAsia="en-US"/>
        </w:rPr>
        <w:t>pa negadījumu veidiem:</w:t>
      </w:r>
    </w:p>
    <w:p w14:paraId="38F05FDB" w14:textId="77777777" w:rsidR="00E05E35" w:rsidRPr="003160F0" w:rsidRDefault="00E05E35" w:rsidP="00B50EA2">
      <w:pPr>
        <w:pStyle w:val="Paraststmeklis"/>
        <w:numPr>
          <w:ilvl w:val="4"/>
          <w:numId w:val="5"/>
        </w:numPr>
        <w:shd w:val="clear" w:color="auto" w:fill="FFFFFF"/>
        <w:tabs>
          <w:tab w:val="left" w:pos="2410"/>
        </w:tabs>
        <w:spacing w:before="0" w:beforeAutospacing="0" w:after="0" w:afterAutospacing="0"/>
        <w:ind w:left="2552" w:hanging="709"/>
        <w:jc w:val="both"/>
        <w:rPr>
          <w:rFonts w:eastAsiaTheme="minorHAnsi"/>
          <w:lang w:eastAsia="en-US"/>
        </w:rPr>
      </w:pPr>
      <w:r w:rsidRPr="003160F0">
        <w:rPr>
          <w:rFonts w:eastAsiaTheme="minorHAnsi"/>
          <w:lang w:eastAsia="en-US"/>
        </w:rPr>
        <w:t>vilciena sadursme ar ritekli;</w:t>
      </w:r>
    </w:p>
    <w:p w14:paraId="789A2D1F" w14:textId="77777777" w:rsidR="00E05E35" w:rsidRPr="003160F0" w:rsidRDefault="00E05E35" w:rsidP="00B50EA2">
      <w:pPr>
        <w:pStyle w:val="Paraststmeklis"/>
        <w:numPr>
          <w:ilvl w:val="4"/>
          <w:numId w:val="5"/>
        </w:numPr>
        <w:shd w:val="clear" w:color="auto" w:fill="FFFFFF"/>
        <w:tabs>
          <w:tab w:val="left" w:pos="2410"/>
        </w:tabs>
        <w:spacing w:before="0" w:beforeAutospacing="0" w:after="0" w:afterAutospacing="0"/>
        <w:ind w:left="2552" w:hanging="709"/>
        <w:jc w:val="both"/>
        <w:rPr>
          <w:rFonts w:eastAsiaTheme="minorHAnsi"/>
          <w:lang w:eastAsia="en-US"/>
        </w:rPr>
      </w:pPr>
      <w:r w:rsidRPr="003160F0">
        <w:rPr>
          <w:rFonts w:eastAsiaTheme="minorHAnsi"/>
          <w:lang w:eastAsia="en-US"/>
        </w:rPr>
        <w:t>vilciena sadursme ar šķērsli būvju tuvinājuma gabarītā;</w:t>
      </w:r>
    </w:p>
    <w:p w14:paraId="4DC1F2ED" w14:textId="77777777" w:rsidR="00E05E35" w:rsidRPr="003160F0" w:rsidRDefault="00E05E35" w:rsidP="00B50EA2">
      <w:pPr>
        <w:pStyle w:val="Paraststmeklis"/>
        <w:numPr>
          <w:ilvl w:val="4"/>
          <w:numId w:val="5"/>
        </w:numPr>
        <w:shd w:val="clear" w:color="auto" w:fill="FFFFFF"/>
        <w:tabs>
          <w:tab w:val="left" w:pos="2410"/>
        </w:tabs>
        <w:spacing w:before="0" w:beforeAutospacing="0" w:after="0" w:afterAutospacing="0"/>
        <w:ind w:left="2552" w:hanging="709"/>
        <w:jc w:val="both"/>
        <w:rPr>
          <w:rFonts w:eastAsiaTheme="minorHAnsi"/>
          <w:lang w:eastAsia="en-US"/>
        </w:rPr>
      </w:pPr>
      <w:r w:rsidRPr="003160F0">
        <w:rPr>
          <w:rFonts w:eastAsiaTheme="minorHAnsi"/>
          <w:lang w:eastAsia="en-US"/>
        </w:rPr>
        <w:t>vilciena nobraukšana no sliedēm;</w:t>
      </w:r>
    </w:p>
    <w:p w14:paraId="249140E5" w14:textId="77777777" w:rsidR="00E05E35" w:rsidRPr="003160F0" w:rsidRDefault="00E05E35" w:rsidP="00B50EA2">
      <w:pPr>
        <w:pStyle w:val="Paraststmeklis"/>
        <w:numPr>
          <w:ilvl w:val="4"/>
          <w:numId w:val="5"/>
        </w:numPr>
        <w:shd w:val="clear" w:color="auto" w:fill="FFFFFF"/>
        <w:tabs>
          <w:tab w:val="left" w:pos="2410"/>
        </w:tabs>
        <w:spacing w:before="0" w:beforeAutospacing="0" w:after="0" w:afterAutospacing="0"/>
        <w:ind w:left="2552" w:hanging="709"/>
        <w:jc w:val="both"/>
        <w:rPr>
          <w:rFonts w:eastAsiaTheme="minorHAnsi"/>
          <w:lang w:eastAsia="en-US"/>
        </w:rPr>
      </w:pPr>
      <w:r w:rsidRPr="003160F0">
        <w:rPr>
          <w:rFonts w:eastAsiaTheme="minorHAnsi"/>
          <w:lang w:eastAsia="en-US"/>
        </w:rPr>
        <w:t>negadījums uz dzelzceļa pārbrauktuves vai pārejas;</w:t>
      </w:r>
    </w:p>
    <w:p w14:paraId="73736003" w14:textId="77777777" w:rsidR="00E05E35" w:rsidRPr="003160F0" w:rsidRDefault="00E05E35" w:rsidP="00B50EA2">
      <w:pPr>
        <w:pStyle w:val="Paraststmeklis"/>
        <w:numPr>
          <w:ilvl w:val="4"/>
          <w:numId w:val="5"/>
        </w:numPr>
        <w:shd w:val="clear" w:color="auto" w:fill="FFFFFF"/>
        <w:tabs>
          <w:tab w:val="left" w:pos="2410"/>
        </w:tabs>
        <w:spacing w:before="0" w:beforeAutospacing="0" w:after="0" w:afterAutospacing="0"/>
        <w:ind w:left="2552" w:hanging="709"/>
        <w:jc w:val="both"/>
        <w:rPr>
          <w:rFonts w:eastAsiaTheme="minorHAnsi"/>
          <w:lang w:eastAsia="en-US"/>
        </w:rPr>
      </w:pPr>
      <w:r w:rsidRPr="003160F0">
        <w:rPr>
          <w:rFonts w:eastAsiaTheme="minorHAnsi"/>
          <w:lang w:eastAsia="en-US"/>
        </w:rPr>
        <w:t>negadījums ar personu, kurā iesaistīts kustībā esošs ritošais sastāvs;</w:t>
      </w:r>
    </w:p>
    <w:p w14:paraId="2C375697" w14:textId="77777777" w:rsidR="00E05E35" w:rsidRPr="003160F0" w:rsidRDefault="00E05E35" w:rsidP="00B50EA2">
      <w:pPr>
        <w:pStyle w:val="Paraststmeklis"/>
        <w:numPr>
          <w:ilvl w:val="4"/>
          <w:numId w:val="5"/>
        </w:numPr>
        <w:shd w:val="clear" w:color="auto" w:fill="FFFFFF"/>
        <w:tabs>
          <w:tab w:val="left" w:pos="2410"/>
        </w:tabs>
        <w:spacing w:before="0" w:beforeAutospacing="0" w:after="0" w:afterAutospacing="0"/>
        <w:ind w:left="2552" w:hanging="709"/>
        <w:jc w:val="both"/>
        <w:rPr>
          <w:rFonts w:eastAsiaTheme="minorHAnsi"/>
          <w:lang w:eastAsia="en-US"/>
        </w:rPr>
      </w:pPr>
      <w:r w:rsidRPr="003160F0">
        <w:rPr>
          <w:rFonts w:eastAsiaTheme="minorHAnsi"/>
          <w:lang w:eastAsia="en-US"/>
        </w:rPr>
        <w:t>ugunsgrēks riteklī;</w:t>
      </w:r>
    </w:p>
    <w:p w14:paraId="6201B04D" w14:textId="1689A6E1" w:rsidR="00E05E35" w:rsidRPr="003160F0" w:rsidRDefault="00E05E35" w:rsidP="00B50EA2">
      <w:pPr>
        <w:pStyle w:val="Paraststmeklis"/>
        <w:numPr>
          <w:ilvl w:val="4"/>
          <w:numId w:val="5"/>
        </w:numPr>
        <w:shd w:val="clear" w:color="auto" w:fill="FFFFFF"/>
        <w:tabs>
          <w:tab w:val="left" w:pos="2410"/>
        </w:tabs>
        <w:spacing w:before="0" w:beforeAutospacing="0" w:after="0" w:afterAutospacing="0"/>
        <w:ind w:left="2552" w:hanging="709"/>
        <w:jc w:val="both"/>
        <w:rPr>
          <w:rFonts w:eastAsiaTheme="minorHAnsi"/>
          <w:b/>
          <w:bCs/>
          <w:lang w:eastAsia="en-US"/>
        </w:rPr>
      </w:pPr>
      <w:r w:rsidRPr="003160F0">
        <w:rPr>
          <w:rFonts w:eastAsiaTheme="minorHAnsi"/>
          <w:lang w:eastAsia="en-US"/>
        </w:rPr>
        <w:t>cits nopietns negadījums;</w:t>
      </w:r>
    </w:p>
    <w:p w14:paraId="2D456FCA" w14:textId="4140683E" w:rsidR="00BE2A9F" w:rsidRPr="003160F0" w:rsidRDefault="00BE2A9F" w:rsidP="00605AA4">
      <w:pPr>
        <w:pStyle w:val="Paraststmeklis"/>
        <w:numPr>
          <w:ilvl w:val="2"/>
          <w:numId w:val="5"/>
        </w:numPr>
        <w:shd w:val="clear" w:color="auto" w:fill="FFFFFF"/>
        <w:tabs>
          <w:tab w:val="left" w:pos="2410"/>
        </w:tabs>
        <w:spacing w:before="0" w:beforeAutospacing="0" w:after="0" w:afterAutospacing="0"/>
        <w:ind w:left="1843" w:hanging="567"/>
        <w:jc w:val="both"/>
        <w:rPr>
          <w:rFonts w:eastAsiaTheme="minorHAnsi"/>
          <w:lang w:eastAsia="en-US"/>
        </w:rPr>
      </w:pPr>
      <w:r w:rsidRPr="003160F0">
        <w:rPr>
          <w:rFonts w:eastAsiaTheme="minorHAnsi"/>
          <w:b/>
          <w:bCs/>
          <w:lang w:eastAsia="en-US"/>
        </w:rPr>
        <w:t xml:space="preserve">guvušas </w:t>
      </w:r>
      <w:r w:rsidR="009C5A79">
        <w:rPr>
          <w:rFonts w:eastAsiaTheme="minorHAnsi"/>
          <w:b/>
          <w:bCs/>
          <w:lang w:eastAsia="en-US"/>
        </w:rPr>
        <w:t>letālus miesas bojājumus (personas gājušas bojā)</w:t>
      </w:r>
      <w:r w:rsidRPr="003160F0">
        <w:rPr>
          <w:rFonts w:eastAsiaTheme="minorHAnsi"/>
          <w:lang w:eastAsia="en-US"/>
        </w:rPr>
        <w:t>:</w:t>
      </w:r>
    </w:p>
    <w:p w14:paraId="5BDE51ED" w14:textId="77777777" w:rsidR="00BE2A9F" w:rsidRPr="003160F0" w:rsidRDefault="00BE2A9F" w:rsidP="00B50EA2">
      <w:pPr>
        <w:pStyle w:val="Paraststmeklis"/>
        <w:numPr>
          <w:ilvl w:val="3"/>
          <w:numId w:val="5"/>
        </w:numPr>
        <w:shd w:val="clear" w:color="auto" w:fill="FFFFFF"/>
        <w:tabs>
          <w:tab w:val="left" w:pos="2410"/>
        </w:tabs>
        <w:spacing w:before="0" w:beforeAutospacing="0" w:after="0" w:afterAutospacing="0"/>
        <w:ind w:left="2552" w:hanging="709"/>
        <w:jc w:val="both"/>
        <w:rPr>
          <w:rFonts w:eastAsiaTheme="minorHAnsi"/>
          <w:lang w:eastAsia="en-US"/>
        </w:rPr>
      </w:pPr>
      <w:r w:rsidRPr="003160F0">
        <w:rPr>
          <w:rFonts w:eastAsiaTheme="minorHAnsi"/>
          <w:b/>
          <w:bCs/>
          <w:lang w:eastAsia="en-US"/>
        </w:rPr>
        <w:t xml:space="preserve">pasažieris </w:t>
      </w:r>
      <w:r w:rsidRPr="003160F0">
        <w:rPr>
          <w:rFonts w:eastAsiaTheme="minorHAnsi"/>
          <w:lang w:eastAsia="en-US"/>
        </w:rPr>
        <w:t>pa negadījumu veidiem:</w:t>
      </w:r>
    </w:p>
    <w:p w14:paraId="7AF9DE1D" w14:textId="77777777" w:rsidR="00BE2A9F" w:rsidRPr="003160F0" w:rsidRDefault="00BE2A9F" w:rsidP="00B50EA2">
      <w:pPr>
        <w:pStyle w:val="Paraststmeklis"/>
        <w:numPr>
          <w:ilvl w:val="4"/>
          <w:numId w:val="5"/>
        </w:numPr>
        <w:shd w:val="clear" w:color="auto" w:fill="FFFFFF"/>
        <w:tabs>
          <w:tab w:val="left" w:pos="2410"/>
        </w:tabs>
        <w:spacing w:before="0" w:beforeAutospacing="0" w:after="0" w:afterAutospacing="0"/>
        <w:ind w:left="2552" w:hanging="709"/>
        <w:jc w:val="both"/>
        <w:rPr>
          <w:rFonts w:eastAsiaTheme="minorHAnsi"/>
          <w:lang w:eastAsia="en-US"/>
        </w:rPr>
      </w:pPr>
      <w:r w:rsidRPr="003160F0">
        <w:rPr>
          <w:rFonts w:eastAsiaTheme="minorHAnsi"/>
          <w:lang w:eastAsia="en-US"/>
        </w:rPr>
        <w:t>vilciena sadursme ar ritekli;</w:t>
      </w:r>
    </w:p>
    <w:p w14:paraId="5ECB09C0" w14:textId="77777777" w:rsidR="00BE2A9F" w:rsidRPr="003160F0" w:rsidRDefault="00BE2A9F" w:rsidP="00B50EA2">
      <w:pPr>
        <w:pStyle w:val="Paraststmeklis"/>
        <w:numPr>
          <w:ilvl w:val="4"/>
          <w:numId w:val="5"/>
        </w:numPr>
        <w:shd w:val="clear" w:color="auto" w:fill="FFFFFF"/>
        <w:tabs>
          <w:tab w:val="left" w:pos="2410"/>
        </w:tabs>
        <w:spacing w:before="0" w:beforeAutospacing="0" w:after="0" w:afterAutospacing="0"/>
        <w:ind w:left="2552" w:hanging="709"/>
        <w:jc w:val="both"/>
        <w:rPr>
          <w:rFonts w:eastAsiaTheme="minorHAnsi"/>
          <w:lang w:eastAsia="en-US"/>
        </w:rPr>
      </w:pPr>
      <w:r w:rsidRPr="003160F0">
        <w:rPr>
          <w:rFonts w:eastAsiaTheme="minorHAnsi"/>
          <w:lang w:eastAsia="en-US"/>
        </w:rPr>
        <w:t>vilciena sadursme ar šķērsli būvju tuvinājuma gabarītā;</w:t>
      </w:r>
    </w:p>
    <w:p w14:paraId="2E41F779" w14:textId="77777777" w:rsidR="00BE2A9F" w:rsidRPr="003160F0" w:rsidRDefault="00BE2A9F" w:rsidP="00B50EA2">
      <w:pPr>
        <w:pStyle w:val="Paraststmeklis"/>
        <w:numPr>
          <w:ilvl w:val="4"/>
          <w:numId w:val="5"/>
        </w:numPr>
        <w:shd w:val="clear" w:color="auto" w:fill="FFFFFF"/>
        <w:tabs>
          <w:tab w:val="left" w:pos="2410"/>
        </w:tabs>
        <w:spacing w:before="0" w:beforeAutospacing="0" w:after="0" w:afterAutospacing="0"/>
        <w:ind w:left="2552" w:hanging="709"/>
        <w:jc w:val="both"/>
        <w:rPr>
          <w:rFonts w:eastAsiaTheme="minorHAnsi"/>
          <w:lang w:eastAsia="en-US"/>
        </w:rPr>
      </w:pPr>
      <w:r w:rsidRPr="003160F0">
        <w:rPr>
          <w:rFonts w:eastAsiaTheme="minorHAnsi"/>
          <w:lang w:eastAsia="en-US"/>
        </w:rPr>
        <w:t>vilciena nobraukšana no sliedēm;</w:t>
      </w:r>
    </w:p>
    <w:p w14:paraId="33BFA5F0" w14:textId="77777777" w:rsidR="00BE2A9F" w:rsidRPr="003160F0" w:rsidRDefault="00BE2A9F" w:rsidP="00B50EA2">
      <w:pPr>
        <w:pStyle w:val="Paraststmeklis"/>
        <w:numPr>
          <w:ilvl w:val="4"/>
          <w:numId w:val="5"/>
        </w:numPr>
        <w:shd w:val="clear" w:color="auto" w:fill="FFFFFF"/>
        <w:tabs>
          <w:tab w:val="left" w:pos="2410"/>
        </w:tabs>
        <w:spacing w:before="0" w:beforeAutospacing="0" w:after="0" w:afterAutospacing="0"/>
        <w:ind w:left="2552" w:hanging="709"/>
        <w:jc w:val="both"/>
        <w:rPr>
          <w:rFonts w:eastAsiaTheme="minorHAnsi"/>
          <w:lang w:eastAsia="en-US"/>
        </w:rPr>
      </w:pPr>
      <w:r w:rsidRPr="003160F0">
        <w:rPr>
          <w:rFonts w:eastAsiaTheme="minorHAnsi"/>
          <w:lang w:eastAsia="en-US"/>
        </w:rPr>
        <w:t>negadījums uz dzelzceļa pārbrauktuves vai pārejas;</w:t>
      </w:r>
    </w:p>
    <w:p w14:paraId="5A4DBEE1" w14:textId="77777777" w:rsidR="00BE2A9F" w:rsidRPr="003160F0" w:rsidRDefault="00BE2A9F" w:rsidP="00B50EA2">
      <w:pPr>
        <w:pStyle w:val="Paraststmeklis"/>
        <w:numPr>
          <w:ilvl w:val="4"/>
          <w:numId w:val="5"/>
        </w:numPr>
        <w:shd w:val="clear" w:color="auto" w:fill="FFFFFF"/>
        <w:tabs>
          <w:tab w:val="left" w:pos="2410"/>
        </w:tabs>
        <w:spacing w:before="0" w:beforeAutospacing="0" w:after="0" w:afterAutospacing="0"/>
        <w:ind w:left="2552" w:hanging="709"/>
        <w:jc w:val="both"/>
        <w:rPr>
          <w:rFonts w:eastAsiaTheme="minorHAnsi"/>
          <w:lang w:eastAsia="en-US"/>
        </w:rPr>
      </w:pPr>
      <w:r w:rsidRPr="003160F0">
        <w:rPr>
          <w:rFonts w:eastAsiaTheme="minorHAnsi"/>
          <w:lang w:eastAsia="en-US"/>
        </w:rPr>
        <w:t>negadījums ar personu, kurā iesaistīts kustībā esošs ritošais sastāvs;</w:t>
      </w:r>
    </w:p>
    <w:p w14:paraId="73A09DA5" w14:textId="77777777" w:rsidR="00BE2A9F" w:rsidRPr="003160F0" w:rsidRDefault="00BE2A9F" w:rsidP="00B50EA2">
      <w:pPr>
        <w:pStyle w:val="Paraststmeklis"/>
        <w:numPr>
          <w:ilvl w:val="4"/>
          <w:numId w:val="5"/>
        </w:numPr>
        <w:shd w:val="clear" w:color="auto" w:fill="FFFFFF"/>
        <w:tabs>
          <w:tab w:val="left" w:pos="2410"/>
        </w:tabs>
        <w:spacing w:before="0" w:beforeAutospacing="0" w:after="0" w:afterAutospacing="0"/>
        <w:ind w:left="2552" w:hanging="709"/>
        <w:jc w:val="both"/>
        <w:rPr>
          <w:rFonts w:eastAsiaTheme="minorHAnsi"/>
          <w:lang w:eastAsia="en-US"/>
        </w:rPr>
      </w:pPr>
      <w:r w:rsidRPr="003160F0">
        <w:rPr>
          <w:rFonts w:eastAsiaTheme="minorHAnsi"/>
          <w:lang w:eastAsia="en-US"/>
        </w:rPr>
        <w:t>ugunsgrēks riteklī;</w:t>
      </w:r>
    </w:p>
    <w:p w14:paraId="73CCAFF6" w14:textId="77777777" w:rsidR="00BE2A9F" w:rsidRPr="003160F0" w:rsidRDefault="00BE2A9F" w:rsidP="00B50EA2">
      <w:pPr>
        <w:pStyle w:val="Paraststmeklis"/>
        <w:numPr>
          <w:ilvl w:val="4"/>
          <w:numId w:val="5"/>
        </w:numPr>
        <w:shd w:val="clear" w:color="auto" w:fill="FFFFFF"/>
        <w:tabs>
          <w:tab w:val="left" w:pos="2410"/>
        </w:tabs>
        <w:spacing w:before="0" w:beforeAutospacing="0" w:after="0" w:afterAutospacing="0"/>
        <w:ind w:left="2552" w:hanging="709"/>
        <w:rPr>
          <w:color w:val="414142"/>
        </w:rPr>
      </w:pPr>
      <w:r w:rsidRPr="003160F0">
        <w:rPr>
          <w:rFonts w:eastAsiaTheme="minorHAnsi"/>
          <w:lang w:eastAsia="en-US"/>
        </w:rPr>
        <w:t>cits nopietns negadījums;</w:t>
      </w:r>
    </w:p>
    <w:p w14:paraId="0E87554D" w14:textId="77777777" w:rsidR="00BE2A9F" w:rsidRPr="003160F0" w:rsidRDefault="00BE2A9F" w:rsidP="00B50EA2">
      <w:pPr>
        <w:pStyle w:val="Paraststmeklis"/>
        <w:numPr>
          <w:ilvl w:val="3"/>
          <w:numId w:val="5"/>
        </w:numPr>
        <w:shd w:val="clear" w:color="auto" w:fill="FFFFFF"/>
        <w:tabs>
          <w:tab w:val="left" w:pos="2410"/>
        </w:tabs>
        <w:spacing w:before="0" w:beforeAutospacing="0" w:after="0" w:afterAutospacing="0"/>
        <w:ind w:left="2552" w:hanging="709"/>
        <w:jc w:val="both"/>
        <w:rPr>
          <w:rFonts w:eastAsiaTheme="minorHAnsi"/>
          <w:b/>
          <w:bCs/>
          <w:lang w:eastAsia="en-US"/>
        </w:rPr>
      </w:pPr>
      <w:r w:rsidRPr="003160F0">
        <w:rPr>
          <w:rFonts w:eastAsiaTheme="minorHAnsi"/>
          <w:b/>
          <w:bCs/>
          <w:lang w:eastAsia="en-US"/>
        </w:rPr>
        <w:t xml:space="preserve">nodarbinātais </w:t>
      </w:r>
      <w:r w:rsidRPr="003160F0">
        <w:rPr>
          <w:rFonts w:eastAsiaTheme="minorHAnsi"/>
          <w:lang w:eastAsia="en-US"/>
        </w:rPr>
        <w:t>pa negadījumu veidiem</w:t>
      </w:r>
      <w:r w:rsidRPr="003160F0">
        <w:rPr>
          <w:rFonts w:eastAsiaTheme="minorHAnsi"/>
          <w:b/>
          <w:bCs/>
          <w:lang w:eastAsia="en-US"/>
        </w:rPr>
        <w:t>:</w:t>
      </w:r>
    </w:p>
    <w:p w14:paraId="78E011DB" w14:textId="77777777" w:rsidR="00BE2A9F" w:rsidRPr="003160F0" w:rsidRDefault="00BE2A9F" w:rsidP="00B50EA2">
      <w:pPr>
        <w:pStyle w:val="Paraststmeklis"/>
        <w:numPr>
          <w:ilvl w:val="4"/>
          <w:numId w:val="5"/>
        </w:numPr>
        <w:shd w:val="clear" w:color="auto" w:fill="FFFFFF"/>
        <w:tabs>
          <w:tab w:val="left" w:pos="2410"/>
        </w:tabs>
        <w:spacing w:before="0" w:beforeAutospacing="0" w:after="0" w:afterAutospacing="0"/>
        <w:ind w:left="2552" w:hanging="709"/>
        <w:jc w:val="both"/>
        <w:rPr>
          <w:rFonts w:eastAsiaTheme="minorHAnsi"/>
          <w:lang w:eastAsia="en-US"/>
        </w:rPr>
      </w:pPr>
      <w:r w:rsidRPr="003160F0">
        <w:rPr>
          <w:rFonts w:eastAsiaTheme="minorHAnsi"/>
          <w:lang w:eastAsia="en-US"/>
        </w:rPr>
        <w:t>vilciena sadursme ar ritekli;</w:t>
      </w:r>
    </w:p>
    <w:p w14:paraId="471A092D" w14:textId="77777777" w:rsidR="00BE2A9F" w:rsidRPr="003160F0" w:rsidRDefault="00BE2A9F" w:rsidP="00B50EA2">
      <w:pPr>
        <w:pStyle w:val="Paraststmeklis"/>
        <w:numPr>
          <w:ilvl w:val="4"/>
          <w:numId w:val="5"/>
        </w:numPr>
        <w:shd w:val="clear" w:color="auto" w:fill="FFFFFF"/>
        <w:tabs>
          <w:tab w:val="left" w:pos="2410"/>
        </w:tabs>
        <w:spacing w:before="0" w:beforeAutospacing="0" w:after="0" w:afterAutospacing="0"/>
        <w:ind w:left="2552" w:hanging="709"/>
        <w:jc w:val="both"/>
        <w:rPr>
          <w:rFonts w:eastAsiaTheme="minorHAnsi"/>
          <w:lang w:eastAsia="en-US"/>
        </w:rPr>
      </w:pPr>
      <w:r w:rsidRPr="003160F0">
        <w:rPr>
          <w:rFonts w:eastAsiaTheme="minorHAnsi"/>
          <w:lang w:eastAsia="en-US"/>
        </w:rPr>
        <w:t>vilciena sadursme ar šķērsli būvju tuvinājuma gabarītā;</w:t>
      </w:r>
    </w:p>
    <w:p w14:paraId="4CDEDEAF" w14:textId="77777777" w:rsidR="00BE2A9F" w:rsidRPr="003160F0" w:rsidRDefault="00BE2A9F" w:rsidP="00B50EA2">
      <w:pPr>
        <w:pStyle w:val="Paraststmeklis"/>
        <w:numPr>
          <w:ilvl w:val="4"/>
          <w:numId w:val="5"/>
        </w:numPr>
        <w:shd w:val="clear" w:color="auto" w:fill="FFFFFF"/>
        <w:tabs>
          <w:tab w:val="left" w:pos="2410"/>
        </w:tabs>
        <w:spacing w:before="0" w:beforeAutospacing="0" w:after="0" w:afterAutospacing="0"/>
        <w:ind w:left="2552" w:hanging="709"/>
        <w:jc w:val="both"/>
        <w:rPr>
          <w:rFonts w:eastAsiaTheme="minorHAnsi"/>
          <w:lang w:eastAsia="en-US"/>
        </w:rPr>
      </w:pPr>
      <w:r w:rsidRPr="003160F0">
        <w:rPr>
          <w:rFonts w:eastAsiaTheme="minorHAnsi"/>
          <w:lang w:eastAsia="en-US"/>
        </w:rPr>
        <w:t>vilciena nobraukšana no sliedēm;</w:t>
      </w:r>
    </w:p>
    <w:p w14:paraId="1D11C986" w14:textId="77777777" w:rsidR="00BE2A9F" w:rsidRPr="003160F0" w:rsidRDefault="00BE2A9F" w:rsidP="00B50EA2">
      <w:pPr>
        <w:pStyle w:val="Paraststmeklis"/>
        <w:numPr>
          <w:ilvl w:val="4"/>
          <w:numId w:val="5"/>
        </w:numPr>
        <w:shd w:val="clear" w:color="auto" w:fill="FFFFFF"/>
        <w:tabs>
          <w:tab w:val="left" w:pos="2410"/>
        </w:tabs>
        <w:spacing w:before="0" w:beforeAutospacing="0" w:after="0" w:afterAutospacing="0"/>
        <w:ind w:left="2552" w:hanging="709"/>
        <w:jc w:val="both"/>
        <w:rPr>
          <w:rFonts w:eastAsiaTheme="minorHAnsi"/>
          <w:lang w:eastAsia="en-US"/>
        </w:rPr>
      </w:pPr>
      <w:r w:rsidRPr="003160F0">
        <w:rPr>
          <w:rFonts w:eastAsiaTheme="minorHAnsi"/>
          <w:lang w:eastAsia="en-US"/>
        </w:rPr>
        <w:t>negadījums uz dzelzceļa pārbrauktuves vai pārejas;</w:t>
      </w:r>
    </w:p>
    <w:p w14:paraId="4E6CED60" w14:textId="77777777" w:rsidR="00BE2A9F" w:rsidRPr="003160F0" w:rsidRDefault="00BE2A9F" w:rsidP="00B50EA2">
      <w:pPr>
        <w:pStyle w:val="Paraststmeklis"/>
        <w:numPr>
          <w:ilvl w:val="4"/>
          <w:numId w:val="5"/>
        </w:numPr>
        <w:shd w:val="clear" w:color="auto" w:fill="FFFFFF"/>
        <w:tabs>
          <w:tab w:val="left" w:pos="2410"/>
        </w:tabs>
        <w:spacing w:before="0" w:beforeAutospacing="0" w:after="0" w:afterAutospacing="0"/>
        <w:ind w:left="2552" w:hanging="709"/>
        <w:jc w:val="both"/>
        <w:rPr>
          <w:rFonts w:eastAsiaTheme="minorHAnsi"/>
          <w:lang w:eastAsia="en-US"/>
        </w:rPr>
      </w:pPr>
      <w:r w:rsidRPr="003160F0">
        <w:rPr>
          <w:rFonts w:eastAsiaTheme="minorHAnsi"/>
          <w:lang w:eastAsia="en-US"/>
        </w:rPr>
        <w:t>negadījums ar personu, kurā iesaistīts kustībā esošs ritošais sastāvs;</w:t>
      </w:r>
    </w:p>
    <w:p w14:paraId="43DB5198" w14:textId="77777777" w:rsidR="00BE2A9F" w:rsidRPr="003160F0" w:rsidRDefault="00BE2A9F" w:rsidP="00B50EA2">
      <w:pPr>
        <w:pStyle w:val="Paraststmeklis"/>
        <w:numPr>
          <w:ilvl w:val="4"/>
          <w:numId w:val="5"/>
        </w:numPr>
        <w:shd w:val="clear" w:color="auto" w:fill="FFFFFF"/>
        <w:tabs>
          <w:tab w:val="left" w:pos="2410"/>
        </w:tabs>
        <w:spacing w:before="0" w:beforeAutospacing="0" w:after="0" w:afterAutospacing="0"/>
        <w:ind w:left="2552" w:hanging="709"/>
        <w:jc w:val="both"/>
        <w:rPr>
          <w:rFonts w:eastAsiaTheme="minorHAnsi"/>
          <w:lang w:eastAsia="en-US"/>
        </w:rPr>
      </w:pPr>
      <w:r w:rsidRPr="003160F0">
        <w:rPr>
          <w:rFonts w:eastAsiaTheme="minorHAnsi"/>
          <w:lang w:eastAsia="en-US"/>
        </w:rPr>
        <w:lastRenderedPageBreak/>
        <w:t>ugunsgrēks riteklī;</w:t>
      </w:r>
    </w:p>
    <w:p w14:paraId="4FD60644" w14:textId="77777777" w:rsidR="00BE2A9F" w:rsidRPr="003160F0" w:rsidRDefault="00BE2A9F" w:rsidP="00B50EA2">
      <w:pPr>
        <w:pStyle w:val="Paraststmeklis"/>
        <w:numPr>
          <w:ilvl w:val="4"/>
          <w:numId w:val="5"/>
        </w:numPr>
        <w:shd w:val="clear" w:color="auto" w:fill="FFFFFF"/>
        <w:tabs>
          <w:tab w:val="left" w:pos="2410"/>
        </w:tabs>
        <w:spacing w:before="0" w:beforeAutospacing="0" w:after="0" w:afterAutospacing="0"/>
        <w:ind w:left="2552" w:hanging="709"/>
        <w:jc w:val="both"/>
        <w:rPr>
          <w:rFonts w:eastAsiaTheme="minorHAnsi"/>
          <w:b/>
          <w:bCs/>
          <w:lang w:eastAsia="en-US"/>
        </w:rPr>
      </w:pPr>
      <w:r w:rsidRPr="003160F0">
        <w:rPr>
          <w:rFonts w:eastAsiaTheme="minorHAnsi"/>
          <w:lang w:eastAsia="en-US"/>
        </w:rPr>
        <w:t>cits nopietns negadījums;</w:t>
      </w:r>
    </w:p>
    <w:p w14:paraId="60BB3492" w14:textId="77777777" w:rsidR="00BE2A9F" w:rsidRPr="003160F0" w:rsidRDefault="00BE2A9F" w:rsidP="00B50EA2">
      <w:pPr>
        <w:pStyle w:val="Paraststmeklis"/>
        <w:numPr>
          <w:ilvl w:val="3"/>
          <w:numId w:val="5"/>
        </w:numPr>
        <w:shd w:val="clear" w:color="auto" w:fill="FFFFFF"/>
        <w:tabs>
          <w:tab w:val="left" w:pos="2410"/>
        </w:tabs>
        <w:spacing w:before="0" w:beforeAutospacing="0" w:after="0" w:afterAutospacing="0"/>
        <w:ind w:left="2552" w:hanging="709"/>
        <w:jc w:val="both"/>
        <w:rPr>
          <w:rFonts w:eastAsiaTheme="minorHAnsi"/>
          <w:b/>
          <w:bCs/>
          <w:lang w:eastAsia="en-US"/>
        </w:rPr>
      </w:pPr>
      <w:r w:rsidRPr="003160F0">
        <w:rPr>
          <w:rFonts w:eastAsiaTheme="minorHAnsi"/>
          <w:b/>
          <w:bCs/>
          <w:lang w:eastAsia="en-US"/>
        </w:rPr>
        <w:t xml:space="preserve">pārbrauktuves lietotājs </w:t>
      </w:r>
      <w:r w:rsidRPr="003160F0">
        <w:rPr>
          <w:rFonts w:eastAsiaTheme="minorHAnsi"/>
          <w:lang w:eastAsia="en-US"/>
        </w:rPr>
        <w:t>pa negadījumu veidiem:</w:t>
      </w:r>
    </w:p>
    <w:p w14:paraId="08DCA507" w14:textId="77777777" w:rsidR="00BE2A9F" w:rsidRPr="003160F0" w:rsidRDefault="00BE2A9F" w:rsidP="00B50EA2">
      <w:pPr>
        <w:pStyle w:val="Paraststmeklis"/>
        <w:numPr>
          <w:ilvl w:val="4"/>
          <w:numId w:val="5"/>
        </w:numPr>
        <w:shd w:val="clear" w:color="auto" w:fill="FFFFFF"/>
        <w:tabs>
          <w:tab w:val="left" w:pos="2410"/>
        </w:tabs>
        <w:spacing w:before="0" w:beforeAutospacing="0" w:after="0" w:afterAutospacing="0"/>
        <w:ind w:left="2552" w:hanging="709"/>
        <w:jc w:val="both"/>
        <w:rPr>
          <w:rFonts w:eastAsiaTheme="minorHAnsi"/>
          <w:lang w:eastAsia="en-US"/>
        </w:rPr>
      </w:pPr>
      <w:r w:rsidRPr="003160F0">
        <w:rPr>
          <w:rFonts w:eastAsiaTheme="minorHAnsi"/>
          <w:lang w:eastAsia="en-US"/>
        </w:rPr>
        <w:t>vilciena sadursme ar ritekli;</w:t>
      </w:r>
    </w:p>
    <w:p w14:paraId="13B3A4CF" w14:textId="77777777" w:rsidR="00BE2A9F" w:rsidRPr="003160F0" w:rsidRDefault="00BE2A9F" w:rsidP="00B50EA2">
      <w:pPr>
        <w:pStyle w:val="Paraststmeklis"/>
        <w:numPr>
          <w:ilvl w:val="4"/>
          <w:numId w:val="5"/>
        </w:numPr>
        <w:shd w:val="clear" w:color="auto" w:fill="FFFFFF"/>
        <w:tabs>
          <w:tab w:val="left" w:pos="2410"/>
        </w:tabs>
        <w:spacing w:before="0" w:beforeAutospacing="0" w:after="0" w:afterAutospacing="0"/>
        <w:ind w:left="2552" w:hanging="709"/>
        <w:jc w:val="both"/>
        <w:rPr>
          <w:rFonts w:eastAsiaTheme="minorHAnsi"/>
          <w:lang w:eastAsia="en-US"/>
        </w:rPr>
      </w:pPr>
      <w:r w:rsidRPr="003160F0">
        <w:rPr>
          <w:rFonts w:eastAsiaTheme="minorHAnsi"/>
          <w:lang w:eastAsia="en-US"/>
        </w:rPr>
        <w:t>vilciena sadursme ar šķērsli būvju tuvinājuma gabarītā;</w:t>
      </w:r>
    </w:p>
    <w:p w14:paraId="6DC65391" w14:textId="77777777" w:rsidR="00BE2A9F" w:rsidRPr="003160F0" w:rsidRDefault="00BE2A9F" w:rsidP="00B50EA2">
      <w:pPr>
        <w:pStyle w:val="Paraststmeklis"/>
        <w:numPr>
          <w:ilvl w:val="4"/>
          <w:numId w:val="5"/>
        </w:numPr>
        <w:shd w:val="clear" w:color="auto" w:fill="FFFFFF"/>
        <w:tabs>
          <w:tab w:val="left" w:pos="2410"/>
        </w:tabs>
        <w:spacing w:before="0" w:beforeAutospacing="0" w:after="0" w:afterAutospacing="0"/>
        <w:ind w:left="2552" w:hanging="709"/>
        <w:jc w:val="both"/>
        <w:rPr>
          <w:rFonts w:eastAsiaTheme="minorHAnsi"/>
          <w:lang w:eastAsia="en-US"/>
        </w:rPr>
      </w:pPr>
      <w:r w:rsidRPr="003160F0">
        <w:rPr>
          <w:rFonts w:eastAsiaTheme="minorHAnsi"/>
          <w:lang w:eastAsia="en-US"/>
        </w:rPr>
        <w:t>vilciena nobraukšana no sliedēm;</w:t>
      </w:r>
    </w:p>
    <w:p w14:paraId="6C80CE9E" w14:textId="77777777" w:rsidR="00BE2A9F" w:rsidRPr="003160F0" w:rsidRDefault="00BE2A9F" w:rsidP="00B50EA2">
      <w:pPr>
        <w:pStyle w:val="Paraststmeklis"/>
        <w:numPr>
          <w:ilvl w:val="4"/>
          <w:numId w:val="5"/>
        </w:numPr>
        <w:shd w:val="clear" w:color="auto" w:fill="FFFFFF"/>
        <w:tabs>
          <w:tab w:val="left" w:pos="2410"/>
        </w:tabs>
        <w:spacing w:before="0" w:beforeAutospacing="0" w:after="0" w:afterAutospacing="0"/>
        <w:ind w:left="2552" w:hanging="709"/>
        <w:jc w:val="both"/>
        <w:rPr>
          <w:rFonts w:eastAsiaTheme="minorHAnsi"/>
          <w:lang w:eastAsia="en-US"/>
        </w:rPr>
      </w:pPr>
      <w:r w:rsidRPr="003160F0">
        <w:rPr>
          <w:rFonts w:eastAsiaTheme="minorHAnsi"/>
          <w:lang w:eastAsia="en-US"/>
        </w:rPr>
        <w:t>negadījums uz dzelzceļa pārbrauktuves vai pārejas;</w:t>
      </w:r>
    </w:p>
    <w:p w14:paraId="248387CC" w14:textId="77777777" w:rsidR="00BE2A9F" w:rsidRPr="003160F0" w:rsidRDefault="00BE2A9F" w:rsidP="00B50EA2">
      <w:pPr>
        <w:pStyle w:val="Paraststmeklis"/>
        <w:numPr>
          <w:ilvl w:val="4"/>
          <w:numId w:val="5"/>
        </w:numPr>
        <w:shd w:val="clear" w:color="auto" w:fill="FFFFFF"/>
        <w:tabs>
          <w:tab w:val="left" w:pos="2410"/>
        </w:tabs>
        <w:spacing w:before="0" w:beforeAutospacing="0" w:after="0" w:afterAutospacing="0"/>
        <w:ind w:left="2552" w:hanging="709"/>
        <w:jc w:val="both"/>
        <w:rPr>
          <w:rFonts w:eastAsiaTheme="minorHAnsi"/>
          <w:lang w:eastAsia="en-US"/>
        </w:rPr>
      </w:pPr>
      <w:r w:rsidRPr="003160F0">
        <w:rPr>
          <w:rFonts w:eastAsiaTheme="minorHAnsi"/>
          <w:lang w:eastAsia="en-US"/>
        </w:rPr>
        <w:t>negadījums ar personu, kurā iesaistīts kustībā esošs ritošais sastāvs;</w:t>
      </w:r>
    </w:p>
    <w:p w14:paraId="64FD7573" w14:textId="77777777" w:rsidR="00BE2A9F" w:rsidRPr="003160F0" w:rsidRDefault="00BE2A9F" w:rsidP="00B50EA2">
      <w:pPr>
        <w:pStyle w:val="Paraststmeklis"/>
        <w:numPr>
          <w:ilvl w:val="4"/>
          <w:numId w:val="5"/>
        </w:numPr>
        <w:shd w:val="clear" w:color="auto" w:fill="FFFFFF"/>
        <w:tabs>
          <w:tab w:val="left" w:pos="2410"/>
        </w:tabs>
        <w:spacing w:before="0" w:beforeAutospacing="0" w:after="0" w:afterAutospacing="0"/>
        <w:ind w:left="2552" w:hanging="709"/>
        <w:jc w:val="both"/>
        <w:rPr>
          <w:rFonts w:eastAsiaTheme="minorHAnsi"/>
          <w:lang w:eastAsia="en-US"/>
        </w:rPr>
      </w:pPr>
      <w:r w:rsidRPr="003160F0">
        <w:rPr>
          <w:rFonts w:eastAsiaTheme="minorHAnsi"/>
          <w:lang w:eastAsia="en-US"/>
        </w:rPr>
        <w:t>ugunsgrēks riteklī;</w:t>
      </w:r>
    </w:p>
    <w:p w14:paraId="6A8F9C89" w14:textId="77777777" w:rsidR="00BE2A9F" w:rsidRPr="003160F0" w:rsidRDefault="00BE2A9F" w:rsidP="00B50EA2">
      <w:pPr>
        <w:pStyle w:val="Paraststmeklis"/>
        <w:numPr>
          <w:ilvl w:val="4"/>
          <w:numId w:val="5"/>
        </w:numPr>
        <w:shd w:val="clear" w:color="auto" w:fill="FFFFFF"/>
        <w:tabs>
          <w:tab w:val="left" w:pos="2410"/>
        </w:tabs>
        <w:spacing w:before="0" w:beforeAutospacing="0" w:after="0" w:afterAutospacing="0"/>
        <w:ind w:left="2552" w:hanging="709"/>
        <w:jc w:val="both"/>
        <w:rPr>
          <w:rFonts w:eastAsiaTheme="minorHAnsi"/>
          <w:b/>
          <w:bCs/>
          <w:lang w:eastAsia="en-US"/>
        </w:rPr>
      </w:pPr>
      <w:r w:rsidRPr="003160F0">
        <w:rPr>
          <w:rFonts w:eastAsiaTheme="minorHAnsi"/>
          <w:lang w:eastAsia="en-US"/>
        </w:rPr>
        <w:t>cits nopietns negadījums;</w:t>
      </w:r>
    </w:p>
    <w:p w14:paraId="227512DB" w14:textId="77777777" w:rsidR="00BE2A9F" w:rsidRPr="003160F0" w:rsidRDefault="00BE2A9F" w:rsidP="00B50EA2">
      <w:pPr>
        <w:pStyle w:val="Paraststmeklis"/>
        <w:numPr>
          <w:ilvl w:val="3"/>
          <w:numId w:val="5"/>
        </w:numPr>
        <w:shd w:val="clear" w:color="auto" w:fill="FFFFFF"/>
        <w:tabs>
          <w:tab w:val="left" w:pos="2410"/>
        </w:tabs>
        <w:spacing w:before="0" w:beforeAutospacing="0" w:after="0" w:afterAutospacing="0"/>
        <w:ind w:left="2552" w:hanging="709"/>
        <w:jc w:val="both"/>
        <w:rPr>
          <w:rFonts w:eastAsiaTheme="minorHAnsi"/>
          <w:b/>
          <w:bCs/>
          <w:lang w:eastAsia="en-US"/>
        </w:rPr>
      </w:pPr>
      <w:r w:rsidRPr="003160F0">
        <w:rPr>
          <w:rFonts w:eastAsiaTheme="minorHAnsi"/>
          <w:b/>
          <w:bCs/>
          <w:lang w:eastAsia="en-US"/>
        </w:rPr>
        <w:t xml:space="preserve">piekļuves noteikumu pārkāpējs </w:t>
      </w:r>
      <w:r w:rsidRPr="003160F0">
        <w:rPr>
          <w:rFonts w:eastAsiaTheme="minorHAnsi"/>
          <w:lang w:eastAsia="en-US"/>
        </w:rPr>
        <w:t>pa negadījumu veidiem:</w:t>
      </w:r>
    </w:p>
    <w:p w14:paraId="0061224C" w14:textId="77777777" w:rsidR="00BE2A9F" w:rsidRPr="003160F0" w:rsidRDefault="00BE2A9F" w:rsidP="00B50EA2">
      <w:pPr>
        <w:pStyle w:val="Paraststmeklis"/>
        <w:numPr>
          <w:ilvl w:val="4"/>
          <w:numId w:val="5"/>
        </w:numPr>
        <w:shd w:val="clear" w:color="auto" w:fill="FFFFFF"/>
        <w:tabs>
          <w:tab w:val="left" w:pos="2410"/>
        </w:tabs>
        <w:spacing w:before="0" w:beforeAutospacing="0" w:after="0" w:afterAutospacing="0"/>
        <w:ind w:left="2552" w:hanging="709"/>
        <w:jc w:val="both"/>
        <w:rPr>
          <w:rFonts w:eastAsiaTheme="minorHAnsi"/>
          <w:lang w:eastAsia="en-US"/>
        </w:rPr>
      </w:pPr>
      <w:r w:rsidRPr="003160F0">
        <w:rPr>
          <w:rFonts w:eastAsiaTheme="minorHAnsi"/>
          <w:lang w:eastAsia="en-US"/>
        </w:rPr>
        <w:t>vilciena sadursme ar ritekli;</w:t>
      </w:r>
    </w:p>
    <w:p w14:paraId="296D5CB5" w14:textId="77777777" w:rsidR="00BE2A9F" w:rsidRPr="003160F0" w:rsidRDefault="00BE2A9F" w:rsidP="00B50EA2">
      <w:pPr>
        <w:pStyle w:val="Paraststmeklis"/>
        <w:numPr>
          <w:ilvl w:val="4"/>
          <w:numId w:val="5"/>
        </w:numPr>
        <w:shd w:val="clear" w:color="auto" w:fill="FFFFFF"/>
        <w:tabs>
          <w:tab w:val="left" w:pos="2410"/>
        </w:tabs>
        <w:spacing w:before="0" w:beforeAutospacing="0" w:after="0" w:afterAutospacing="0"/>
        <w:ind w:left="2552" w:hanging="709"/>
        <w:jc w:val="both"/>
        <w:rPr>
          <w:rFonts w:eastAsiaTheme="minorHAnsi"/>
          <w:lang w:eastAsia="en-US"/>
        </w:rPr>
      </w:pPr>
      <w:r w:rsidRPr="003160F0">
        <w:rPr>
          <w:rFonts w:eastAsiaTheme="minorHAnsi"/>
          <w:lang w:eastAsia="en-US"/>
        </w:rPr>
        <w:t>vilciena sadursme ar šķērsli būvju tuvinājuma gabarītā;</w:t>
      </w:r>
    </w:p>
    <w:p w14:paraId="638A4DD7" w14:textId="77777777" w:rsidR="00BE2A9F" w:rsidRPr="003160F0" w:rsidRDefault="00BE2A9F" w:rsidP="00B50EA2">
      <w:pPr>
        <w:pStyle w:val="Paraststmeklis"/>
        <w:numPr>
          <w:ilvl w:val="4"/>
          <w:numId w:val="5"/>
        </w:numPr>
        <w:shd w:val="clear" w:color="auto" w:fill="FFFFFF"/>
        <w:tabs>
          <w:tab w:val="left" w:pos="2410"/>
        </w:tabs>
        <w:spacing w:before="0" w:beforeAutospacing="0" w:after="0" w:afterAutospacing="0"/>
        <w:ind w:left="2552" w:hanging="709"/>
        <w:jc w:val="both"/>
        <w:rPr>
          <w:rFonts w:eastAsiaTheme="minorHAnsi"/>
          <w:lang w:eastAsia="en-US"/>
        </w:rPr>
      </w:pPr>
      <w:r w:rsidRPr="003160F0">
        <w:rPr>
          <w:rFonts w:eastAsiaTheme="minorHAnsi"/>
          <w:lang w:eastAsia="en-US"/>
        </w:rPr>
        <w:t>vilciena nobraukšana no sliedēm;</w:t>
      </w:r>
    </w:p>
    <w:p w14:paraId="4BD92146" w14:textId="77777777" w:rsidR="00BE2A9F" w:rsidRPr="003160F0" w:rsidRDefault="00BE2A9F" w:rsidP="00B50EA2">
      <w:pPr>
        <w:pStyle w:val="Paraststmeklis"/>
        <w:numPr>
          <w:ilvl w:val="4"/>
          <w:numId w:val="5"/>
        </w:numPr>
        <w:shd w:val="clear" w:color="auto" w:fill="FFFFFF"/>
        <w:tabs>
          <w:tab w:val="left" w:pos="2410"/>
        </w:tabs>
        <w:spacing w:before="0" w:beforeAutospacing="0" w:after="0" w:afterAutospacing="0"/>
        <w:ind w:left="2552" w:hanging="709"/>
        <w:jc w:val="both"/>
        <w:rPr>
          <w:rFonts w:eastAsiaTheme="minorHAnsi"/>
          <w:lang w:eastAsia="en-US"/>
        </w:rPr>
      </w:pPr>
      <w:r w:rsidRPr="003160F0">
        <w:rPr>
          <w:rFonts w:eastAsiaTheme="minorHAnsi"/>
          <w:lang w:eastAsia="en-US"/>
        </w:rPr>
        <w:t>negadījums uz dzelzceļa pārbrauktuves vai pārejas;</w:t>
      </w:r>
    </w:p>
    <w:p w14:paraId="63DE510C" w14:textId="77777777" w:rsidR="00BE2A9F" w:rsidRPr="003160F0" w:rsidRDefault="00BE2A9F" w:rsidP="00B50EA2">
      <w:pPr>
        <w:pStyle w:val="Paraststmeklis"/>
        <w:numPr>
          <w:ilvl w:val="4"/>
          <w:numId w:val="5"/>
        </w:numPr>
        <w:shd w:val="clear" w:color="auto" w:fill="FFFFFF"/>
        <w:tabs>
          <w:tab w:val="left" w:pos="2410"/>
        </w:tabs>
        <w:spacing w:before="0" w:beforeAutospacing="0" w:after="0" w:afterAutospacing="0"/>
        <w:ind w:left="2552" w:hanging="709"/>
        <w:jc w:val="both"/>
        <w:rPr>
          <w:rFonts w:eastAsiaTheme="minorHAnsi"/>
          <w:lang w:eastAsia="en-US"/>
        </w:rPr>
      </w:pPr>
      <w:r w:rsidRPr="003160F0">
        <w:rPr>
          <w:rFonts w:eastAsiaTheme="minorHAnsi"/>
          <w:lang w:eastAsia="en-US"/>
        </w:rPr>
        <w:t>negadījums ar personu, kurā iesaistīts kustībā esošs ritošais sastāvs;</w:t>
      </w:r>
    </w:p>
    <w:p w14:paraId="62D8124C" w14:textId="77777777" w:rsidR="00BE2A9F" w:rsidRPr="003160F0" w:rsidRDefault="00BE2A9F" w:rsidP="00B50EA2">
      <w:pPr>
        <w:pStyle w:val="Paraststmeklis"/>
        <w:numPr>
          <w:ilvl w:val="4"/>
          <w:numId w:val="5"/>
        </w:numPr>
        <w:shd w:val="clear" w:color="auto" w:fill="FFFFFF"/>
        <w:tabs>
          <w:tab w:val="left" w:pos="2410"/>
        </w:tabs>
        <w:spacing w:before="0" w:beforeAutospacing="0" w:after="0" w:afterAutospacing="0"/>
        <w:ind w:left="2552" w:hanging="709"/>
        <w:jc w:val="both"/>
        <w:rPr>
          <w:rFonts w:eastAsiaTheme="minorHAnsi"/>
          <w:lang w:eastAsia="en-US"/>
        </w:rPr>
      </w:pPr>
      <w:r w:rsidRPr="003160F0">
        <w:rPr>
          <w:rFonts w:eastAsiaTheme="minorHAnsi"/>
          <w:lang w:eastAsia="en-US"/>
        </w:rPr>
        <w:t>ugunsgrēks riteklī;</w:t>
      </w:r>
    </w:p>
    <w:p w14:paraId="1642DEC1" w14:textId="77777777" w:rsidR="00BE2A9F" w:rsidRPr="003160F0" w:rsidRDefault="00BE2A9F" w:rsidP="00B50EA2">
      <w:pPr>
        <w:pStyle w:val="Paraststmeklis"/>
        <w:numPr>
          <w:ilvl w:val="4"/>
          <w:numId w:val="5"/>
        </w:numPr>
        <w:shd w:val="clear" w:color="auto" w:fill="FFFFFF"/>
        <w:tabs>
          <w:tab w:val="left" w:pos="2410"/>
        </w:tabs>
        <w:spacing w:before="0" w:beforeAutospacing="0" w:after="0" w:afterAutospacing="0"/>
        <w:ind w:left="2552" w:hanging="709"/>
        <w:jc w:val="both"/>
        <w:rPr>
          <w:rFonts w:eastAsiaTheme="minorHAnsi"/>
          <w:b/>
          <w:bCs/>
          <w:lang w:eastAsia="en-US"/>
        </w:rPr>
      </w:pPr>
      <w:r w:rsidRPr="003160F0">
        <w:rPr>
          <w:rFonts w:eastAsiaTheme="minorHAnsi"/>
          <w:lang w:eastAsia="en-US"/>
        </w:rPr>
        <w:t>cits nopietns negadījums;</w:t>
      </w:r>
    </w:p>
    <w:p w14:paraId="1E68503B" w14:textId="77777777" w:rsidR="00BE2A9F" w:rsidRPr="003160F0" w:rsidRDefault="00BE2A9F" w:rsidP="00B50EA2">
      <w:pPr>
        <w:pStyle w:val="Paraststmeklis"/>
        <w:numPr>
          <w:ilvl w:val="3"/>
          <w:numId w:val="5"/>
        </w:numPr>
        <w:shd w:val="clear" w:color="auto" w:fill="FFFFFF"/>
        <w:tabs>
          <w:tab w:val="left" w:pos="2410"/>
        </w:tabs>
        <w:spacing w:before="0" w:beforeAutospacing="0" w:after="0" w:afterAutospacing="0"/>
        <w:ind w:left="2552" w:hanging="709"/>
        <w:jc w:val="both"/>
        <w:rPr>
          <w:rFonts w:eastAsiaTheme="minorHAnsi"/>
          <w:b/>
          <w:bCs/>
          <w:lang w:eastAsia="en-US"/>
        </w:rPr>
      </w:pPr>
      <w:r w:rsidRPr="003160F0">
        <w:rPr>
          <w:rFonts w:eastAsiaTheme="minorHAnsi"/>
          <w:b/>
          <w:bCs/>
          <w:lang w:eastAsia="en-US"/>
        </w:rPr>
        <w:t xml:space="preserve">cita persona uz perona </w:t>
      </w:r>
      <w:r w:rsidRPr="003160F0">
        <w:rPr>
          <w:rFonts w:eastAsiaTheme="minorHAnsi"/>
          <w:lang w:eastAsia="en-US"/>
        </w:rPr>
        <w:t>pa negadījumu veidiem:</w:t>
      </w:r>
    </w:p>
    <w:p w14:paraId="22DAB12A" w14:textId="77777777" w:rsidR="00BE2A9F" w:rsidRPr="003160F0" w:rsidRDefault="00BE2A9F" w:rsidP="00B50EA2">
      <w:pPr>
        <w:pStyle w:val="Paraststmeklis"/>
        <w:numPr>
          <w:ilvl w:val="4"/>
          <w:numId w:val="5"/>
        </w:numPr>
        <w:shd w:val="clear" w:color="auto" w:fill="FFFFFF"/>
        <w:tabs>
          <w:tab w:val="left" w:pos="2410"/>
        </w:tabs>
        <w:spacing w:before="0" w:beforeAutospacing="0" w:after="0" w:afterAutospacing="0"/>
        <w:ind w:left="2552" w:hanging="709"/>
        <w:jc w:val="both"/>
        <w:rPr>
          <w:rFonts w:eastAsiaTheme="minorHAnsi"/>
          <w:lang w:eastAsia="en-US"/>
        </w:rPr>
      </w:pPr>
      <w:r w:rsidRPr="003160F0">
        <w:rPr>
          <w:rFonts w:eastAsiaTheme="minorHAnsi"/>
          <w:lang w:eastAsia="en-US"/>
        </w:rPr>
        <w:t>vilciena sadursme ar ritekli;</w:t>
      </w:r>
    </w:p>
    <w:p w14:paraId="3ACB67E8" w14:textId="77777777" w:rsidR="00BE2A9F" w:rsidRPr="003160F0" w:rsidRDefault="00BE2A9F" w:rsidP="00B50EA2">
      <w:pPr>
        <w:pStyle w:val="Paraststmeklis"/>
        <w:numPr>
          <w:ilvl w:val="4"/>
          <w:numId w:val="5"/>
        </w:numPr>
        <w:shd w:val="clear" w:color="auto" w:fill="FFFFFF"/>
        <w:tabs>
          <w:tab w:val="left" w:pos="2410"/>
        </w:tabs>
        <w:spacing w:before="0" w:beforeAutospacing="0" w:after="0" w:afterAutospacing="0"/>
        <w:ind w:left="2552" w:hanging="709"/>
        <w:jc w:val="both"/>
        <w:rPr>
          <w:rFonts w:eastAsiaTheme="minorHAnsi"/>
          <w:lang w:eastAsia="en-US"/>
        </w:rPr>
      </w:pPr>
      <w:r w:rsidRPr="003160F0">
        <w:rPr>
          <w:rFonts w:eastAsiaTheme="minorHAnsi"/>
          <w:lang w:eastAsia="en-US"/>
        </w:rPr>
        <w:t>vilciena sadursme ar šķērsli būvju tuvinājuma gabarītā;</w:t>
      </w:r>
    </w:p>
    <w:p w14:paraId="285E0C58" w14:textId="77777777" w:rsidR="00BE2A9F" w:rsidRPr="003160F0" w:rsidRDefault="00BE2A9F" w:rsidP="00B50EA2">
      <w:pPr>
        <w:pStyle w:val="Paraststmeklis"/>
        <w:numPr>
          <w:ilvl w:val="4"/>
          <w:numId w:val="5"/>
        </w:numPr>
        <w:shd w:val="clear" w:color="auto" w:fill="FFFFFF"/>
        <w:tabs>
          <w:tab w:val="left" w:pos="2410"/>
        </w:tabs>
        <w:spacing w:before="0" w:beforeAutospacing="0" w:after="0" w:afterAutospacing="0"/>
        <w:ind w:left="2552" w:hanging="709"/>
        <w:jc w:val="both"/>
        <w:rPr>
          <w:rFonts w:eastAsiaTheme="minorHAnsi"/>
          <w:lang w:eastAsia="en-US"/>
        </w:rPr>
      </w:pPr>
      <w:r w:rsidRPr="003160F0">
        <w:rPr>
          <w:rFonts w:eastAsiaTheme="minorHAnsi"/>
          <w:lang w:eastAsia="en-US"/>
        </w:rPr>
        <w:t>vilciena nobraukšana no sliedēm;</w:t>
      </w:r>
    </w:p>
    <w:p w14:paraId="3B0C5660" w14:textId="77777777" w:rsidR="00BE2A9F" w:rsidRPr="003160F0" w:rsidRDefault="00BE2A9F" w:rsidP="00B50EA2">
      <w:pPr>
        <w:pStyle w:val="Paraststmeklis"/>
        <w:numPr>
          <w:ilvl w:val="4"/>
          <w:numId w:val="5"/>
        </w:numPr>
        <w:shd w:val="clear" w:color="auto" w:fill="FFFFFF"/>
        <w:tabs>
          <w:tab w:val="left" w:pos="2410"/>
        </w:tabs>
        <w:spacing w:before="0" w:beforeAutospacing="0" w:after="0" w:afterAutospacing="0"/>
        <w:ind w:left="2552" w:hanging="709"/>
        <w:jc w:val="both"/>
        <w:rPr>
          <w:rFonts w:eastAsiaTheme="minorHAnsi"/>
          <w:lang w:eastAsia="en-US"/>
        </w:rPr>
      </w:pPr>
      <w:r w:rsidRPr="003160F0">
        <w:rPr>
          <w:rFonts w:eastAsiaTheme="minorHAnsi"/>
          <w:lang w:eastAsia="en-US"/>
        </w:rPr>
        <w:t>negadījums uz dzelzceļa pārbrauktuves vai pārejas;</w:t>
      </w:r>
    </w:p>
    <w:p w14:paraId="635A6283" w14:textId="77777777" w:rsidR="00BE2A9F" w:rsidRPr="003160F0" w:rsidRDefault="00BE2A9F" w:rsidP="00B50EA2">
      <w:pPr>
        <w:pStyle w:val="Paraststmeklis"/>
        <w:numPr>
          <w:ilvl w:val="4"/>
          <w:numId w:val="5"/>
        </w:numPr>
        <w:shd w:val="clear" w:color="auto" w:fill="FFFFFF"/>
        <w:tabs>
          <w:tab w:val="left" w:pos="2410"/>
        </w:tabs>
        <w:spacing w:before="0" w:beforeAutospacing="0" w:after="0" w:afterAutospacing="0"/>
        <w:ind w:left="2552" w:hanging="709"/>
        <w:jc w:val="both"/>
        <w:rPr>
          <w:rFonts w:eastAsiaTheme="minorHAnsi"/>
          <w:lang w:eastAsia="en-US"/>
        </w:rPr>
      </w:pPr>
      <w:r w:rsidRPr="003160F0">
        <w:rPr>
          <w:rFonts w:eastAsiaTheme="minorHAnsi"/>
          <w:lang w:eastAsia="en-US"/>
        </w:rPr>
        <w:t>negadījums ar personu, kurā iesaistīts kustībā esošs ritošais sastāvs;</w:t>
      </w:r>
    </w:p>
    <w:p w14:paraId="1D8219ED" w14:textId="77777777" w:rsidR="00BE2A9F" w:rsidRPr="003160F0" w:rsidRDefault="00BE2A9F" w:rsidP="00B50EA2">
      <w:pPr>
        <w:pStyle w:val="Paraststmeklis"/>
        <w:numPr>
          <w:ilvl w:val="4"/>
          <w:numId w:val="5"/>
        </w:numPr>
        <w:shd w:val="clear" w:color="auto" w:fill="FFFFFF"/>
        <w:tabs>
          <w:tab w:val="left" w:pos="2410"/>
        </w:tabs>
        <w:spacing w:before="0" w:beforeAutospacing="0" w:after="0" w:afterAutospacing="0"/>
        <w:ind w:left="2552" w:hanging="709"/>
        <w:jc w:val="both"/>
        <w:rPr>
          <w:rFonts w:eastAsiaTheme="minorHAnsi"/>
          <w:lang w:eastAsia="en-US"/>
        </w:rPr>
      </w:pPr>
      <w:r w:rsidRPr="003160F0">
        <w:rPr>
          <w:rFonts w:eastAsiaTheme="minorHAnsi"/>
          <w:lang w:eastAsia="en-US"/>
        </w:rPr>
        <w:t>ugunsgrēks riteklī;</w:t>
      </w:r>
    </w:p>
    <w:p w14:paraId="232966E0" w14:textId="77777777" w:rsidR="00BE2A9F" w:rsidRPr="003160F0" w:rsidRDefault="00BE2A9F" w:rsidP="00B50EA2">
      <w:pPr>
        <w:pStyle w:val="Paraststmeklis"/>
        <w:numPr>
          <w:ilvl w:val="4"/>
          <w:numId w:val="5"/>
        </w:numPr>
        <w:shd w:val="clear" w:color="auto" w:fill="FFFFFF"/>
        <w:tabs>
          <w:tab w:val="left" w:pos="2410"/>
        </w:tabs>
        <w:spacing w:before="0" w:beforeAutospacing="0" w:after="0" w:afterAutospacing="0"/>
        <w:ind w:left="2552" w:hanging="709"/>
        <w:jc w:val="both"/>
        <w:rPr>
          <w:rFonts w:eastAsiaTheme="minorHAnsi"/>
          <w:b/>
          <w:bCs/>
          <w:lang w:eastAsia="en-US"/>
        </w:rPr>
      </w:pPr>
      <w:r w:rsidRPr="003160F0">
        <w:rPr>
          <w:rFonts w:eastAsiaTheme="minorHAnsi"/>
          <w:lang w:eastAsia="en-US"/>
        </w:rPr>
        <w:t>cits nopietns negadījums;</w:t>
      </w:r>
    </w:p>
    <w:p w14:paraId="065C67AF" w14:textId="77777777" w:rsidR="00BE2A9F" w:rsidRPr="003160F0" w:rsidRDefault="00BE2A9F" w:rsidP="00B50EA2">
      <w:pPr>
        <w:pStyle w:val="Paraststmeklis"/>
        <w:numPr>
          <w:ilvl w:val="3"/>
          <w:numId w:val="5"/>
        </w:numPr>
        <w:shd w:val="clear" w:color="auto" w:fill="FFFFFF"/>
        <w:tabs>
          <w:tab w:val="left" w:pos="2410"/>
        </w:tabs>
        <w:spacing w:before="0" w:beforeAutospacing="0" w:after="0" w:afterAutospacing="0"/>
        <w:ind w:left="2552" w:hanging="709"/>
        <w:jc w:val="both"/>
        <w:rPr>
          <w:rFonts w:eastAsiaTheme="minorHAnsi"/>
          <w:b/>
          <w:bCs/>
          <w:lang w:eastAsia="en-US"/>
        </w:rPr>
      </w:pPr>
      <w:r w:rsidRPr="003160F0">
        <w:rPr>
          <w:rFonts w:eastAsiaTheme="minorHAnsi"/>
          <w:b/>
          <w:bCs/>
          <w:lang w:eastAsia="en-US"/>
        </w:rPr>
        <w:t xml:space="preserve">cita persona ārpus perona </w:t>
      </w:r>
      <w:r w:rsidRPr="003160F0">
        <w:rPr>
          <w:rFonts w:eastAsiaTheme="minorHAnsi"/>
          <w:lang w:eastAsia="en-US"/>
        </w:rPr>
        <w:t>pa negadījumu veidiem:</w:t>
      </w:r>
    </w:p>
    <w:p w14:paraId="220262EB" w14:textId="77777777" w:rsidR="00BE2A9F" w:rsidRPr="003160F0" w:rsidRDefault="00BE2A9F" w:rsidP="00B50EA2">
      <w:pPr>
        <w:pStyle w:val="Paraststmeklis"/>
        <w:numPr>
          <w:ilvl w:val="4"/>
          <w:numId w:val="5"/>
        </w:numPr>
        <w:shd w:val="clear" w:color="auto" w:fill="FFFFFF"/>
        <w:tabs>
          <w:tab w:val="left" w:pos="2410"/>
        </w:tabs>
        <w:spacing w:before="0" w:beforeAutospacing="0" w:after="0" w:afterAutospacing="0"/>
        <w:ind w:left="2552" w:hanging="709"/>
        <w:jc w:val="both"/>
        <w:rPr>
          <w:rFonts w:eastAsiaTheme="minorHAnsi"/>
          <w:lang w:eastAsia="en-US"/>
        </w:rPr>
      </w:pPr>
      <w:r w:rsidRPr="003160F0">
        <w:rPr>
          <w:rFonts w:eastAsiaTheme="minorHAnsi"/>
          <w:lang w:eastAsia="en-US"/>
        </w:rPr>
        <w:t>vilciena sadursme ar ritekli;</w:t>
      </w:r>
    </w:p>
    <w:p w14:paraId="509989A4" w14:textId="77777777" w:rsidR="00BE2A9F" w:rsidRPr="003160F0" w:rsidRDefault="00BE2A9F" w:rsidP="00B50EA2">
      <w:pPr>
        <w:pStyle w:val="Paraststmeklis"/>
        <w:numPr>
          <w:ilvl w:val="4"/>
          <w:numId w:val="5"/>
        </w:numPr>
        <w:shd w:val="clear" w:color="auto" w:fill="FFFFFF"/>
        <w:tabs>
          <w:tab w:val="left" w:pos="2410"/>
        </w:tabs>
        <w:spacing w:before="0" w:beforeAutospacing="0" w:after="0" w:afterAutospacing="0"/>
        <w:ind w:left="2552" w:hanging="709"/>
        <w:jc w:val="both"/>
        <w:rPr>
          <w:rFonts w:eastAsiaTheme="minorHAnsi"/>
          <w:lang w:eastAsia="en-US"/>
        </w:rPr>
      </w:pPr>
      <w:r w:rsidRPr="003160F0">
        <w:rPr>
          <w:rFonts w:eastAsiaTheme="minorHAnsi"/>
          <w:lang w:eastAsia="en-US"/>
        </w:rPr>
        <w:t>vilciena sadursme ar šķērsli būvju tuvinājuma gabarītā;</w:t>
      </w:r>
    </w:p>
    <w:p w14:paraId="2D42423A" w14:textId="77777777" w:rsidR="00BE2A9F" w:rsidRPr="003160F0" w:rsidRDefault="00BE2A9F" w:rsidP="00B50EA2">
      <w:pPr>
        <w:pStyle w:val="Paraststmeklis"/>
        <w:numPr>
          <w:ilvl w:val="4"/>
          <w:numId w:val="5"/>
        </w:numPr>
        <w:shd w:val="clear" w:color="auto" w:fill="FFFFFF"/>
        <w:tabs>
          <w:tab w:val="left" w:pos="2410"/>
        </w:tabs>
        <w:spacing w:before="0" w:beforeAutospacing="0" w:after="0" w:afterAutospacing="0"/>
        <w:ind w:left="2552" w:hanging="709"/>
        <w:jc w:val="both"/>
        <w:rPr>
          <w:rFonts w:eastAsiaTheme="minorHAnsi"/>
          <w:lang w:eastAsia="en-US"/>
        </w:rPr>
      </w:pPr>
      <w:r w:rsidRPr="003160F0">
        <w:rPr>
          <w:rFonts w:eastAsiaTheme="minorHAnsi"/>
          <w:lang w:eastAsia="en-US"/>
        </w:rPr>
        <w:t>vilciena nobraukšana no sliedēm;</w:t>
      </w:r>
    </w:p>
    <w:p w14:paraId="61F38941" w14:textId="77777777" w:rsidR="00BE2A9F" w:rsidRPr="003160F0" w:rsidRDefault="00BE2A9F" w:rsidP="00B50EA2">
      <w:pPr>
        <w:pStyle w:val="Paraststmeklis"/>
        <w:numPr>
          <w:ilvl w:val="4"/>
          <w:numId w:val="5"/>
        </w:numPr>
        <w:shd w:val="clear" w:color="auto" w:fill="FFFFFF"/>
        <w:tabs>
          <w:tab w:val="left" w:pos="2410"/>
        </w:tabs>
        <w:spacing w:before="0" w:beforeAutospacing="0" w:after="0" w:afterAutospacing="0"/>
        <w:ind w:left="2552" w:hanging="709"/>
        <w:jc w:val="both"/>
        <w:rPr>
          <w:rFonts w:eastAsiaTheme="minorHAnsi"/>
          <w:lang w:eastAsia="en-US"/>
        </w:rPr>
      </w:pPr>
      <w:r w:rsidRPr="003160F0">
        <w:rPr>
          <w:rFonts w:eastAsiaTheme="minorHAnsi"/>
          <w:lang w:eastAsia="en-US"/>
        </w:rPr>
        <w:t>negadījums uz dzelzceļa pārbrauktuves vai pārejas;</w:t>
      </w:r>
    </w:p>
    <w:p w14:paraId="56E568D0" w14:textId="77777777" w:rsidR="00BE2A9F" w:rsidRPr="003160F0" w:rsidRDefault="00BE2A9F" w:rsidP="00B50EA2">
      <w:pPr>
        <w:pStyle w:val="Paraststmeklis"/>
        <w:numPr>
          <w:ilvl w:val="4"/>
          <w:numId w:val="5"/>
        </w:numPr>
        <w:shd w:val="clear" w:color="auto" w:fill="FFFFFF"/>
        <w:tabs>
          <w:tab w:val="left" w:pos="2410"/>
        </w:tabs>
        <w:spacing w:before="0" w:beforeAutospacing="0" w:after="0" w:afterAutospacing="0"/>
        <w:ind w:left="2552" w:hanging="709"/>
        <w:jc w:val="both"/>
        <w:rPr>
          <w:rFonts w:eastAsiaTheme="minorHAnsi"/>
          <w:lang w:eastAsia="en-US"/>
        </w:rPr>
      </w:pPr>
      <w:r w:rsidRPr="003160F0">
        <w:rPr>
          <w:rFonts w:eastAsiaTheme="minorHAnsi"/>
          <w:lang w:eastAsia="en-US"/>
        </w:rPr>
        <w:t>negadījums ar personu, kurā iesaistīts kustībā esošs ritošais sastāvs;</w:t>
      </w:r>
    </w:p>
    <w:p w14:paraId="39F2EA79" w14:textId="77777777" w:rsidR="00BE2A9F" w:rsidRPr="003160F0" w:rsidRDefault="00BE2A9F" w:rsidP="00B50EA2">
      <w:pPr>
        <w:pStyle w:val="Paraststmeklis"/>
        <w:numPr>
          <w:ilvl w:val="4"/>
          <w:numId w:val="5"/>
        </w:numPr>
        <w:shd w:val="clear" w:color="auto" w:fill="FFFFFF"/>
        <w:tabs>
          <w:tab w:val="left" w:pos="2410"/>
        </w:tabs>
        <w:spacing w:before="0" w:beforeAutospacing="0" w:after="0" w:afterAutospacing="0"/>
        <w:ind w:left="2552" w:hanging="709"/>
        <w:jc w:val="both"/>
        <w:rPr>
          <w:rFonts w:eastAsiaTheme="minorHAnsi"/>
          <w:lang w:eastAsia="en-US"/>
        </w:rPr>
      </w:pPr>
      <w:r w:rsidRPr="003160F0">
        <w:rPr>
          <w:rFonts w:eastAsiaTheme="minorHAnsi"/>
          <w:lang w:eastAsia="en-US"/>
        </w:rPr>
        <w:t>ugunsgrēks riteklī;</w:t>
      </w:r>
    </w:p>
    <w:p w14:paraId="371A07EA" w14:textId="7805CB22" w:rsidR="00BE2A9F" w:rsidRPr="003160F0" w:rsidRDefault="00BE2A9F" w:rsidP="00B50EA2">
      <w:pPr>
        <w:pStyle w:val="Paraststmeklis"/>
        <w:numPr>
          <w:ilvl w:val="4"/>
          <w:numId w:val="5"/>
        </w:numPr>
        <w:shd w:val="clear" w:color="auto" w:fill="FFFFFF"/>
        <w:tabs>
          <w:tab w:val="left" w:pos="2410"/>
        </w:tabs>
        <w:spacing w:before="0" w:beforeAutospacing="0" w:after="120" w:afterAutospacing="0"/>
        <w:ind w:left="2552" w:hanging="709"/>
        <w:jc w:val="both"/>
        <w:rPr>
          <w:rFonts w:eastAsiaTheme="minorHAnsi"/>
          <w:b/>
          <w:bCs/>
          <w:lang w:eastAsia="en-US"/>
        </w:rPr>
      </w:pPr>
      <w:r w:rsidRPr="003160F0">
        <w:rPr>
          <w:rFonts w:eastAsiaTheme="minorHAnsi"/>
          <w:lang w:eastAsia="en-US"/>
        </w:rPr>
        <w:t>cits nopietns negadījums</w:t>
      </w:r>
      <w:r w:rsidR="0086105D" w:rsidRPr="003160F0">
        <w:rPr>
          <w:rFonts w:eastAsiaTheme="minorHAnsi"/>
          <w:lang w:eastAsia="en-US"/>
        </w:rPr>
        <w:t>.</w:t>
      </w:r>
    </w:p>
    <w:p w14:paraId="21076BBA" w14:textId="3D2ED630" w:rsidR="00DA7357" w:rsidRPr="003160F0" w:rsidRDefault="003160F0" w:rsidP="00B50EA2">
      <w:pPr>
        <w:pStyle w:val="Paraststmeklis"/>
        <w:numPr>
          <w:ilvl w:val="1"/>
          <w:numId w:val="5"/>
        </w:numPr>
        <w:shd w:val="clear" w:color="auto" w:fill="FFFFFF"/>
        <w:spacing w:before="0" w:beforeAutospacing="0" w:after="0" w:afterAutospacing="0"/>
        <w:jc w:val="both"/>
        <w:rPr>
          <w:rFonts w:eastAsiaTheme="minorHAnsi"/>
          <w:b/>
          <w:bCs/>
          <w:lang w:eastAsia="en-US"/>
        </w:rPr>
      </w:pPr>
      <w:r w:rsidRPr="003160F0">
        <w:rPr>
          <w:rFonts w:eastAsiaTheme="minorHAnsi"/>
          <w:b/>
          <w:bCs/>
          <w:lang w:eastAsia="en-US"/>
        </w:rPr>
        <w:t>n</w:t>
      </w:r>
      <w:r w:rsidR="00DA7357" w:rsidRPr="003160F0">
        <w:rPr>
          <w:rFonts w:eastAsiaTheme="minorHAnsi"/>
          <w:b/>
          <w:bCs/>
          <w:lang w:eastAsia="en-US"/>
        </w:rPr>
        <w:t>egadījumu skaits, kas saistīti ar bīstamu kravu pārvadājumiem pa dzelzceļu, tos iedalot šādi:</w:t>
      </w:r>
    </w:p>
    <w:p w14:paraId="34BC8E26" w14:textId="7C37BAB0" w:rsidR="00DA7357" w:rsidRPr="003160F0" w:rsidRDefault="00DA7357" w:rsidP="00B50EA2">
      <w:pPr>
        <w:pStyle w:val="Paraststmeklis"/>
        <w:numPr>
          <w:ilvl w:val="2"/>
          <w:numId w:val="5"/>
        </w:numPr>
        <w:shd w:val="clear" w:color="auto" w:fill="FFFFFF"/>
        <w:spacing w:before="0" w:beforeAutospacing="0" w:after="0" w:afterAutospacing="0"/>
        <w:ind w:left="1276" w:firstLine="142"/>
        <w:jc w:val="both"/>
        <w:rPr>
          <w:rFonts w:eastAsiaTheme="minorHAnsi"/>
          <w:lang w:eastAsia="en-US"/>
        </w:rPr>
      </w:pPr>
      <w:r w:rsidRPr="003160F0">
        <w:rPr>
          <w:rFonts w:eastAsiaTheme="minorHAnsi"/>
          <w:lang w:eastAsia="en-US"/>
        </w:rPr>
        <w:t>negadījums, kurā iesaistīts vismaz viens riteklis ar bīstamu kravu (jebkurš negadījums, kas jāpaziņo saskaņā ar 1999. gada 3. jūnija Protokola par grozījumiem 1980. gada 9. maija Konvencijā par starptautiskajiem dzelzceļa pārvadājumiem (COTIF) C papildinājuma "Noteikumi par bīstamo kravu starptautiskajiem dzelzceļa pārvadājumiem (RID)" pielikuma 1.8.5. apakšpunkta nosacījumiem);</w:t>
      </w:r>
    </w:p>
    <w:p w14:paraId="40A60E8A" w14:textId="339EFB82" w:rsidR="00DA7357" w:rsidRPr="003160F0" w:rsidRDefault="00DA7357" w:rsidP="00B50EA2">
      <w:pPr>
        <w:pStyle w:val="Paraststmeklis"/>
        <w:numPr>
          <w:ilvl w:val="2"/>
          <w:numId w:val="5"/>
        </w:numPr>
        <w:shd w:val="clear" w:color="auto" w:fill="FFFFFF"/>
        <w:spacing w:before="0" w:beforeAutospacing="0" w:after="120" w:afterAutospacing="0"/>
        <w:ind w:left="1276" w:firstLine="142"/>
        <w:jc w:val="both"/>
        <w:rPr>
          <w:rFonts w:eastAsiaTheme="minorHAnsi"/>
          <w:lang w:eastAsia="en-US"/>
        </w:rPr>
      </w:pPr>
      <w:r w:rsidRPr="003160F0">
        <w:rPr>
          <w:rFonts w:eastAsiaTheme="minorHAnsi"/>
          <w:lang w:eastAsia="en-US"/>
        </w:rPr>
        <w:t> tādu negadījumu skaits, kuros ir notikušas bīstamas kravas noplūdes.</w:t>
      </w:r>
    </w:p>
    <w:p w14:paraId="5D27A19D" w14:textId="145D5821" w:rsidR="00DA7357" w:rsidRPr="003160F0" w:rsidRDefault="00DA7357" w:rsidP="00B50EA2">
      <w:pPr>
        <w:pStyle w:val="Paraststmeklis"/>
        <w:numPr>
          <w:ilvl w:val="1"/>
          <w:numId w:val="5"/>
        </w:numPr>
        <w:shd w:val="clear" w:color="auto" w:fill="FFFFFF"/>
        <w:spacing w:line="293" w:lineRule="atLeast"/>
      </w:pPr>
      <w:r w:rsidRPr="003160F0">
        <w:rPr>
          <w:b/>
          <w:bCs/>
        </w:rPr>
        <w:t>prekursoru</w:t>
      </w:r>
      <w:r w:rsidR="003160F0" w:rsidRPr="003160F0">
        <w:rPr>
          <w:rStyle w:val="Vresatsauce"/>
          <w:b/>
          <w:bCs/>
        </w:rPr>
        <w:footnoteReference w:id="5"/>
      </w:r>
      <w:r w:rsidRPr="003160F0">
        <w:rPr>
          <w:b/>
          <w:bCs/>
        </w:rPr>
        <w:t xml:space="preserve"> </w:t>
      </w:r>
      <w:r w:rsidR="003160F0" w:rsidRPr="003160F0">
        <w:rPr>
          <w:b/>
          <w:bCs/>
        </w:rPr>
        <w:t>jeb dzelzceļa satiksmes drošības pārkāpumu</w:t>
      </w:r>
      <w:r w:rsidR="003160F0" w:rsidRPr="003160F0">
        <w:t xml:space="preserve"> </w:t>
      </w:r>
      <w:r w:rsidRPr="003160F0">
        <w:t>skaits:</w:t>
      </w:r>
    </w:p>
    <w:p w14:paraId="546FF9F9" w14:textId="63D1C726" w:rsidR="00DA7357" w:rsidRPr="003160F0" w:rsidRDefault="00DA7357" w:rsidP="00B50EA2">
      <w:pPr>
        <w:pStyle w:val="Paraststmeklis"/>
        <w:numPr>
          <w:ilvl w:val="2"/>
          <w:numId w:val="5"/>
        </w:numPr>
        <w:shd w:val="clear" w:color="auto" w:fill="FFFFFF"/>
        <w:spacing w:before="0" w:beforeAutospacing="0" w:after="0" w:afterAutospacing="0"/>
        <w:ind w:left="2127" w:hanging="709"/>
      </w:pPr>
      <w:r w:rsidRPr="003160F0">
        <w:t>sliedes lūzums;</w:t>
      </w:r>
    </w:p>
    <w:p w14:paraId="66D59B8C" w14:textId="01D1FB96" w:rsidR="00DA7357" w:rsidRPr="003160F0" w:rsidRDefault="00DA7357" w:rsidP="00B50EA2">
      <w:pPr>
        <w:pStyle w:val="Paraststmeklis"/>
        <w:numPr>
          <w:ilvl w:val="2"/>
          <w:numId w:val="5"/>
        </w:numPr>
        <w:shd w:val="clear" w:color="auto" w:fill="FFFFFF"/>
        <w:spacing w:before="0" w:beforeAutospacing="0" w:after="0" w:afterAutospacing="0"/>
        <w:ind w:left="2127" w:hanging="709"/>
      </w:pPr>
      <w:r w:rsidRPr="003160F0">
        <w:lastRenderedPageBreak/>
        <w:t>sliežu ceļa virsbūves defekts (piemēram, izmetums, nosēdums), kas ietekmē sliežu ceļa nepārtrauktību un ģeometriju;</w:t>
      </w:r>
    </w:p>
    <w:p w14:paraId="2BBD3EC0" w14:textId="6FAD69DA" w:rsidR="00DA7357" w:rsidRPr="003160F0" w:rsidRDefault="00DA7357" w:rsidP="00B50EA2">
      <w:pPr>
        <w:pStyle w:val="Paraststmeklis"/>
        <w:numPr>
          <w:ilvl w:val="2"/>
          <w:numId w:val="5"/>
        </w:numPr>
        <w:shd w:val="clear" w:color="auto" w:fill="FFFFFF"/>
        <w:spacing w:before="0" w:beforeAutospacing="0" w:after="0" w:afterAutospacing="0"/>
        <w:ind w:left="2127" w:hanging="709"/>
      </w:pPr>
      <w:r w:rsidRPr="003160F0">
        <w:t>bīstama signalizācijas atteice;</w:t>
      </w:r>
    </w:p>
    <w:p w14:paraId="161D0D04" w14:textId="6AC2D186" w:rsidR="00DA7357" w:rsidRPr="003160F0" w:rsidRDefault="00DA7357" w:rsidP="00B50EA2">
      <w:pPr>
        <w:pStyle w:val="Paraststmeklis"/>
        <w:numPr>
          <w:ilvl w:val="2"/>
          <w:numId w:val="5"/>
        </w:numPr>
        <w:shd w:val="clear" w:color="auto" w:fill="FFFFFF"/>
        <w:spacing w:before="0" w:beforeAutospacing="0" w:after="0" w:afterAutospacing="0"/>
        <w:ind w:left="2127" w:hanging="709"/>
      </w:pPr>
      <w:r w:rsidRPr="003160F0">
        <w:t>pabraukšana garām aizliedzošajam signālam, pabraucot garām bīstamai vietai;</w:t>
      </w:r>
    </w:p>
    <w:p w14:paraId="73890DF2" w14:textId="4EECDFDD" w:rsidR="00DA7357" w:rsidRPr="003160F0" w:rsidRDefault="00DA7357" w:rsidP="00B50EA2">
      <w:pPr>
        <w:pStyle w:val="Paraststmeklis"/>
        <w:numPr>
          <w:ilvl w:val="2"/>
          <w:numId w:val="5"/>
        </w:numPr>
        <w:shd w:val="clear" w:color="auto" w:fill="FFFFFF"/>
        <w:spacing w:before="0" w:beforeAutospacing="0" w:after="0" w:afterAutospacing="0"/>
        <w:ind w:left="2127" w:hanging="709"/>
      </w:pPr>
      <w:r w:rsidRPr="003160F0">
        <w:t>pabraukšana garām aizliedzošajam signālam, nepabraucot garām bīstamai vietai;</w:t>
      </w:r>
    </w:p>
    <w:p w14:paraId="6BE8DF4B" w14:textId="7055077C" w:rsidR="00DA7357" w:rsidRPr="003160F0" w:rsidRDefault="00DA7357" w:rsidP="00B50EA2">
      <w:pPr>
        <w:pStyle w:val="Paraststmeklis"/>
        <w:numPr>
          <w:ilvl w:val="2"/>
          <w:numId w:val="5"/>
        </w:numPr>
        <w:shd w:val="clear" w:color="auto" w:fill="FFFFFF"/>
        <w:spacing w:before="0" w:beforeAutospacing="0" w:after="0" w:afterAutospacing="0"/>
        <w:ind w:left="2127" w:hanging="709"/>
      </w:pPr>
      <w:r w:rsidRPr="003160F0">
        <w:t>riteņa lūzums ritošā sastāva ekspluatācijas laikā;</w:t>
      </w:r>
    </w:p>
    <w:p w14:paraId="5FCB2D1E" w14:textId="090D16F6" w:rsidR="00DA7357" w:rsidRPr="003160F0" w:rsidRDefault="00DA7357" w:rsidP="00B50EA2">
      <w:pPr>
        <w:pStyle w:val="Paraststmeklis"/>
        <w:numPr>
          <w:ilvl w:val="2"/>
          <w:numId w:val="5"/>
        </w:numPr>
        <w:shd w:val="clear" w:color="auto" w:fill="FFFFFF"/>
        <w:spacing w:before="0" w:beforeAutospacing="0" w:after="120" w:afterAutospacing="0"/>
        <w:ind w:left="2127" w:hanging="709"/>
      </w:pPr>
      <w:r w:rsidRPr="003160F0">
        <w:t>riteņpāra ass lūzums ritošā sastāva ekspluatācijas laikā.</w:t>
      </w:r>
    </w:p>
    <w:p w14:paraId="01457497" w14:textId="39F7914B" w:rsidR="00DA7357" w:rsidRPr="003160F0" w:rsidRDefault="003160F0" w:rsidP="00B50EA2">
      <w:pPr>
        <w:pStyle w:val="Paraststmeklis"/>
        <w:numPr>
          <w:ilvl w:val="1"/>
          <w:numId w:val="5"/>
        </w:numPr>
        <w:shd w:val="clear" w:color="auto" w:fill="FFFFFF"/>
        <w:tabs>
          <w:tab w:val="left" w:pos="1134"/>
        </w:tabs>
        <w:spacing w:after="120" w:afterAutospacing="0" w:line="293" w:lineRule="atLeast"/>
        <w:ind w:left="1066" w:hanging="357"/>
        <w:rPr>
          <w:b/>
          <w:bCs/>
        </w:rPr>
      </w:pPr>
      <w:r w:rsidRPr="003160F0">
        <w:t xml:space="preserve"> </w:t>
      </w:r>
      <w:r w:rsidR="00DA7357" w:rsidRPr="003160F0">
        <w:rPr>
          <w:b/>
          <w:bCs/>
        </w:rPr>
        <w:t>videi nodarītā kaitējuma izmaksas</w:t>
      </w:r>
      <w:r w:rsidRPr="003160F0">
        <w:rPr>
          <w:b/>
          <w:bCs/>
        </w:rPr>
        <w:t xml:space="preserve"> EUR</w:t>
      </w:r>
      <w:r w:rsidR="00605AA4">
        <w:rPr>
          <w:b/>
          <w:bCs/>
        </w:rPr>
        <w:t xml:space="preserve"> </w:t>
      </w:r>
      <w:r w:rsidR="00605AA4" w:rsidRPr="00605AA4">
        <w:t>(kopā)</w:t>
      </w:r>
      <w:r w:rsidR="00DA7357" w:rsidRPr="003160F0">
        <w:rPr>
          <w:b/>
          <w:bCs/>
        </w:rPr>
        <w:t>;</w:t>
      </w:r>
    </w:p>
    <w:p w14:paraId="60967CFA" w14:textId="21EDC372" w:rsidR="00DA7357" w:rsidRPr="003160F0" w:rsidRDefault="003160F0" w:rsidP="00B50EA2">
      <w:pPr>
        <w:pStyle w:val="Paraststmeklis"/>
        <w:numPr>
          <w:ilvl w:val="1"/>
          <w:numId w:val="5"/>
        </w:numPr>
        <w:shd w:val="clear" w:color="auto" w:fill="FFFFFF"/>
        <w:tabs>
          <w:tab w:val="left" w:pos="1134"/>
        </w:tabs>
        <w:spacing w:after="120" w:afterAutospacing="0" w:line="293" w:lineRule="atLeast"/>
        <w:ind w:left="1066" w:hanging="357"/>
        <w:rPr>
          <w:b/>
          <w:bCs/>
        </w:rPr>
      </w:pPr>
      <w:r w:rsidRPr="003160F0">
        <w:rPr>
          <w:b/>
          <w:bCs/>
        </w:rPr>
        <w:t xml:space="preserve"> </w:t>
      </w:r>
      <w:r w:rsidR="00DA7357" w:rsidRPr="003160F0">
        <w:rPr>
          <w:b/>
          <w:bCs/>
        </w:rPr>
        <w:t>dzelzceļa ritošā sastāva vai infrastruktūras bojājumu izmaksas</w:t>
      </w:r>
      <w:r w:rsidRPr="003160F0">
        <w:rPr>
          <w:b/>
          <w:bCs/>
        </w:rPr>
        <w:t xml:space="preserve"> EUR</w:t>
      </w:r>
      <w:r w:rsidR="00605AA4">
        <w:rPr>
          <w:b/>
          <w:bCs/>
        </w:rPr>
        <w:t xml:space="preserve"> </w:t>
      </w:r>
      <w:r w:rsidR="00605AA4" w:rsidRPr="00605AA4">
        <w:t>(kopā)</w:t>
      </w:r>
      <w:r w:rsidR="00DA7357" w:rsidRPr="003160F0">
        <w:rPr>
          <w:b/>
          <w:bCs/>
        </w:rPr>
        <w:t>;</w:t>
      </w:r>
    </w:p>
    <w:p w14:paraId="08455E8A" w14:textId="5B5A2BBF" w:rsidR="00DA7357" w:rsidRPr="003160F0" w:rsidRDefault="003160F0" w:rsidP="00B50EA2">
      <w:pPr>
        <w:pStyle w:val="Paraststmeklis"/>
        <w:numPr>
          <w:ilvl w:val="1"/>
          <w:numId w:val="5"/>
        </w:numPr>
        <w:shd w:val="clear" w:color="auto" w:fill="FFFFFF"/>
        <w:spacing w:line="293" w:lineRule="atLeast"/>
      </w:pPr>
      <w:r w:rsidRPr="003160F0">
        <w:rPr>
          <w:b/>
          <w:bCs/>
        </w:rPr>
        <w:t xml:space="preserve"> </w:t>
      </w:r>
      <w:r w:rsidR="00DA7357" w:rsidRPr="003160F0">
        <w:rPr>
          <w:b/>
          <w:bCs/>
        </w:rPr>
        <w:t>satiksmes kavējum</w:t>
      </w:r>
      <w:r w:rsidRPr="003160F0">
        <w:rPr>
          <w:b/>
          <w:bCs/>
        </w:rPr>
        <w:t>i</w:t>
      </w:r>
      <w:r w:rsidR="00DA7357" w:rsidRPr="003160F0">
        <w:rPr>
          <w:b/>
          <w:bCs/>
        </w:rPr>
        <w:t xml:space="preserve"> negadījuma dēļ</w:t>
      </w:r>
      <w:r w:rsidRPr="003160F0">
        <w:t>:</w:t>
      </w:r>
    </w:p>
    <w:p w14:paraId="2A4930EF" w14:textId="0BBD0F56" w:rsidR="003160F0" w:rsidRPr="003160F0" w:rsidRDefault="003160F0" w:rsidP="004B28C7">
      <w:pPr>
        <w:pStyle w:val="Paraststmeklis"/>
        <w:numPr>
          <w:ilvl w:val="2"/>
          <w:numId w:val="5"/>
        </w:numPr>
        <w:shd w:val="clear" w:color="auto" w:fill="FFFFFF"/>
        <w:spacing w:before="0" w:beforeAutospacing="0" w:after="0" w:afterAutospacing="0" w:line="293" w:lineRule="atLeast"/>
        <w:ind w:left="2127" w:hanging="709"/>
      </w:pPr>
      <w:r w:rsidRPr="003160F0">
        <w:t>pasažieru vilcienu kavēšanās ilgums minūtēs</w:t>
      </w:r>
      <w:r w:rsidR="00605AA4">
        <w:t xml:space="preserve"> </w:t>
      </w:r>
      <w:r w:rsidR="00605AA4" w:rsidRPr="00605AA4">
        <w:t>(kopā)</w:t>
      </w:r>
      <w:r w:rsidRPr="003160F0">
        <w:t>;</w:t>
      </w:r>
    </w:p>
    <w:p w14:paraId="08A1FEED" w14:textId="3F74A466" w:rsidR="003160F0" w:rsidRPr="003160F0" w:rsidRDefault="003160F0" w:rsidP="004B28C7">
      <w:pPr>
        <w:pStyle w:val="Paraststmeklis"/>
        <w:numPr>
          <w:ilvl w:val="2"/>
          <w:numId w:val="5"/>
        </w:numPr>
        <w:shd w:val="clear" w:color="auto" w:fill="FFFFFF"/>
        <w:spacing w:before="0" w:beforeAutospacing="0" w:after="0" w:afterAutospacing="0" w:line="293" w:lineRule="atLeast"/>
        <w:ind w:left="2127" w:hanging="709"/>
      </w:pPr>
      <w:r w:rsidRPr="003160F0">
        <w:t>kravas vilcienu kavēšanās ilgums minūtēs</w:t>
      </w:r>
      <w:r w:rsidR="00605AA4">
        <w:t xml:space="preserve"> </w:t>
      </w:r>
      <w:r w:rsidR="00605AA4" w:rsidRPr="00605AA4">
        <w:t>(kopā)</w:t>
      </w:r>
      <w:r w:rsidRPr="003160F0">
        <w:rPr>
          <w:b/>
          <w:bCs/>
        </w:rPr>
        <w:t>.</w:t>
      </w:r>
    </w:p>
    <w:p w14:paraId="204632E5" w14:textId="0FE82EC2" w:rsidR="003160F0" w:rsidRDefault="00A2118A" w:rsidP="004B28C7">
      <w:pPr>
        <w:pStyle w:val="Paraststmeklis"/>
        <w:numPr>
          <w:ilvl w:val="1"/>
          <w:numId w:val="5"/>
        </w:numPr>
        <w:shd w:val="clear" w:color="auto" w:fill="FFFFFF"/>
        <w:tabs>
          <w:tab w:val="left" w:pos="1276"/>
        </w:tabs>
        <w:spacing w:before="120" w:beforeAutospacing="0" w:after="120" w:afterAutospacing="0" w:line="293" w:lineRule="atLeast"/>
        <w:ind w:left="1066" w:hanging="357"/>
      </w:pPr>
      <w:r w:rsidRPr="00A2118A">
        <w:rPr>
          <w:b/>
          <w:bCs/>
        </w:rPr>
        <w:t>vilcienkilometri, pasažierkilometri vai tonnkilometri</w:t>
      </w:r>
      <w:r>
        <w:rPr>
          <w:b/>
          <w:bCs/>
        </w:rPr>
        <w:t xml:space="preserve"> </w:t>
      </w:r>
      <w:r w:rsidRPr="00A2118A">
        <w:t>(atkarībā no pārvadājuma veida)</w:t>
      </w:r>
      <w:r>
        <w:t xml:space="preserve">. </w:t>
      </w:r>
    </w:p>
    <w:p w14:paraId="4D31D1F2" w14:textId="77777777" w:rsidR="00D3659D" w:rsidRDefault="00D3659D" w:rsidP="002F6B3F">
      <w:pPr>
        <w:pStyle w:val="Paraststmeklis"/>
        <w:shd w:val="clear" w:color="auto" w:fill="FFFFFF"/>
        <w:spacing w:before="0" w:beforeAutospacing="0" w:after="0" w:afterAutospacing="0"/>
        <w:ind w:firstLine="710"/>
        <w:jc w:val="both"/>
      </w:pPr>
    </w:p>
    <w:p w14:paraId="79585C71" w14:textId="2E59FC53" w:rsidR="00072015" w:rsidRPr="00203369" w:rsidRDefault="00072015" w:rsidP="002F6B3F">
      <w:pPr>
        <w:pStyle w:val="Paraststmeklis"/>
        <w:shd w:val="clear" w:color="auto" w:fill="FFFFFF"/>
        <w:spacing w:before="0" w:beforeAutospacing="0" w:after="0" w:afterAutospacing="0"/>
        <w:ind w:firstLine="710"/>
        <w:jc w:val="both"/>
      </w:pPr>
      <w:r w:rsidRPr="00203369">
        <w:t>Infrastruktūras pārvaldītājs papildus vēl sniedz šādus datus:</w:t>
      </w:r>
    </w:p>
    <w:p w14:paraId="4DDF5F26" w14:textId="77777777" w:rsidR="00072015" w:rsidRPr="00626EE8" w:rsidRDefault="00072015" w:rsidP="00B50EA2">
      <w:pPr>
        <w:pStyle w:val="Paraststmeklis"/>
        <w:numPr>
          <w:ilvl w:val="1"/>
          <w:numId w:val="5"/>
        </w:numPr>
        <w:shd w:val="clear" w:color="auto" w:fill="FFFFFF"/>
        <w:tabs>
          <w:tab w:val="left" w:pos="1276"/>
        </w:tabs>
        <w:spacing w:before="0" w:beforeAutospacing="0" w:after="120" w:afterAutospacing="0"/>
        <w:jc w:val="both"/>
        <w:rPr>
          <w:b/>
          <w:bCs/>
        </w:rPr>
      </w:pPr>
      <w:r>
        <w:rPr>
          <w:b/>
          <w:bCs/>
        </w:rPr>
        <w:t>S</w:t>
      </w:r>
      <w:r w:rsidRPr="00626EE8">
        <w:rPr>
          <w:b/>
          <w:bCs/>
        </w:rPr>
        <w:t>liežu ceļu daļa (procentos), kurā darbojas vilcienu aizsardzības sistēma</w:t>
      </w:r>
      <w:r w:rsidRPr="00626EE8">
        <w:rPr>
          <w:rStyle w:val="Vresatsauce"/>
          <w:b/>
          <w:bCs/>
        </w:rPr>
        <w:footnoteReference w:id="6"/>
      </w:r>
      <w:r w:rsidRPr="00626EE8">
        <w:rPr>
          <w:b/>
          <w:bCs/>
        </w:rPr>
        <w:t>;</w:t>
      </w:r>
    </w:p>
    <w:p w14:paraId="0D5217A3" w14:textId="6FA049F3" w:rsidR="00072015" w:rsidRPr="00626EE8" w:rsidRDefault="00072015" w:rsidP="00B50EA2">
      <w:pPr>
        <w:pStyle w:val="Paraststmeklis"/>
        <w:numPr>
          <w:ilvl w:val="1"/>
          <w:numId w:val="5"/>
        </w:numPr>
        <w:shd w:val="clear" w:color="auto" w:fill="FFFFFF"/>
        <w:tabs>
          <w:tab w:val="left" w:pos="1276"/>
        </w:tabs>
        <w:spacing w:before="0" w:beforeAutospacing="0" w:after="120" w:afterAutospacing="0"/>
        <w:ind w:left="1276" w:hanging="567"/>
        <w:jc w:val="both"/>
        <w:rPr>
          <w:b/>
          <w:bCs/>
        </w:rPr>
      </w:pPr>
      <w:r>
        <w:rPr>
          <w:b/>
          <w:bCs/>
        </w:rPr>
        <w:t>V</w:t>
      </w:r>
      <w:r w:rsidRPr="00626EE8">
        <w:rPr>
          <w:b/>
          <w:bCs/>
        </w:rPr>
        <w:t>ilcienkilometru daļa (procentos), kurā izmanto vilcienu aizsardzības borta</w:t>
      </w:r>
      <w:r w:rsidRPr="00626EE8">
        <w:rPr>
          <w:rStyle w:val="Vresatsauce"/>
          <w:b/>
          <w:bCs/>
        </w:rPr>
        <w:footnoteReference w:id="7"/>
      </w:r>
      <w:r w:rsidRPr="00626EE8">
        <w:rPr>
          <w:b/>
          <w:bCs/>
        </w:rPr>
        <w:t xml:space="preserve"> sistēmas</w:t>
      </w:r>
      <w:r>
        <w:rPr>
          <w:b/>
          <w:bCs/>
        </w:rPr>
        <w:t>;</w:t>
      </w:r>
    </w:p>
    <w:p w14:paraId="21619219" w14:textId="431CF866" w:rsidR="00072015" w:rsidRPr="003160F0" w:rsidRDefault="00072015" w:rsidP="00B50EA2">
      <w:pPr>
        <w:pStyle w:val="Paraststmeklis"/>
        <w:numPr>
          <w:ilvl w:val="1"/>
          <w:numId w:val="5"/>
        </w:numPr>
        <w:shd w:val="clear" w:color="auto" w:fill="FFFFFF"/>
        <w:tabs>
          <w:tab w:val="left" w:pos="1276"/>
        </w:tabs>
        <w:spacing w:before="0" w:beforeAutospacing="0" w:after="0" w:afterAutospacing="0"/>
        <w:ind w:left="1276" w:hanging="566"/>
        <w:jc w:val="both"/>
        <w:rPr>
          <w:color w:val="414142"/>
        </w:rPr>
      </w:pPr>
      <w:r>
        <w:rPr>
          <w:b/>
          <w:bCs/>
        </w:rPr>
        <w:t>D</w:t>
      </w:r>
      <w:r w:rsidRPr="00626EE8">
        <w:rPr>
          <w:b/>
          <w:bCs/>
        </w:rPr>
        <w:t>zelzceļa pārbrauktuvju skaits</w:t>
      </w:r>
      <w:r>
        <w:rPr>
          <w:b/>
          <w:bCs/>
        </w:rPr>
        <w:t xml:space="preserve"> (skaitliskā vērtība)</w:t>
      </w:r>
      <w:r w:rsidRPr="00626EE8">
        <w:rPr>
          <w:b/>
          <w:bCs/>
        </w:rPr>
        <w:t xml:space="preserve"> pa attiecīgo pārbrauktuvju veidiem</w:t>
      </w:r>
      <w:r w:rsidRPr="003160F0">
        <w:rPr>
          <w:color w:val="414142"/>
        </w:rPr>
        <w:t>:</w:t>
      </w:r>
    </w:p>
    <w:p w14:paraId="372E804E" w14:textId="77777777" w:rsidR="00072015" w:rsidRPr="00931CAD" w:rsidRDefault="00072015" w:rsidP="004B28C7">
      <w:pPr>
        <w:pStyle w:val="Paraststmeklis"/>
        <w:numPr>
          <w:ilvl w:val="2"/>
          <w:numId w:val="5"/>
        </w:numPr>
        <w:shd w:val="clear" w:color="auto" w:fill="FFFFFF"/>
        <w:spacing w:before="0" w:beforeAutospacing="0" w:after="0" w:afterAutospacing="0"/>
        <w:ind w:left="2552" w:hanging="851"/>
        <w:jc w:val="both"/>
      </w:pPr>
      <w:r w:rsidRPr="00931CAD">
        <w:t>pasīva dzelzceļa pārbrauktuve</w:t>
      </w:r>
      <w:r>
        <w:t>;</w:t>
      </w:r>
    </w:p>
    <w:p w14:paraId="0DFD0528" w14:textId="77777777" w:rsidR="00072015" w:rsidRPr="00931CAD" w:rsidRDefault="00072015" w:rsidP="004B28C7">
      <w:pPr>
        <w:pStyle w:val="Paraststmeklis"/>
        <w:numPr>
          <w:ilvl w:val="2"/>
          <w:numId w:val="5"/>
        </w:numPr>
        <w:shd w:val="clear" w:color="auto" w:fill="FFFFFF"/>
        <w:spacing w:before="0" w:beforeAutospacing="0" w:after="0" w:afterAutospacing="0"/>
        <w:ind w:left="2552" w:hanging="851"/>
        <w:jc w:val="both"/>
      </w:pPr>
      <w:r w:rsidRPr="00931CAD">
        <w:t>aktīva dzelzceļa pārbrauktuve</w:t>
      </w:r>
      <w:r>
        <w:t>, to iedalot</w:t>
      </w:r>
      <w:r w:rsidRPr="00931CAD">
        <w:t>:</w:t>
      </w:r>
    </w:p>
    <w:p w14:paraId="3EBB9AAF" w14:textId="77777777" w:rsidR="00072015" w:rsidRPr="00931CAD" w:rsidRDefault="00072015" w:rsidP="004B28C7">
      <w:pPr>
        <w:pStyle w:val="Paraststmeklis"/>
        <w:numPr>
          <w:ilvl w:val="3"/>
          <w:numId w:val="5"/>
        </w:numPr>
        <w:shd w:val="clear" w:color="auto" w:fill="FFFFFF"/>
        <w:spacing w:before="0" w:beforeAutospacing="0" w:after="0" w:afterAutospacing="0"/>
        <w:ind w:left="2552" w:hanging="851"/>
        <w:jc w:val="both"/>
      </w:pPr>
      <w:r w:rsidRPr="00931CAD">
        <w:t>manuāli regulējama dzelzceļa pārbrauktuve;</w:t>
      </w:r>
    </w:p>
    <w:p w14:paraId="3E2A0C88" w14:textId="77777777" w:rsidR="00072015" w:rsidRPr="00931CAD" w:rsidRDefault="00072015" w:rsidP="004B28C7">
      <w:pPr>
        <w:pStyle w:val="Paraststmeklis"/>
        <w:numPr>
          <w:ilvl w:val="3"/>
          <w:numId w:val="5"/>
        </w:numPr>
        <w:shd w:val="clear" w:color="auto" w:fill="FFFFFF"/>
        <w:spacing w:before="0" w:beforeAutospacing="0" w:after="0" w:afterAutospacing="0"/>
        <w:ind w:left="2552" w:hanging="851"/>
        <w:jc w:val="both"/>
      </w:pPr>
      <w:r w:rsidRPr="00931CAD">
        <w:t>regulējama dzelzceļa pārbrauktuve ar automātisku lietotāja puses brīdināšanu;</w:t>
      </w:r>
    </w:p>
    <w:p w14:paraId="6E2F98E4" w14:textId="77777777" w:rsidR="00072015" w:rsidRPr="00931CAD" w:rsidRDefault="00072015" w:rsidP="004B28C7">
      <w:pPr>
        <w:pStyle w:val="Paraststmeklis"/>
        <w:numPr>
          <w:ilvl w:val="3"/>
          <w:numId w:val="5"/>
        </w:numPr>
        <w:shd w:val="clear" w:color="auto" w:fill="FFFFFF"/>
        <w:spacing w:before="0" w:beforeAutospacing="0" w:after="0" w:afterAutospacing="0"/>
        <w:ind w:left="2552" w:hanging="851"/>
        <w:jc w:val="both"/>
      </w:pPr>
      <w:r w:rsidRPr="00931CAD">
        <w:t>regulējama dzelzceļa pārbrauktuve ar automātisku lietotāja puses aizsardzību un brīdināšanu;</w:t>
      </w:r>
    </w:p>
    <w:p w14:paraId="33095AB7" w14:textId="77777777" w:rsidR="00072015" w:rsidRPr="00931CAD" w:rsidRDefault="00072015" w:rsidP="004B28C7">
      <w:pPr>
        <w:pStyle w:val="Paraststmeklis"/>
        <w:numPr>
          <w:ilvl w:val="3"/>
          <w:numId w:val="5"/>
        </w:numPr>
        <w:shd w:val="clear" w:color="auto" w:fill="FFFFFF"/>
        <w:spacing w:before="0" w:beforeAutospacing="0" w:after="0" w:afterAutospacing="0"/>
        <w:ind w:left="2552" w:hanging="851"/>
        <w:jc w:val="both"/>
      </w:pPr>
      <w:r w:rsidRPr="00931CAD">
        <w:t>regulējama dzelzceļa pārbrauktuve ar automātisku dzelzceļa puses aizsardzību.</w:t>
      </w:r>
    </w:p>
    <w:p w14:paraId="5224C5B5" w14:textId="77777777" w:rsidR="00D3659D" w:rsidRDefault="002F6B3F" w:rsidP="00CB5211">
      <w:pPr>
        <w:pStyle w:val="Paraststmeklis"/>
        <w:shd w:val="clear" w:color="auto" w:fill="FFFFFF"/>
        <w:tabs>
          <w:tab w:val="left" w:pos="1276"/>
        </w:tabs>
        <w:spacing w:before="0" w:beforeAutospacing="0" w:after="120" w:afterAutospacing="0" w:line="293" w:lineRule="atLeast"/>
        <w:jc w:val="both"/>
      </w:pPr>
      <w:r>
        <w:tab/>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925"/>
      </w:tblGrid>
      <w:tr w:rsidR="00D3659D" w14:paraId="33AFF5CE" w14:textId="77777777" w:rsidTr="0003387C">
        <w:tc>
          <w:tcPr>
            <w:tcW w:w="704" w:type="dxa"/>
            <w:shd w:val="clear" w:color="auto" w:fill="F2F2F2" w:themeFill="background1" w:themeFillShade="F2"/>
            <w:vAlign w:val="center"/>
          </w:tcPr>
          <w:p w14:paraId="1C5455DD" w14:textId="77777777" w:rsidR="00D3659D" w:rsidRDefault="00D3659D" w:rsidP="0003387C">
            <w:pPr>
              <w:jc w:val="center"/>
              <w:rPr>
                <w:rFonts w:ascii="Times New Roman" w:hAnsi="Times New Roman" w:cs="Times New Roman"/>
                <w:sz w:val="24"/>
                <w:szCs w:val="24"/>
              </w:rPr>
            </w:pPr>
            <w:r w:rsidRPr="00EF3D2E">
              <w:rPr>
                <w:rFonts w:ascii="Times New Roman" w:hAnsi="Times New Roman" w:cs="Times New Roman"/>
                <w:color w:val="FF0000"/>
                <w:sz w:val="72"/>
                <w:szCs w:val="72"/>
              </w:rPr>
              <w:lastRenderedPageBreak/>
              <w:t>ǃ</w:t>
            </w:r>
          </w:p>
        </w:tc>
        <w:tc>
          <w:tcPr>
            <w:tcW w:w="8925" w:type="dxa"/>
            <w:shd w:val="clear" w:color="auto" w:fill="F2F2F2" w:themeFill="background1" w:themeFillShade="F2"/>
          </w:tcPr>
          <w:p w14:paraId="6A6EB202" w14:textId="4C155E09" w:rsidR="00D3659D" w:rsidRDefault="00D3659D" w:rsidP="00D3659D">
            <w:pPr>
              <w:pStyle w:val="Paraststmeklis"/>
              <w:tabs>
                <w:tab w:val="left" w:pos="1276"/>
              </w:tabs>
              <w:spacing w:before="0" w:beforeAutospacing="0" w:after="120" w:afterAutospacing="0" w:line="293" w:lineRule="atLeast"/>
              <w:jc w:val="both"/>
            </w:pPr>
            <w:r w:rsidRPr="00A2118A">
              <w:t>Visi minētie</w:t>
            </w:r>
            <w:r>
              <w:t xml:space="preserve"> rādītāji ir iesniedzami </w:t>
            </w:r>
            <w:r w:rsidRPr="00D3659D">
              <w:rPr>
                <w:u w:val="single"/>
              </w:rPr>
              <w:t>tikai par gadījumiem, kas ir notikuši Latvijas Republikā</w:t>
            </w:r>
            <w:r>
              <w:t xml:space="preserve">. Arī pārvadājumu apjoma rādītājus </w:t>
            </w:r>
            <w:r w:rsidRPr="00A2118A">
              <w:t>(vilcienkilometri, pasažierkilometri vai tonnkilometri) norāda tikai par veiktajiem pārvadājumiem Latvijas Rep</w:t>
            </w:r>
            <w:r>
              <w:t>u</w:t>
            </w:r>
            <w:r w:rsidRPr="00A2118A">
              <w:t>blikā.</w:t>
            </w:r>
          </w:p>
        </w:tc>
      </w:tr>
    </w:tbl>
    <w:p w14:paraId="7D8282CF" w14:textId="29CA18B4" w:rsidR="00931CAD" w:rsidRDefault="002F6B3F" w:rsidP="00D3659D">
      <w:pPr>
        <w:pStyle w:val="Paraststmeklis"/>
        <w:shd w:val="clear" w:color="auto" w:fill="FFFFFF"/>
        <w:tabs>
          <w:tab w:val="left" w:pos="1276"/>
        </w:tabs>
        <w:spacing w:before="120" w:beforeAutospacing="0" w:after="120" w:afterAutospacing="0" w:line="293" w:lineRule="atLeast"/>
        <w:jc w:val="both"/>
      </w:pPr>
      <w:r>
        <w:tab/>
      </w:r>
      <w:r w:rsidR="00072015">
        <w:t>Visa</w:t>
      </w:r>
      <w:r w:rsidR="00931CAD">
        <w:t xml:space="preserve"> nepieciešamā informācija par rādītājiem ir pieejama vienotajā negadījumu uzskaites sistēmā (</w:t>
      </w:r>
      <w:r w:rsidR="000A7A6E">
        <w:t xml:space="preserve">turpmāk- </w:t>
      </w:r>
      <w:r w:rsidR="00931CAD">
        <w:t xml:space="preserve">COR). Sistēma piedāvā gan datu izgūšanu uz Excel failu, gan statistiku par Jūs organizācijā notikušajiem negadījumiem. </w:t>
      </w:r>
      <w:r w:rsidR="00CD3AE5">
        <w:t xml:space="preserve">Ja ir nepieciešama palīdzība organizācijai par datu izgūšanu no COR, pieprasījumu organizācija var nosūtīt uz e-pastu </w:t>
      </w:r>
      <w:hyperlink r:id="rId17" w:history="1">
        <w:r w:rsidR="00CD3AE5" w:rsidRPr="00F91973">
          <w:rPr>
            <w:rStyle w:val="Hipersaite"/>
          </w:rPr>
          <w:t>cor@vdzti.gov.lv</w:t>
        </w:r>
      </w:hyperlink>
      <w:r w:rsidR="00CD3AE5">
        <w:t xml:space="preserve"> .</w:t>
      </w:r>
    </w:p>
    <w:p w14:paraId="64BB4E26" w14:textId="4230E887" w:rsidR="000A7A6E" w:rsidRDefault="000A7A6E" w:rsidP="000A7A6E">
      <w:pPr>
        <w:rPr>
          <w:rFonts w:ascii="Times New Roman" w:hAnsi="Times New Roman" w:cs="Times New Roman"/>
          <w:sz w:val="24"/>
          <w:szCs w:val="24"/>
        </w:rPr>
      </w:pPr>
      <w:r w:rsidRPr="000A7A6E">
        <w:rPr>
          <w:rFonts w:ascii="Times New Roman" w:hAnsi="Times New Roman" w:cs="Times New Roman"/>
          <w:sz w:val="24"/>
          <w:szCs w:val="24"/>
        </w:rPr>
        <w:t>Informāciju par organizācijas kopīgajiem drošības rādītājiem var izklāstīt arī tabulas veidā. Tabulas piemērs ir skatām</w:t>
      </w:r>
      <w:r>
        <w:rPr>
          <w:rFonts w:ascii="Times New Roman" w:hAnsi="Times New Roman" w:cs="Times New Roman"/>
          <w:sz w:val="24"/>
          <w:szCs w:val="24"/>
        </w:rPr>
        <w:t>a</w:t>
      </w:r>
      <w:r w:rsidRPr="000A7A6E">
        <w:rPr>
          <w:rFonts w:ascii="Times New Roman" w:hAnsi="Times New Roman" w:cs="Times New Roman"/>
          <w:sz w:val="24"/>
          <w:szCs w:val="24"/>
        </w:rPr>
        <w:t xml:space="preserve"> </w:t>
      </w:r>
      <w:r>
        <w:rPr>
          <w:rFonts w:ascii="Times New Roman" w:hAnsi="Times New Roman" w:cs="Times New Roman"/>
          <w:sz w:val="24"/>
          <w:szCs w:val="24"/>
        </w:rPr>
        <w:t>2.tabulā</w:t>
      </w:r>
      <w:r w:rsidRPr="000A7A6E">
        <w:rPr>
          <w:rFonts w:ascii="Times New Roman" w:hAnsi="Times New Roman" w:cs="Times New Roman"/>
          <w:sz w:val="24"/>
          <w:szCs w:val="24"/>
        </w:rPr>
        <w:t>.</w:t>
      </w:r>
    </w:p>
    <w:p w14:paraId="0D517F53" w14:textId="08F3D519" w:rsidR="000A7A6E" w:rsidRPr="000A7A6E" w:rsidRDefault="000A7A6E" w:rsidP="000A7A6E">
      <w:pPr>
        <w:jc w:val="right"/>
        <w:rPr>
          <w:rFonts w:ascii="Times New Roman" w:hAnsi="Times New Roman" w:cs="Times New Roman"/>
          <w:sz w:val="24"/>
          <w:szCs w:val="24"/>
        </w:rPr>
      </w:pPr>
      <w:r>
        <w:rPr>
          <w:rFonts w:ascii="Times New Roman" w:hAnsi="Times New Roman" w:cs="Times New Roman"/>
          <w:sz w:val="24"/>
          <w:szCs w:val="24"/>
        </w:rPr>
        <w:t>2.tabula. Kopīgie drošības rādītāji</w:t>
      </w:r>
    </w:p>
    <w:tbl>
      <w:tblPr>
        <w:tblStyle w:val="Reatabula"/>
        <w:tblW w:w="9918" w:type="dxa"/>
        <w:tblLook w:val="04A0" w:firstRow="1" w:lastRow="0" w:firstColumn="1" w:lastColumn="0" w:noHBand="0" w:noVBand="1"/>
      </w:tblPr>
      <w:tblGrid>
        <w:gridCol w:w="883"/>
        <w:gridCol w:w="7334"/>
        <w:gridCol w:w="1701"/>
      </w:tblGrid>
      <w:tr w:rsidR="00A13D1F" w:rsidRPr="00D275BB" w14:paraId="532115F0" w14:textId="51B43F8B" w:rsidTr="00CD3AE5">
        <w:trPr>
          <w:trHeight w:val="630"/>
          <w:tblHeader/>
        </w:trPr>
        <w:tc>
          <w:tcPr>
            <w:tcW w:w="883" w:type="dxa"/>
            <w:noWrap/>
            <w:vAlign w:val="center"/>
            <w:hideMark/>
          </w:tcPr>
          <w:p w14:paraId="07315DA5" w14:textId="77777777" w:rsidR="00A13D1F" w:rsidRPr="00D275BB" w:rsidRDefault="00A13D1F" w:rsidP="00A13D1F">
            <w:pPr>
              <w:pStyle w:val="Paraststmeklis"/>
              <w:shd w:val="clear" w:color="auto" w:fill="FFFFFF"/>
              <w:tabs>
                <w:tab w:val="left" w:pos="1276"/>
              </w:tabs>
              <w:spacing w:before="0" w:beforeAutospacing="0" w:after="0" w:afterAutospacing="0" w:line="293" w:lineRule="atLeast"/>
              <w:jc w:val="center"/>
              <w:rPr>
                <w:b/>
                <w:bCs/>
              </w:rPr>
            </w:pPr>
            <w:r w:rsidRPr="00D275BB">
              <w:rPr>
                <w:b/>
                <w:bCs/>
              </w:rPr>
              <w:t>Nr.p.k</w:t>
            </w:r>
          </w:p>
        </w:tc>
        <w:tc>
          <w:tcPr>
            <w:tcW w:w="7334" w:type="dxa"/>
            <w:vAlign w:val="center"/>
            <w:hideMark/>
          </w:tcPr>
          <w:p w14:paraId="01512CE8" w14:textId="77777777" w:rsidR="00A13D1F" w:rsidRPr="00D275BB" w:rsidRDefault="00A13D1F" w:rsidP="00D275BB">
            <w:pPr>
              <w:pStyle w:val="Paraststmeklis"/>
              <w:shd w:val="clear" w:color="auto" w:fill="FFFFFF"/>
              <w:tabs>
                <w:tab w:val="left" w:pos="1276"/>
              </w:tabs>
              <w:spacing w:before="0" w:beforeAutospacing="0" w:after="0" w:afterAutospacing="0" w:line="293" w:lineRule="atLeast"/>
              <w:jc w:val="center"/>
              <w:rPr>
                <w:b/>
                <w:bCs/>
              </w:rPr>
            </w:pPr>
            <w:r w:rsidRPr="00D275BB">
              <w:rPr>
                <w:b/>
                <w:bCs/>
              </w:rPr>
              <w:t>Rādītājs</w:t>
            </w:r>
          </w:p>
        </w:tc>
        <w:tc>
          <w:tcPr>
            <w:tcW w:w="1701" w:type="dxa"/>
            <w:vAlign w:val="center"/>
          </w:tcPr>
          <w:p w14:paraId="0AF68D5E" w14:textId="5D738FEC" w:rsidR="00A13D1F" w:rsidRPr="00D275BB" w:rsidRDefault="00A13D1F" w:rsidP="00D275BB">
            <w:pPr>
              <w:pStyle w:val="Paraststmeklis"/>
              <w:shd w:val="clear" w:color="auto" w:fill="FFFFFF"/>
              <w:tabs>
                <w:tab w:val="left" w:pos="1276"/>
              </w:tabs>
              <w:spacing w:before="0" w:beforeAutospacing="0" w:after="0" w:afterAutospacing="0" w:line="293" w:lineRule="atLeast"/>
              <w:jc w:val="center"/>
              <w:rPr>
                <w:color w:val="808080" w:themeColor="background1" w:themeShade="80"/>
                <w:sz w:val="18"/>
                <w:szCs w:val="18"/>
              </w:rPr>
            </w:pPr>
            <w:r w:rsidRPr="00D275BB">
              <w:rPr>
                <w:color w:val="808080" w:themeColor="background1" w:themeShade="80"/>
                <w:sz w:val="18"/>
                <w:szCs w:val="18"/>
              </w:rPr>
              <w:t>Norāda gadu</w:t>
            </w:r>
          </w:p>
        </w:tc>
      </w:tr>
      <w:tr w:rsidR="00A13D1F" w:rsidRPr="00D275BB" w14:paraId="712C5AC3" w14:textId="2F9A08C5" w:rsidTr="00C06749">
        <w:trPr>
          <w:trHeight w:val="168"/>
        </w:trPr>
        <w:tc>
          <w:tcPr>
            <w:tcW w:w="883" w:type="dxa"/>
            <w:noWrap/>
            <w:vAlign w:val="center"/>
            <w:hideMark/>
          </w:tcPr>
          <w:p w14:paraId="37538BC4" w14:textId="7BC463D7" w:rsidR="00A13D1F" w:rsidRPr="00D275BB" w:rsidRDefault="007D324F" w:rsidP="00A13D1F">
            <w:pPr>
              <w:pStyle w:val="Paraststmeklis"/>
              <w:shd w:val="clear" w:color="auto" w:fill="FFFFFF"/>
              <w:tabs>
                <w:tab w:val="left" w:pos="1276"/>
              </w:tabs>
              <w:spacing w:before="0" w:beforeAutospacing="0" w:after="0" w:afterAutospacing="0" w:line="293" w:lineRule="atLeast"/>
              <w:jc w:val="center"/>
              <w:rPr>
                <w:b/>
                <w:bCs/>
              </w:rPr>
            </w:pPr>
            <w:r>
              <w:rPr>
                <w:b/>
                <w:bCs/>
              </w:rPr>
              <w:t>1</w:t>
            </w:r>
          </w:p>
        </w:tc>
        <w:tc>
          <w:tcPr>
            <w:tcW w:w="7334" w:type="dxa"/>
            <w:hideMark/>
          </w:tcPr>
          <w:p w14:paraId="0F3DC4C0" w14:textId="5D349566" w:rsidR="00A13D1F" w:rsidRPr="00D275BB" w:rsidRDefault="00072015" w:rsidP="00D275BB">
            <w:pPr>
              <w:pStyle w:val="Paraststmeklis"/>
              <w:shd w:val="clear" w:color="auto" w:fill="FFFFFF"/>
              <w:tabs>
                <w:tab w:val="left" w:pos="1276"/>
              </w:tabs>
              <w:spacing w:before="0" w:beforeAutospacing="0" w:after="0" w:afterAutospacing="0" w:line="293" w:lineRule="atLeast"/>
              <w:rPr>
                <w:b/>
                <w:bCs/>
              </w:rPr>
            </w:pPr>
            <w:r>
              <w:rPr>
                <w:b/>
                <w:bCs/>
              </w:rPr>
              <w:t>K</w:t>
            </w:r>
            <w:r w:rsidR="00A13D1F" w:rsidRPr="00D275BB">
              <w:rPr>
                <w:b/>
                <w:bCs/>
              </w:rPr>
              <w:t>opējais nopietnu negadījumu skait</w:t>
            </w:r>
            <w:r w:rsidR="00A13D1F">
              <w:rPr>
                <w:b/>
                <w:bCs/>
              </w:rPr>
              <w:t>s, no tiem</w:t>
            </w:r>
          </w:p>
        </w:tc>
        <w:tc>
          <w:tcPr>
            <w:tcW w:w="1701" w:type="dxa"/>
            <w:vAlign w:val="center"/>
          </w:tcPr>
          <w:p w14:paraId="434F3B31" w14:textId="060D6868" w:rsidR="00A13D1F" w:rsidRPr="00A13D1F" w:rsidRDefault="00A13D1F" w:rsidP="00A13D1F">
            <w:pPr>
              <w:pStyle w:val="Paraststmeklis"/>
              <w:shd w:val="clear" w:color="auto" w:fill="FFFFFF"/>
              <w:tabs>
                <w:tab w:val="left" w:pos="1276"/>
              </w:tabs>
              <w:spacing w:before="0" w:beforeAutospacing="0" w:after="0" w:afterAutospacing="0" w:line="293" w:lineRule="atLeast"/>
              <w:jc w:val="center"/>
            </w:pPr>
            <w:r w:rsidRPr="00A13D1F">
              <w:rPr>
                <w:color w:val="808080" w:themeColor="background1" w:themeShade="80"/>
                <w:sz w:val="20"/>
                <w:szCs w:val="20"/>
              </w:rPr>
              <w:t>skaitliskā vērtība</w:t>
            </w:r>
          </w:p>
        </w:tc>
      </w:tr>
      <w:tr w:rsidR="00A13D1F" w:rsidRPr="00D275BB" w14:paraId="21BF3A1D" w14:textId="519EA788" w:rsidTr="00C06749">
        <w:trPr>
          <w:trHeight w:val="285"/>
        </w:trPr>
        <w:tc>
          <w:tcPr>
            <w:tcW w:w="883" w:type="dxa"/>
            <w:shd w:val="clear" w:color="auto" w:fill="auto"/>
            <w:noWrap/>
            <w:vAlign w:val="center"/>
            <w:hideMark/>
          </w:tcPr>
          <w:p w14:paraId="4DA2DB88" w14:textId="77777777" w:rsidR="00A13D1F" w:rsidRPr="007D324F" w:rsidRDefault="00A13D1F" w:rsidP="00A13D1F">
            <w:pPr>
              <w:pStyle w:val="Paraststmeklis"/>
              <w:shd w:val="clear" w:color="auto" w:fill="FFFFFF"/>
              <w:tabs>
                <w:tab w:val="left" w:pos="1276"/>
              </w:tabs>
              <w:spacing w:before="0" w:beforeAutospacing="0" w:after="0" w:afterAutospacing="0" w:line="293" w:lineRule="atLeast"/>
              <w:jc w:val="center"/>
              <w:rPr>
                <w:b/>
                <w:bCs/>
              </w:rPr>
            </w:pPr>
            <w:r w:rsidRPr="007D324F">
              <w:rPr>
                <w:b/>
                <w:bCs/>
              </w:rPr>
              <w:t>2</w:t>
            </w:r>
          </w:p>
        </w:tc>
        <w:tc>
          <w:tcPr>
            <w:tcW w:w="7334" w:type="dxa"/>
            <w:shd w:val="clear" w:color="auto" w:fill="auto"/>
            <w:hideMark/>
          </w:tcPr>
          <w:p w14:paraId="7B8B9824" w14:textId="4CBA99FE" w:rsidR="00A13D1F" w:rsidRPr="007D324F" w:rsidRDefault="00072015" w:rsidP="00A13D1F">
            <w:pPr>
              <w:pStyle w:val="Paraststmeklis"/>
              <w:shd w:val="clear" w:color="auto" w:fill="FFFFFF"/>
              <w:tabs>
                <w:tab w:val="left" w:pos="1276"/>
              </w:tabs>
              <w:spacing w:before="0" w:beforeAutospacing="0" w:after="0" w:afterAutospacing="0" w:line="293" w:lineRule="atLeast"/>
              <w:rPr>
                <w:b/>
                <w:bCs/>
              </w:rPr>
            </w:pPr>
            <w:r>
              <w:rPr>
                <w:b/>
                <w:bCs/>
              </w:rPr>
              <w:t>V</w:t>
            </w:r>
            <w:r w:rsidR="00A13D1F" w:rsidRPr="007D324F">
              <w:rPr>
                <w:b/>
                <w:bCs/>
              </w:rPr>
              <w:t>ilciena sadursme ar ritekli</w:t>
            </w:r>
          </w:p>
        </w:tc>
        <w:tc>
          <w:tcPr>
            <w:tcW w:w="1701" w:type="dxa"/>
            <w:vAlign w:val="center"/>
          </w:tcPr>
          <w:p w14:paraId="4E8DF95A" w14:textId="313181CC" w:rsidR="00A13D1F" w:rsidRPr="00D275BB" w:rsidRDefault="00A13D1F" w:rsidP="00A13D1F">
            <w:pPr>
              <w:pStyle w:val="Paraststmeklis"/>
              <w:shd w:val="clear" w:color="auto" w:fill="FFFFFF"/>
              <w:tabs>
                <w:tab w:val="left" w:pos="1276"/>
              </w:tabs>
              <w:spacing w:before="0" w:beforeAutospacing="0" w:after="0" w:afterAutospacing="0" w:line="293" w:lineRule="atLeast"/>
              <w:jc w:val="center"/>
            </w:pPr>
            <w:r w:rsidRPr="00A13D1F">
              <w:rPr>
                <w:color w:val="808080" w:themeColor="background1" w:themeShade="80"/>
                <w:sz w:val="20"/>
                <w:szCs w:val="20"/>
              </w:rPr>
              <w:t>skaitliskā vērtība</w:t>
            </w:r>
          </w:p>
        </w:tc>
      </w:tr>
      <w:tr w:rsidR="0014136C" w:rsidRPr="00D275BB" w14:paraId="66C80DDA" w14:textId="37A3CF95" w:rsidTr="00C06749">
        <w:trPr>
          <w:trHeight w:val="310"/>
        </w:trPr>
        <w:tc>
          <w:tcPr>
            <w:tcW w:w="883" w:type="dxa"/>
            <w:shd w:val="clear" w:color="auto" w:fill="auto"/>
            <w:noWrap/>
            <w:vAlign w:val="center"/>
            <w:hideMark/>
          </w:tcPr>
          <w:p w14:paraId="40253C35" w14:textId="77777777" w:rsidR="0014136C" w:rsidRPr="007D324F" w:rsidRDefault="0014136C" w:rsidP="0014136C">
            <w:pPr>
              <w:pStyle w:val="Paraststmeklis"/>
              <w:shd w:val="clear" w:color="auto" w:fill="FFFFFF"/>
              <w:tabs>
                <w:tab w:val="left" w:pos="1276"/>
              </w:tabs>
              <w:spacing w:before="0" w:beforeAutospacing="0" w:after="0" w:afterAutospacing="0" w:line="293" w:lineRule="atLeast"/>
              <w:jc w:val="center"/>
              <w:rPr>
                <w:b/>
                <w:bCs/>
              </w:rPr>
            </w:pPr>
            <w:r w:rsidRPr="007D324F">
              <w:rPr>
                <w:b/>
                <w:bCs/>
              </w:rPr>
              <w:t>3</w:t>
            </w:r>
          </w:p>
        </w:tc>
        <w:tc>
          <w:tcPr>
            <w:tcW w:w="7334" w:type="dxa"/>
            <w:shd w:val="clear" w:color="auto" w:fill="auto"/>
          </w:tcPr>
          <w:p w14:paraId="2637062B" w14:textId="345026DF" w:rsidR="0014136C" w:rsidRPr="007D324F" w:rsidRDefault="00072015" w:rsidP="0014136C">
            <w:pPr>
              <w:pStyle w:val="Paraststmeklis"/>
              <w:shd w:val="clear" w:color="auto" w:fill="FFFFFF"/>
              <w:tabs>
                <w:tab w:val="left" w:pos="1276"/>
              </w:tabs>
              <w:spacing w:before="0" w:beforeAutospacing="0" w:after="0" w:afterAutospacing="0" w:line="293" w:lineRule="atLeast"/>
              <w:rPr>
                <w:b/>
                <w:bCs/>
              </w:rPr>
            </w:pPr>
            <w:r>
              <w:rPr>
                <w:b/>
                <w:bCs/>
              </w:rPr>
              <w:t>V</w:t>
            </w:r>
            <w:r w:rsidR="0014136C" w:rsidRPr="007D324F">
              <w:rPr>
                <w:b/>
                <w:bCs/>
              </w:rPr>
              <w:t xml:space="preserve">ilciena sadursme ar </w:t>
            </w:r>
            <w:r w:rsidR="00C06749" w:rsidRPr="007D324F">
              <w:rPr>
                <w:b/>
                <w:bCs/>
              </w:rPr>
              <w:t>šķēršļiem</w:t>
            </w:r>
            <w:r w:rsidR="0014136C" w:rsidRPr="007D324F">
              <w:rPr>
                <w:b/>
                <w:bCs/>
              </w:rPr>
              <w:t xml:space="preserve"> būvju tuvinājuma gabarītā</w:t>
            </w:r>
          </w:p>
        </w:tc>
        <w:tc>
          <w:tcPr>
            <w:tcW w:w="1701" w:type="dxa"/>
          </w:tcPr>
          <w:p w14:paraId="225F5176" w14:textId="2D5B07FA" w:rsidR="0014136C" w:rsidRPr="00D275BB" w:rsidRDefault="0014136C" w:rsidP="0014136C">
            <w:pPr>
              <w:pStyle w:val="Paraststmeklis"/>
              <w:shd w:val="clear" w:color="auto" w:fill="FFFFFF"/>
              <w:tabs>
                <w:tab w:val="left" w:pos="1276"/>
              </w:tabs>
              <w:spacing w:before="0" w:beforeAutospacing="0" w:after="0" w:afterAutospacing="0" w:line="293" w:lineRule="atLeast"/>
              <w:jc w:val="center"/>
            </w:pPr>
            <w:r w:rsidRPr="00CB069F">
              <w:rPr>
                <w:color w:val="808080" w:themeColor="background1" w:themeShade="80"/>
                <w:sz w:val="20"/>
                <w:szCs w:val="20"/>
              </w:rPr>
              <w:t>skaitliskā vērtība</w:t>
            </w:r>
          </w:p>
        </w:tc>
      </w:tr>
      <w:tr w:rsidR="0014136C" w:rsidRPr="00D275BB" w14:paraId="7473A7BA" w14:textId="3DC4D689" w:rsidTr="00C06749">
        <w:trPr>
          <w:trHeight w:val="310"/>
        </w:trPr>
        <w:tc>
          <w:tcPr>
            <w:tcW w:w="883" w:type="dxa"/>
            <w:shd w:val="clear" w:color="auto" w:fill="auto"/>
            <w:noWrap/>
            <w:vAlign w:val="center"/>
            <w:hideMark/>
          </w:tcPr>
          <w:p w14:paraId="23C84514" w14:textId="77777777" w:rsidR="0014136C" w:rsidRPr="007D324F" w:rsidRDefault="0014136C" w:rsidP="0014136C">
            <w:pPr>
              <w:pStyle w:val="Paraststmeklis"/>
              <w:shd w:val="clear" w:color="auto" w:fill="FFFFFF"/>
              <w:tabs>
                <w:tab w:val="left" w:pos="1276"/>
              </w:tabs>
              <w:spacing w:before="0" w:beforeAutospacing="0" w:after="0" w:afterAutospacing="0" w:line="293" w:lineRule="atLeast"/>
              <w:jc w:val="center"/>
              <w:rPr>
                <w:b/>
                <w:bCs/>
              </w:rPr>
            </w:pPr>
            <w:r w:rsidRPr="007D324F">
              <w:rPr>
                <w:b/>
                <w:bCs/>
              </w:rPr>
              <w:t>4</w:t>
            </w:r>
          </w:p>
        </w:tc>
        <w:tc>
          <w:tcPr>
            <w:tcW w:w="7334" w:type="dxa"/>
            <w:shd w:val="clear" w:color="auto" w:fill="auto"/>
          </w:tcPr>
          <w:p w14:paraId="376BC8AA" w14:textId="707AB919" w:rsidR="0014136C" w:rsidRPr="007D324F" w:rsidRDefault="00072015" w:rsidP="0014136C">
            <w:pPr>
              <w:pStyle w:val="Paraststmeklis"/>
              <w:shd w:val="clear" w:color="auto" w:fill="FFFFFF"/>
              <w:tabs>
                <w:tab w:val="left" w:pos="1276"/>
              </w:tabs>
              <w:spacing w:before="0" w:beforeAutospacing="0" w:after="0" w:afterAutospacing="0" w:line="293" w:lineRule="atLeast"/>
              <w:rPr>
                <w:b/>
                <w:bCs/>
              </w:rPr>
            </w:pPr>
            <w:r>
              <w:rPr>
                <w:b/>
                <w:bCs/>
              </w:rPr>
              <w:t>V</w:t>
            </w:r>
            <w:r w:rsidR="0014136C" w:rsidRPr="007D324F">
              <w:rPr>
                <w:b/>
                <w:bCs/>
              </w:rPr>
              <w:t>ilciena nobraukšana no sliedēm</w:t>
            </w:r>
          </w:p>
        </w:tc>
        <w:tc>
          <w:tcPr>
            <w:tcW w:w="1701" w:type="dxa"/>
          </w:tcPr>
          <w:p w14:paraId="4367283A" w14:textId="184DD837" w:rsidR="0014136C" w:rsidRPr="00D275BB" w:rsidRDefault="0014136C" w:rsidP="0014136C">
            <w:pPr>
              <w:pStyle w:val="Paraststmeklis"/>
              <w:shd w:val="clear" w:color="auto" w:fill="FFFFFF"/>
              <w:tabs>
                <w:tab w:val="left" w:pos="1276"/>
              </w:tabs>
              <w:spacing w:before="0" w:beforeAutospacing="0" w:after="0" w:afterAutospacing="0" w:line="293" w:lineRule="atLeast"/>
              <w:jc w:val="center"/>
            </w:pPr>
            <w:r w:rsidRPr="00CB069F">
              <w:rPr>
                <w:color w:val="808080" w:themeColor="background1" w:themeShade="80"/>
                <w:sz w:val="20"/>
                <w:szCs w:val="20"/>
              </w:rPr>
              <w:t>skaitliskā vērtība</w:t>
            </w:r>
          </w:p>
        </w:tc>
      </w:tr>
      <w:tr w:rsidR="0014136C" w:rsidRPr="00D275BB" w14:paraId="6897CB80" w14:textId="677F0678" w:rsidTr="00C06749">
        <w:trPr>
          <w:trHeight w:val="310"/>
        </w:trPr>
        <w:tc>
          <w:tcPr>
            <w:tcW w:w="883" w:type="dxa"/>
            <w:shd w:val="clear" w:color="auto" w:fill="auto"/>
            <w:noWrap/>
            <w:vAlign w:val="center"/>
            <w:hideMark/>
          </w:tcPr>
          <w:p w14:paraId="13F6908C" w14:textId="77777777" w:rsidR="0014136C" w:rsidRPr="007D324F" w:rsidRDefault="0014136C" w:rsidP="0014136C">
            <w:pPr>
              <w:pStyle w:val="Paraststmeklis"/>
              <w:shd w:val="clear" w:color="auto" w:fill="FFFFFF"/>
              <w:tabs>
                <w:tab w:val="left" w:pos="1276"/>
              </w:tabs>
              <w:spacing w:before="0" w:beforeAutospacing="0" w:after="0" w:afterAutospacing="0" w:line="293" w:lineRule="atLeast"/>
              <w:jc w:val="center"/>
              <w:rPr>
                <w:b/>
                <w:bCs/>
              </w:rPr>
            </w:pPr>
            <w:r w:rsidRPr="007D324F">
              <w:rPr>
                <w:b/>
                <w:bCs/>
              </w:rPr>
              <w:t>5</w:t>
            </w:r>
          </w:p>
        </w:tc>
        <w:tc>
          <w:tcPr>
            <w:tcW w:w="7334" w:type="dxa"/>
            <w:shd w:val="clear" w:color="auto" w:fill="auto"/>
          </w:tcPr>
          <w:p w14:paraId="19C389EB" w14:textId="5F3DD458" w:rsidR="0014136C" w:rsidRPr="007D324F" w:rsidRDefault="00072015" w:rsidP="0014136C">
            <w:pPr>
              <w:pStyle w:val="Paraststmeklis"/>
              <w:shd w:val="clear" w:color="auto" w:fill="FFFFFF"/>
              <w:tabs>
                <w:tab w:val="left" w:pos="1276"/>
              </w:tabs>
              <w:spacing w:before="0" w:beforeAutospacing="0" w:after="0" w:afterAutospacing="0" w:line="293" w:lineRule="atLeast"/>
              <w:rPr>
                <w:b/>
                <w:bCs/>
              </w:rPr>
            </w:pPr>
            <w:r>
              <w:rPr>
                <w:rFonts w:eastAsiaTheme="minorHAnsi"/>
                <w:b/>
                <w:bCs/>
                <w:lang w:eastAsia="en-US"/>
              </w:rPr>
              <w:t>N</w:t>
            </w:r>
            <w:r w:rsidR="0014136C" w:rsidRPr="007D324F">
              <w:rPr>
                <w:rFonts w:eastAsiaTheme="minorHAnsi"/>
                <w:b/>
                <w:bCs/>
                <w:lang w:eastAsia="en-US"/>
              </w:rPr>
              <w:t>egadījums uz dzelzceļa pārbrauktuves vai pārejas, no tiem:</w:t>
            </w:r>
          </w:p>
        </w:tc>
        <w:tc>
          <w:tcPr>
            <w:tcW w:w="1701" w:type="dxa"/>
          </w:tcPr>
          <w:p w14:paraId="0F281BCA" w14:textId="7D6C7A03" w:rsidR="0014136C" w:rsidRPr="00D275BB" w:rsidRDefault="0014136C" w:rsidP="0014136C">
            <w:pPr>
              <w:pStyle w:val="Paraststmeklis"/>
              <w:shd w:val="clear" w:color="auto" w:fill="FFFFFF"/>
              <w:tabs>
                <w:tab w:val="left" w:pos="1276"/>
              </w:tabs>
              <w:spacing w:before="0" w:beforeAutospacing="0" w:after="0" w:afterAutospacing="0" w:line="293" w:lineRule="atLeast"/>
              <w:jc w:val="center"/>
            </w:pPr>
            <w:r w:rsidRPr="00CB069F">
              <w:rPr>
                <w:color w:val="808080" w:themeColor="background1" w:themeShade="80"/>
                <w:sz w:val="20"/>
                <w:szCs w:val="20"/>
              </w:rPr>
              <w:t>skaitliskā vērtība</w:t>
            </w:r>
          </w:p>
        </w:tc>
      </w:tr>
      <w:tr w:rsidR="0014136C" w:rsidRPr="00D275BB" w14:paraId="3D6F5702" w14:textId="10BEC0F8" w:rsidTr="00C06749">
        <w:trPr>
          <w:trHeight w:val="620"/>
        </w:trPr>
        <w:tc>
          <w:tcPr>
            <w:tcW w:w="883" w:type="dxa"/>
            <w:noWrap/>
            <w:vAlign w:val="center"/>
            <w:hideMark/>
          </w:tcPr>
          <w:p w14:paraId="2266CA0A" w14:textId="5F2D1879" w:rsidR="0014136C" w:rsidRPr="00D275BB" w:rsidRDefault="0014136C" w:rsidP="0014136C">
            <w:pPr>
              <w:pStyle w:val="Paraststmeklis"/>
              <w:shd w:val="clear" w:color="auto" w:fill="FFFFFF"/>
              <w:tabs>
                <w:tab w:val="left" w:pos="1276"/>
              </w:tabs>
              <w:spacing w:before="0" w:beforeAutospacing="0" w:after="0" w:afterAutospacing="0" w:line="293" w:lineRule="atLeast"/>
              <w:jc w:val="center"/>
            </w:pPr>
            <w:r>
              <w:t>5.1</w:t>
            </w:r>
          </w:p>
        </w:tc>
        <w:tc>
          <w:tcPr>
            <w:tcW w:w="7334" w:type="dxa"/>
          </w:tcPr>
          <w:p w14:paraId="28822F40" w14:textId="61A2FFDC" w:rsidR="0014136C" w:rsidRPr="00D275BB" w:rsidRDefault="0014136C" w:rsidP="0014136C">
            <w:pPr>
              <w:pStyle w:val="Paraststmeklis"/>
              <w:shd w:val="clear" w:color="auto" w:fill="FFFFFF"/>
              <w:tabs>
                <w:tab w:val="left" w:pos="1276"/>
              </w:tabs>
              <w:spacing w:before="0" w:beforeAutospacing="0" w:after="0" w:afterAutospacing="0" w:line="293" w:lineRule="atLeast"/>
              <w:ind w:firstLine="1268"/>
              <w:jc w:val="right"/>
            </w:pPr>
            <w:r w:rsidRPr="00D275BB">
              <w:t>negadījum</w:t>
            </w:r>
            <w:r>
              <w:t>s</w:t>
            </w:r>
            <w:r w:rsidRPr="00D275BB">
              <w:t xml:space="preserve"> uz </w:t>
            </w:r>
            <w:r>
              <w:t xml:space="preserve">automātiskas </w:t>
            </w:r>
            <w:r w:rsidRPr="00D275BB">
              <w:t>pārbrauktuves</w:t>
            </w:r>
            <w:r>
              <w:t xml:space="preserve"> ar </w:t>
            </w:r>
            <w:r w:rsidRPr="00D275BB">
              <w:t>lietotāju aizsardzību vai brīdinājumu</w:t>
            </w:r>
            <w:r>
              <w:t xml:space="preserve"> ieslēgšanu</w:t>
            </w:r>
            <w:r w:rsidRPr="00D275BB">
              <w:t xml:space="preserve"> manuāli</w:t>
            </w:r>
          </w:p>
        </w:tc>
        <w:tc>
          <w:tcPr>
            <w:tcW w:w="1701" w:type="dxa"/>
          </w:tcPr>
          <w:p w14:paraId="00FDA07F" w14:textId="4591C298" w:rsidR="0014136C" w:rsidRPr="00D275BB" w:rsidRDefault="0014136C" w:rsidP="0014136C">
            <w:pPr>
              <w:pStyle w:val="Paraststmeklis"/>
              <w:shd w:val="clear" w:color="auto" w:fill="FFFFFF"/>
              <w:tabs>
                <w:tab w:val="left" w:pos="1276"/>
              </w:tabs>
              <w:spacing w:before="0" w:beforeAutospacing="0" w:after="0" w:afterAutospacing="0" w:line="293" w:lineRule="atLeast"/>
              <w:jc w:val="center"/>
            </w:pPr>
            <w:r w:rsidRPr="00CB069F">
              <w:rPr>
                <w:color w:val="808080" w:themeColor="background1" w:themeShade="80"/>
                <w:sz w:val="20"/>
                <w:szCs w:val="20"/>
              </w:rPr>
              <w:t>skaitliskā vērtība</w:t>
            </w:r>
          </w:p>
        </w:tc>
      </w:tr>
      <w:tr w:rsidR="0014136C" w:rsidRPr="00D275BB" w14:paraId="6AD57D29" w14:textId="1D02D6AB" w:rsidTr="00C06749">
        <w:trPr>
          <w:trHeight w:val="189"/>
        </w:trPr>
        <w:tc>
          <w:tcPr>
            <w:tcW w:w="883" w:type="dxa"/>
            <w:noWrap/>
          </w:tcPr>
          <w:p w14:paraId="7369CD2D" w14:textId="11FDE0F7" w:rsidR="0014136C" w:rsidRPr="00D275BB" w:rsidRDefault="0014136C" w:rsidP="0014136C">
            <w:pPr>
              <w:pStyle w:val="Paraststmeklis"/>
              <w:shd w:val="clear" w:color="auto" w:fill="FFFFFF"/>
              <w:tabs>
                <w:tab w:val="left" w:pos="1276"/>
              </w:tabs>
              <w:spacing w:before="0" w:beforeAutospacing="0" w:after="0" w:afterAutospacing="0" w:line="293" w:lineRule="atLeast"/>
              <w:jc w:val="center"/>
            </w:pPr>
            <w:r>
              <w:t>5.2</w:t>
            </w:r>
          </w:p>
        </w:tc>
        <w:tc>
          <w:tcPr>
            <w:tcW w:w="7334" w:type="dxa"/>
            <w:hideMark/>
          </w:tcPr>
          <w:p w14:paraId="0C96B1DA" w14:textId="42BF7F5B" w:rsidR="0014136C" w:rsidRPr="00D275BB" w:rsidRDefault="0014136C" w:rsidP="0014136C">
            <w:pPr>
              <w:pStyle w:val="Paraststmeklis"/>
              <w:shd w:val="clear" w:color="auto" w:fill="FFFFFF"/>
              <w:tabs>
                <w:tab w:val="left" w:pos="1276"/>
              </w:tabs>
              <w:spacing w:before="0" w:beforeAutospacing="0" w:after="0" w:afterAutospacing="0" w:line="293" w:lineRule="atLeast"/>
              <w:ind w:firstLine="985"/>
              <w:jc w:val="right"/>
            </w:pPr>
            <w:r>
              <w:t>negadījums uz automātiskas pārbrauktuves ar lietotāja brīdināšanu</w:t>
            </w:r>
          </w:p>
        </w:tc>
        <w:tc>
          <w:tcPr>
            <w:tcW w:w="1701" w:type="dxa"/>
          </w:tcPr>
          <w:p w14:paraId="10F2303F" w14:textId="03E324A7" w:rsidR="0014136C" w:rsidRPr="00D275BB" w:rsidRDefault="0014136C" w:rsidP="0014136C">
            <w:pPr>
              <w:pStyle w:val="Paraststmeklis"/>
              <w:shd w:val="clear" w:color="auto" w:fill="FFFFFF"/>
              <w:tabs>
                <w:tab w:val="left" w:pos="1276"/>
              </w:tabs>
              <w:spacing w:before="0" w:beforeAutospacing="0" w:after="0" w:afterAutospacing="0" w:line="293" w:lineRule="atLeast"/>
              <w:jc w:val="center"/>
            </w:pPr>
            <w:r w:rsidRPr="00CB069F">
              <w:rPr>
                <w:color w:val="808080" w:themeColor="background1" w:themeShade="80"/>
                <w:sz w:val="20"/>
                <w:szCs w:val="20"/>
              </w:rPr>
              <w:t>skaitliskā vērtība</w:t>
            </w:r>
          </w:p>
        </w:tc>
      </w:tr>
      <w:tr w:rsidR="0014136C" w:rsidRPr="00D275BB" w14:paraId="22680B7F" w14:textId="3631A2DD" w:rsidTr="00C06749">
        <w:trPr>
          <w:trHeight w:val="307"/>
        </w:trPr>
        <w:tc>
          <w:tcPr>
            <w:tcW w:w="883" w:type="dxa"/>
            <w:noWrap/>
          </w:tcPr>
          <w:p w14:paraId="1B2F76F2" w14:textId="0ABE4C8B" w:rsidR="0014136C" w:rsidRPr="00D275BB" w:rsidRDefault="0014136C" w:rsidP="0014136C">
            <w:pPr>
              <w:pStyle w:val="Paraststmeklis"/>
              <w:shd w:val="clear" w:color="auto" w:fill="FFFFFF"/>
              <w:tabs>
                <w:tab w:val="left" w:pos="1276"/>
              </w:tabs>
              <w:spacing w:before="0" w:beforeAutospacing="0" w:after="0" w:afterAutospacing="0" w:line="293" w:lineRule="atLeast"/>
              <w:jc w:val="center"/>
            </w:pPr>
            <w:r>
              <w:t>5.3</w:t>
            </w:r>
          </w:p>
        </w:tc>
        <w:tc>
          <w:tcPr>
            <w:tcW w:w="7334" w:type="dxa"/>
          </w:tcPr>
          <w:p w14:paraId="30C28308" w14:textId="32773B7B" w:rsidR="0014136C" w:rsidRPr="00D275BB" w:rsidRDefault="0014136C" w:rsidP="0014136C">
            <w:pPr>
              <w:pStyle w:val="Paraststmeklis"/>
              <w:shd w:val="clear" w:color="auto" w:fill="FFFFFF"/>
              <w:tabs>
                <w:tab w:val="left" w:pos="1276"/>
              </w:tabs>
              <w:spacing w:before="0" w:beforeAutospacing="0" w:after="0" w:afterAutospacing="0" w:line="293" w:lineRule="atLeast"/>
              <w:ind w:firstLine="985"/>
              <w:jc w:val="right"/>
            </w:pPr>
            <w:r>
              <w:t>negadījums uz automātiskas pārbrauktuves ar lietotāja aizsardzību un brīdināšanu</w:t>
            </w:r>
          </w:p>
        </w:tc>
        <w:tc>
          <w:tcPr>
            <w:tcW w:w="1701" w:type="dxa"/>
          </w:tcPr>
          <w:p w14:paraId="2941BC6F" w14:textId="3C01CF91" w:rsidR="0014136C" w:rsidRPr="00D275BB" w:rsidRDefault="0014136C" w:rsidP="0014136C">
            <w:pPr>
              <w:pStyle w:val="Paraststmeklis"/>
              <w:shd w:val="clear" w:color="auto" w:fill="FFFFFF"/>
              <w:tabs>
                <w:tab w:val="left" w:pos="1276"/>
              </w:tabs>
              <w:spacing w:before="0" w:beforeAutospacing="0" w:after="0" w:afterAutospacing="0" w:line="293" w:lineRule="atLeast"/>
            </w:pPr>
            <w:r w:rsidRPr="00CB069F">
              <w:rPr>
                <w:color w:val="808080" w:themeColor="background1" w:themeShade="80"/>
                <w:sz w:val="20"/>
                <w:szCs w:val="20"/>
              </w:rPr>
              <w:t>skaitliskā vērtība</w:t>
            </w:r>
          </w:p>
        </w:tc>
      </w:tr>
      <w:tr w:rsidR="0014136C" w:rsidRPr="00D275BB" w14:paraId="57F48B93" w14:textId="59E6BCB3" w:rsidTr="00C06749">
        <w:trPr>
          <w:trHeight w:val="141"/>
        </w:trPr>
        <w:tc>
          <w:tcPr>
            <w:tcW w:w="883" w:type="dxa"/>
            <w:noWrap/>
          </w:tcPr>
          <w:p w14:paraId="0C8DCACD" w14:textId="12AAB0BA" w:rsidR="0014136C" w:rsidRPr="00D275BB" w:rsidRDefault="0014136C" w:rsidP="0014136C">
            <w:pPr>
              <w:pStyle w:val="Paraststmeklis"/>
              <w:shd w:val="clear" w:color="auto" w:fill="FFFFFF"/>
              <w:tabs>
                <w:tab w:val="left" w:pos="1276"/>
              </w:tabs>
              <w:spacing w:before="0" w:beforeAutospacing="0" w:after="0" w:afterAutospacing="0" w:line="293" w:lineRule="atLeast"/>
              <w:jc w:val="center"/>
            </w:pPr>
            <w:r>
              <w:t>5.4</w:t>
            </w:r>
          </w:p>
        </w:tc>
        <w:tc>
          <w:tcPr>
            <w:tcW w:w="7334" w:type="dxa"/>
          </w:tcPr>
          <w:p w14:paraId="2B6E5387" w14:textId="24A7DEB3" w:rsidR="0014136C" w:rsidRPr="00D275BB" w:rsidRDefault="0014136C" w:rsidP="0014136C">
            <w:pPr>
              <w:pStyle w:val="Paraststmeklis"/>
              <w:shd w:val="clear" w:color="auto" w:fill="FFFFFF"/>
              <w:tabs>
                <w:tab w:val="left" w:pos="1276"/>
              </w:tabs>
              <w:spacing w:before="0" w:beforeAutospacing="0" w:after="0" w:afterAutospacing="0" w:line="293" w:lineRule="atLeast"/>
              <w:ind w:firstLine="1127"/>
              <w:jc w:val="right"/>
            </w:pPr>
            <w:r>
              <w:t>negadījums uz automātiskas pārbrauktuves, kur ir dzelzceļa sistēmas aizsardzība</w:t>
            </w:r>
          </w:p>
        </w:tc>
        <w:tc>
          <w:tcPr>
            <w:tcW w:w="1701" w:type="dxa"/>
          </w:tcPr>
          <w:p w14:paraId="03E1F8B8" w14:textId="2C84D0A8" w:rsidR="0014136C" w:rsidRPr="00D275BB" w:rsidRDefault="0014136C" w:rsidP="0014136C">
            <w:pPr>
              <w:pStyle w:val="Paraststmeklis"/>
              <w:shd w:val="clear" w:color="auto" w:fill="FFFFFF"/>
              <w:tabs>
                <w:tab w:val="left" w:pos="1276"/>
              </w:tabs>
              <w:spacing w:before="0" w:beforeAutospacing="0" w:after="0" w:afterAutospacing="0" w:line="293" w:lineRule="atLeast"/>
            </w:pPr>
            <w:r w:rsidRPr="00CB069F">
              <w:rPr>
                <w:color w:val="808080" w:themeColor="background1" w:themeShade="80"/>
                <w:sz w:val="20"/>
                <w:szCs w:val="20"/>
              </w:rPr>
              <w:t>skaitliskā vērtība</w:t>
            </w:r>
          </w:p>
        </w:tc>
      </w:tr>
      <w:tr w:rsidR="0014136C" w:rsidRPr="00D275BB" w14:paraId="27133207" w14:textId="0F0F6E95" w:rsidTr="00C06749">
        <w:trPr>
          <w:trHeight w:val="118"/>
        </w:trPr>
        <w:tc>
          <w:tcPr>
            <w:tcW w:w="883" w:type="dxa"/>
            <w:noWrap/>
          </w:tcPr>
          <w:p w14:paraId="5B9B7824" w14:textId="7A9AD4A4" w:rsidR="0014136C" w:rsidRPr="00D275BB" w:rsidRDefault="0014136C" w:rsidP="0014136C">
            <w:pPr>
              <w:pStyle w:val="Paraststmeklis"/>
              <w:shd w:val="clear" w:color="auto" w:fill="FFFFFF"/>
              <w:tabs>
                <w:tab w:val="left" w:pos="1276"/>
              </w:tabs>
              <w:spacing w:before="0" w:beforeAutospacing="0" w:after="0" w:afterAutospacing="0" w:line="293" w:lineRule="atLeast"/>
              <w:jc w:val="center"/>
            </w:pPr>
            <w:r>
              <w:t>5.5</w:t>
            </w:r>
          </w:p>
        </w:tc>
        <w:tc>
          <w:tcPr>
            <w:tcW w:w="7334" w:type="dxa"/>
          </w:tcPr>
          <w:p w14:paraId="66E0D6AC" w14:textId="388921C2" w:rsidR="0014136C" w:rsidRPr="00D275BB" w:rsidRDefault="0014136C" w:rsidP="0014136C">
            <w:pPr>
              <w:pStyle w:val="Paraststmeklis"/>
              <w:shd w:val="clear" w:color="auto" w:fill="FFFFFF"/>
              <w:tabs>
                <w:tab w:val="left" w:pos="1276"/>
              </w:tabs>
              <w:spacing w:before="0" w:beforeAutospacing="0" w:after="0" w:afterAutospacing="0" w:line="293" w:lineRule="atLeast"/>
              <w:ind w:firstLine="843"/>
              <w:jc w:val="right"/>
            </w:pPr>
            <w:r>
              <w:t>negadījums uz pārbrauktuves, kas aprīkota tikai ar ceļa zīmēm un kurai nav ieslēgtas nekādas brīdinājuma vai aizsardzības ierīces</w:t>
            </w:r>
          </w:p>
        </w:tc>
        <w:tc>
          <w:tcPr>
            <w:tcW w:w="1701" w:type="dxa"/>
          </w:tcPr>
          <w:p w14:paraId="5E120565" w14:textId="7E4594D8" w:rsidR="0014136C" w:rsidRPr="00D275BB" w:rsidRDefault="0014136C" w:rsidP="0014136C">
            <w:pPr>
              <w:pStyle w:val="Paraststmeklis"/>
              <w:shd w:val="clear" w:color="auto" w:fill="FFFFFF"/>
              <w:tabs>
                <w:tab w:val="left" w:pos="1276"/>
              </w:tabs>
              <w:spacing w:before="0" w:beforeAutospacing="0" w:after="0" w:afterAutospacing="0" w:line="293" w:lineRule="atLeast"/>
            </w:pPr>
            <w:r w:rsidRPr="00CB069F">
              <w:rPr>
                <w:color w:val="808080" w:themeColor="background1" w:themeShade="80"/>
                <w:sz w:val="20"/>
                <w:szCs w:val="20"/>
              </w:rPr>
              <w:t>skaitliskā vērtība</w:t>
            </w:r>
          </w:p>
        </w:tc>
      </w:tr>
      <w:tr w:rsidR="0014136C" w:rsidRPr="00D275BB" w14:paraId="782EEE9A" w14:textId="7465E787" w:rsidTr="00C06749">
        <w:trPr>
          <w:trHeight w:val="236"/>
        </w:trPr>
        <w:tc>
          <w:tcPr>
            <w:tcW w:w="883" w:type="dxa"/>
            <w:noWrap/>
            <w:hideMark/>
          </w:tcPr>
          <w:p w14:paraId="2672F58F" w14:textId="47CC1B71" w:rsidR="0014136C" w:rsidRPr="00D275BB" w:rsidRDefault="0014136C" w:rsidP="0014136C">
            <w:pPr>
              <w:pStyle w:val="Paraststmeklis"/>
              <w:shd w:val="clear" w:color="auto" w:fill="FFFFFF"/>
              <w:tabs>
                <w:tab w:val="left" w:pos="1276"/>
              </w:tabs>
              <w:spacing w:before="0" w:beforeAutospacing="0" w:after="0" w:afterAutospacing="0" w:line="293" w:lineRule="atLeast"/>
              <w:jc w:val="center"/>
            </w:pPr>
            <w:r>
              <w:t>5.6</w:t>
            </w:r>
          </w:p>
        </w:tc>
        <w:tc>
          <w:tcPr>
            <w:tcW w:w="7334" w:type="dxa"/>
          </w:tcPr>
          <w:p w14:paraId="65EAAEF6" w14:textId="6903BE88" w:rsidR="0014136C" w:rsidRPr="00D275BB" w:rsidRDefault="0014136C" w:rsidP="0014136C">
            <w:pPr>
              <w:pStyle w:val="Paraststmeklis"/>
              <w:shd w:val="clear" w:color="auto" w:fill="FFFFFF"/>
              <w:tabs>
                <w:tab w:val="left" w:pos="1276"/>
              </w:tabs>
              <w:spacing w:before="0" w:beforeAutospacing="0" w:after="0" w:afterAutospacing="0" w:line="293" w:lineRule="atLeast"/>
              <w:ind w:firstLine="1268"/>
              <w:jc w:val="right"/>
            </w:pPr>
            <w:r>
              <w:t>negadījums uz gājēju pārejas , kas neatrodas uz vienas klātnes ar dzelzceļa pārbrauktuvi</w:t>
            </w:r>
          </w:p>
        </w:tc>
        <w:tc>
          <w:tcPr>
            <w:tcW w:w="1701" w:type="dxa"/>
          </w:tcPr>
          <w:p w14:paraId="04701F35" w14:textId="4E6C1E2D" w:rsidR="0014136C" w:rsidRPr="00D275BB" w:rsidRDefault="0014136C" w:rsidP="0014136C">
            <w:pPr>
              <w:pStyle w:val="Paraststmeklis"/>
              <w:shd w:val="clear" w:color="auto" w:fill="FFFFFF"/>
              <w:tabs>
                <w:tab w:val="left" w:pos="1276"/>
              </w:tabs>
              <w:spacing w:before="0" w:beforeAutospacing="0" w:after="0" w:afterAutospacing="0" w:line="293" w:lineRule="atLeast"/>
            </w:pPr>
            <w:r w:rsidRPr="00CB069F">
              <w:rPr>
                <w:color w:val="808080" w:themeColor="background1" w:themeShade="80"/>
                <w:sz w:val="20"/>
                <w:szCs w:val="20"/>
              </w:rPr>
              <w:t>skaitliskā vērtība</w:t>
            </w:r>
          </w:p>
        </w:tc>
      </w:tr>
      <w:tr w:rsidR="0014136C" w:rsidRPr="00D275BB" w14:paraId="7A4AB9E6" w14:textId="5C69DCCA" w:rsidTr="00C06749">
        <w:trPr>
          <w:trHeight w:val="332"/>
        </w:trPr>
        <w:tc>
          <w:tcPr>
            <w:tcW w:w="883" w:type="dxa"/>
            <w:noWrap/>
            <w:hideMark/>
          </w:tcPr>
          <w:p w14:paraId="3B84874D" w14:textId="758F78F3" w:rsidR="0014136C" w:rsidRPr="007D324F" w:rsidRDefault="0014136C" w:rsidP="0014136C">
            <w:pPr>
              <w:pStyle w:val="Paraststmeklis"/>
              <w:shd w:val="clear" w:color="auto" w:fill="FFFFFF"/>
              <w:tabs>
                <w:tab w:val="left" w:pos="1276"/>
              </w:tabs>
              <w:spacing w:before="0" w:beforeAutospacing="0" w:after="0" w:afterAutospacing="0" w:line="293" w:lineRule="atLeast"/>
              <w:jc w:val="center"/>
              <w:rPr>
                <w:b/>
                <w:bCs/>
              </w:rPr>
            </w:pPr>
            <w:r w:rsidRPr="007D324F">
              <w:rPr>
                <w:b/>
                <w:bCs/>
              </w:rPr>
              <w:t>6</w:t>
            </w:r>
          </w:p>
        </w:tc>
        <w:tc>
          <w:tcPr>
            <w:tcW w:w="7334" w:type="dxa"/>
          </w:tcPr>
          <w:p w14:paraId="5CCC3ABC" w14:textId="37BEA876" w:rsidR="0014136C" w:rsidRPr="007D324F" w:rsidRDefault="00072015" w:rsidP="0014136C">
            <w:pPr>
              <w:pStyle w:val="Paraststmeklis"/>
              <w:shd w:val="clear" w:color="auto" w:fill="FFFFFF"/>
              <w:tabs>
                <w:tab w:val="left" w:pos="1276"/>
              </w:tabs>
              <w:spacing w:before="0" w:beforeAutospacing="0" w:after="0" w:afterAutospacing="0" w:line="293" w:lineRule="atLeast"/>
              <w:rPr>
                <w:b/>
                <w:bCs/>
              </w:rPr>
            </w:pPr>
            <w:r>
              <w:rPr>
                <w:b/>
                <w:bCs/>
              </w:rPr>
              <w:t>N</w:t>
            </w:r>
            <w:r w:rsidR="0014136C" w:rsidRPr="007D324F">
              <w:rPr>
                <w:b/>
                <w:bCs/>
              </w:rPr>
              <w:t>egadījums ar personu, kurā iesaistīts kustībā esošs ritošais sastāvs</w:t>
            </w:r>
          </w:p>
        </w:tc>
        <w:tc>
          <w:tcPr>
            <w:tcW w:w="1701" w:type="dxa"/>
          </w:tcPr>
          <w:p w14:paraId="6448157C" w14:textId="6864F0F0" w:rsidR="0014136C" w:rsidRPr="00D275BB" w:rsidRDefault="0014136C" w:rsidP="0014136C">
            <w:pPr>
              <w:pStyle w:val="Paraststmeklis"/>
              <w:shd w:val="clear" w:color="auto" w:fill="FFFFFF"/>
              <w:tabs>
                <w:tab w:val="left" w:pos="1276"/>
              </w:tabs>
              <w:spacing w:before="0" w:beforeAutospacing="0" w:after="0" w:afterAutospacing="0" w:line="293" w:lineRule="atLeast"/>
            </w:pPr>
            <w:r w:rsidRPr="0022081D">
              <w:rPr>
                <w:color w:val="808080" w:themeColor="background1" w:themeShade="80"/>
                <w:sz w:val="20"/>
                <w:szCs w:val="20"/>
              </w:rPr>
              <w:t>skaitliskā vērtība</w:t>
            </w:r>
          </w:p>
        </w:tc>
      </w:tr>
      <w:tr w:rsidR="0014136C" w:rsidRPr="00D275BB" w14:paraId="3B07352B" w14:textId="3C6D29A9" w:rsidTr="00C06749">
        <w:trPr>
          <w:trHeight w:val="279"/>
        </w:trPr>
        <w:tc>
          <w:tcPr>
            <w:tcW w:w="883" w:type="dxa"/>
            <w:noWrap/>
            <w:hideMark/>
          </w:tcPr>
          <w:p w14:paraId="1FCAAB1C" w14:textId="58937C9B" w:rsidR="0014136C" w:rsidRPr="007D324F" w:rsidRDefault="0014136C" w:rsidP="0014136C">
            <w:pPr>
              <w:pStyle w:val="Paraststmeklis"/>
              <w:shd w:val="clear" w:color="auto" w:fill="FFFFFF"/>
              <w:tabs>
                <w:tab w:val="left" w:pos="1276"/>
              </w:tabs>
              <w:spacing w:before="0" w:beforeAutospacing="0" w:after="0" w:afterAutospacing="0" w:line="293" w:lineRule="atLeast"/>
              <w:jc w:val="center"/>
              <w:rPr>
                <w:b/>
                <w:bCs/>
              </w:rPr>
            </w:pPr>
            <w:r w:rsidRPr="007D324F">
              <w:rPr>
                <w:b/>
                <w:bCs/>
              </w:rPr>
              <w:t>7</w:t>
            </w:r>
          </w:p>
        </w:tc>
        <w:tc>
          <w:tcPr>
            <w:tcW w:w="7334" w:type="dxa"/>
          </w:tcPr>
          <w:p w14:paraId="22353179" w14:textId="7D986B81" w:rsidR="0014136C" w:rsidRPr="007D324F" w:rsidRDefault="00072015" w:rsidP="0014136C">
            <w:pPr>
              <w:pStyle w:val="Paraststmeklis"/>
              <w:shd w:val="clear" w:color="auto" w:fill="FFFFFF"/>
              <w:tabs>
                <w:tab w:val="left" w:pos="1276"/>
              </w:tabs>
              <w:spacing w:before="0" w:beforeAutospacing="0" w:after="0" w:afterAutospacing="0" w:line="293" w:lineRule="atLeast"/>
              <w:rPr>
                <w:b/>
                <w:bCs/>
              </w:rPr>
            </w:pPr>
            <w:r>
              <w:rPr>
                <w:b/>
                <w:bCs/>
              </w:rPr>
              <w:t>U</w:t>
            </w:r>
            <w:r w:rsidR="0014136C" w:rsidRPr="007D324F">
              <w:rPr>
                <w:b/>
                <w:bCs/>
              </w:rPr>
              <w:t>gunsgrēks riteklī</w:t>
            </w:r>
          </w:p>
        </w:tc>
        <w:tc>
          <w:tcPr>
            <w:tcW w:w="1701" w:type="dxa"/>
          </w:tcPr>
          <w:p w14:paraId="42E41CA6" w14:textId="037C0D52" w:rsidR="0014136C" w:rsidRPr="00D275BB" w:rsidRDefault="0014136C" w:rsidP="0014136C">
            <w:pPr>
              <w:pStyle w:val="Paraststmeklis"/>
              <w:shd w:val="clear" w:color="auto" w:fill="FFFFFF"/>
              <w:tabs>
                <w:tab w:val="left" w:pos="1276"/>
              </w:tabs>
              <w:spacing w:before="0" w:beforeAutospacing="0" w:after="0" w:afterAutospacing="0" w:line="293" w:lineRule="atLeast"/>
            </w:pPr>
            <w:r w:rsidRPr="0022081D">
              <w:rPr>
                <w:color w:val="808080" w:themeColor="background1" w:themeShade="80"/>
                <w:sz w:val="20"/>
                <w:szCs w:val="20"/>
              </w:rPr>
              <w:t>skaitliskā vērtība</w:t>
            </w:r>
          </w:p>
        </w:tc>
      </w:tr>
      <w:tr w:rsidR="0014136C" w:rsidRPr="00D275BB" w14:paraId="4B38EFDD" w14:textId="442BE77E" w:rsidTr="00C06749">
        <w:trPr>
          <w:trHeight w:val="310"/>
        </w:trPr>
        <w:tc>
          <w:tcPr>
            <w:tcW w:w="883" w:type="dxa"/>
            <w:noWrap/>
            <w:hideMark/>
          </w:tcPr>
          <w:p w14:paraId="1E8F7430" w14:textId="48A0199D" w:rsidR="0014136C" w:rsidRPr="007D324F" w:rsidRDefault="0014136C" w:rsidP="0014136C">
            <w:pPr>
              <w:pStyle w:val="Paraststmeklis"/>
              <w:shd w:val="clear" w:color="auto" w:fill="FFFFFF"/>
              <w:tabs>
                <w:tab w:val="left" w:pos="1276"/>
              </w:tabs>
              <w:spacing w:before="0" w:beforeAutospacing="0" w:after="0" w:afterAutospacing="0" w:line="293" w:lineRule="atLeast"/>
              <w:jc w:val="center"/>
              <w:rPr>
                <w:b/>
                <w:bCs/>
              </w:rPr>
            </w:pPr>
            <w:r w:rsidRPr="007D324F">
              <w:rPr>
                <w:b/>
                <w:bCs/>
              </w:rPr>
              <w:t>8</w:t>
            </w:r>
          </w:p>
        </w:tc>
        <w:tc>
          <w:tcPr>
            <w:tcW w:w="7334" w:type="dxa"/>
          </w:tcPr>
          <w:p w14:paraId="5828EEF2" w14:textId="47A98D86" w:rsidR="0014136C" w:rsidRPr="007D324F" w:rsidRDefault="00072015" w:rsidP="0014136C">
            <w:pPr>
              <w:pStyle w:val="Paraststmeklis"/>
              <w:shd w:val="clear" w:color="auto" w:fill="FFFFFF"/>
              <w:tabs>
                <w:tab w:val="left" w:pos="1276"/>
              </w:tabs>
              <w:spacing w:before="0" w:beforeAutospacing="0" w:after="0" w:afterAutospacing="0" w:line="293" w:lineRule="atLeast"/>
              <w:rPr>
                <w:b/>
                <w:bCs/>
              </w:rPr>
            </w:pPr>
            <w:r>
              <w:rPr>
                <w:b/>
                <w:bCs/>
              </w:rPr>
              <w:t>C</w:t>
            </w:r>
            <w:r w:rsidR="0014136C" w:rsidRPr="007D324F">
              <w:rPr>
                <w:b/>
                <w:bCs/>
              </w:rPr>
              <w:t>its nopietns negadījums</w:t>
            </w:r>
          </w:p>
        </w:tc>
        <w:tc>
          <w:tcPr>
            <w:tcW w:w="1701" w:type="dxa"/>
          </w:tcPr>
          <w:p w14:paraId="635CA8C9" w14:textId="4917A601" w:rsidR="0014136C" w:rsidRPr="00D275BB" w:rsidRDefault="0014136C" w:rsidP="0014136C">
            <w:pPr>
              <w:pStyle w:val="Paraststmeklis"/>
              <w:shd w:val="clear" w:color="auto" w:fill="FFFFFF"/>
              <w:tabs>
                <w:tab w:val="left" w:pos="1276"/>
              </w:tabs>
              <w:spacing w:before="0" w:beforeAutospacing="0" w:after="0" w:afterAutospacing="0" w:line="293" w:lineRule="atLeast"/>
            </w:pPr>
            <w:r w:rsidRPr="0022081D">
              <w:rPr>
                <w:color w:val="808080" w:themeColor="background1" w:themeShade="80"/>
                <w:sz w:val="20"/>
                <w:szCs w:val="20"/>
              </w:rPr>
              <w:t>skaitliskā vērtība</w:t>
            </w:r>
          </w:p>
        </w:tc>
      </w:tr>
      <w:tr w:rsidR="007D324F" w:rsidRPr="00D275BB" w14:paraId="06E17B78" w14:textId="77777777" w:rsidTr="00C06749">
        <w:trPr>
          <w:trHeight w:val="114"/>
        </w:trPr>
        <w:tc>
          <w:tcPr>
            <w:tcW w:w="9918" w:type="dxa"/>
            <w:gridSpan w:val="3"/>
            <w:noWrap/>
          </w:tcPr>
          <w:p w14:paraId="2B4EBE26" w14:textId="77777777" w:rsidR="007D324F" w:rsidRPr="0022081D" w:rsidRDefault="007D324F" w:rsidP="0014136C">
            <w:pPr>
              <w:pStyle w:val="Paraststmeklis"/>
              <w:shd w:val="clear" w:color="auto" w:fill="FFFFFF"/>
              <w:tabs>
                <w:tab w:val="left" w:pos="1276"/>
              </w:tabs>
              <w:spacing w:before="0" w:beforeAutospacing="0" w:after="0" w:afterAutospacing="0" w:line="293" w:lineRule="atLeast"/>
              <w:rPr>
                <w:color w:val="808080" w:themeColor="background1" w:themeShade="80"/>
                <w:sz w:val="20"/>
                <w:szCs w:val="20"/>
              </w:rPr>
            </w:pPr>
          </w:p>
        </w:tc>
      </w:tr>
      <w:tr w:rsidR="00F65707" w:rsidRPr="00D275BB" w14:paraId="72972A09" w14:textId="38333AB3" w:rsidTr="00C06749">
        <w:trPr>
          <w:trHeight w:val="620"/>
        </w:trPr>
        <w:tc>
          <w:tcPr>
            <w:tcW w:w="883" w:type="dxa"/>
            <w:noWrap/>
          </w:tcPr>
          <w:p w14:paraId="1A7B60E7" w14:textId="38BBA1CF" w:rsidR="00F65707" w:rsidRPr="00D275BB" w:rsidRDefault="008762EB" w:rsidP="008762EB">
            <w:pPr>
              <w:pStyle w:val="Paraststmeklis"/>
              <w:shd w:val="clear" w:color="auto" w:fill="FFFFFF"/>
              <w:tabs>
                <w:tab w:val="left" w:pos="1276"/>
              </w:tabs>
              <w:spacing w:before="0" w:beforeAutospacing="0" w:after="0" w:afterAutospacing="0" w:line="293" w:lineRule="atLeast"/>
              <w:jc w:val="center"/>
              <w:rPr>
                <w:b/>
                <w:bCs/>
              </w:rPr>
            </w:pPr>
            <w:r>
              <w:rPr>
                <w:b/>
                <w:bCs/>
              </w:rPr>
              <w:t>9</w:t>
            </w:r>
          </w:p>
        </w:tc>
        <w:tc>
          <w:tcPr>
            <w:tcW w:w="7334" w:type="dxa"/>
            <w:hideMark/>
          </w:tcPr>
          <w:p w14:paraId="059478E3" w14:textId="6C4D48CE" w:rsidR="00F65707" w:rsidRPr="00EA05F4" w:rsidRDefault="00072015" w:rsidP="00F65707">
            <w:pPr>
              <w:pStyle w:val="Paraststmeklis"/>
              <w:shd w:val="clear" w:color="auto" w:fill="FFFFFF"/>
              <w:tabs>
                <w:tab w:val="left" w:pos="1276"/>
              </w:tabs>
              <w:spacing w:before="0" w:beforeAutospacing="0" w:after="0" w:afterAutospacing="0" w:line="293" w:lineRule="atLeast"/>
              <w:rPr>
                <w:b/>
                <w:bCs/>
              </w:rPr>
            </w:pPr>
            <w:r>
              <w:rPr>
                <w:b/>
                <w:bCs/>
              </w:rPr>
              <w:t>S</w:t>
            </w:r>
            <w:r w:rsidR="00F65707" w:rsidRPr="00EA05F4">
              <w:rPr>
                <w:b/>
                <w:bCs/>
              </w:rPr>
              <w:t>magus miesas bojājumus guvušo personu skaits kopā visos negadījumos</w:t>
            </w:r>
          </w:p>
        </w:tc>
        <w:tc>
          <w:tcPr>
            <w:tcW w:w="1701" w:type="dxa"/>
          </w:tcPr>
          <w:p w14:paraId="205FA551" w14:textId="10C46DF8" w:rsidR="00F65707" w:rsidRPr="00D275BB" w:rsidRDefault="00F65707" w:rsidP="00F65707">
            <w:pPr>
              <w:pStyle w:val="Paraststmeklis"/>
              <w:shd w:val="clear" w:color="auto" w:fill="FFFFFF"/>
              <w:tabs>
                <w:tab w:val="left" w:pos="1276"/>
              </w:tabs>
              <w:spacing w:before="0" w:beforeAutospacing="0" w:after="0" w:afterAutospacing="0" w:line="293" w:lineRule="atLeast"/>
              <w:rPr>
                <w:b/>
                <w:bCs/>
              </w:rPr>
            </w:pPr>
            <w:r w:rsidRPr="00CB069F">
              <w:rPr>
                <w:color w:val="808080" w:themeColor="background1" w:themeShade="80"/>
                <w:sz w:val="20"/>
                <w:szCs w:val="20"/>
              </w:rPr>
              <w:t>skaitliskā vērtība</w:t>
            </w:r>
          </w:p>
        </w:tc>
      </w:tr>
      <w:tr w:rsidR="00F65707" w:rsidRPr="00D275BB" w14:paraId="136FC369" w14:textId="1055E86C" w:rsidTr="00C06749">
        <w:trPr>
          <w:trHeight w:val="297"/>
        </w:trPr>
        <w:tc>
          <w:tcPr>
            <w:tcW w:w="883" w:type="dxa"/>
            <w:noWrap/>
          </w:tcPr>
          <w:p w14:paraId="2C3497A7" w14:textId="754E5BF3" w:rsidR="00F65707" w:rsidRPr="008762EB" w:rsidRDefault="008762EB" w:rsidP="008762EB">
            <w:pPr>
              <w:pStyle w:val="Paraststmeklis"/>
              <w:shd w:val="clear" w:color="auto" w:fill="FFFFFF"/>
              <w:tabs>
                <w:tab w:val="left" w:pos="1276"/>
              </w:tabs>
              <w:spacing w:before="0" w:beforeAutospacing="0" w:after="0" w:afterAutospacing="0" w:line="293" w:lineRule="atLeast"/>
              <w:jc w:val="center"/>
              <w:rPr>
                <w:b/>
                <w:bCs/>
              </w:rPr>
            </w:pPr>
            <w:r w:rsidRPr="008762EB">
              <w:rPr>
                <w:b/>
                <w:bCs/>
              </w:rPr>
              <w:t>9.1</w:t>
            </w:r>
          </w:p>
        </w:tc>
        <w:tc>
          <w:tcPr>
            <w:tcW w:w="7334" w:type="dxa"/>
            <w:hideMark/>
          </w:tcPr>
          <w:p w14:paraId="462ADB74" w14:textId="54ED6DF6" w:rsidR="00F65707" w:rsidRPr="00D275BB" w:rsidRDefault="00072015" w:rsidP="00F65707">
            <w:pPr>
              <w:pStyle w:val="Paraststmeklis"/>
              <w:shd w:val="clear" w:color="auto" w:fill="FFFFFF"/>
              <w:tabs>
                <w:tab w:val="left" w:pos="1276"/>
              </w:tabs>
              <w:spacing w:before="0" w:beforeAutospacing="0" w:after="0" w:afterAutospacing="0" w:line="293" w:lineRule="atLeast"/>
            </w:pPr>
            <w:r>
              <w:t>S</w:t>
            </w:r>
            <w:r w:rsidR="00F65707" w:rsidRPr="00D275BB">
              <w:t>magus miesas boj</w:t>
            </w:r>
            <w:r w:rsidR="00F65707">
              <w:t>āju</w:t>
            </w:r>
            <w:r w:rsidR="00F65707" w:rsidRPr="00D275BB">
              <w:t xml:space="preserve">mus guvušo </w:t>
            </w:r>
            <w:r w:rsidR="00F65707" w:rsidRPr="00EA05F4">
              <w:rPr>
                <w:b/>
                <w:bCs/>
              </w:rPr>
              <w:t>pasažieru</w:t>
            </w:r>
            <w:r w:rsidR="00F65707" w:rsidRPr="00D275BB">
              <w:t xml:space="preserve"> skaits</w:t>
            </w:r>
            <w:r w:rsidR="007D324F">
              <w:t xml:space="preserve"> kopā visos negadījumos un </w:t>
            </w:r>
            <w:r w:rsidR="00F65707">
              <w:t>no tiem:</w:t>
            </w:r>
          </w:p>
        </w:tc>
        <w:tc>
          <w:tcPr>
            <w:tcW w:w="1701" w:type="dxa"/>
          </w:tcPr>
          <w:p w14:paraId="4AC24276" w14:textId="5ABB6E67" w:rsidR="00F65707" w:rsidRPr="00D275BB" w:rsidRDefault="00F65707" w:rsidP="00F65707">
            <w:pPr>
              <w:pStyle w:val="Paraststmeklis"/>
              <w:shd w:val="clear" w:color="auto" w:fill="FFFFFF"/>
              <w:tabs>
                <w:tab w:val="left" w:pos="1276"/>
              </w:tabs>
              <w:spacing w:before="0" w:beforeAutospacing="0" w:after="0" w:afterAutospacing="0" w:line="293" w:lineRule="atLeast"/>
            </w:pPr>
            <w:r w:rsidRPr="0022081D">
              <w:rPr>
                <w:color w:val="808080" w:themeColor="background1" w:themeShade="80"/>
                <w:sz w:val="20"/>
                <w:szCs w:val="20"/>
              </w:rPr>
              <w:t>skaitliskā vērtība</w:t>
            </w:r>
          </w:p>
        </w:tc>
      </w:tr>
      <w:tr w:rsidR="00F65707" w:rsidRPr="00D275BB" w14:paraId="09D91E95" w14:textId="77777777" w:rsidTr="00C06749">
        <w:trPr>
          <w:trHeight w:val="297"/>
        </w:trPr>
        <w:tc>
          <w:tcPr>
            <w:tcW w:w="883" w:type="dxa"/>
            <w:noWrap/>
          </w:tcPr>
          <w:p w14:paraId="52C83858" w14:textId="477EF4F3" w:rsidR="00F65707" w:rsidRPr="00D275BB" w:rsidRDefault="008762EB" w:rsidP="008762EB">
            <w:pPr>
              <w:pStyle w:val="Paraststmeklis"/>
              <w:shd w:val="clear" w:color="auto" w:fill="FFFFFF"/>
              <w:tabs>
                <w:tab w:val="left" w:pos="1276"/>
              </w:tabs>
              <w:spacing w:before="0" w:beforeAutospacing="0" w:after="0" w:afterAutospacing="0" w:line="293" w:lineRule="atLeast"/>
              <w:jc w:val="center"/>
            </w:pPr>
            <w:r>
              <w:t>9.1.1</w:t>
            </w:r>
          </w:p>
        </w:tc>
        <w:tc>
          <w:tcPr>
            <w:tcW w:w="7334" w:type="dxa"/>
          </w:tcPr>
          <w:p w14:paraId="66266939" w14:textId="11CD495B" w:rsidR="00F65707" w:rsidRPr="00D275BB" w:rsidRDefault="00F65707" w:rsidP="00F65707">
            <w:pPr>
              <w:pStyle w:val="Paraststmeklis"/>
              <w:shd w:val="clear" w:color="auto" w:fill="FFFFFF"/>
              <w:tabs>
                <w:tab w:val="left" w:pos="1276"/>
              </w:tabs>
              <w:spacing w:before="0" w:beforeAutospacing="0" w:after="0" w:afterAutospacing="0" w:line="293" w:lineRule="atLeast"/>
              <w:jc w:val="right"/>
            </w:pPr>
            <w:r w:rsidRPr="00D275BB">
              <w:t xml:space="preserve">vilciena sadursme ar </w:t>
            </w:r>
            <w:r>
              <w:t>ritekli</w:t>
            </w:r>
          </w:p>
        </w:tc>
        <w:tc>
          <w:tcPr>
            <w:tcW w:w="1701" w:type="dxa"/>
          </w:tcPr>
          <w:p w14:paraId="6A9FA711" w14:textId="63873ECE" w:rsidR="00F65707" w:rsidRPr="00D275BB" w:rsidRDefault="00F65707" w:rsidP="00F65707">
            <w:pPr>
              <w:pStyle w:val="Paraststmeklis"/>
              <w:shd w:val="clear" w:color="auto" w:fill="FFFFFF"/>
              <w:tabs>
                <w:tab w:val="left" w:pos="1276"/>
              </w:tabs>
              <w:spacing w:before="0" w:beforeAutospacing="0" w:after="0" w:afterAutospacing="0" w:line="293" w:lineRule="atLeast"/>
            </w:pPr>
            <w:r w:rsidRPr="0022081D">
              <w:rPr>
                <w:color w:val="808080" w:themeColor="background1" w:themeShade="80"/>
                <w:sz w:val="20"/>
                <w:szCs w:val="20"/>
              </w:rPr>
              <w:t>skaitliskā vērtība</w:t>
            </w:r>
          </w:p>
        </w:tc>
      </w:tr>
      <w:tr w:rsidR="008762EB" w:rsidRPr="00D275BB" w14:paraId="5D1411D0" w14:textId="77777777" w:rsidTr="00C06749">
        <w:trPr>
          <w:trHeight w:val="297"/>
        </w:trPr>
        <w:tc>
          <w:tcPr>
            <w:tcW w:w="883" w:type="dxa"/>
            <w:noWrap/>
          </w:tcPr>
          <w:p w14:paraId="329C14C1" w14:textId="79BC576F" w:rsidR="008762EB" w:rsidRPr="00D275BB" w:rsidRDefault="008762EB" w:rsidP="008762EB">
            <w:pPr>
              <w:pStyle w:val="Paraststmeklis"/>
              <w:shd w:val="clear" w:color="auto" w:fill="FFFFFF"/>
              <w:tabs>
                <w:tab w:val="left" w:pos="1276"/>
              </w:tabs>
              <w:spacing w:before="0" w:beforeAutospacing="0" w:after="0" w:afterAutospacing="0" w:line="293" w:lineRule="atLeast"/>
              <w:jc w:val="center"/>
            </w:pPr>
            <w:r>
              <w:t>9.1.2</w:t>
            </w:r>
          </w:p>
        </w:tc>
        <w:tc>
          <w:tcPr>
            <w:tcW w:w="7334" w:type="dxa"/>
          </w:tcPr>
          <w:p w14:paraId="28D4F3C6" w14:textId="583B6C4B" w:rsidR="008762EB" w:rsidRPr="00D275BB" w:rsidRDefault="008762EB" w:rsidP="008762EB">
            <w:pPr>
              <w:pStyle w:val="Paraststmeklis"/>
              <w:shd w:val="clear" w:color="auto" w:fill="FFFFFF"/>
              <w:tabs>
                <w:tab w:val="left" w:pos="1276"/>
              </w:tabs>
              <w:spacing w:before="0" w:beforeAutospacing="0" w:after="0" w:afterAutospacing="0" w:line="293" w:lineRule="atLeast"/>
              <w:jc w:val="right"/>
            </w:pPr>
            <w:r w:rsidRPr="00D275BB">
              <w:t xml:space="preserve">vilciena sadursme ar </w:t>
            </w:r>
            <w:r w:rsidR="00C06749" w:rsidRPr="00D275BB">
              <w:t>šķēršļiem</w:t>
            </w:r>
            <w:r w:rsidRPr="00D275BB">
              <w:t xml:space="preserve"> būvju tuvinājuma gabarītā</w:t>
            </w:r>
          </w:p>
        </w:tc>
        <w:tc>
          <w:tcPr>
            <w:tcW w:w="1701" w:type="dxa"/>
          </w:tcPr>
          <w:p w14:paraId="0C98CD99" w14:textId="5681596C" w:rsidR="008762EB" w:rsidRPr="00D275BB" w:rsidRDefault="008762EB" w:rsidP="008762EB">
            <w:pPr>
              <w:pStyle w:val="Paraststmeklis"/>
              <w:shd w:val="clear" w:color="auto" w:fill="FFFFFF"/>
              <w:tabs>
                <w:tab w:val="left" w:pos="1276"/>
              </w:tabs>
              <w:spacing w:before="0" w:beforeAutospacing="0" w:after="0" w:afterAutospacing="0" w:line="293" w:lineRule="atLeast"/>
            </w:pPr>
            <w:r w:rsidRPr="0022081D">
              <w:rPr>
                <w:color w:val="808080" w:themeColor="background1" w:themeShade="80"/>
                <w:sz w:val="20"/>
                <w:szCs w:val="20"/>
              </w:rPr>
              <w:t>skaitliskā vērtība</w:t>
            </w:r>
          </w:p>
        </w:tc>
      </w:tr>
      <w:tr w:rsidR="008762EB" w:rsidRPr="00D275BB" w14:paraId="5E64A418" w14:textId="77777777" w:rsidTr="00C06749">
        <w:trPr>
          <w:trHeight w:val="297"/>
        </w:trPr>
        <w:tc>
          <w:tcPr>
            <w:tcW w:w="883" w:type="dxa"/>
            <w:noWrap/>
          </w:tcPr>
          <w:p w14:paraId="0C7D135C" w14:textId="61352204" w:rsidR="008762EB" w:rsidRPr="00D275BB" w:rsidRDefault="008762EB" w:rsidP="008762EB">
            <w:pPr>
              <w:pStyle w:val="Paraststmeklis"/>
              <w:shd w:val="clear" w:color="auto" w:fill="FFFFFF"/>
              <w:tabs>
                <w:tab w:val="left" w:pos="1276"/>
              </w:tabs>
              <w:spacing w:before="0" w:beforeAutospacing="0" w:after="0" w:afterAutospacing="0" w:line="293" w:lineRule="atLeast"/>
              <w:jc w:val="center"/>
            </w:pPr>
            <w:r>
              <w:t>9.1.3</w:t>
            </w:r>
          </w:p>
        </w:tc>
        <w:tc>
          <w:tcPr>
            <w:tcW w:w="7334" w:type="dxa"/>
          </w:tcPr>
          <w:p w14:paraId="355C592F" w14:textId="5D8F7CAC" w:rsidR="008762EB" w:rsidRPr="00D275BB" w:rsidRDefault="008762EB" w:rsidP="008762EB">
            <w:pPr>
              <w:pStyle w:val="Paraststmeklis"/>
              <w:shd w:val="clear" w:color="auto" w:fill="FFFFFF"/>
              <w:tabs>
                <w:tab w:val="left" w:pos="1276"/>
              </w:tabs>
              <w:spacing w:before="0" w:beforeAutospacing="0" w:after="0" w:afterAutospacing="0" w:line="293" w:lineRule="atLeast"/>
              <w:jc w:val="right"/>
            </w:pPr>
            <w:r w:rsidRPr="00D275BB">
              <w:t>vilciena nobraukšana no sliedēm</w:t>
            </w:r>
          </w:p>
        </w:tc>
        <w:tc>
          <w:tcPr>
            <w:tcW w:w="1701" w:type="dxa"/>
          </w:tcPr>
          <w:p w14:paraId="32D632B9" w14:textId="06D48FE5" w:rsidR="008762EB" w:rsidRPr="00D275BB" w:rsidRDefault="008762EB" w:rsidP="008762EB">
            <w:pPr>
              <w:pStyle w:val="Paraststmeklis"/>
              <w:shd w:val="clear" w:color="auto" w:fill="FFFFFF"/>
              <w:tabs>
                <w:tab w:val="left" w:pos="1276"/>
              </w:tabs>
              <w:spacing w:before="0" w:beforeAutospacing="0" w:after="0" w:afterAutospacing="0" w:line="293" w:lineRule="atLeast"/>
            </w:pPr>
            <w:r w:rsidRPr="0022081D">
              <w:rPr>
                <w:color w:val="808080" w:themeColor="background1" w:themeShade="80"/>
                <w:sz w:val="20"/>
                <w:szCs w:val="20"/>
              </w:rPr>
              <w:t>skaitliskā vērtība</w:t>
            </w:r>
          </w:p>
        </w:tc>
      </w:tr>
      <w:tr w:rsidR="008762EB" w:rsidRPr="00D275BB" w14:paraId="59B347C7" w14:textId="77777777" w:rsidTr="00C06749">
        <w:trPr>
          <w:trHeight w:val="297"/>
        </w:trPr>
        <w:tc>
          <w:tcPr>
            <w:tcW w:w="883" w:type="dxa"/>
            <w:noWrap/>
          </w:tcPr>
          <w:p w14:paraId="60EA539E" w14:textId="5E172BC8" w:rsidR="008762EB" w:rsidRPr="00D275BB" w:rsidRDefault="008762EB" w:rsidP="008762EB">
            <w:pPr>
              <w:pStyle w:val="Paraststmeklis"/>
              <w:shd w:val="clear" w:color="auto" w:fill="FFFFFF"/>
              <w:tabs>
                <w:tab w:val="left" w:pos="1276"/>
              </w:tabs>
              <w:spacing w:before="0" w:beforeAutospacing="0" w:after="0" w:afterAutospacing="0" w:line="293" w:lineRule="atLeast"/>
              <w:jc w:val="center"/>
            </w:pPr>
            <w:r>
              <w:t>9.1.4</w:t>
            </w:r>
          </w:p>
        </w:tc>
        <w:tc>
          <w:tcPr>
            <w:tcW w:w="7334" w:type="dxa"/>
          </w:tcPr>
          <w:p w14:paraId="1896C16C" w14:textId="24A41B6F" w:rsidR="008762EB" w:rsidRPr="00D275BB" w:rsidRDefault="008762EB" w:rsidP="008762EB">
            <w:pPr>
              <w:pStyle w:val="Paraststmeklis"/>
              <w:shd w:val="clear" w:color="auto" w:fill="FFFFFF"/>
              <w:tabs>
                <w:tab w:val="left" w:pos="1276"/>
              </w:tabs>
              <w:spacing w:before="0" w:beforeAutospacing="0" w:after="0" w:afterAutospacing="0" w:line="293" w:lineRule="atLeast"/>
              <w:jc w:val="right"/>
            </w:pPr>
            <w:r w:rsidRPr="003160F0">
              <w:rPr>
                <w:rFonts w:eastAsiaTheme="minorHAnsi"/>
                <w:lang w:eastAsia="en-US"/>
              </w:rPr>
              <w:t>negadījums uz dzelzceļa pārbrauktuves vai pārejas</w:t>
            </w:r>
          </w:p>
        </w:tc>
        <w:tc>
          <w:tcPr>
            <w:tcW w:w="1701" w:type="dxa"/>
          </w:tcPr>
          <w:p w14:paraId="6A870AB9" w14:textId="23A10275" w:rsidR="008762EB" w:rsidRPr="00D275BB" w:rsidRDefault="008762EB" w:rsidP="008762EB">
            <w:pPr>
              <w:pStyle w:val="Paraststmeklis"/>
              <w:shd w:val="clear" w:color="auto" w:fill="FFFFFF"/>
              <w:tabs>
                <w:tab w:val="left" w:pos="1276"/>
              </w:tabs>
              <w:spacing w:before="0" w:beforeAutospacing="0" w:after="0" w:afterAutospacing="0" w:line="293" w:lineRule="atLeast"/>
            </w:pPr>
            <w:r w:rsidRPr="0022081D">
              <w:rPr>
                <w:color w:val="808080" w:themeColor="background1" w:themeShade="80"/>
                <w:sz w:val="20"/>
                <w:szCs w:val="20"/>
              </w:rPr>
              <w:t>skaitliskā vērtība</w:t>
            </w:r>
          </w:p>
        </w:tc>
      </w:tr>
      <w:tr w:rsidR="008762EB" w:rsidRPr="00D275BB" w14:paraId="42511A2B" w14:textId="77777777" w:rsidTr="00C06749">
        <w:trPr>
          <w:trHeight w:val="297"/>
        </w:trPr>
        <w:tc>
          <w:tcPr>
            <w:tcW w:w="883" w:type="dxa"/>
            <w:noWrap/>
          </w:tcPr>
          <w:p w14:paraId="368CC3BF" w14:textId="65008459" w:rsidR="008762EB" w:rsidRPr="00D275BB" w:rsidRDefault="008762EB" w:rsidP="008762EB">
            <w:pPr>
              <w:pStyle w:val="Paraststmeklis"/>
              <w:shd w:val="clear" w:color="auto" w:fill="FFFFFF"/>
              <w:tabs>
                <w:tab w:val="left" w:pos="1276"/>
              </w:tabs>
              <w:spacing w:before="0" w:beforeAutospacing="0" w:after="0" w:afterAutospacing="0" w:line="293" w:lineRule="atLeast"/>
              <w:jc w:val="center"/>
            </w:pPr>
            <w:r>
              <w:lastRenderedPageBreak/>
              <w:t>9.1.5</w:t>
            </w:r>
          </w:p>
        </w:tc>
        <w:tc>
          <w:tcPr>
            <w:tcW w:w="7334" w:type="dxa"/>
          </w:tcPr>
          <w:p w14:paraId="513E37B9" w14:textId="6D222A0E" w:rsidR="008762EB" w:rsidRPr="00D275BB" w:rsidRDefault="008762EB" w:rsidP="008762EB">
            <w:pPr>
              <w:pStyle w:val="Paraststmeklis"/>
              <w:shd w:val="clear" w:color="auto" w:fill="FFFFFF"/>
              <w:tabs>
                <w:tab w:val="left" w:pos="1276"/>
              </w:tabs>
              <w:spacing w:before="0" w:beforeAutospacing="0" w:after="0" w:afterAutospacing="0" w:line="293" w:lineRule="atLeast"/>
              <w:jc w:val="right"/>
            </w:pPr>
            <w:r>
              <w:t>negadījums ar personu, kurā iesaistīts kustībā esošs ritošais sastāvs</w:t>
            </w:r>
          </w:p>
        </w:tc>
        <w:tc>
          <w:tcPr>
            <w:tcW w:w="1701" w:type="dxa"/>
          </w:tcPr>
          <w:p w14:paraId="5AEC9D08" w14:textId="72E81A2B" w:rsidR="008762EB" w:rsidRPr="00D275BB" w:rsidRDefault="008762EB" w:rsidP="008762EB">
            <w:pPr>
              <w:pStyle w:val="Paraststmeklis"/>
              <w:shd w:val="clear" w:color="auto" w:fill="FFFFFF"/>
              <w:tabs>
                <w:tab w:val="left" w:pos="1276"/>
              </w:tabs>
              <w:spacing w:before="0" w:beforeAutospacing="0" w:after="0" w:afterAutospacing="0" w:line="293" w:lineRule="atLeast"/>
            </w:pPr>
            <w:r w:rsidRPr="0022081D">
              <w:rPr>
                <w:color w:val="808080" w:themeColor="background1" w:themeShade="80"/>
                <w:sz w:val="20"/>
                <w:szCs w:val="20"/>
              </w:rPr>
              <w:t>skaitliskā vērtība</w:t>
            </w:r>
          </w:p>
        </w:tc>
      </w:tr>
      <w:tr w:rsidR="008762EB" w:rsidRPr="00D275BB" w14:paraId="1369C18A" w14:textId="77777777" w:rsidTr="00C06749">
        <w:trPr>
          <w:trHeight w:val="297"/>
        </w:trPr>
        <w:tc>
          <w:tcPr>
            <w:tcW w:w="883" w:type="dxa"/>
            <w:noWrap/>
          </w:tcPr>
          <w:p w14:paraId="6AB88B66" w14:textId="07049EF0" w:rsidR="008762EB" w:rsidRPr="00D275BB" w:rsidRDefault="008762EB" w:rsidP="008762EB">
            <w:pPr>
              <w:pStyle w:val="Paraststmeklis"/>
              <w:shd w:val="clear" w:color="auto" w:fill="FFFFFF"/>
              <w:tabs>
                <w:tab w:val="left" w:pos="1276"/>
              </w:tabs>
              <w:spacing w:before="0" w:beforeAutospacing="0" w:after="0" w:afterAutospacing="0" w:line="293" w:lineRule="atLeast"/>
              <w:jc w:val="center"/>
            </w:pPr>
            <w:r>
              <w:t>9.1.6</w:t>
            </w:r>
          </w:p>
        </w:tc>
        <w:tc>
          <w:tcPr>
            <w:tcW w:w="7334" w:type="dxa"/>
          </w:tcPr>
          <w:p w14:paraId="44C8C64F" w14:textId="52B44AA7" w:rsidR="008762EB" w:rsidRPr="00D275BB" w:rsidRDefault="008762EB" w:rsidP="008762EB">
            <w:pPr>
              <w:pStyle w:val="Paraststmeklis"/>
              <w:shd w:val="clear" w:color="auto" w:fill="FFFFFF"/>
              <w:tabs>
                <w:tab w:val="left" w:pos="1276"/>
              </w:tabs>
              <w:spacing w:before="0" w:beforeAutospacing="0" w:after="0" w:afterAutospacing="0" w:line="293" w:lineRule="atLeast"/>
              <w:jc w:val="right"/>
            </w:pPr>
            <w:r>
              <w:t>ugunsgrēks riteklī</w:t>
            </w:r>
          </w:p>
        </w:tc>
        <w:tc>
          <w:tcPr>
            <w:tcW w:w="1701" w:type="dxa"/>
          </w:tcPr>
          <w:p w14:paraId="656CA102" w14:textId="4D40D164" w:rsidR="008762EB" w:rsidRPr="00D275BB" w:rsidRDefault="008762EB" w:rsidP="008762EB">
            <w:pPr>
              <w:pStyle w:val="Paraststmeklis"/>
              <w:shd w:val="clear" w:color="auto" w:fill="FFFFFF"/>
              <w:tabs>
                <w:tab w:val="left" w:pos="1276"/>
              </w:tabs>
              <w:spacing w:before="0" w:beforeAutospacing="0" w:after="0" w:afterAutospacing="0" w:line="293" w:lineRule="atLeast"/>
            </w:pPr>
            <w:r w:rsidRPr="0022081D">
              <w:rPr>
                <w:color w:val="808080" w:themeColor="background1" w:themeShade="80"/>
                <w:sz w:val="20"/>
                <w:szCs w:val="20"/>
              </w:rPr>
              <w:t>skaitliskā vērtība</w:t>
            </w:r>
          </w:p>
        </w:tc>
      </w:tr>
      <w:tr w:rsidR="008762EB" w:rsidRPr="00D275BB" w14:paraId="588500D6" w14:textId="77777777" w:rsidTr="00C06749">
        <w:trPr>
          <w:trHeight w:val="297"/>
        </w:trPr>
        <w:tc>
          <w:tcPr>
            <w:tcW w:w="883" w:type="dxa"/>
            <w:noWrap/>
          </w:tcPr>
          <w:p w14:paraId="2852B2AD" w14:textId="01B242CE" w:rsidR="008762EB" w:rsidRPr="00D275BB" w:rsidRDefault="008762EB" w:rsidP="008762EB">
            <w:pPr>
              <w:pStyle w:val="Paraststmeklis"/>
              <w:shd w:val="clear" w:color="auto" w:fill="FFFFFF"/>
              <w:tabs>
                <w:tab w:val="left" w:pos="1276"/>
              </w:tabs>
              <w:spacing w:before="0" w:beforeAutospacing="0" w:after="0" w:afterAutospacing="0" w:line="293" w:lineRule="atLeast"/>
              <w:jc w:val="center"/>
            </w:pPr>
            <w:r>
              <w:t>9.1.7</w:t>
            </w:r>
          </w:p>
        </w:tc>
        <w:tc>
          <w:tcPr>
            <w:tcW w:w="7334" w:type="dxa"/>
          </w:tcPr>
          <w:p w14:paraId="079D68D3" w14:textId="69A0D456" w:rsidR="008762EB" w:rsidRPr="00D275BB" w:rsidRDefault="008762EB" w:rsidP="008762EB">
            <w:pPr>
              <w:pStyle w:val="Paraststmeklis"/>
              <w:shd w:val="clear" w:color="auto" w:fill="FFFFFF"/>
              <w:tabs>
                <w:tab w:val="left" w:pos="1276"/>
              </w:tabs>
              <w:spacing w:before="0" w:beforeAutospacing="0" w:after="0" w:afterAutospacing="0" w:line="293" w:lineRule="atLeast"/>
              <w:jc w:val="right"/>
            </w:pPr>
            <w:r>
              <w:t>cits nopietns negadījums</w:t>
            </w:r>
          </w:p>
        </w:tc>
        <w:tc>
          <w:tcPr>
            <w:tcW w:w="1701" w:type="dxa"/>
          </w:tcPr>
          <w:p w14:paraId="3CCB2631" w14:textId="4AADC737" w:rsidR="008762EB" w:rsidRPr="00D275BB" w:rsidRDefault="008762EB" w:rsidP="008762EB">
            <w:pPr>
              <w:pStyle w:val="Paraststmeklis"/>
              <w:shd w:val="clear" w:color="auto" w:fill="FFFFFF"/>
              <w:tabs>
                <w:tab w:val="left" w:pos="1276"/>
              </w:tabs>
              <w:spacing w:before="0" w:beforeAutospacing="0" w:after="0" w:afterAutospacing="0" w:line="293" w:lineRule="atLeast"/>
            </w:pPr>
            <w:r w:rsidRPr="0022081D">
              <w:rPr>
                <w:color w:val="808080" w:themeColor="background1" w:themeShade="80"/>
                <w:sz w:val="20"/>
                <w:szCs w:val="20"/>
              </w:rPr>
              <w:t>skaitliskā vērtība</w:t>
            </w:r>
          </w:p>
        </w:tc>
      </w:tr>
      <w:tr w:rsidR="00F65707" w:rsidRPr="00D275BB" w14:paraId="18B5696F" w14:textId="197C90CC" w:rsidTr="00C06749">
        <w:trPr>
          <w:trHeight w:val="620"/>
        </w:trPr>
        <w:tc>
          <w:tcPr>
            <w:tcW w:w="883" w:type="dxa"/>
            <w:noWrap/>
          </w:tcPr>
          <w:p w14:paraId="41A83FBA" w14:textId="52DD14EF" w:rsidR="00F65707" w:rsidRPr="00B338B8" w:rsidRDefault="00B338B8" w:rsidP="00B338B8">
            <w:pPr>
              <w:pStyle w:val="Paraststmeklis"/>
              <w:shd w:val="clear" w:color="auto" w:fill="FFFFFF"/>
              <w:tabs>
                <w:tab w:val="left" w:pos="1276"/>
              </w:tabs>
              <w:spacing w:before="0" w:beforeAutospacing="0" w:after="0" w:afterAutospacing="0" w:line="293" w:lineRule="atLeast"/>
              <w:jc w:val="center"/>
              <w:rPr>
                <w:b/>
                <w:bCs/>
              </w:rPr>
            </w:pPr>
            <w:r w:rsidRPr="00B338B8">
              <w:rPr>
                <w:b/>
                <w:bCs/>
              </w:rPr>
              <w:t>9.2</w:t>
            </w:r>
          </w:p>
        </w:tc>
        <w:tc>
          <w:tcPr>
            <w:tcW w:w="7334" w:type="dxa"/>
            <w:hideMark/>
          </w:tcPr>
          <w:p w14:paraId="496A54C6" w14:textId="1A6F263C" w:rsidR="00F65707" w:rsidRPr="00D275BB" w:rsidRDefault="00072015" w:rsidP="00F65707">
            <w:pPr>
              <w:pStyle w:val="Paraststmeklis"/>
              <w:shd w:val="clear" w:color="auto" w:fill="FFFFFF"/>
              <w:tabs>
                <w:tab w:val="left" w:pos="1276"/>
              </w:tabs>
              <w:spacing w:before="0" w:beforeAutospacing="0" w:after="0" w:afterAutospacing="0" w:line="293" w:lineRule="atLeast"/>
            </w:pPr>
            <w:r>
              <w:t>S</w:t>
            </w:r>
            <w:r w:rsidR="00F65707" w:rsidRPr="00D275BB">
              <w:t>magus miesas boj</w:t>
            </w:r>
            <w:r w:rsidR="00F65707">
              <w:t>āju</w:t>
            </w:r>
            <w:r w:rsidR="00F65707" w:rsidRPr="00D275BB">
              <w:t xml:space="preserve">mus guvušo </w:t>
            </w:r>
            <w:r w:rsidR="00F65707" w:rsidRPr="007D324F">
              <w:rPr>
                <w:b/>
                <w:bCs/>
              </w:rPr>
              <w:t>nodarbināto</w:t>
            </w:r>
            <w:r w:rsidR="00F65707" w:rsidRPr="00D275BB">
              <w:t xml:space="preserve"> skaits kopā visos negadījumos</w:t>
            </w:r>
            <w:r w:rsidR="007D324F">
              <w:t xml:space="preserve"> un no tiem:</w:t>
            </w:r>
          </w:p>
        </w:tc>
        <w:tc>
          <w:tcPr>
            <w:tcW w:w="1701" w:type="dxa"/>
          </w:tcPr>
          <w:p w14:paraId="5ACB931C" w14:textId="273A4C32" w:rsidR="00F65707" w:rsidRPr="00D275BB" w:rsidRDefault="007D324F" w:rsidP="00F65707">
            <w:pPr>
              <w:pStyle w:val="Paraststmeklis"/>
              <w:shd w:val="clear" w:color="auto" w:fill="FFFFFF"/>
              <w:tabs>
                <w:tab w:val="left" w:pos="1276"/>
              </w:tabs>
              <w:spacing w:before="0" w:beforeAutospacing="0" w:after="0" w:afterAutospacing="0" w:line="293" w:lineRule="atLeast"/>
            </w:pPr>
            <w:r w:rsidRPr="0022081D">
              <w:rPr>
                <w:color w:val="808080" w:themeColor="background1" w:themeShade="80"/>
                <w:sz w:val="20"/>
                <w:szCs w:val="20"/>
              </w:rPr>
              <w:t>skaitliskā vērtība</w:t>
            </w:r>
          </w:p>
        </w:tc>
      </w:tr>
      <w:tr w:rsidR="007D324F" w:rsidRPr="00D275BB" w14:paraId="6836C6F4" w14:textId="77777777" w:rsidTr="00D3659D">
        <w:trPr>
          <w:trHeight w:val="278"/>
        </w:trPr>
        <w:tc>
          <w:tcPr>
            <w:tcW w:w="883" w:type="dxa"/>
            <w:noWrap/>
          </w:tcPr>
          <w:p w14:paraId="621AC41F" w14:textId="6E06D3BB" w:rsidR="007D324F" w:rsidRPr="00D275BB" w:rsidRDefault="00B338B8" w:rsidP="00B338B8">
            <w:pPr>
              <w:pStyle w:val="Paraststmeklis"/>
              <w:shd w:val="clear" w:color="auto" w:fill="FFFFFF"/>
              <w:tabs>
                <w:tab w:val="left" w:pos="1276"/>
              </w:tabs>
              <w:spacing w:before="0" w:beforeAutospacing="0" w:after="0" w:afterAutospacing="0" w:line="293" w:lineRule="atLeast"/>
              <w:jc w:val="center"/>
            </w:pPr>
            <w:r>
              <w:t>9.2.1</w:t>
            </w:r>
          </w:p>
        </w:tc>
        <w:tc>
          <w:tcPr>
            <w:tcW w:w="7334" w:type="dxa"/>
          </w:tcPr>
          <w:p w14:paraId="37E2C5D5" w14:textId="45C5DAEE" w:rsidR="007D324F" w:rsidRDefault="007D324F" w:rsidP="007D324F">
            <w:pPr>
              <w:pStyle w:val="Paraststmeklis"/>
              <w:shd w:val="clear" w:color="auto" w:fill="FFFFFF"/>
              <w:tabs>
                <w:tab w:val="left" w:pos="1276"/>
              </w:tabs>
              <w:spacing w:before="0" w:beforeAutospacing="0" w:after="0" w:afterAutospacing="0" w:line="293" w:lineRule="atLeast"/>
              <w:jc w:val="right"/>
            </w:pPr>
            <w:r w:rsidRPr="00D275BB">
              <w:t xml:space="preserve">vilciena sadursme ar </w:t>
            </w:r>
            <w:r>
              <w:t>ritekli</w:t>
            </w:r>
          </w:p>
        </w:tc>
        <w:tc>
          <w:tcPr>
            <w:tcW w:w="1701" w:type="dxa"/>
          </w:tcPr>
          <w:p w14:paraId="11CC5DCA" w14:textId="526CC62F" w:rsidR="007D324F" w:rsidRPr="00D275BB" w:rsidRDefault="007D324F" w:rsidP="007D324F">
            <w:pPr>
              <w:pStyle w:val="Paraststmeklis"/>
              <w:shd w:val="clear" w:color="auto" w:fill="FFFFFF"/>
              <w:tabs>
                <w:tab w:val="left" w:pos="1276"/>
              </w:tabs>
              <w:spacing w:before="0" w:beforeAutospacing="0" w:after="0" w:afterAutospacing="0" w:line="293" w:lineRule="atLeast"/>
            </w:pPr>
            <w:r w:rsidRPr="0022081D">
              <w:rPr>
                <w:color w:val="808080" w:themeColor="background1" w:themeShade="80"/>
                <w:sz w:val="20"/>
                <w:szCs w:val="20"/>
              </w:rPr>
              <w:t>skaitliskā vērtība</w:t>
            </w:r>
          </w:p>
        </w:tc>
      </w:tr>
      <w:tr w:rsidR="00B338B8" w:rsidRPr="00D275BB" w14:paraId="17F103D8" w14:textId="77777777" w:rsidTr="00C06749">
        <w:trPr>
          <w:trHeight w:val="332"/>
        </w:trPr>
        <w:tc>
          <w:tcPr>
            <w:tcW w:w="883" w:type="dxa"/>
            <w:noWrap/>
          </w:tcPr>
          <w:p w14:paraId="68AF90C7" w14:textId="7C005EAA" w:rsidR="00B338B8" w:rsidRPr="00D275BB" w:rsidRDefault="00B338B8" w:rsidP="00B338B8">
            <w:pPr>
              <w:pStyle w:val="Paraststmeklis"/>
              <w:shd w:val="clear" w:color="auto" w:fill="FFFFFF"/>
              <w:tabs>
                <w:tab w:val="left" w:pos="1276"/>
              </w:tabs>
              <w:spacing w:before="0" w:beforeAutospacing="0" w:after="0" w:afterAutospacing="0" w:line="293" w:lineRule="atLeast"/>
              <w:jc w:val="center"/>
            </w:pPr>
            <w:r w:rsidRPr="004342D5">
              <w:t>9.2.</w:t>
            </w:r>
            <w:r>
              <w:t>2</w:t>
            </w:r>
          </w:p>
        </w:tc>
        <w:tc>
          <w:tcPr>
            <w:tcW w:w="7334" w:type="dxa"/>
          </w:tcPr>
          <w:p w14:paraId="325223B2" w14:textId="359D821C" w:rsidR="00B338B8" w:rsidRDefault="00B338B8" w:rsidP="00B338B8">
            <w:pPr>
              <w:pStyle w:val="Paraststmeklis"/>
              <w:shd w:val="clear" w:color="auto" w:fill="FFFFFF"/>
              <w:tabs>
                <w:tab w:val="left" w:pos="1276"/>
              </w:tabs>
              <w:spacing w:before="0" w:beforeAutospacing="0" w:after="0" w:afterAutospacing="0" w:line="293" w:lineRule="atLeast"/>
              <w:jc w:val="right"/>
            </w:pPr>
            <w:r w:rsidRPr="00D275BB">
              <w:t xml:space="preserve">vilciena sadursme ar </w:t>
            </w:r>
            <w:r w:rsidR="00C06749" w:rsidRPr="00D275BB">
              <w:t>šķēršļiem</w:t>
            </w:r>
            <w:r w:rsidRPr="00D275BB">
              <w:t xml:space="preserve"> būvju tuvinājuma gabarītā</w:t>
            </w:r>
          </w:p>
        </w:tc>
        <w:tc>
          <w:tcPr>
            <w:tcW w:w="1701" w:type="dxa"/>
          </w:tcPr>
          <w:p w14:paraId="143031BE" w14:textId="26893927" w:rsidR="00B338B8" w:rsidRPr="00D275BB" w:rsidRDefault="00B338B8" w:rsidP="00B338B8">
            <w:pPr>
              <w:pStyle w:val="Paraststmeklis"/>
              <w:shd w:val="clear" w:color="auto" w:fill="FFFFFF"/>
              <w:tabs>
                <w:tab w:val="left" w:pos="1276"/>
              </w:tabs>
              <w:spacing w:before="0" w:beforeAutospacing="0" w:after="0" w:afterAutospacing="0" w:line="293" w:lineRule="atLeast"/>
            </w:pPr>
            <w:r w:rsidRPr="0022081D">
              <w:rPr>
                <w:color w:val="808080" w:themeColor="background1" w:themeShade="80"/>
                <w:sz w:val="20"/>
                <w:szCs w:val="20"/>
              </w:rPr>
              <w:t>skaitliskā vērtība</w:t>
            </w:r>
          </w:p>
        </w:tc>
      </w:tr>
      <w:tr w:rsidR="00B338B8" w:rsidRPr="00D275BB" w14:paraId="45851865" w14:textId="77777777" w:rsidTr="00C06749">
        <w:trPr>
          <w:trHeight w:val="137"/>
        </w:trPr>
        <w:tc>
          <w:tcPr>
            <w:tcW w:w="883" w:type="dxa"/>
            <w:noWrap/>
          </w:tcPr>
          <w:p w14:paraId="65DB0908" w14:textId="739BED85" w:rsidR="00B338B8" w:rsidRPr="00D275BB" w:rsidRDefault="00B338B8" w:rsidP="00B338B8">
            <w:pPr>
              <w:pStyle w:val="Paraststmeklis"/>
              <w:shd w:val="clear" w:color="auto" w:fill="FFFFFF"/>
              <w:tabs>
                <w:tab w:val="left" w:pos="1276"/>
              </w:tabs>
              <w:spacing w:before="0" w:beforeAutospacing="0" w:after="0" w:afterAutospacing="0" w:line="293" w:lineRule="atLeast"/>
              <w:jc w:val="center"/>
            </w:pPr>
            <w:r w:rsidRPr="004342D5">
              <w:t>9.2.</w:t>
            </w:r>
            <w:r>
              <w:t>3</w:t>
            </w:r>
          </w:p>
        </w:tc>
        <w:tc>
          <w:tcPr>
            <w:tcW w:w="7334" w:type="dxa"/>
          </w:tcPr>
          <w:p w14:paraId="1EF65FC2" w14:textId="79625E16" w:rsidR="00B338B8" w:rsidRDefault="00B338B8" w:rsidP="00B338B8">
            <w:pPr>
              <w:pStyle w:val="Paraststmeklis"/>
              <w:shd w:val="clear" w:color="auto" w:fill="FFFFFF"/>
              <w:tabs>
                <w:tab w:val="left" w:pos="1276"/>
              </w:tabs>
              <w:spacing w:before="0" w:beforeAutospacing="0" w:after="0" w:afterAutospacing="0" w:line="293" w:lineRule="atLeast"/>
              <w:jc w:val="right"/>
            </w:pPr>
            <w:r w:rsidRPr="00D275BB">
              <w:t>vilciena nobraukšana no sliedēm</w:t>
            </w:r>
          </w:p>
        </w:tc>
        <w:tc>
          <w:tcPr>
            <w:tcW w:w="1701" w:type="dxa"/>
          </w:tcPr>
          <w:p w14:paraId="6CC465DF" w14:textId="4DC078CA" w:rsidR="00B338B8" w:rsidRPr="00D275BB" w:rsidRDefault="00B338B8" w:rsidP="00B338B8">
            <w:pPr>
              <w:pStyle w:val="Paraststmeklis"/>
              <w:shd w:val="clear" w:color="auto" w:fill="FFFFFF"/>
              <w:tabs>
                <w:tab w:val="left" w:pos="1276"/>
              </w:tabs>
              <w:spacing w:before="0" w:beforeAutospacing="0" w:after="0" w:afterAutospacing="0" w:line="293" w:lineRule="atLeast"/>
            </w:pPr>
            <w:r w:rsidRPr="0022081D">
              <w:rPr>
                <w:color w:val="808080" w:themeColor="background1" w:themeShade="80"/>
                <w:sz w:val="20"/>
                <w:szCs w:val="20"/>
              </w:rPr>
              <w:t>skaitliskā vērtība</w:t>
            </w:r>
          </w:p>
        </w:tc>
      </w:tr>
      <w:tr w:rsidR="00B338B8" w:rsidRPr="00D275BB" w14:paraId="7B500753" w14:textId="77777777" w:rsidTr="00C06749">
        <w:trPr>
          <w:trHeight w:val="256"/>
        </w:trPr>
        <w:tc>
          <w:tcPr>
            <w:tcW w:w="883" w:type="dxa"/>
            <w:noWrap/>
          </w:tcPr>
          <w:p w14:paraId="5F06E720" w14:textId="108C2296" w:rsidR="00B338B8" w:rsidRPr="00D275BB" w:rsidRDefault="00B338B8" w:rsidP="00B338B8">
            <w:pPr>
              <w:pStyle w:val="Paraststmeklis"/>
              <w:shd w:val="clear" w:color="auto" w:fill="FFFFFF"/>
              <w:tabs>
                <w:tab w:val="left" w:pos="1276"/>
              </w:tabs>
              <w:spacing w:before="0" w:beforeAutospacing="0" w:after="0" w:afterAutospacing="0" w:line="293" w:lineRule="atLeast"/>
              <w:jc w:val="center"/>
            </w:pPr>
            <w:r w:rsidRPr="004342D5">
              <w:t>9.2.</w:t>
            </w:r>
            <w:r>
              <w:t>4</w:t>
            </w:r>
          </w:p>
        </w:tc>
        <w:tc>
          <w:tcPr>
            <w:tcW w:w="7334" w:type="dxa"/>
          </w:tcPr>
          <w:p w14:paraId="26DD95F0" w14:textId="6BE6AE87" w:rsidR="00B338B8" w:rsidRDefault="00B338B8" w:rsidP="00B338B8">
            <w:pPr>
              <w:pStyle w:val="Paraststmeklis"/>
              <w:shd w:val="clear" w:color="auto" w:fill="FFFFFF"/>
              <w:tabs>
                <w:tab w:val="left" w:pos="1276"/>
              </w:tabs>
              <w:spacing w:before="0" w:beforeAutospacing="0" w:after="0" w:afterAutospacing="0" w:line="293" w:lineRule="atLeast"/>
              <w:jc w:val="right"/>
            </w:pPr>
            <w:r w:rsidRPr="003160F0">
              <w:rPr>
                <w:rFonts w:eastAsiaTheme="minorHAnsi"/>
                <w:lang w:eastAsia="en-US"/>
              </w:rPr>
              <w:t>negadījums uz dzelzceļa pārbrauktuves vai pārejas</w:t>
            </w:r>
          </w:p>
        </w:tc>
        <w:tc>
          <w:tcPr>
            <w:tcW w:w="1701" w:type="dxa"/>
          </w:tcPr>
          <w:p w14:paraId="1DCDCD77" w14:textId="0BC26662" w:rsidR="00B338B8" w:rsidRPr="00D275BB" w:rsidRDefault="00B338B8" w:rsidP="00B338B8">
            <w:pPr>
              <w:pStyle w:val="Paraststmeklis"/>
              <w:shd w:val="clear" w:color="auto" w:fill="FFFFFF"/>
              <w:tabs>
                <w:tab w:val="left" w:pos="1276"/>
              </w:tabs>
              <w:spacing w:before="0" w:beforeAutospacing="0" w:after="0" w:afterAutospacing="0" w:line="293" w:lineRule="atLeast"/>
            </w:pPr>
            <w:r w:rsidRPr="0022081D">
              <w:rPr>
                <w:color w:val="808080" w:themeColor="background1" w:themeShade="80"/>
                <w:sz w:val="20"/>
                <w:szCs w:val="20"/>
              </w:rPr>
              <w:t>skaitliskā vērtība</w:t>
            </w:r>
          </w:p>
        </w:tc>
      </w:tr>
      <w:tr w:rsidR="00B338B8" w:rsidRPr="00D275BB" w14:paraId="32BEA28B" w14:textId="77777777" w:rsidTr="00C06749">
        <w:trPr>
          <w:trHeight w:val="231"/>
        </w:trPr>
        <w:tc>
          <w:tcPr>
            <w:tcW w:w="883" w:type="dxa"/>
            <w:noWrap/>
          </w:tcPr>
          <w:p w14:paraId="517D05B9" w14:textId="00D0A662" w:rsidR="00B338B8" w:rsidRPr="00D275BB" w:rsidRDefault="00B338B8" w:rsidP="00B338B8">
            <w:pPr>
              <w:pStyle w:val="Paraststmeklis"/>
              <w:shd w:val="clear" w:color="auto" w:fill="FFFFFF"/>
              <w:tabs>
                <w:tab w:val="left" w:pos="1276"/>
              </w:tabs>
              <w:spacing w:before="0" w:beforeAutospacing="0" w:after="0" w:afterAutospacing="0" w:line="293" w:lineRule="atLeast"/>
              <w:jc w:val="center"/>
            </w:pPr>
            <w:r w:rsidRPr="004342D5">
              <w:t>9.2.</w:t>
            </w:r>
            <w:r>
              <w:t>5</w:t>
            </w:r>
          </w:p>
        </w:tc>
        <w:tc>
          <w:tcPr>
            <w:tcW w:w="7334" w:type="dxa"/>
          </w:tcPr>
          <w:p w14:paraId="44515BA7" w14:textId="3BDE8276" w:rsidR="00B338B8" w:rsidRDefault="00B338B8" w:rsidP="00B338B8">
            <w:pPr>
              <w:pStyle w:val="Paraststmeklis"/>
              <w:shd w:val="clear" w:color="auto" w:fill="FFFFFF"/>
              <w:tabs>
                <w:tab w:val="left" w:pos="1276"/>
              </w:tabs>
              <w:spacing w:before="0" w:beforeAutospacing="0" w:after="0" w:afterAutospacing="0" w:line="293" w:lineRule="atLeast"/>
              <w:jc w:val="right"/>
            </w:pPr>
            <w:r>
              <w:t>negadījums ar personu, kurā iesaistīts kustībā esošs ritošais sastāvs</w:t>
            </w:r>
          </w:p>
        </w:tc>
        <w:tc>
          <w:tcPr>
            <w:tcW w:w="1701" w:type="dxa"/>
          </w:tcPr>
          <w:p w14:paraId="00360085" w14:textId="623FBFEF" w:rsidR="00B338B8" w:rsidRPr="00D275BB" w:rsidRDefault="00B338B8" w:rsidP="00B338B8">
            <w:pPr>
              <w:pStyle w:val="Paraststmeklis"/>
              <w:shd w:val="clear" w:color="auto" w:fill="FFFFFF"/>
              <w:tabs>
                <w:tab w:val="left" w:pos="1276"/>
              </w:tabs>
              <w:spacing w:before="0" w:beforeAutospacing="0" w:after="0" w:afterAutospacing="0" w:line="293" w:lineRule="atLeast"/>
            </w:pPr>
            <w:r w:rsidRPr="0022081D">
              <w:rPr>
                <w:color w:val="808080" w:themeColor="background1" w:themeShade="80"/>
                <w:sz w:val="20"/>
                <w:szCs w:val="20"/>
              </w:rPr>
              <w:t>skaitliskā vērtība</w:t>
            </w:r>
          </w:p>
        </w:tc>
      </w:tr>
      <w:tr w:rsidR="00B338B8" w:rsidRPr="00D275BB" w14:paraId="666AE739" w14:textId="77777777" w:rsidTr="00C06749">
        <w:trPr>
          <w:trHeight w:val="364"/>
        </w:trPr>
        <w:tc>
          <w:tcPr>
            <w:tcW w:w="883" w:type="dxa"/>
            <w:noWrap/>
          </w:tcPr>
          <w:p w14:paraId="49414C66" w14:textId="0B2C73ED" w:rsidR="00B338B8" w:rsidRPr="00D275BB" w:rsidRDefault="00B338B8" w:rsidP="00B338B8">
            <w:pPr>
              <w:pStyle w:val="Paraststmeklis"/>
              <w:shd w:val="clear" w:color="auto" w:fill="FFFFFF"/>
              <w:tabs>
                <w:tab w:val="left" w:pos="1276"/>
              </w:tabs>
              <w:spacing w:before="0" w:beforeAutospacing="0" w:after="0" w:afterAutospacing="0" w:line="293" w:lineRule="atLeast"/>
              <w:jc w:val="center"/>
            </w:pPr>
            <w:r w:rsidRPr="004342D5">
              <w:t>9.2.</w:t>
            </w:r>
            <w:r>
              <w:t>6</w:t>
            </w:r>
          </w:p>
        </w:tc>
        <w:tc>
          <w:tcPr>
            <w:tcW w:w="7334" w:type="dxa"/>
          </w:tcPr>
          <w:p w14:paraId="691CC350" w14:textId="42B31036" w:rsidR="00B338B8" w:rsidRDefault="00B338B8" w:rsidP="00B338B8">
            <w:pPr>
              <w:pStyle w:val="Paraststmeklis"/>
              <w:shd w:val="clear" w:color="auto" w:fill="FFFFFF"/>
              <w:tabs>
                <w:tab w:val="left" w:pos="1276"/>
              </w:tabs>
              <w:spacing w:before="0" w:beforeAutospacing="0" w:after="0" w:afterAutospacing="0" w:line="293" w:lineRule="atLeast"/>
              <w:jc w:val="right"/>
            </w:pPr>
            <w:r>
              <w:t>ugunsgrēks riteklī</w:t>
            </w:r>
          </w:p>
        </w:tc>
        <w:tc>
          <w:tcPr>
            <w:tcW w:w="1701" w:type="dxa"/>
          </w:tcPr>
          <w:p w14:paraId="0F7DC13C" w14:textId="6A81C008" w:rsidR="00B338B8" w:rsidRPr="00D275BB" w:rsidRDefault="00B338B8" w:rsidP="00B338B8">
            <w:pPr>
              <w:pStyle w:val="Paraststmeklis"/>
              <w:shd w:val="clear" w:color="auto" w:fill="FFFFFF"/>
              <w:tabs>
                <w:tab w:val="left" w:pos="1276"/>
              </w:tabs>
              <w:spacing w:before="0" w:beforeAutospacing="0" w:after="0" w:afterAutospacing="0" w:line="293" w:lineRule="atLeast"/>
            </w:pPr>
            <w:r w:rsidRPr="0022081D">
              <w:rPr>
                <w:color w:val="808080" w:themeColor="background1" w:themeShade="80"/>
                <w:sz w:val="20"/>
                <w:szCs w:val="20"/>
              </w:rPr>
              <w:t>skaitliskā vērtība</w:t>
            </w:r>
          </w:p>
        </w:tc>
      </w:tr>
      <w:tr w:rsidR="00B338B8" w:rsidRPr="00D275BB" w14:paraId="29D5F51A" w14:textId="4ED7916E" w:rsidTr="00C06749">
        <w:trPr>
          <w:trHeight w:val="269"/>
        </w:trPr>
        <w:tc>
          <w:tcPr>
            <w:tcW w:w="883" w:type="dxa"/>
            <w:noWrap/>
          </w:tcPr>
          <w:p w14:paraId="029A78B5" w14:textId="0AC5DABD" w:rsidR="00B338B8" w:rsidRPr="00D275BB" w:rsidRDefault="00B338B8" w:rsidP="00B338B8">
            <w:pPr>
              <w:pStyle w:val="Paraststmeklis"/>
              <w:shd w:val="clear" w:color="auto" w:fill="FFFFFF"/>
              <w:tabs>
                <w:tab w:val="left" w:pos="1276"/>
              </w:tabs>
              <w:spacing w:before="0" w:beforeAutospacing="0" w:after="0" w:afterAutospacing="0" w:line="293" w:lineRule="atLeast"/>
              <w:jc w:val="center"/>
            </w:pPr>
            <w:r w:rsidRPr="004342D5">
              <w:t>9.2.</w:t>
            </w:r>
            <w:r>
              <w:t>7</w:t>
            </w:r>
          </w:p>
        </w:tc>
        <w:tc>
          <w:tcPr>
            <w:tcW w:w="7334" w:type="dxa"/>
            <w:hideMark/>
          </w:tcPr>
          <w:p w14:paraId="7E07BBE4" w14:textId="3199F6D1" w:rsidR="00B338B8" w:rsidRPr="00D275BB" w:rsidRDefault="00B338B8" w:rsidP="00B338B8">
            <w:pPr>
              <w:pStyle w:val="Paraststmeklis"/>
              <w:shd w:val="clear" w:color="auto" w:fill="FFFFFF"/>
              <w:tabs>
                <w:tab w:val="left" w:pos="1276"/>
              </w:tabs>
              <w:spacing w:before="0" w:beforeAutospacing="0" w:after="0" w:afterAutospacing="0" w:line="293" w:lineRule="atLeast"/>
              <w:jc w:val="right"/>
            </w:pPr>
            <w:r>
              <w:t>cits nopietns negadījums</w:t>
            </w:r>
          </w:p>
        </w:tc>
        <w:tc>
          <w:tcPr>
            <w:tcW w:w="1701" w:type="dxa"/>
          </w:tcPr>
          <w:p w14:paraId="3EF31741" w14:textId="7A9E7708" w:rsidR="00B338B8" w:rsidRPr="00D275BB" w:rsidRDefault="00B338B8" w:rsidP="00B338B8">
            <w:pPr>
              <w:pStyle w:val="Paraststmeklis"/>
              <w:shd w:val="clear" w:color="auto" w:fill="FFFFFF"/>
              <w:tabs>
                <w:tab w:val="left" w:pos="1276"/>
              </w:tabs>
              <w:spacing w:before="0" w:beforeAutospacing="0" w:after="0" w:afterAutospacing="0" w:line="293" w:lineRule="atLeast"/>
            </w:pPr>
            <w:r w:rsidRPr="0022081D">
              <w:rPr>
                <w:color w:val="808080" w:themeColor="background1" w:themeShade="80"/>
                <w:sz w:val="20"/>
                <w:szCs w:val="20"/>
              </w:rPr>
              <w:t>skaitliskā vērtība</w:t>
            </w:r>
          </w:p>
        </w:tc>
      </w:tr>
      <w:tr w:rsidR="007D324F" w:rsidRPr="00D275BB" w14:paraId="284357CA" w14:textId="0ED000D8" w:rsidTr="00C06749">
        <w:trPr>
          <w:trHeight w:val="620"/>
        </w:trPr>
        <w:tc>
          <w:tcPr>
            <w:tcW w:w="883" w:type="dxa"/>
            <w:noWrap/>
          </w:tcPr>
          <w:p w14:paraId="1028BBB8" w14:textId="59776A61" w:rsidR="007D324F" w:rsidRPr="00C14DCB" w:rsidRDefault="00C14DCB" w:rsidP="00C14DCB">
            <w:pPr>
              <w:pStyle w:val="Paraststmeklis"/>
              <w:shd w:val="clear" w:color="auto" w:fill="FFFFFF"/>
              <w:tabs>
                <w:tab w:val="left" w:pos="1276"/>
              </w:tabs>
              <w:spacing w:before="0" w:beforeAutospacing="0" w:after="0" w:afterAutospacing="0" w:line="293" w:lineRule="atLeast"/>
              <w:jc w:val="center"/>
              <w:rPr>
                <w:b/>
                <w:bCs/>
              </w:rPr>
            </w:pPr>
            <w:r w:rsidRPr="00C14DCB">
              <w:rPr>
                <w:b/>
                <w:bCs/>
              </w:rPr>
              <w:t>9.3</w:t>
            </w:r>
          </w:p>
        </w:tc>
        <w:tc>
          <w:tcPr>
            <w:tcW w:w="7334" w:type="dxa"/>
            <w:hideMark/>
          </w:tcPr>
          <w:p w14:paraId="38792FDC" w14:textId="1368B562" w:rsidR="007D324F" w:rsidRPr="00D275BB" w:rsidRDefault="00072015" w:rsidP="007D324F">
            <w:pPr>
              <w:pStyle w:val="Paraststmeklis"/>
              <w:shd w:val="clear" w:color="auto" w:fill="FFFFFF"/>
              <w:tabs>
                <w:tab w:val="left" w:pos="1276"/>
              </w:tabs>
              <w:spacing w:before="0" w:beforeAutospacing="0" w:after="0" w:afterAutospacing="0" w:line="293" w:lineRule="atLeast"/>
            </w:pPr>
            <w:r>
              <w:t>S</w:t>
            </w:r>
            <w:r w:rsidR="007D324F" w:rsidRPr="00D275BB">
              <w:t>magus miesas boj</w:t>
            </w:r>
            <w:r w:rsidR="007D324F">
              <w:t>āju</w:t>
            </w:r>
            <w:r w:rsidR="007D324F" w:rsidRPr="00D275BB">
              <w:t xml:space="preserve">mus guvušo  </w:t>
            </w:r>
            <w:r w:rsidR="00C14DCB" w:rsidRPr="00C14DCB">
              <w:rPr>
                <w:b/>
                <w:bCs/>
              </w:rPr>
              <w:t>pārbrauktuvju lietotāju</w:t>
            </w:r>
            <w:r w:rsidR="007D324F" w:rsidRPr="00D275BB">
              <w:t xml:space="preserve"> skaits kopā visos negadījumos</w:t>
            </w:r>
            <w:r w:rsidR="00BF0E37">
              <w:t xml:space="preserve"> un no tiem:</w:t>
            </w:r>
          </w:p>
        </w:tc>
        <w:tc>
          <w:tcPr>
            <w:tcW w:w="1701" w:type="dxa"/>
          </w:tcPr>
          <w:p w14:paraId="5CBD04FB" w14:textId="164B5977" w:rsidR="007D324F" w:rsidRPr="00D275BB" w:rsidRDefault="00C14DCB" w:rsidP="007D324F">
            <w:pPr>
              <w:pStyle w:val="Paraststmeklis"/>
              <w:shd w:val="clear" w:color="auto" w:fill="FFFFFF"/>
              <w:tabs>
                <w:tab w:val="left" w:pos="1276"/>
              </w:tabs>
              <w:spacing w:before="0" w:beforeAutospacing="0" w:after="0" w:afterAutospacing="0" w:line="293" w:lineRule="atLeast"/>
            </w:pPr>
            <w:r w:rsidRPr="0022081D">
              <w:rPr>
                <w:color w:val="808080" w:themeColor="background1" w:themeShade="80"/>
                <w:sz w:val="20"/>
                <w:szCs w:val="20"/>
              </w:rPr>
              <w:t>skaitliskā vērtība</w:t>
            </w:r>
          </w:p>
        </w:tc>
      </w:tr>
      <w:tr w:rsidR="00C14DCB" w:rsidRPr="00D275BB" w14:paraId="01A76F72" w14:textId="77777777" w:rsidTr="00C06749">
        <w:trPr>
          <w:trHeight w:val="184"/>
        </w:trPr>
        <w:tc>
          <w:tcPr>
            <w:tcW w:w="883" w:type="dxa"/>
            <w:noWrap/>
          </w:tcPr>
          <w:p w14:paraId="04009C3B" w14:textId="250B15BC" w:rsidR="00C14DCB" w:rsidRPr="00D275BB" w:rsidRDefault="00C14DCB" w:rsidP="00C14DCB">
            <w:pPr>
              <w:pStyle w:val="Paraststmeklis"/>
              <w:shd w:val="clear" w:color="auto" w:fill="FFFFFF"/>
              <w:tabs>
                <w:tab w:val="left" w:pos="1276"/>
              </w:tabs>
              <w:spacing w:before="0" w:beforeAutospacing="0" w:after="0" w:afterAutospacing="0" w:line="293" w:lineRule="atLeast"/>
              <w:jc w:val="center"/>
            </w:pPr>
            <w:r>
              <w:t>9.3.1</w:t>
            </w:r>
          </w:p>
        </w:tc>
        <w:tc>
          <w:tcPr>
            <w:tcW w:w="7334" w:type="dxa"/>
          </w:tcPr>
          <w:p w14:paraId="26762976" w14:textId="7BF360C2" w:rsidR="00C14DCB" w:rsidRPr="00D275BB" w:rsidRDefault="00C14DCB" w:rsidP="00C14DCB">
            <w:pPr>
              <w:pStyle w:val="Paraststmeklis"/>
              <w:shd w:val="clear" w:color="auto" w:fill="FFFFFF"/>
              <w:tabs>
                <w:tab w:val="left" w:pos="1276"/>
              </w:tabs>
              <w:spacing w:before="0" w:beforeAutospacing="0" w:after="0" w:afterAutospacing="0" w:line="293" w:lineRule="atLeast"/>
              <w:jc w:val="right"/>
            </w:pPr>
            <w:r w:rsidRPr="00D275BB">
              <w:t xml:space="preserve">vilciena sadursme ar </w:t>
            </w:r>
            <w:r>
              <w:t>ritekli</w:t>
            </w:r>
          </w:p>
        </w:tc>
        <w:tc>
          <w:tcPr>
            <w:tcW w:w="1701" w:type="dxa"/>
          </w:tcPr>
          <w:p w14:paraId="1E216188" w14:textId="42D3E33E" w:rsidR="00C14DCB" w:rsidRPr="00D275BB" w:rsidRDefault="00C14DCB" w:rsidP="00C14DCB">
            <w:pPr>
              <w:pStyle w:val="Paraststmeklis"/>
              <w:shd w:val="clear" w:color="auto" w:fill="FFFFFF"/>
              <w:tabs>
                <w:tab w:val="left" w:pos="1276"/>
              </w:tabs>
              <w:spacing w:before="0" w:beforeAutospacing="0" w:after="0" w:afterAutospacing="0" w:line="293" w:lineRule="atLeast"/>
            </w:pPr>
            <w:r w:rsidRPr="0022081D">
              <w:rPr>
                <w:color w:val="808080" w:themeColor="background1" w:themeShade="80"/>
                <w:sz w:val="20"/>
                <w:szCs w:val="20"/>
              </w:rPr>
              <w:t>skaitliskā vērtība</w:t>
            </w:r>
          </w:p>
        </w:tc>
      </w:tr>
      <w:tr w:rsidR="00C14DCB" w:rsidRPr="00D275BB" w14:paraId="53185A53" w14:textId="77777777" w:rsidTr="00C06749">
        <w:trPr>
          <w:trHeight w:val="316"/>
        </w:trPr>
        <w:tc>
          <w:tcPr>
            <w:tcW w:w="883" w:type="dxa"/>
            <w:noWrap/>
          </w:tcPr>
          <w:p w14:paraId="6A058554" w14:textId="2FE68682" w:rsidR="00C14DCB" w:rsidRPr="00D275BB" w:rsidRDefault="00C14DCB" w:rsidP="00C14DCB">
            <w:pPr>
              <w:pStyle w:val="Paraststmeklis"/>
              <w:shd w:val="clear" w:color="auto" w:fill="FFFFFF"/>
              <w:tabs>
                <w:tab w:val="left" w:pos="1276"/>
              </w:tabs>
              <w:spacing w:before="0" w:beforeAutospacing="0" w:after="0" w:afterAutospacing="0" w:line="293" w:lineRule="atLeast"/>
              <w:jc w:val="center"/>
            </w:pPr>
            <w:r w:rsidRPr="00E2642D">
              <w:t>9.3.</w:t>
            </w:r>
            <w:r>
              <w:t>2</w:t>
            </w:r>
          </w:p>
        </w:tc>
        <w:tc>
          <w:tcPr>
            <w:tcW w:w="7334" w:type="dxa"/>
          </w:tcPr>
          <w:p w14:paraId="70D8CC5E" w14:textId="1BDF810B" w:rsidR="00C14DCB" w:rsidRPr="00D275BB" w:rsidRDefault="00C14DCB" w:rsidP="00C14DCB">
            <w:pPr>
              <w:pStyle w:val="Paraststmeklis"/>
              <w:shd w:val="clear" w:color="auto" w:fill="FFFFFF"/>
              <w:tabs>
                <w:tab w:val="left" w:pos="1276"/>
              </w:tabs>
              <w:spacing w:before="0" w:beforeAutospacing="0" w:after="0" w:afterAutospacing="0" w:line="293" w:lineRule="atLeast"/>
              <w:jc w:val="right"/>
            </w:pPr>
            <w:r w:rsidRPr="00D275BB">
              <w:t xml:space="preserve">vilciena sadursme ar </w:t>
            </w:r>
            <w:r w:rsidR="00C06749" w:rsidRPr="00D275BB">
              <w:t>šķēršļiem</w:t>
            </w:r>
            <w:r w:rsidRPr="00D275BB">
              <w:t xml:space="preserve"> būvju tuvinājuma gabarītā</w:t>
            </w:r>
          </w:p>
        </w:tc>
        <w:tc>
          <w:tcPr>
            <w:tcW w:w="1701" w:type="dxa"/>
          </w:tcPr>
          <w:p w14:paraId="48251EB8" w14:textId="019437E4" w:rsidR="00C14DCB" w:rsidRPr="00D275BB" w:rsidRDefault="00C14DCB" w:rsidP="00C14DCB">
            <w:pPr>
              <w:pStyle w:val="Paraststmeklis"/>
              <w:shd w:val="clear" w:color="auto" w:fill="FFFFFF"/>
              <w:tabs>
                <w:tab w:val="left" w:pos="1276"/>
              </w:tabs>
              <w:spacing w:before="0" w:beforeAutospacing="0" w:after="0" w:afterAutospacing="0" w:line="293" w:lineRule="atLeast"/>
            </w:pPr>
            <w:r w:rsidRPr="0022081D">
              <w:rPr>
                <w:color w:val="808080" w:themeColor="background1" w:themeShade="80"/>
                <w:sz w:val="20"/>
                <w:szCs w:val="20"/>
              </w:rPr>
              <w:t>skaitliskā vērtība</w:t>
            </w:r>
          </w:p>
        </w:tc>
      </w:tr>
      <w:tr w:rsidR="00C14DCB" w:rsidRPr="00D275BB" w14:paraId="43CA7C56" w14:textId="77777777" w:rsidTr="00C06749">
        <w:trPr>
          <w:trHeight w:val="263"/>
        </w:trPr>
        <w:tc>
          <w:tcPr>
            <w:tcW w:w="883" w:type="dxa"/>
            <w:noWrap/>
          </w:tcPr>
          <w:p w14:paraId="5A2FA45C" w14:textId="0787C9CD" w:rsidR="00C14DCB" w:rsidRPr="00D275BB" w:rsidRDefault="00C14DCB" w:rsidP="00C14DCB">
            <w:pPr>
              <w:pStyle w:val="Paraststmeklis"/>
              <w:shd w:val="clear" w:color="auto" w:fill="FFFFFF"/>
              <w:tabs>
                <w:tab w:val="left" w:pos="1276"/>
              </w:tabs>
              <w:spacing w:before="0" w:beforeAutospacing="0" w:after="0" w:afterAutospacing="0" w:line="293" w:lineRule="atLeast"/>
              <w:jc w:val="center"/>
            </w:pPr>
            <w:r w:rsidRPr="00E2642D">
              <w:t>9.3.</w:t>
            </w:r>
            <w:r>
              <w:t>3</w:t>
            </w:r>
          </w:p>
        </w:tc>
        <w:tc>
          <w:tcPr>
            <w:tcW w:w="7334" w:type="dxa"/>
          </w:tcPr>
          <w:p w14:paraId="70C15215" w14:textId="2E30C91F" w:rsidR="00C14DCB" w:rsidRPr="00D275BB" w:rsidRDefault="00C14DCB" w:rsidP="00C14DCB">
            <w:pPr>
              <w:pStyle w:val="Paraststmeklis"/>
              <w:shd w:val="clear" w:color="auto" w:fill="FFFFFF"/>
              <w:tabs>
                <w:tab w:val="left" w:pos="1276"/>
              </w:tabs>
              <w:spacing w:before="0" w:beforeAutospacing="0" w:after="0" w:afterAutospacing="0" w:line="293" w:lineRule="atLeast"/>
              <w:jc w:val="right"/>
            </w:pPr>
            <w:r w:rsidRPr="00D275BB">
              <w:t>vilciena nobraukšana no sliedēm</w:t>
            </w:r>
          </w:p>
        </w:tc>
        <w:tc>
          <w:tcPr>
            <w:tcW w:w="1701" w:type="dxa"/>
          </w:tcPr>
          <w:p w14:paraId="4376E8B7" w14:textId="20A072F2" w:rsidR="00C14DCB" w:rsidRPr="00D275BB" w:rsidRDefault="00C14DCB" w:rsidP="00C14DCB">
            <w:pPr>
              <w:pStyle w:val="Paraststmeklis"/>
              <w:shd w:val="clear" w:color="auto" w:fill="FFFFFF"/>
              <w:tabs>
                <w:tab w:val="left" w:pos="1276"/>
              </w:tabs>
              <w:spacing w:before="0" w:beforeAutospacing="0" w:after="0" w:afterAutospacing="0" w:line="293" w:lineRule="atLeast"/>
            </w:pPr>
            <w:r w:rsidRPr="0022081D">
              <w:rPr>
                <w:color w:val="808080" w:themeColor="background1" w:themeShade="80"/>
                <w:sz w:val="20"/>
                <w:szCs w:val="20"/>
              </w:rPr>
              <w:t>skaitliskā vērtība</w:t>
            </w:r>
          </w:p>
        </w:tc>
      </w:tr>
      <w:tr w:rsidR="00C14DCB" w:rsidRPr="00D275BB" w14:paraId="47A3E2F4" w14:textId="77777777" w:rsidTr="00C06749">
        <w:trPr>
          <w:trHeight w:val="254"/>
        </w:trPr>
        <w:tc>
          <w:tcPr>
            <w:tcW w:w="883" w:type="dxa"/>
            <w:noWrap/>
          </w:tcPr>
          <w:p w14:paraId="77CBC44C" w14:textId="0E19D216" w:rsidR="00C14DCB" w:rsidRPr="00D275BB" w:rsidRDefault="00C14DCB" w:rsidP="00C14DCB">
            <w:pPr>
              <w:pStyle w:val="Paraststmeklis"/>
              <w:shd w:val="clear" w:color="auto" w:fill="FFFFFF"/>
              <w:tabs>
                <w:tab w:val="left" w:pos="1276"/>
              </w:tabs>
              <w:spacing w:before="0" w:beforeAutospacing="0" w:after="0" w:afterAutospacing="0" w:line="293" w:lineRule="atLeast"/>
              <w:jc w:val="center"/>
            </w:pPr>
            <w:r w:rsidRPr="00E2642D">
              <w:t>9.3.</w:t>
            </w:r>
            <w:r>
              <w:t>4</w:t>
            </w:r>
          </w:p>
        </w:tc>
        <w:tc>
          <w:tcPr>
            <w:tcW w:w="7334" w:type="dxa"/>
          </w:tcPr>
          <w:p w14:paraId="5F369C15" w14:textId="4666743C" w:rsidR="00C14DCB" w:rsidRPr="00D275BB" w:rsidRDefault="00C14DCB" w:rsidP="00C14DCB">
            <w:pPr>
              <w:pStyle w:val="Paraststmeklis"/>
              <w:shd w:val="clear" w:color="auto" w:fill="FFFFFF"/>
              <w:tabs>
                <w:tab w:val="left" w:pos="1276"/>
              </w:tabs>
              <w:spacing w:before="0" w:beforeAutospacing="0" w:after="0" w:afterAutospacing="0" w:line="293" w:lineRule="atLeast"/>
              <w:jc w:val="right"/>
            </w:pPr>
            <w:r w:rsidRPr="003160F0">
              <w:rPr>
                <w:rFonts w:eastAsiaTheme="minorHAnsi"/>
                <w:lang w:eastAsia="en-US"/>
              </w:rPr>
              <w:t>negadījums uz dzelzceļa pārbrauktuves vai pārejas</w:t>
            </w:r>
          </w:p>
        </w:tc>
        <w:tc>
          <w:tcPr>
            <w:tcW w:w="1701" w:type="dxa"/>
          </w:tcPr>
          <w:p w14:paraId="4D0EB0DD" w14:textId="6385FA79" w:rsidR="00C14DCB" w:rsidRPr="00D275BB" w:rsidRDefault="00C14DCB" w:rsidP="00C14DCB">
            <w:pPr>
              <w:pStyle w:val="Paraststmeklis"/>
              <w:shd w:val="clear" w:color="auto" w:fill="FFFFFF"/>
              <w:tabs>
                <w:tab w:val="left" w:pos="1276"/>
              </w:tabs>
              <w:spacing w:before="0" w:beforeAutospacing="0" w:after="0" w:afterAutospacing="0" w:line="293" w:lineRule="atLeast"/>
            </w:pPr>
            <w:r w:rsidRPr="0022081D">
              <w:rPr>
                <w:color w:val="808080" w:themeColor="background1" w:themeShade="80"/>
                <w:sz w:val="20"/>
                <w:szCs w:val="20"/>
              </w:rPr>
              <w:t>skaitliskā vērtība</w:t>
            </w:r>
          </w:p>
        </w:tc>
      </w:tr>
      <w:tr w:rsidR="00C14DCB" w:rsidRPr="00D275BB" w14:paraId="7331DCEA" w14:textId="77777777" w:rsidTr="00C06749">
        <w:trPr>
          <w:trHeight w:val="229"/>
        </w:trPr>
        <w:tc>
          <w:tcPr>
            <w:tcW w:w="883" w:type="dxa"/>
            <w:noWrap/>
          </w:tcPr>
          <w:p w14:paraId="79EA0834" w14:textId="2303B0A5" w:rsidR="00C14DCB" w:rsidRPr="00D275BB" w:rsidRDefault="00C14DCB" w:rsidP="00C14DCB">
            <w:pPr>
              <w:pStyle w:val="Paraststmeklis"/>
              <w:shd w:val="clear" w:color="auto" w:fill="FFFFFF"/>
              <w:tabs>
                <w:tab w:val="left" w:pos="1276"/>
              </w:tabs>
              <w:spacing w:before="0" w:beforeAutospacing="0" w:after="0" w:afterAutospacing="0" w:line="293" w:lineRule="atLeast"/>
              <w:jc w:val="center"/>
            </w:pPr>
            <w:r w:rsidRPr="00E2642D">
              <w:t>9.3.</w:t>
            </w:r>
            <w:r>
              <w:t>5</w:t>
            </w:r>
          </w:p>
        </w:tc>
        <w:tc>
          <w:tcPr>
            <w:tcW w:w="7334" w:type="dxa"/>
          </w:tcPr>
          <w:p w14:paraId="2249AD7A" w14:textId="25E6DFDB" w:rsidR="00C14DCB" w:rsidRPr="00D275BB" w:rsidRDefault="00C14DCB" w:rsidP="00C14DCB">
            <w:pPr>
              <w:pStyle w:val="Paraststmeklis"/>
              <w:shd w:val="clear" w:color="auto" w:fill="FFFFFF"/>
              <w:tabs>
                <w:tab w:val="left" w:pos="1276"/>
              </w:tabs>
              <w:spacing w:before="0" w:beforeAutospacing="0" w:after="0" w:afterAutospacing="0" w:line="293" w:lineRule="atLeast"/>
              <w:jc w:val="right"/>
            </w:pPr>
            <w:r>
              <w:t>negadījums ar personu, kurā iesaistīts kustībā esošs ritošais sastāvs</w:t>
            </w:r>
          </w:p>
        </w:tc>
        <w:tc>
          <w:tcPr>
            <w:tcW w:w="1701" w:type="dxa"/>
          </w:tcPr>
          <w:p w14:paraId="7F90DB16" w14:textId="25269D9E" w:rsidR="00C14DCB" w:rsidRPr="00D275BB" w:rsidRDefault="00C14DCB" w:rsidP="00C14DCB">
            <w:pPr>
              <w:pStyle w:val="Paraststmeklis"/>
              <w:shd w:val="clear" w:color="auto" w:fill="FFFFFF"/>
              <w:tabs>
                <w:tab w:val="left" w:pos="1276"/>
              </w:tabs>
              <w:spacing w:before="0" w:beforeAutospacing="0" w:after="0" w:afterAutospacing="0" w:line="293" w:lineRule="atLeast"/>
            </w:pPr>
            <w:r w:rsidRPr="0022081D">
              <w:rPr>
                <w:color w:val="808080" w:themeColor="background1" w:themeShade="80"/>
                <w:sz w:val="20"/>
                <w:szCs w:val="20"/>
              </w:rPr>
              <w:t>skaitliskā vērtība</w:t>
            </w:r>
          </w:p>
        </w:tc>
      </w:tr>
      <w:tr w:rsidR="00C14DCB" w:rsidRPr="00D275BB" w14:paraId="28BF8C77" w14:textId="77777777" w:rsidTr="00C06749">
        <w:trPr>
          <w:trHeight w:val="348"/>
        </w:trPr>
        <w:tc>
          <w:tcPr>
            <w:tcW w:w="883" w:type="dxa"/>
            <w:noWrap/>
          </w:tcPr>
          <w:p w14:paraId="61B5356C" w14:textId="0D0EDFAB" w:rsidR="00C14DCB" w:rsidRPr="00D275BB" w:rsidRDefault="00C14DCB" w:rsidP="00C14DCB">
            <w:pPr>
              <w:pStyle w:val="Paraststmeklis"/>
              <w:shd w:val="clear" w:color="auto" w:fill="FFFFFF"/>
              <w:tabs>
                <w:tab w:val="left" w:pos="1276"/>
              </w:tabs>
              <w:spacing w:before="0" w:beforeAutospacing="0" w:after="0" w:afterAutospacing="0" w:line="293" w:lineRule="atLeast"/>
              <w:jc w:val="center"/>
            </w:pPr>
            <w:r w:rsidRPr="00E2642D">
              <w:t>9.3.</w:t>
            </w:r>
            <w:r>
              <w:t>6</w:t>
            </w:r>
          </w:p>
        </w:tc>
        <w:tc>
          <w:tcPr>
            <w:tcW w:w="7334" w:type="dxa"/>
          </w:tcPr>
          <w:p w14:paraId="7FCF5409" w14:textId="55796DB2" w:rsidR="00C14DCB" w:rsidRPr="00D275BB" w:rsidRDefault="00C14DCB" w:rsidP="00C14DCB">
            <w:pPr>
              <w:pStyle w:val="Paraststmeklis"/>
              <w:shd w:val="clear" w:color="auto" w:fill="FFFFFF"/>
              <w:tabs>
                <w:tab w:val="left" w:pos="1276"/>
              </w:tabs>
              <w:spacing w:before="0" w:beforeAutospacing="0" w:after="0" w:afterAutospacing="0" w:line="293" w:lineRule="atLeast"/>
              <w:jc w:val="right"/>
            </w:pPr>
            <w:r>
              <w:t>ugunsgrēks riteklī</w:t>
            </w:r>
          </w:p>
        </w:tc>
        <w:tc>
          <w:tcPr>
            <w:tcW w:w="1701" w:type="dxa"/>
          </w:tcPr>
          <w:p w14:paraId="4FD7E6D6" w14:textId="2E722174" w:rsidR="00C14DCB" w:rsidRPr="00D275BB" w:rsidRDefault="00C14DCB" w:rsidP="00C14DCB">
            <w:pPr>
              <w:pStyle w:val="Paraststmeklis"/>
              <w:shd w:val="clear" w:color="auto" w:fill="FFFFFF"/>
              <w:tabs>
                <w:tab w:val="left" w:pos="1276"/>
              </w:tabs>
              <w:spacing w:before="0" w:beforeAutospacing="0" w:after="0" w:afterAutospacing="0" w:line="293" w:lineRule="atLeast"/>
            </w:pPr>
            <w:r w:rsidRPr="0022081D">
              <w:rPr>
                <w:color w:val="808080" w:themeColor="background1" w:themeShade="80"/>
                <w:sz w:val="20"/>
                <w:szCs w:val="20"/>
              </w:rPr>
              <w:t>skaitliskā vērtība</w:t>
            </w:r>
          </w:p>
        </w:tc>
      </w:tr>
      <w:tr w:rsidR="00C14DCB" w:rsidRPr="00D275BB" w14:paraId="73B2D751" w14:textId="5A74F8F5" w:rsidTr="00C06749">
        <w:trPr>
          <w:trHeight w:val="281"/>
        </w:trPr>
        <w:tc>
          <w:tcPr>
            <w:tcW w:w="883" w:type="dxa"/>
            <w:noWrap/>
          </w:tcPr>
          <w:p w14:paraId="3A8BA34B" w14:textId="43590CC6" w:rsidR="00C14DCB" w:rsidRPr="00D275BB" w:rsidRDefault="00C14DCB" w:rsidP="00C14DCB">
            <w:pPr>
              <w:pStyle w:val="Paraststmeklis"/>
              <w:shd w:val="clear" w:color="auto" w:fill="FFFFFF"/>
              <w:tabs>
                <w:tab w:val="left" w:pos="1276"/>
              </w:tabs>
              <w:spacing w:before="0" w:beforeAutospacing="0" w:after="0" w:afterAutospacing="0" w:line="293" w:lineRule="atLeast"/>
              <w:jc w:val="center"/>
            </w:pPr>
            <w:r w:rsidRPr="00E2642D">
              <w:t>9.3.</w:t>
            </w:r>
            <w:r>
              <w:t>7</w:t>
            </w:r>
          </w:p>
        </w:tc>
        <w:tc>
          <w:tcPr>
            <w:tcW w:w="7334" w:type="dxa"/>
            <w:hideMark/>
          </w:tcPr>
          <w:p w14:paraId="33624616" w14:textId="48174751" w:rsidR="00C14DCB" w:rsidRPr="00D275BB" w:rsidRDefault="00C14DCB" w:rsidP="00C14DCB">
            <w:pPr>
              <w:pStyle w:val="Paraststmeklis"/>
              <w:shd w:val="clear" w:color="auto" w:fill="FFFFFF"/>
              <w:tabs>
                <w:tab w:val="left" w:pos="1276"/>
              </w:tabs>
              <w:spacing w:before="0" w:beforeAutospacing="0" w:after="0" w:afterAutospacing="0" w:line="293" w:lineRule="atLeast"/>
              <w:jc w:val="right"/>
            </w:pPr>
            <w:r>
              <w:t>cits nopietns negadījums</w:t>
            </w:r>
          </w:p>
        </w:tc>
        <w:tc>
          <w:tcPr>
            <w:tcW w:w="1701" w:type="dxa"/>
          </w:tcPr>
          <w:p w14:paraId="547FBECC" w14:textId="4017C678" w:rsidR="00C14DCB" w:rsidRPr="00D275BB" w:rsidRDefault="00C14DCB" w:rsidP="00C14DCB">
            <w:pPr>
              <w:pStyle w:val="Paraststmeklis"/>
              <w:shd w:val="clear" w:color="auto" w:fill="FFFFFF"/>
              <w:tabs>
                <w:tab w:val="left" w:pos="1276"/>
              </w:tabs>
              <w:spacing w:before="0" w:beforeAutospacing="0" w:after="0" w:afterAutospacing="0" w:line="293" w:lineRule="atLeast"/>
            </w:pPr>
            <w:r w:rsidRPr="0022081D">
              <w:rPr>
                <w:color w:val="808080" w:themeColor="background1" w:themeShade="80"/>
                <w:sz w:val="20"/>
                <w:szCs w:val="20"/>
              </w:rPr>
              <w:t>skaitliskā vērtība</w:t>
            </w:r>
          </w:p>
        </w:tc>
      </w:tr>
      <w:tr w:rsidR="00BF0E37" w:rsidRPr="00D275BB" w14:paraId="1EB56A8C" w14:textId="77777777" w:rsidTr="00C06749">
        <w:trPr>
          <w:trHeight w:val="281"/>
        </w:trPr>
        <w:tc>
          <w:tcPr>
            <w:tcW w:w="883" w:type="dxa"/>
            <w:noWrap/>
          </w:tcPr>
          <w:p w14:paraId="135F7AA6" w14:textId="64998F84" w:rsidR="00BF0E37" w:rsidRPr="00D275BB" w:rsidRDefault="00BF0E37" w:rsidP="00BF0E37">
            <w:pPr>
              <w:pStyle w:val="Paraststmeklis"/>
              <w:shd w:val="clear" w:color="auto" w:fill="FFFFFF"/>
              <w:tabs>
                <w:tab w:val="left" w:pos="1276"/>
              </w:tabs>
              <w:spacing w:before="0" w:beforeAutospacing="0" w:after="0" w:afterAutospacing="0" w:line="293" w:lineRule="atLeast"/>
              <w:jc w:val="center"/>
            </w:pPr>
            <w:r w:rsidRPr="00C14DCB">
              <w:rPr>
                <w:b/>
                <w:bCs/>
              </w:rPr>
              <w:t>9.</w:t>
            </w:r>
            <w:r>
              <w:rPr>
                <w:b/>
                <w:bCs/>
              </w:rPr>
              <w:t>4</w:t>
            </w:r>
          </w:p>
        </w:tc>
        <w:tc>
          <w:tcPr>
            <w:tcW w:w="7334" w:type="dxa"/>
          </w:tcPr>
          <w:p w14:paraId="50F0E4A8" w14:textId="64DB30F1" w:rsidR="00BF0E37" w:rsidRDefault="00072015" w:rsidP="00BF0E37">
            <w:pPr>
              <w:pStyle w:val="Paraststmeklis"/>
              <w:shd w:val="clear" w:color="auto" w:fill="FFFFFF"/>
              <w:tabs>
                <w:tab w:val="left" w:pos="1276"/>
              </w:tabs>
              <w:spacing w:before="0" w:beforeAutospacing="0" w:after="0" w:afterAutospacing="0" w:line="293" w:lineRule="atLeast"/>
            </w:pPr>
            <w:r>
              <w:t>S</w:t>
            </w:r>
            <w:r w:rsidR="00BF0E37" w:rsidRPr="00D275BB">
              <w:t>magus miesas boj</w:t>
            </w:r>
            <w:r w:rsidR="00BF0E37">
              <w:t>āju</w:t>
            </w:r>
            <w:r w:rsidR="00BF0E37" w:rsidRPr="00D275BB">
              <w:t xml:space="preserve">mus guvušo  </w:t>
            </w:r>
            <w:r w:rsidR="00BF0E37" w:rsidRPr="00BF0E37">
              <w:rPr>
                <w:b/>
                <w:bCs/>
              </w:rPr>
              <w:t>piekļuves</w:t>
            </w:r>
            <w:r w:rsidR="00BF0E37">
              <w:t xml:space="preserve"> </w:t>
            </w:r>
            <w:r w:rsidR="00BF0E37">
              <w:rPr>
                <w:b/>
                <w:bCs/>
              </w:rPr>
              <w:t>noteikumu pārkāpēju</w:t>
            </w:r>
            <w:r w:rsidR="00BF0E37" w:rsidRPr="00D275BB">
              <w:t xml:space="preserve"> skaits kopā visos negadījumos</w:t>
            </w:r>
            <w:r w:rsidR="00BF0E37">
              <w:t xml:space="preserve"> un no tiem:</w:t>
            </w:r>
          </w:p>
        </w:tc>
        <w:tc>
          <w:tcPr>
            <w:tcW w:w="1701" w:type="dxa"/>
          </w:tcPr>
          <w:p w14:paraId="4480DD45" w14:textId="4A2C7C8B" w:rsidR="00BF0E37" w:rsidRPr="0022081D" w:rsidRDefault="00BF0E37" w:rsidP="00BF0E37">
            <w:pPr>
              <w:pStyle w:val="Paraststmeklis"/>
              <w:shd w:val="clear" w:color="auto" w:fill="FFFFFF"/>
              <w:tabs>
                <w:tab w:val="left" w:pos="1276"/>
              </w:tabs>
              <w:spacing w:before="0" w:beforeAutospacing="0" w:after="0" w:afterAutospacing="0" w:line="293" w:lineRule="atLeast"/>
              <w:rPr>
                <w:color w:val="808080" w:themeColor="background1" w:themeShade="80"/>
                <w:sz w:val="20"/>
                <w:szCs w:val="20"/>
              </w:rPr>
            </w:pPr>
            <w:r w:rsidRPr="0022081D">
              <w:rPr>
                <w:color w:val="808080" w:themeColor="background1" w:themeShade="80"/>
                <w:sz w:val="20"/>
                <w:szCs w:val="20"/>
              </w:rPr>
              <w:t>skaitliskā vērtība</w:t>
            </w:r>
          </w:p>
        </w:tc>
      </w:tr>
      <w:tr w:rsidR="00BF0E37" w:rsidRPr="00D275BB" w14:paraId="69FBF633" w14:textId="77777777" w:rsidTr="00C06749">
        <w:trPr>
          <w:trHeight w:val="281"/>
        </w:trPr>
        <w:tc>
          <w:tcPr>
            <w:tcW w:w="883" w:type="dxa"/>
            <w:noWrap/>
          </w:tcPr>
          <w:p w14:paraId="5C2F4C26" w14:textId="5DB63763" w:rsidR="00BF0E37" w:rsidRPr="00D275BB" w:rsidRDefault="00BF0E37" w:rsidP="00BF0E37">
            <w:pPr>
              <w:pStyle w:val="Paraststmeklis"/>
              <w:shd w:val="clear" w:color="auto" w:fill="FFFFFF"/>
              <w:tabs>
                <w:tab w:val="left" w:pos="1276"/>
              </w:tabs>
              <w:spacing w:before="0" w:beforeAutospacing="0" w:after="0" w:afterAutospacing="0" w:line="293" w:lineRule="atLeast"/>
              <w:jc w:val="center"/>
            </w:pPr>
            <w:r>
              <w:t>9.4.1</w:t>
            </w:r>
          </w:p>
        </w:tc>
        <w:tc>
          <w:tcPr>
            <w:tcW w:w="7334" w:type="dxa"/>
          </w:tcPr>
          <w:p w14:paraId="1D893F19" w14:textId="108BF0EF" w:rsidR="00BF0E37" w:rsidRDefault="00BF0E37" w:rsidP="00BF0E37">
            <w:pPr>
              <w:pStyle w:val="Paraststmeklis"/>
              <w:shd w:val="clear" w:color="auto" w:fill="FFFFFF"/>
              <w:tabs>
                <w:tab w:val="left" w:pos="1276"/>
              </w:tabs>
              <w:spacing w:before="0" w:beforeAutospacing="0" w:after="0" w:afterAutospacing="0" w:line="293" w:lineRule="atLeast"/>
              <w:jc w:val="right"/>
            </w:pPr>
            <w:r w:rsidRPr="00D275BB">
              <w:t xml:space="preserve">vilciena sadursme ar </w:t>
            </w:r>
            <w:r>
              <w:t>ritekli</w:t>
            </w:r>
          </w:p>
        </w:tc>
        <w:tc>
          <w:tcPr>
            <w:tcW w:w="1701" w:type="dxa"/>
          </w:tcPr>
          <w:p w14:paraId="35466E23" w14:textId="63A6A9CF" w:rsidR="00BF0E37" w:rsidRPr="0022081D" w:rsidRDefault="00BF0E37" w:rsidP="00BF0E37">
            <w:pPr>
              <w:pStyle w:val="Paraststmeklis"/>
              <w:shd w:val="clear" w:color="auto" w:fill="FFFFFF"/>
              <w:tabs>
                <w:tab w:val="left" w:pos="1276"/>
              </w:tabs>
              <w:spacing w:before="0" w:beforeAutospacing="0" w:after="0" w:afterAutospacing="0" w:line="293" w:lineRule="atLeast"/>
              <w:rPr>
                <w:color w:val="808080" w:themeColor="background1" w:themeShade="80"/>
                <w:sz w:val="20"/>
                <w:szCs w:val="20"/>
              </w:rPr>
            </w:pPr>
            <w:r w:rsidRPr="0022081D">
              <w:rPr>
                <w:color w:val="808080" w:themeColor="background1" w:themeShade="80"/>
                <w:sz w:val="20"/>
                <w:szCs w:val="20"/>
              </w:rPr>
              <w:t>skaitliskā vērtība</w:t>
            </w:r>
          </w:p>
        </w:tc>
      </w:tr>
      <w:tr w:rsidR="00BF0E37" w:rsidRPr="00D275BB" w14:paraId="496D5384" w14:textId="77777777" w:rsidTr="00C06749">
        <w:trPr>
          <w:trHeight w:val="281"/>
        </w:trPr>
        <w:tc>
          <w:tcPr>
            <w:tcW w:w="883" w:type="dxa"/>
            <w:noWrap/>
          </w:tcPr>
          <w:p w14:paraId="2A5AFE1B" w14:textId="34536D56" w:rsidR="00BF0E37" w:rsidRPr="00D275BB" w:rsidRDefault="00BF0E37" w:rsidP="00BF0E37">
            <w:pPr>
              <w:pStyle w:val="Paraststmeklis"/>
              <w:shd w:val="clear" w:color="auto" w:fill="FFFFFF"/>
              <w:tabs>
                <w:tab w:val="left" w:pos="1276"/>
              </w:tabs>
              <w:spacing w:before="0" w:beforeAutospacing="0" w:after="0" w:afterAutospacing="0" w:line="293" w:lineRule="atLeast"/>
              <w:jc w:val="center"/>
            </w:pPr>
            <w:r w:rsidRPr="00E2642D">
              <w:t>9.</w:t>
            </w:r>
            <w:r>
              <w:t>4</w:t>
            </w:r>
            <w:r w:rsidRPr="00E2642D">
              <w:t>.</w:t>
            </w:r>
            <w:r>
              <w:t>2</w:t>
            </w:r>
          </w:p>
        </w:tc>
        <w:tc>
          <w:tcPr>
            <w:tcW w:w="7334" w:type="dxa"/>
          </w:tcPr>
          <w:p w14:paraId="7FD32294" w14:textId="597915DC" w:rsidR="00BF0E37" w:rsidRDefault="00BF0E37" w:rsidP="00BF0E37">
            <w:pPr>
              <w:pStyle w:val="Paraststmeklis"/>
              <w:shd w:val="clear" w:color="auto" w:fill="FFFFFF"/>
              <w:tabs>
                <w:tab w:val="left" w:pos="1276"/>
              </w:tabs>
              <w:spacing w:before="0" w:beforeAutospacing="0" w:after="0" w:afterAutospacing="0" w:line="293" w:lineRule="atLeast"/>
              <w:jc w:val="right"/>
            </w:pPr>
            <w:r w:rsidRPr="00D275BB">
              <w:t xml:space="preserve">vilciena sadursme ar </w:t>
            </w:r>
            <w:r w:rsidR="00C06749" w:rsidRPr="00D275BB">
              <w:t>šķēršļiem</w:t>
            </w:r>
            <w:r w:rsidRPr="00D275BB">
              <w:t xml:space="preserve"> būvju tuvinājuma gabarītā</w:t>
            </w:r>
          </w:p>
        </w:tc>
        <w:tc>
          <w:tcPr>
            <w:tcW w:w="1701" w:type="dxa"/>
          </w:tcPr>
          <w:p w14:paraId="61E280A0" w14:textId="6F060CB7" w:rsidR="00BF0E37" w:rsidRPr="0022081D" w:rsidRDefault="00BF0E37" w:rsidP="00BF0E37">
            <w:pPr>
              <w:pStyle w:val="Paraststmeklis"/>
              <w:shd w:val="clear" w:color="auto" w:fill="FFFFFF"/>
              <w:tabs>
                <w:tab w:val="left" w:pos="1276"/>
              </w:tabs>
              <w:spacing w:before="0" w:beforeAutospacing="0" w:after="0" w:afterAutospacing="0" w:line="293" w:lineRule="atLeast"/>
              <w:rPr>
                <w:color w:val="808080" w:themeColor="background1" w:themeShade="80"/>
                <w:sz w:val="20"/>
                <w:szCs w:val="20"/>
              </w:rPr>
            </w:pPr>
            <w:r w:rsidRPr="0022081D">
              <w:rPr>
                <w:color w:val="808080" w:themeColor="background1" w:themeShade="80"/>
                <w:sz w:val="20"/>
                <w:szCs w:val="20"/>
              </w:rPr>
              <w:t>skaitliskā vērtība</w:t>
            </w:r>
          </w:p>
        </w:tc>
      </w:tr>
      <w:tr w:rsidR="00BF0E37" w:rsidRPr="00D275BB" w14:paraId="7BF5F41E" w14:textId="77777777" w:rsidTr="00C06749">
        <w:trPr>
          <w:trHeight w:val="281"/>
        </w:trPr>
        <w:tc>
          <w:tcPr>
            <w:tcW w:w="883" w:type="dxa"/>
            <w:noWrap/>
          </w:tcPr>
          <w:p w14:paraId="56065EB2" w14:textId="43AB09BC" w:rsidR="00BF0E37" w:rsidRPr="00D275BB" w:rsidRDefault="00BF0E37" w:rsidP="00BF0E37">
            <w:pPr>
              <w:pStyle w:val="Paraststmeklis"/>
              <w:shd w:val="clear" w:color="auto" w:fill="FFFFFF"/>
              <w:tabs>
                <w:tab w:val="left" w:pos="1276"/>
              </w:tabs>
              <w:spacing w:before="0" w:beforeAutospacing="0" w:after="0" w:afterAutospacing="0" w:line="293" w:lineRule="atLeast"/>
              <w:jc w:val="center"/>
            </w:pPr>
            <w:r w:rsidRPr="00E2642D">
              <w:t>9.</w:t>
            </w:r>
            <w:r>
              <w:t>4</w:t>
            </w:r>
            <w:r w:rsidRPr="00E2642D">
              <w:t>.</w:t>
            </w:r>
            <w:r>
              <w:t>3</w:t>
            </w:r>
          </w:p>
        </w:tc>
        <w:tc>
          <w:tcPr>
            <w:tcW w:w="7334" w:type="dxa"/>
          </w:tcPr>
          <w:p w14:paraId="4D6BBDA9" w14:textId="0C82D577" w:rsidR="00BF0E37" w:rsidRDefault="00BF0E37" w:rsidP="00BF0E37">
            <w:pPr>
              <w:pStyle w:val="Paraststmeklis"/>
              <w:shd w:val="clear" w:color="auto" w:fill="FFFFFF"/>
              <w:tabs>
                <w:tab w:val="left" w:pos="1276"/>
              </w:tabs>
              <w:spacing w:before="0" w:beforeAutospacing="0" w:after="0" w:afterAutospacing="0" w:line="293" w:lineRule="atLeast"/>
              <w:jc w:val="right"/>
            </w:pPr>
            <w:r w:rsidRPr="00D275BB">
              <w:t>vilciena nobraukšana no sliedēm</w:t>
            </w:r>
          </w:p>
        </w:tc>
        <w:tc>
          <w:tcPr>
            <w:tcW w:w="1701" w:type="dxa"/>
          </w:tcPr>
          <w:p w14:paraId="3957E4EC" w14:textId="1243FE04" w:rsidR="00BF0E37" w:rsidRPr="0022081D" w:rsidRDefault="00BF0E37" w:rsidP="00BF0E37">
            <w:pPr>
              <w:pStyle w:val="Paraststmeklis"/>
              <w:shd w:val="clear" w:color="auto" w:fill="FFFFFF"/>
              <w:tabs>
                <w:tab w:val="left" w:pos="1276"/>
              </w:tabs>
              <w:spacing w:before="0" w:beforeAutospacing="0" w:after="0" w:afterAutospacing="0" w:line="293" w:lineRule="atLeast"/>
              <w:rPr>
                <w:color w:val="808080" w:themeColor="background1" w:themeShade="80"/>
                <w:sz w:val="20"/>
                <w:szCs w:val="20"/>
              </w:rPr>
            </w:pPr>
            <w:r w:rsidRPr="0022081D">
              <w:rPr>
                <w:color w:val="808080" w:themeColor="background1" w:themeShade="80"/>
                <w:sz w:val="20"/>
                <w:szCs w:val="20"/>
              </w:rPr>
              <w:t>skaitliskā vērtība</w:t>
            </w:r>
          </w:p>
        </w:tc>
      </w:tr>
      <w:tr w:rsidR="00BF0E37" w:rsidRPr="00D275BB" w14:paraId="44F36D75" w14:textId="77777777" w:rsidTr="00C06749">
        <w:trPr>
          <w:trHeight w:val="281"/>
        </w:trPr>
        <w:tc>
          <w:tcPr>
            <w:tcW w:w="883" w:type="dxa"/>
            <w:noWrap/>
          </w:tcPr>
          <w:p w14:paraId="19C59778" w14:textId="2D92D1FA" w:rsidR="00BF0E37" w:rsidRPr="00D275BB" w:rsidRDefault="00BF0E37" w:rsidP="00BF0E37">
            <w:pPr>
              <w:pStyle w:val="Paraststmeklis"/>
              <w:shd w:val="clear" w:color="auto" w:fill="FFFFFF"/>
              <w:tabs>
                <w:tab w:val="left" w:pos="1276"/>
              </w:tabs>
              <w:spacing w:before="0" w:beforeAutospacing="0" w:after="0" w:afterAutospacing="0" w:line="293" w:lineRule="atLeast"/>
              <w:jc w:val="center"/>
            </w:pPr>
            <w:r w:rsidRPr="00E2642D">
              <w:t>9.</w:t>
            </w:r>
            <w:r>
              <w:t>4</w:t>
            </w:r>
            <w:r w:rsidRPr="00E2642D">
              <w:t>.</w:t>
            </w:r>
            <w:r>
              <w:t>4</w:t>
            </w:r>
          </w:p>
        </w:tc>
        <w:tc>
          <w:tcPr>
            <w:tcW w:w="7334" w:type="dxa"/>
          </w:tcPr>
          <w:p w14:paraId="4C50A68B" w14:textId="7446C55B" w:rsidR="00BF0E37" w:rsidRDefault="00BF0E37" w:rsidP="00BF0E37">
            <w:pPr>
              <w:pStyle w:val="Paraststmeklis"/>
              <w:shd w:val="clear" w:color="auto" w:fill="FFFFFF"/>
              <w:tabs>
                <w:tab w:val="left" w:pos="1276"/>
              </w:tabs>
              <w:spacing w:before="0" w:beforeAutospacing="0" w:after="0" w:afterAutospacing="0" w:line="293" w:lineRule="atLeast"/>
              <w:jc w:val="right"/>
            </w:pPr>
            <w:r w:rsidRPr="003160F0">
              <w:rPr>
                <w:rFonts w:eastAsiaTheme="minorHAnsi"/>
                <w:lang w:eastAsia="en-US"/>
              </w:rPr>
              <w:t>negadījums uz dzelzceļa pārbrauktuves vai pārejas</w:t>
            </w:r>
          </w:p>
        </w:tc>
        <w:tc>
          <w:tcPr>
            <w:tcW w:w="1701" w:type="dxa"/>
          </w:tcPr>
          <w:p w14:paraId="4D11F511" w14:textId="5A0E1B15" w:rsidR="00BF0E37" w:rsidRPr="0022081D" w:rsidRDefault="00BF0E37" w:rsidP="00BF0E37">
            <w:pPr>
              <w:pStyle w:val="Paraststmeklis"/>
              <w:shd w:val="clear" w:color="auto" w:fill="FFFFFF"/>
              <w:tabs>
                <w:tab w:val="left" w:pos="1276"/>
              </w:tabs>
              <w:spacing w:before="0" w:beforeAutospacing="0" w:after="0" w:afterAutospacing="0" w:line="293" w:lineRule="atLeast"/>
              <w:rPr>
                <w:color w:val="808080" w:themeColor="background1" w:themeShade="80"/>
                <w:sz w:val="20"/>
                <w:szCs w:val="20"/>
              </w:rPr>
            </w:pPr>
            <w:r w:rsidRPr="0022081D">
              <w:rPr>
                <w:color w:val="808080" w:themeColor="background1" w:themeShade="80"/>
                <w:sz w:val="20"/>
                <w:szCs w:val="20"/>
              </w:rPr>
              <w:t>skaitliskā vērtība</w:t>
            </w:r>
          </w:p>
        </w:tc>
      </w:tr>
      <w:tr w:rsidR="00BF0E37" w:rsidRPr="00D275BB" w14:paraId="02B8D74D" w14:textId="77777777" w:rsidTr="00C06749">
        <w:trPr>
          <w:trHeight w:val="281"/>
        </w:trPr>
        <w:tc>
          <w:tcPr>
            <w:tcW w:w="883" w:type="dxa"/>
            <w:noWrap/>
          </w:tcPr>
          <w:p w14:paraId="0F85FEB6" w14:textId="0AE9C73B" w:rsidR="00BF0E37" w:rsidRPr="00D275BB" w:rsidRDefault="00BF0E37" w:rsidP="00BF0E37">
            <w:pPr>
              <w:pStyle w:val="Paraststmeklis"/>
              <w:shd w:val="clear" w:color="auto" w:fill="FFFFFF"/>
              <w:tabs>
                <w:tab w:val="left" w:pos="1276"/>
              </w:tabs>
              <w:spacing w:before="0" w:beforeAutospacing="0" w:after="0" w:afterAutospacing="0" w:line="293" w:lineRule="atLeast"/>
              <w:jc w:val="center"/>
            </w:pPr>
            <w:r w:rsidRPr="00E2642D">
              <w:t>9.</w:t>
            </w:r>
            <w:r>
              <w:t>4</w:t>
            </w:r>
            <w:r w:rsidRPr="00E2642D">
              <w:t>.</w:t>
            </w:r>
            <w:r>
              <w:t>5</w:t>
            </w:r>
          </w:p>
        </w:tc>
        <w:tc>
          <w:tcPr>
            <w:tcW w:w="7334" w:type="dxa"/>
          </w:tcPr>
          <w:p w14:paraId="22893E2C" w14:textId="1825F117" w:rsidR="00BF0E37" w:rsidRDefault="00BF0E37" w:rsidP="00BF0E37">
            <w:pPr>
              <w:pStyle w:val="Paraststmeklis"/>
              <w:shd w:val="clear" w:color="auto" w:fill="FFFFFF"/>
              <w:tabs>
                <w:tab w:val="left" w:pos="1276"/>
              </w:tabs>
              <w:spacing w:before="0" w:beforeAutospacing="0" w:after="0" w:afterAutospacing="0" w:line="293" w:lineRule="atLeast"/>
              <w:jc w:val="right"/>
            </w:pPr>
            <w:r>
              <w:t>negadījums ar personu, kurā iesaistīts kustībā esošs ritošais sastāvs</w:t>
            </w:r>
          </w:p>
        </w:tc>
        <w:tc>
          <w:tcPr>
            <w:tcW w:w="1701" w:type="dxa"/>
          </w:tcPr>
          <w:p w14:paraId="0622DE5A" w14:textId="029EBEAD" w:rsidR="00BF0E37" w:rsidRPr="0022081D" w:rsidRDefault="00BF0E37" w:rsidP="00BF0E37">
            <w:pPr>
              <w:pStyle w:val="Paraststmeklis"/>
              <w:shd w:val="clear" w:color="auto" w:fill="FFFFFF"/>
              <w:tabs>
                <w:tab w:val="left" w:pos="1276"/>
              </w:tabs>
              <w:spacing w:before="0" w:beforeAutospacing="0" w:after="0" w:afterAutospacing="0" w:line="293" w:lineRule="atLeast"/>
              <w:rPr>
                <w:color w:val="808080" w:themeColor="background1" w:themeShade="80"/>
                <w:sz w:val="20"/>
                <w:szCs w:val="20"/>
              </w:rPr>
            </w:pPr>
            <w:r w:rsidRPr="0022081D">
              <w:rPr>
                <w:color w:val="808080" w:themeColor="background1" w:themeShade="80"/>
                <w:sz w:val="20"/>
                <w:szCs w:val="20"/>
              </w:rPr>
              <w:t>skaitliskā vērtība</w:t>
            </w:r>
          </w:p>
        </w:tc>
      </w:tr>
      <w:tr w:rsidR="00BF0E37" w:rsidRPr="00D275BB" w14:paraId="3C711FFC" w14:textId="77777777" w:rsidTr="00C06749">
        <w:trPr>
          <w:trHeight w:val="281"/>
        </w:trPr>
        <w:tc>
          <w:tcPr>
            <w:tcW w:w="883" w:type="dxa"/>
            <w:noWrap/>
          </w:tcPr>
          <w:p w14:paraId="58BCB675" w14:textId="49A8FE47" w:rsidR="00BF0E37" w:rsidRPr="00D275BB" w:rsidRDefault="00BF0E37" w:rsidP="00BF0E37">
            <w:pPr>
              <w:pStyle w:val="Paraststmeklis"/>
              <w:shd w:val="clear" w:color="auto" w:fill="FFFFFF"/>
              <w:tabs>
                <w:tab w:val="left" w:pos="1276"/>
              </w:tabs>
              <w:spacing w:before="0" w:beforeAutospacing="0" w:after="0" w:afterAutospacing="0" w:line="293" w:lineRule="atLeast"/>
              <w:jc w:val="center"/>
            </w:pPr>
            <w:r w:rsidRPr="00E2642D">
              <w:t>9.</w:t>
            </w:r>
            <w:r>
              <w:t>4</w:t>
            </w:r>
            <w:r w:rsidRPr="00E2642D">
              <w:t>.</w:t>
            </w:r>
            <w:r>
              <w:t>6</w:t>
            </w:r>
          </w:p>
        </w:tc>
        <w:tc>
          <w:tcPr>
            <w:tcW w:w="7334" w:type="dxa"/>
          </w:tcPr>
          <w:p w14:paraId="5AB09D1D" w14:textId="33D691D7" w:rsidR="00BF0E37" w:rsidRDefault="00BF0E37" w:rsidP="00BF0E37">
            <w:pPr>
              <w:pStyle w:val="Paraststmeklis"/>
              <w:shd w:val="clear" w:color="auto" w:fill="FFFFFF"/>
              <w:tabs>
                <w:tab w:val="left" w:pos="1276"/>
              </w:tabs>
              <w:spacing w:before="0" w:beforeAutospacing="0" w:after="0" w:afterAutospacing="0" w:line="293" w:lineRule="atLeast"/>
              <w:jc w:val="right"/>
            </w:pPr>
            <w:r>
              <w:t>ugunsgrēks riteklī</w:t>
            </w:r>
          </w:p>
        </w:tc>
        <w:tc>
          <w:tcPr>
            <w:tcW w:w="1701" w:type="dxa"/>
          </w:tcPr>
          <w:p w14:paraId="44884FFB" w14:textId="49A5B8CD" w:rsidR="00BF0E37" w:rsidRPr="0022081D" w:rsidRDefault="00BF0E37" w:rsidP="00BF0E37">
            <w:pPr>
              <w:pStyle w:val="Paraststmeklis"/>
              <w:shd w:val="clear" w:color="auto" w:fill="FFFFFF"/>
              <w:tabs>
                <w:tab w:val="left" w:pos="1276"/>
              </w:tabs>
              <w:spacing w:before="0" w:beforeAutospacing="0" w:after="0" w:afterAutospacing="0" w:line="293" w:lineRule="atLeast"/>
              <w:rPr>
                <w:color w:val="808080" w:themeColor="background1" w:themeShade="80"/>
                <w:sz w:val="20"/>
                <w:szCs w:val="20"/>
              </w:rPr>
            </w:pPr>
            <w:r w:rsidRPr="0022081D">
              <w:rPr>
                <w:color w:val="808080" w:themeColor="background1" w:themeShade="80"/>
                <w:sz w:val="20"/>
                <w:szCs w:val="20"/>
              </w:rPr>
              <w:t>skaitliskā vērtība</w:t>
            </w:r>
          </w:p>
        </w:tc>
      </w:tr>
      <w:tr w:rsidR="00BF0E37" w:rsidRPr="00D275BB" w14:paraId="3A6870C6" w14:textId="43C77240" w:rsidTr="00C06749">
        <w:trPr>
          <w:trHeight w:val="249"/>
        </w:trPr>
        <w:tc>
          <w:tcPr>
            <w:tcW w:w="883" w:type="dxa"/>
            <w:noWrap/>
            <w:hideMark/>
          </w:tcPr>
          <w:p w14:paraId="2EFB3E68" w14:textId="0BA1A1D2" w:rsidR="00BF0E37" w:rsidRPr="00D275BB" w:rsidRDefault="00BF0E37" w:rsidP="00BF0E37">
            <w:pPr>
              <w:pStyle w:val="Paraststmeklis"/>
              <w:shd w:val="clear" w:color="auto" w:fill="FFFFFF"/>
              <w:tabs>
                <w:tab w:val="left" w:pos="1276"/>
              </w:tabs>
              <w:spacing w:before="0" w:beforeAutospacing="0" w:after="0" w:afterAutospacing="0" w:line="293" w:lineRule="atLeast"/>
              <w:jc w:val="center"/>
            </w:pPr>
            <w:r w:rsidRPr="00E2642D">
              <w:t>9.</w:t>
            </w:r>
            <w:r>
              <w:t>4</w:t>
            </w:r>
            <w:r w:rsidRPr="00E2642D">
              <w:t>.</w:t>
            </w:r>
            <w:r>
              <w:t>7</w:t>
            </w:r>
          </w:p>
        </w:tc>
        <w:tc>
          <w:tcPr>
            <w:tcW w:w="7334" w:type="dxa"/>
            <w:hideMark/>
          </w:tcPr>
          <w:p w14:paraId="4AA1589D" w14:textId="583673E1" w:rsidR="00BF0E37" w:rsidRPr="00D275BB" w:rsidRDefault="00BF0E37" w:rsidP="00BF0E37">
            <w:pPr>
              <w:pStyle w:val="Paraststmeklis"/>
              <w:shd w:val="clear" w:color="auto" w:fill="FFFFFF"/>
              <w:tabs>
                <w:tab w:val="left" w:pos="1276"/>
              </w:tabs>
              <w:spacing w:before="0" w:beforeAutospacing="0" w:after="0" w:afterAutospacing="0" w:line="293" w:lineRule="atLeast"/>
              <w:jc w:val="right"/>
            </w:pPr>
            <w:r>
              <w:t>cits nopietns negadījums</w:t>
            </w:r>
          </w:p>
        </w:tc>
        <w:tc>
          <w:tcPr>
            <w:tcW w:w="1701" w:type="dxa"/>
          </w:tcPr>
          <w:p w14:paraId="5576C86E" w14:textId="3C086EC2" w:rsidR="00BF0E37" w:rsidRPr="00D275BB" w:rsidRDefault="00BF0E37" w:rsidP="00BF0E37">
            <w:pPr>
              <w:pStyle w:val="Paraststmeklis"/>
              <w:shd w:val="clear" w:color="auto" w:fill="FFFFFF"/>
              <w:tabs>
                <w:tab w:val="left" w:pos="1276"/>
              </w:tabs>
              <w:spacing w:before="0" w:beforeAutospacing="0" w:after="0" w:afterAutospacing="0" w:line="293" w:lineRule="atLeast"/>
            </w:pPr>
            <w:r w:rsidRPr="0022081D">
              <w:rPr>
                <w:color w:val="808080" w:themeColor="background1" w:themeShade="80"/>
                <w:sz w:val="20"/>
                <w:szCs w:val="20"/>
              </w:rPr>
              <w:t>skaitliskā vērtība</w:t>
            </w:r>
          </w:p>
        </w:tc>
      </w:tr>
      <w:tr w:rsidR="00BF0E37" w:rsidRPr="00D275BB" w14:paraId="593A232F" w14:textId="77777777" w:rsidTr="00C06749">
        <w:trPr>
          <w:trHeight w:val="249"/>
        </w:trPr>
        <w:tc>
          <w:tcPr>
            <w:tcW w:w="883" w:type="dxa"/>
            <w:noWrap/>
          </w:tcPr>
          <w:p w14:paraId="0B8A002F" w14:textId="25A054AE" w:rsidR="00BF0E37" w:rsidRPr="00E2642D" w:rsidRDefault="00BF0E37" w:rsidP="00BF0E37">
            <w:pPr>
              <w:pStyle w:val="Paraststmeklis"/>
              <w:shd w:val="clear" w:color="auto" w:fill="FFFFFF"/>
              <w:tabs>
                <w:tab w:val="left" w:pos="1276"/>
              </w:tabs>
              <w:spacing w:before="0" w:beforeAutospacing="0" w:after="0" w:afterAutospacing="0" w:line="293" w:lineRule="atLeast"/>
              <w:jc w:val="center"/>
            </w:pPr>
            <w:r w:rsidRPr="00C14DCB">
              <w:rPr>
                <w:b/>
                <w:bCs/>
              </w:rPr>
              <w:t>9.</w:t>
            </w:r>
            <w:r>
              <w:rPr>
                <w:b/>
                <w:bCs/>
              </w:rPr>
              <w:t>5</w:t>
            </w:r>
          </w:p>
        </w:tc>
        <w:tc>
          <w:tcPr>
            <w:tcW w:w="7334" w:type="dxa"/>
          </w:tcPr>
          <w:p w14:paraId="4835B748" w14:textId="5DFB68F7" w:rsidR="00BF0E37" w:rsidRDefault="00072015" w:rsidP="00BF0E37">
            <w:pPr>
              <w:pStyle w:val="Paraststmeklis"/>
              <w:shd w:val="clear" w:color="auto" w:fill="FFFFFF"/>
              <w:tabs>
                <w:tab w:val="left" w:pos="1276"/>
              </w:tabs>
              <w:spacing w:before="0" w:beforeAutospacing="0" w:after="0" w:afterAutospacing="0" w:line="293" w:lineRule="atLeast"/>
            </w:pPr>
            <w:r>
              <w:t>S</w:t>
            </w:r>
            <w:r w:rsidR="00BF0E37" w:rsidRPr="00D275BB">
              <w:t>magus miesas boj</w:t>
            </w:r>
            <w:r w:rsidR="00BF0E37">
              <w:t>āju</w:t>
            </w:r>
            <w:r w:rsidR="00BF0E37" w:rsidRPr="00D275BB">
              <w:t xml:space="preserve">mus guvušo  </w:t>
            </w:r>
            <w:r w:rsidR="00BF0E37" w:rsidRPr="00BF0E37">
              <w:rPr>
                <w:b/>
                <w:bCs/>
              </w:rPr>
              <w:t xml:space="preserve">citu personu uz peroniem </w:t>
            </w:r>
            <w:r w:rsidR="00BF0E37" w:rsidRPr="00D275BB">
              <w:t>skaits kopā visos negadījumos</w:t>
            </w:r>
            <w:r w:rsidR="00BF0E37">
              <w:t xml:space="preserve"> un no tiem:</w:t>
            </w:r>
          </w:p>
        </w:tc>
        <w:tc>
          <w:tcPr>
            <w:tcW w:w="1701" w:type="dxa"/>
          </w:tcPr>
          <w:p w14:paraId="4FC52570" w14:textId="1B0A806E" w:rsidR="00BF0E37" w:rsidRPr="0022081D" w:rsidRDefault="00BF0E37" w:rsidP="00BF0E37">
            <w:pPr>
              <w:pStyle w:val="Paraststmeklis"/>
              <w:shd w:val="clear" w:color="auto" w:fill="FFFFFF"/>
              <w:tabs>
                <w:tab w:val="left" w:pos="1276"/>
              </w:tabs>
              <w:spacing w:before="0" w:beforeAutospacing="0" w:after="0" w:afterAutospacing="0" w:line="293" w:lineRule="atLeast"/>
              <w:rPr>
                <w:color w:val="808080" w:themeColor="background1" w:themeShade="80"/>
                <w:sz w:val="20"/>
                <w:szCs w:val="20"/>
              </w:rPr>
            </w:pPr>
            <w:r w:rsidRPr="0022081D">
              <w:rPr>
                <w:color w:val="808080" w:themeColor="background1" w:themeShade="80"/>
                <w:sz w:val="20"/>
                <w:szCs w:val="20"/>
              </w:rPr>
              <w:t>skaitliskā vērtība</w:t>
            </w:r>
          </w:p>
        </w:tc>
      </w:tr>
      <w:tr w:rsidR="00BF0E37" w:rsidRPr="00D275BB" w14:paraId="5E0C757F" w14:textId="77777777" w:rsidTr="00C06749">
        <w:trPr>
          <w:trHeight w:val="249"/>
        </w:trPr>
        <w:tc>
          <w:tcPr>
            <w:tcW w:w="883" w:type="dxa"/>
            <w:noWrap/>
          </w:tcPr>
          <w:p w14:paraId="52A19545" w14:textId="5407943D" w:rsidR="00BF0E37" w:rsidRPr="00E2642D" w:rsidRDefault="00BF0E37" w:rsidP="00BF0E37">
            <w:pPr>
              <w:pStyle w:val="Paraststmeklis"/>
              <w:shd w:val="clear" w:color="auto" w:fill="FFFFFF"/>
              <w:tabs>
                <w:tab w:val="left" w:pos="1276"/>
              </w:tabs>
              <w:spacing w:before="0" w:beforeAutospacing="0" w:after="0" w:afterAutospacing="0" w:line="293" w:lineRule="atLeast"/>
              <w:jc w:val="center"/>
            </w:pPr>
            <w:r>
              <w:t>9.5.1</w:t>
            </w:r>
          </w:p>
        </w:tc>
        <w:tc>
          <w:tcPr>
            <w:tcW w:w="7334" w:type="dxa"/>
          </w:tcPr>
          <w:p w14:paraId="1BE84E29" w14:textId="44C0D540" w:rsidR="00BF0E37" w:rsidRDefault="00BF0E37" w:rsidP="00BF0E37">
            <w:pPr>
              <w:pStyle w:val="Paraststmeklis"/>
              <w:shd w:val="clear" w:color="auto" w:fill="FFFFFF"/>
              <w:tabs>
                <w:tab w:val="left" w:pos="1276"/>
              </w:tabs>
              <w:spacing w:before="0" w:beforeAutospacing="0" w:after="0" w:afterAutospacing="0" w:line="293" w:lineRule="atLeast"/>
              <w:jc w:val="right"/>
            </w:pPr>
            <w:r w:rsidRPr="00D275BB">
              <w:t xml:space="preserve">vilciena sadursme ar </w:t>
            </w:r>
            <w:r>
              <w:t>ritekli</w:t>
            </w:r>
          </w:p>
        </w:tc>
        <w:tc>
          <w:tcPr>
            <w:tcW w:w="1701" w:type="dxa"/>
          </w:tcPr>
          <w:p w14:paraId="3A0B496C" w14:textId="34C1C08F" w:rsidR="00BF0E37" w:rsidRPr="0022081D" w:rsidRDefault="00BF0E37" w:rsidP="00BF0E37">
            <w:pPr>
              <w:pStyle w:val="Paraststmeklis"/>
              <w:shd w:val="clear" w:color="auto" w:fill="FFFFFF"/>
              <w:tabs>
                <w:tab w:val="left" w:pos="1276"/>
              </w:tabs>
              <w:spacing w:before="0" w:beforeAutospacing="0" w:after="0" w:afterAutospacing="0" w:line="293" w:lineRule="atLeast"/>
              <w:rPr>
                <w:color w:val="808080" w:themeColor="background1" w:themeShade="80"/>
                <w:sz w:val="20"/>
                <w:szCs w:val="20"/>
              </w:rPr>
            </w:pPr>
            <w:r w:rsidRPr="0022081D">
              <w:rPr>
                <w:color w:val="808080" w:themeColor="background1" w:themeShade="80"/>
                <w:sz w:val="20"/>
                <w:szCs w:val="20"/>
              </w:rPr>
              <w:t>skaitliskā vērtība</w:t>
            </w:r>
          </w:p>
        </w:tc>
      </w:tr>
      <w:tr w:rsidR="00BF0E37" w:rsidRPr="00D275BB" w14:paraId="7EF3666D" w14:textId="77777777" w:rsidTr="00C06749">
        <w:trPr>
          <w:trHeight w:val="249"/>
        </w:trPr>
        <w:tc>
          <w:tcPr>
            <w:tcW w:w="883" w:type="dxa"/>
            <w:noWrap/>
          </w:tcPr>
          <w:p w14:paraId="37C01CD0" w14:textId="35FAB465" w:rsidR="00BF0E37" w:rsidRPr="00E2642D" w:rsidRDefault="00BF0E37" w:rsidP="00BF0E37">
            <w:pPr>
              <w:pStyle w:val="Paraststmeklis"/>
              <w:shd w:val="clear" w:color="auto" w:fill="FFFFFF"/>
              <w:tabs>
                <w:tab w:val="left" w:pos="1276"/>
              </w:tabs>
              <w:spacing w:before="0" w:beforeAutospacing="0" w:after="0" w:afterAutospacing="0" w:line="293" w:lineRule="atLeast"/>
              <w:jc w:val="center"/>
            </w:pPr>
            <w:r w:rsidRPr="00E2642D">
              <w:t>9.</w:t>
            </w:r>
            <w:r>
              <w:t>5</w:t>
            </w:r>
            <w:r w:rsidRPr="00E2642D">
              <w:t>.</w:t>
            </w:r>
            <w:r>
              <w:t>2</w:t>
            </w:r>
          </w:p>
        </w:tc>
        <w:tc>
          <w:tcPr>
            <w:tcW w:w="7334" w:type="dxa"/>
          </w:tcPr>
          <w:p w14:paraId="601E28B5" w14:textId="63B1A384" w:rsidR="00BF0E37" w:rsidRDefault="00BF0E37" w:rsidP="00BF0E37">
            <w:pPr>
              <w:pStyle w:val="Paraststmeklis"/>
              <w:shd w:val="clear" w:color="auto" w:fill="FFFFFF"/>
              <w:tabs>
                <w:tab w:val="left" w:pos="1276"/>
              </w:tabs>
              <w:spacing w:before="0" w:beforeAutospacing="0" w:after="0" w:afterAutospacing="0" w:line="293" w:lineRule="atLeast"/>
              <w:jc w:val="right"/>
            </w:pPr>
            <w:r w:rsidRPr="00D275BB">
              <w:t xml:space="preserve">vilciena sadursme ar </w:t>
            </w:r>
            <w:r w:rsidR="00C06749" w:rsidRPr="00D275BB">
              <w:t>šķēršļiem</w:t>
            </w:r>
            <w:r w:rsidRPr="00D275BB">
              <w:t xml:space="preserve"> būvju tuvinājuma gabarītā</w:t>
            </w:r>
          </w:p>
        </w:tc>
        <w:tc>
          <w:tcPr>
            <w:tcW w:w="1701" w:type="dxa"/>
          </w:tcPr>
          <w:p w14:paraId="000C9D19" w14:textId="034BFE9B" w:rsidR="00BF0E37" w:rsidRPr="0022081D" w:rsidRDefault="00BF0E37" w:rsidP="00BF0E37">
            <w:pPr>
              <w:pStyle w:val="Paraststmeklis"/>
              <w:shd w:val="clear" w:color="auto" w:fill="FFFFFF"/>
              <w:tabs>
                <w:tab w:val="left" w:pos="1276"/>
              </w:tabs>
              <w:spacing w:before="0" w:beforeAutospacing="0" w:after="0" w:afterAutospacing="0" w:line="293" w:lineRule="atLeast"/>
              <w:rPr>
                <w:color w:val="808080" w:themeColor="background1" w:themeShade="80"/>
                <w:sz w:val="20"/>
                <w:szCs w:val="20"/>
              </w:rPr>
            </w:pPr>
            <w:r w:rsidRPr="0022081D">
              <w:rPr>
                <w:color w:val="808080" w:themeColor="background1" w:themeShade="80"/>
                <w:sz w:val="20"/>
                <w:szCs w:val="20"/>
              </w:rPr>
              <w:t>skaitliskā vērtība</w:t>
            </w:r>
          </w:p>
        </w:tc>
      </w:tr>
      <w:tr w:rsidR="00BF0E37" w:rsidRPr="00D275BB" w14:paraId="5DD392FE" w14:textId="77777777" w:rsidTr="00C06749">
        <w:trPr>
          <w:trHeight w:val="249"/>
        </w:trPr>
        <w:tc>
          <w:tcPr>
            <w:tcW w:w="883" w:type="dxa"/>
            <w:noWrap/>
          </w:tcPr>
          <w:p w14:paraId="0A497FD2" w14:textId="5E6F6A19" w:rsidR="00BF0E37" w:rsidRPr="00E2642D" w:rsidRDefault="00BF0E37" w:rsidP="00BF0E37">
            <w:pPr>
              <w:pStyle w:val="Paraststmeklis"/>
              <w:shd w:val="clear" w:color="auto" w:fill="FFFFFF"/>
              <w:tabs>
                <w:tab w:val="left" w:pos="1276"/>
              </w:tabs>
              <w:spacing w:before="0" w:beforeAutospacing="0" w:after="0" w:afterAutospacing="0" w:line="293" w:lineRule="atLeast"/>
              <w:jc w:val="center"/>
            </w:pPr>
            <w:r w:rsidRPr="00E2642D">
              <w:t>9.</w:t>
            </w:r>
            <w:r>
              <w:t>5</w:t>
            </w:r>
            <w:r w:rsidRPr="00E2642D">
              <w:t>.</w:t>
            </w:r>
            <w:r>
              <w:t>3</w:t>
            </w:r>
          </w:p>
        </w:tc>
        <w:tc>
          <w:tcPr>
            <w:tcW w:w="7334" w:type="dxa"/>
          </w:tcPr>
          <w:p w14:paraId="40B940E7" w14:textId="003D3032" w:rsidR="00BF0E37" w:rsidRDefault="00BF0E37" w:rsidP="00BF0E37">
            <w:pPr>
              <w:pStyle w:val="Paraststmeklis"/>
              <w:shd w:val="clear" w:color="auto" w:fill="FFFFFF"/>
              <w:tabs>
                <w:tab w:val="left" w:pos="1276"/>
              </w:tabs>
              <w:spacing w:before="0" w:beforeAutospacing="0" w:after="0" w:afterAutospacing="0" w:line="293" w:lineRule="atLeast"/>
              <w:jc w:val="right"/>
            </w:pPr>
            <w:r w:rsidRPr="00D275BB">
              <w:t>vilciena nobraukšana no sliedēm</w:t>
            </w:r>
          </w:p>
        </w:tc>
        <w:tc>
          <w:tcPr>
            <w:tcW w:w="1701" w:type="dxa"/>
          </w:tcPr>
          <w:p w14:paraId="1DFBBECD" w14:textId="466EAF5A" w:rsidR="00BF0E37" w:rsidRPr="0022081D" w:rsidRDefault="00BF0E37" w:rsidP="00BF0E37">
            <w:pPr>
              <w:pStyle w:val="Paraststmeklis"/>
              <w:shd w:val="clear" w:color="auto" w:fill="FFFFFF"/>
              <w:tabs>
                <w:tab w:val="left" w:pos="1276"/>
              </w:tabs>
              <w:spacing w:before="0" w:beforeAutospacing="0" w:after="0" w:afterAutospacing="0" w:line="293" w:lineRule="atLeast"/>
              <w:rPr>
                <w:color w:val="808080" w:themeColor="background1" w:themeShade="80"/>
                <w:sz w:val="20"/>
                <w:szCs w:val="20"/>
              </w:rPr>
            </w:pPr>
            <w:r w:rsidRPr="0022081D">
              <w:rPr>
                <w:color w:val="808080" w:themeColor="background1" w:themeShade="80"/>
                <w:sz w:val="20"/>
                <w:szCs w:val="20"/>
              </w:rPr>
              <w:t>skaitliskā vērtība</w:t>
            </w:r>
          </w:p>
        </w:tc>
      </w:tr>
      <w:tr w:rsidR="00BF0E37" w:rsidRPr="00D275BB" w14:paraId="6ECCB209" w14:textId="77777777" w:rsidTr="00C06749">
        <w:trPr>
          <w:trHeight w:val="249"/>
        </w:trPr>
        <w:tc>
          <w:tcPr>
            <w:tcW w:w="883" w:type="dxa"/>
            <w:noWrap/>
          </w:tcPr>
          <w:p w14:paraId="703E508D" w14:textId="64249A29" w:rsidR="00BF0E37" w:rsidRPr="00E2642D" w:rsidRDefault="00BF0E37" w:rsidP="00BF0E37">
            <w:pPr>
              <w:pStyle w:val="Paraststmeklis"/>
              <w:shd w:val="clear" w:color="auto" w:fill="FFFFFF"/>
              <w:tabs>
                <w:tab w:val="left" w:pos="1276"/>
              </w:tabs>
              <w:spacing w:before="0" w:beforeAutospacing="0" w:after="0" w:afterAutospacing="0" w:line="293" w:lineRule="atLeast"/>
              <w:jc w:val="center"/>
            </w:pPr>
            <w:r w:rsidRPr="00E2642D">
              <w:t>9.</w:t>
            </w:r>
            <w:r>
              <w:t>5</w:t>
            </w:r>
            <w:r w:rsidRPr="00E2642D">
              <w:t>.</w:t>
            </w:r>
            <w:r>
              <w:t>4</w:t>
            </w:r>
          </w:p>
        </w:tc>
        <w:tc>
          <w:tcPr>
            <w:tcW w:w="7334" w:type="dxa"/>
          </w:tcPr>
          <w:p w14:paraId="21A5254A" w14:textId="71B94B04" w:rsidR="00BF0E37" w:rsidRDefault="00BF0E37" w:rsidP="00BF0E37">
            <w:pPr>
              <w:pStyle w:val="Paraststmeklis"/>
              <w:shd w:val="clear" w:color="auto" w:fill="FFFFFF"/>
              <w:tabs>
                <w:tab w:val="left" w:pos="1276"/>
              </w:tabs>
              <w:spacing w:before="0" w:beforeAutospacing="0" w:after="0" w:afterAutospacing="0" w:line="293" w:lineRule="atLeast"/>
              <w:jc w:val="right"/>
            </w:pPr>
            <w:r w:rsidRPr="003160F0">
              <w:rPr>
                <w:rFonts w:eastAsiaTheme="minorHAnsi"/>
                <w:lang w:eastAsia="en-US"/>
              </w:rPr>
              <w:t>negadījums uz dzelzceļa pārbrauktuves vai pārejas</w:t>
            </w:r>
          </w:p>
        </w:tc>
        <w:tc>
          <w:tcPr>
            <w:tcW w:w="1701" w:type="dxa"/>
          </w:tcPr>
          <w:p w14:paraId="5794494B" w14:textId="6C7FC014" w:rsidR="00BF0E37" w:rsidRPr="0022081D" w:rsidRDefault="00BF0E37" w:rsidP="00BF0E37">
            <w:pPr>
              <w:pStyle w:val="Paraststmeklis"/>
              <w:shd w:val="clear" w:color="auto" w:fill="FFFFFF"/>
              <w:tabs>
                <w:tab w:val="left" w:pos="1276"/>
              </w:tabs>
              <w:spacing w:before="0" w:beforeAutospacing="0" w:after="0" w:afterAutospacing="0" w:line="293" w:lineRule="atLeast"/>
              <w:rPr>
                <w:color w:val="808080" w:themeColor="background1" w:themeShade="80"/>
                <w:sz w:val="20"/>
                <w:szCs w:val="20"/>
              </w:rPr>
            </w:pPr>
            <w:r w:rsidRPr="0022081D">
              <w:rPr>
                <w:color w:val="808080" w:themeColor="background1" w:themeShade="80"/>
                <w:sz w:val="20"/>
                <w:szCs w:val="20"/>
              </w:rPr>
              <w:t>skaitliskā vērtība</w:t>
            </w:r>
          </w:p>
        </w:tc>
      </w:tr>
      <w:tr w:rsidR="00BF0E37" w:rsidRPr="00D275BB" w14:paraId="056B5AE8" w14:textId="77777777" w:rsidTr="00C06749">
        <w:trPr>
          <w:trHeight w:val="249"/>
        </w:trPr>
        <w:tc>
          <w:tcPr>
            <w:tcW w:w="883" w:type="dxa"/>
            <w:noWrap/>
          </w:tcPr>
          <w:p w14:paraId="77F36D9B" w14:textId="54CF6D4E" w:rsidR="00BF0E37" w:rsidRPr="00E2642D" w:rsidRDefault="00BF0E37" w:rsidP="00BF0E37">
            <w:pPr>
              <w:pStyle w:val="Paraststmeklis"/>
              <w:shd w:val="clear" w:color="auto" w:fill="FFFFFF"/>
              <w:tabs>
                <w:tab w:val="left" w:pos="1276"/>
              </w:tabs>
              <w:spacing w:before="0" w:beforeAutospacing="0" w:after="0" w:afterAutospacing="0" w:line="293" w:lineRule="atLeast"/>
              <w:jc w:val="center"/>
            </w:pPr>
            <w:r w:rsidRPr="00E2642D">
              <w:t>9.</w:t>
            </w:r>
            <w:r>
              <w:t>5</w:t>
            </w:r>
            <w:r w:rsidRPr="00E2642D">
              <w:t>.</w:t>
            </w:r>
            <w:r>
              <w:t>5</w:t>
            </w:r>
          </w:p>
        </w:tc>
        <w:tc>
          <w:tcPr>
            <w:tcW w:w="7334" w:type="dxa"/>
          </w:tcPr>
          <w:p w14:paraId="50C0BF6E" w14:textId="0C4CE497" w:rsidR="00BF0E37" w:rsidRDefault="00BF0E37" w:rsidP="00BF0E37">
            <w:pPr>
              <w:pStyle w:val="Paraststmeklis"/>
              <w:shd w:val="clear" w:color="auto" w:fill="FFFFFF"/>
              <w:tabs>
                <w:tab w:val="left" w:pos="1276"/>
              </w:tabs>
              <w:spacing w:before="0" w:beforeAutospacing="0" w:after="0" w:afterAutospacing="0" w:line="293" w:lineRule="atLeast"/>
              <w:jc w:val="right"/>
            </w:pPr>
            <w:r>
              <w:t>negadījums ar personu, kurā iesaistīts kustībā esošs ritošais sastāvs</w:t>
            </w:r>
          </w:p>
        </w:tc>
        <w:tc>
          <w:tcPr>
            <w:tcW w:w="1701" w:type="dxa"/>
          </w:tcPr>
          <w:p w14:paraId="0D7CBD00" w14:textId="7CEA3E35" w:rsidR="00BF0E37" w:rsidRPr="0022081D" w:rsidRDefault="00BF0E37" w:rsidP="00BF0E37">
            <w:pPr>
              <w:pStyle w:val="Paraststmeklis"/>
              <w:shd w:val="clear" w:color="auto" w:fill="FFFFFF"/>
              <w:tabs>
                <w:tab w:val="left" w:pos="1276"/>
              </w:tabs>
              <w:spacing w:before="0" w:beforeAutospacing="0" w:after="0" w:afterAutospacing="0" w:line="293" w:lineRule="atLeast"/>
              <w:rPr>
                <w:color w:val="808080" w:themeColor="background1" w:themeShade="80"/>
                <w:sz w:val="20"/>
                <w:szCs w:val="20"/>
              </w:rPr>
            </w:pPr>
            <w:r w:rsidRPr="0022081D">
              <w:rPr>
                <w:color w:val="808080" w:themeColor="background1" w:themeShade="80"/>
                <w:sz w:val="20"/>
                <w:szCs w:val="20"/>
              </w:rPr>
              <w:t>skaitliskā vērtība</w:t>
            </w:r>
          </w:p>
        </w:tc>
      </w:tr>
      <w:tr w:rsidR="00BF0E37" w:rsidRPr="00D275BB" w14:paraId="364D99F0" w14:textId="77777777" w:rsidTr="00C06749">
        <w:trPr>
          <w:trHeight w:val="249"/>
        </w:trPr>
        <w:tc>
          <w:tcPr>
            <w:tcW w:w="883" w:type="dxa"/>
            <w:noWrap/>
          </w:tcPr>
          <w:p w14:paraId="54741E35" w14:textId="266D3466" w:rsidR="00BF0E37" w:rsidRPr="00E2642D" w:rsidRDefault="00BF0E37" w:rsidP="00BF0E37">
            <w:pPr>
              <w:pStyle w:val="Paraststmeklis"/>
              <w:shd w:val="clear" w:color="auto" w:fill="FFFFFF"/>
              <w:tabs>
                <w:tab w:val="left" w:pos="1276"/>
              </w:tabs>
              <w:spacing w:before="0" w:beforeAutospacing="0" w:after="0" w:afterAutospacing="0" w:line="293" w:lineRule="atLeast"/>
              <w:jc w:val="center"/>
            </w:pPr>
            <w:r w:rsidRPr="00E2642D">
              <w:t>9.</w:t>
            </w:r>
            <w:r>
              <w:t>5</w:t>
            </w:r>
            <w:r w:rsidRPr="00E2642D">
              <w:t>.</w:t>
            </w:r>
            <w:r>
              <w:t>6</w:t>
            </w:r>
          </w:p>
        </w:tc>
        <w:tc>
          <w:tcPr>
            <w:tcW w:w="7334" w:type="dxa"/>
          </w:tcPr>
          <w:p w14:paraId="05B7CD0C" w14:textId="5230C0D6" w:rsidR="00BF0E37" w:rsidRDefault="00BF0E37" w:rsidP="00BF0E37">
            <w:pPr>
              <w:pStyle w:val="Paraststmeklis"/>
              <w:shd w:val="clear" w:color="auto" w:fill="FFFFFF"/>
              <w:tabs>
                <w:tab w:val="left" w:pos="1276"/>
              </w:tabs>
              <w:spacing w:before="0" w:beforeAutospacing="0" w:after="0" w:afterAutospacing="0" w:line="293" w:lineRule="atLeast"/>
              <w:jc w:val="right"/>
            </w:pPr>
            <w:r>
              <w:t>ugunsgrēks riteklī</w:t>
            </w:r>
          </w:p>
        </w:tc>
        <w:tc>
          <w:tcPr>
            <w:tcW w:w="1701" w:type="dxa"/>
          </w:tcPr>
          <w:p w14:paraId="7741E726" w14:textId="3362A836" w:rsidR="00BF0E37" w:rsidRPr="0022081D" w:rsidRDefault="00BF0E37" w:rsidP="00BF0E37">
            <w:pPr>
              <w:pStyle w:val="Paraststmeklis"/>
              <w:shd w:val="clear" w:color="auto" w:fill="FFFFFF"/>
              <w:tabs>
                <w:tab w:val="left" w:pos="1276"/>
              </w:tabs>
              <w:spacing w:before="0" w:beforeAutospacing="0" w:after="0" w:afterAutospacing="0" w:line="293" w:lineRule="atLeast"/>
              <w:rPr>
                <w:color w:val="808080" w:themeColor="background1" w:themeShade="80"/>
                <w:sz w:val="20"/>
                <w:szCs w:val="20"/>
              </w:rPr>
            </w:pPr>
            <w:r w:rsidRPr="0022081D">
              <w:rPr>
                <w:color w:val="808080" w:themeColor="background1" w:themeShade="80"/>
                <w:sz w:val="20"/>
                <w:szCs w:val="20"/>
              </w:rPr>
              <w:t>skaitliskā vērtība</w:t>
            </w:r>
          </w:p>
        </w:tc>
      </w:tr>
      <w:tr w:rsidR="00BF0E37" w:rsidRPr="00D275BB" w14:paraId="7B5F775D" w14:textId="77777777" w:rsidTr="00C06749">
        <w:trPr>
          <w:trHeight w:val="249"/>
        </w:trPr>
        <w:tc>
          <w:tcPr>
            <w:tcW w:w="883" w:type="dxa"/>
            <w:noWrap/>
          </w:tcPr>
          <w:p w14:paraId="0DDA8801" w14:textId="35D230AE" w:rsidR="00BF0E37" w:rsidRPr="00E2642D" w:rsidRDefault="00BF0E37" w:rsidP="00BF0E37">
            <w:pPr>
              <w:pStyle w:val="Paraststmeklis"/>
              <w:shd w:val="clear" w:color="auto" w:fill="FFFFFF"/>
              <w:tabs>
                <w:tab w:val="left" w:pos="1276"/>
              </w:tabs>
              <w:spacing w:before="0" w:beforeAutospacing="0" w:after="0" w:afterAutospacing="0" w:line="293" w:lineRule="atLeast"/>
              <w:jc w:val="center"/>
            </w:pPr>
            <w:r w:rsidRPr="00E2642D">
              <w:t>9.</w:t>
            </w:r>
            <w:r>
              <w:t>5</w:t>
            </w:r>
            <w:r w:rsidRPr="00E2642D">
              <w:t>.</w:t>
            </w:r>
            <w:r>
              <w:t>7</w:t>
            </w:r>
          </w:p>
        </w:tc>
        <w:tc>
          <w:tcPr>
            <w:tcW w:w="7334" w:type="dxa"/>
          </w:tcPr>
          <w:p w14:paraId="13A03DF2" w14:textId="11C4A8C9" w:rsidR="00BF0E37" w:rsidRDefault="00BF0E37" w:rsidP="00BF0E37">
            <w:pPr>
              <w:pStyle w:val="Paraststmeklis"/>
              <w:shd w:val="clear" w:color="auto" w:fill="FFFFFF"/>
              <w:tabs>
                <w:tab w:val="left" w:pos="1276"/>
              </w:tabs>
              <w:spacing w:before="0" w:beforeAutospacing="0" w:after="0" w:afterAutospacing="0" w:line="293" w:lineRule="atLeast"/>
              <w:jc w:val="right"/>
            </w:pPr>
            <w:r>
              <w:t>cits nopietns negadījums</w:t>
            </w:r>
          </w:p>
        </w:tc>
        <w:tc>
          <w:tcPr>
            <w:tcW w:w="1701" w:type="dxa"/>
          </w:tcPr>
          <w:p w14:paraId="05752D82" w14:textId="408BE463" w:rsidR="00BF0E37" w:rsidRPr="0022081D" w:rsidRDefault="00BF0E37" w:rsidP="00BF0E37">
            <w:pPr>
              <w:pStyle w:val="Paraststmeklis"/>
              <w:shd w:val="clear" w:color="auto" w:fill="FFFFFF"/>
              <w:tabs>
                <w:tab w:val="left" w:pos="1276"/>
              </w:tabs>
              <w:spacing w:before="0" w:beforeAutospacing="0" w:after="0" w:afterAutospacing="0" w:line="293" w:lineRule="atLeast"/>
              <w:rPr>
                <w:color w:val="808080" w:themeColor="background1" w:themeShade="80"/>
                <w:sz w:val="20"/>
                <w:szCs w:val="20"/>
              </w:rPr>
            </w:pPr>
            <w:r w:rsidRPr="0022081D">
              <w:rPr>
                <w:color w:val="808080" w:themeColor="background1" w:themeShade="80"/>
                <w:sz w:val="20"/>
                <w:szCs w:val="20"/>
              </w:rPr>
              <w:t>skaitliskā vērtība</w:t>
            </w:r>
          </w:p>
        </w:tc>
      </w:tr>
      <w:tr w:rsidR="00D43E68" w:rsidRPr="00D275BB" w14:paraId="43AA8153" w14:textId="77777777" w:rsidTr="00C06749">
        <w:trPr>
          <w:trHeight w:val="249"/>
        </w:trPr>
        <w:tc>
          <w:tcPr>
            <w:tcW w:w="883" w:type="dxa"/>
            <w:noWrap/>
          </w:tcPr>
          <w:p w14:paraId="274B5D3E" w14:textId="2ABD27E7" w:rsidR="00D43E68" w:rsidRPr="00E2642D" w:rsidRDefault="00D43E68" w:rsidP="00D43E68">
            <w:pPr>
              <w:pStyle w:val="Paraststmeklis"/>
              <w:shd w:val="clear" w:color="auto" w:fill="FFFFFF"/>
              <w:tabs>
                <w:tab w:val="left" w:pos="1276"/>
              </w:tabs>
              <w:spacing w:before="0" w:beforeAutospacing="0" w:after="0" w:afterAutospacing="0" w:line="293" w:lineRule="atLeast"/>
              <w:jc w:val="center"/>
            </w:pPr>
            <w:r w:rsidRPr="00C14DCB">
              <w:rPr>
                <w:b/>
                <w:bCs/>
              </w:rPr>
              <w:t>9.</w:t>
            </w:r>
            <w:r>
              <w:rPr>
                <w:b/>
                <w:bCs/>
              </w:rPr>
              <w:t>6</w:t>
            </w:r>
          </w:p>
        </w:tc>
        <w:tc>
          <w:tcPr>
            <w:tcW w:w="7334" w:type="dxa"/>
          </w:tcPr>
          <w:p w14:paraId="1144DEAE" w14:textId="727B5DA3" w:rsidR="00D43E68" w:rsidRDefault="00072015" w:rsidP="00D43E68">
            <w:pPr>
              <w:pStyle w:val="Paraststmeklis"/>
              <w:shd w:val="clear" w:color="auto" w:fill="FFFFFF"/>
              <w:tabs>
                <w:tab w:val="left" w:pos="1276"/>
              </w:tabs>
              <w:spacing w:before="0" w:beforeAutospacing="0" w:after="0" w:afterAutospacing="0" w:line="293" w:lineRule="atLeast"/>
            </w:pPr>
            <w:r>
              <w:t>S</w:t>
            </w:r>
            <w:r w:rsidR="00D43E68" w:rsidRPr="00D275BB">
              <w:t>magus miesas boj</w:t>
            </w:r>
            <w:r w:rsidR="00D43E68">
              <w:t>āju</w:t>
            </w:r>
            <w:r w:rsidR="00D43E68" w:rsidRPr="00D275BB">
              <w:t xml:space="preserve">mus guvušo  </w:t>
            </w:r>
            <w:r w:rsidR="00D43E68" w:rsidRPr="00BF0E37">
              <w:rPr>
                <w:b/>
                <w:bCs/>
              </w:rPr>
              <w:t xml:space="preserve">citu personu </w:t>
            </w:r>
            <w:r w:rsidR="00D43E68">
              <w:rPr>
                <w:b/>
                <w:bCs/>
              </w:rPr>
              <w:t>ārpus</w:t>
            </w:r>
            <w:r w:rsidR="00D43E68" w:rsidRPr="00BF0E37">
              <w:rPr>
                <w:b/>
                <w:bCs/>
              </w:rPr>
              <w:t xml:space="preserve"> peroniem </w:t>
            </w:r>
            <w:r w:rsidR="00D43E68" w:rsidRPr="00D275BB">
              <w:t>skaits kopā visos negadījumos</w:t>
            </w:r>
            <w:r w:rsidR="00D43E68">
              <w:t xml:space="preserve"> un no tiem:</w:t>
            </w:r>
          </w:p>
        </w:tc>
        <w:tc>
          <w:tcPr>
            <w:tcW w:w="1701" w:type="dxa"/>
          </w:tcPr>
          <w:p w14:paraId="1A1F73CF" w14:textId="502FB98B" w:rsidR="00D43E68" w:rsidRPr="0022081D" w:rsidRDefault="00D43E68" w:rsidP="00D43E68">
            <w:pPr>
              <w:pStyle w:val="Paraststmeklis"/>
              <w:shd w:val="clear" w:color="auto" w:fill="FFFFFF"/>
              <w:tabs>
                <w:tab w:val="left" w:pos="1276"/>
              </w:tabs>
              <w:spacing w:before="0" w:beforeAutospacing="0" w:after="0" w:afterAutospacing="0" w:line="293" w:lineRule="atLeast"/>
              <w:rPr>
                <w:color w:val="808080" w:themeColor="background1" w:themeShade="80"/>
                <w:sz w:val="20"/>
                <w:szCs w:val="20"/>
              </w:rPr>
            </w:pPr>
            <w:r w:rsidRPr="0022081D">
              <w:rPr>
                <w:color w:val="808080" w:themeColor="background1" w:themeShade="80"/>
                <w:sz w:val="20"/>
                <w:szCs w:val="20"/>
              </w:rPr>
              <w:t>skaitliskā vērtība</w:t>
            </w:r>
          </w:p>
        </w:tc>
      </w:tr>
      <w:tr w:rsidR="00D43E68" w:rsidRPr="00D275BB" w14:paraId="7E54BEC4" w14:textId="77777777" w:rsidTr="00C06749">
        <w:trPr>
          <w:trHeight w:val="249"/>
        </w:trPr>
        <w:tc>
          <w:tcPr>
            <w:tcW w:w="883" w:type="dxa"/>
            <w:noWrap/>
          </w:tcPr>
          <w:p w14:paraId="0D01C1D1" w14:textId="521EF824" w:rsidR="00D43E68" w:rsidRPr="00E2642D" w:rsidRDefault="00D43E68" w:rsidP="00D43E68">
            <w:pPr>
              <w:pStyle w:val="Paraststmeklis"/>
              <w:shd w:val="clear" w:color="auto" w:fill="FFFFFF"/>
              <w:tabs>
                <w:tab w:val="left" w:pos="1276"/>
              </w:tabs>
              <w:spacing w:before="0" w:beforeAutospacing="0" w:after="0" w:afterAutospacing="0" w:line="293" w:lineRule="atLeast"/>
              <w:jc w:val="center"/>
            </w:pPr>
            <w:r>
              <w:lastRenderedPageBreak/>
              <w:t>9.6.1</w:t>
            </w:r>
          </w:p>
        </w:tc>
        <w:tc>
          <w:tcPr>
            <w:tcW w:w="7334" w:type="dxa"/>
          </w:tcPr>
          <w:p w14:paraId="17753177" w14:textId="2F8A5CA8" w:rsidR="00D43E68" w:rsidRDefault="00D43E68" w:rsidP="00D43E68">
            <w:pPr>
              <w:pStyle w:val="Paraststmeklis"/>
              <w:shd w:val="clear" w:color="auto" w:fill="FFFFFF"/>
              <w:tabs>
                <w:tab w:val="left" w:pos="1276"/>
              </w:tabs>
              <w:spacing w:before="0" w:beforeAutospacing="0" w:after="0" w:afterAutospacing="0" w:line="293" w:lineRule="atLeast"/>
              <w:jc w:val="right"/>
            </w:pPr>
            <w:r w:rsidRPr="00D275BB">
              <w:t xml:space="preserve">vilciena sadursme ar </w:t>
            </w:r>
            <w:r>
              <w:t>ritekli</w:t>
            </w:r>
          </w:p>
        </w:tc>
        <w:tc>
          <w:tcPr>
            <w:tcW w:w="1701" w:type="dxa"/>
          </w:tcPr>
          <w:p w14:paraId="05F76119" w14:textId="6A11587E" w:rsidR="00D43E68" w:rsidRPr="0022081D" w:rsidRDefault="00D43E68" w:rsidP="00D43E68">
            <w:pPr>
              <w:pStyle w:val="Paraststmeklis"/>
              <w:shd w:val="clear" w:color="auto" w:fill="FFFFFF"/>
              <w:tabs>
                <w:tab w:val="left" w:pos="1276"/>
              </w:tabs>
              <w:spacing w:before="0" w:beforeAutospacing="0" w:after="0" w:afterAutospacing="0" w:line="293" w:lineRule="atLeast"/>
              <w:rPr>
                <w:color w:val="808080" w:themeColor="background1" w:themeShade="80"/>
                <w:sz w:val="20"/>
                <w:szCs w:val="20"/>
              </w:rPr>
            </w:pPr>
            <w:r w:rsidRPr="0022081D">
              <w:rPr>
                <w:color w:val="808080" w:themeColor="background1" w:themeShade="80"/>
                <w:sz w:val="20"/>
                <w:szCs w:val="20"/>
              </w:rPr>
              <w:t>skaitliskā vērtība</w:t>
            </w:r>
          </w:p>
        </w:tc>
      </w:tr>
      <w:tr w:rsidR="00D43E68" w:rsidRPr="00D275BB" w14:paraId="40CB94E0" w14:textId="77777777" w:rsidTr="00C06749">
        <w:trPr>
          <w:trHeight w:val="249"/>
        </w:trPr>
        <w:tc>
          <w:tcPr>
            <w:tcW w:w="883" w:type="dxa"/>
            <w:noWrap/>
          </w:tcPr>
          <w:p w14:paraId="0F12CFE5" w14:textId="08C300A3" w:rsidR="00D43E68" w:rsidRPr="00E2642D" w:rsidRDefault="00D43E68" w:rsidP="00D43E68">
            <w:pPr>
              <w:pStyle w:val="Paraststmeklis"/>
              <w:shd w:val="clear" w:color="auto" w:fill="FFFFFF"/>
              <w:tabs>
                <w:tab w:val="left" w:pos="1276"/>
              </w:tabs>
              <w:spacing w:before="0" w:beforeAutospacing="0" w:after="0" w:afterAutospacing="0" w:line="293" w:lineRule="atLeast"/>
              <w:jc w:val="center"/>
            </w:pPr>
            <w:r w:rsidRPr="00E2642D">
              <w:t>9.</w:t>
            </w:r>
            <w:r>
              <w:t>6</w:t>
            </w:r>
            <w:r w:rsidRPr="00E2642D">
              <w:t>.</w:t>
            </w:r>
            <w:r>
              <w:t>2</w:t>
            </w:r>
          </w:p>
        </w:tc>
        <w:tc>
          <w:tcPr>
            <w:tcW w:w="7334" w:type="dxa"/>
          </w:tcPr>
          <w:p w14:paraId="5FBE442E" w14:textId="2A305ECD" w:rsidR="00D43E68" w:rsidRDefault="00D43E68" w:rsidP="00D43E68">
            <w:pPr>
              <w:pStyle w:val="Paraststmeklis"/>
              <w:shd w:val="clear" w:color="auto" w:fill="FFFFFF"/>
              <w:tabs>
                <w:tab w:val="left" w:pos="1276"/>
              </w:tabs>
              <w:spacing w:before="0" w:beforeAutospacing="0" w:after="0" w:afterAutospacing="0" w:line="293" w:lineRule="atLeast"/>
              <w:jc w:val="right"/>
            </w:pPr>
            <w:r w:rsidRPr="00D275BB">
              <w:t xml:space="preserve">vilciena sadursme ar </w:t>
            </w:r>
            <w:r w:rsidR="00C06749" w:rsidRPr="00D275BB">
              <w:t>šķēršļiem</w:t>
            </w:r>
            <w:r w:rsidRPr="00D275BB">
              <w:t xml:space="preserve"> būvju tuvinājuma gabarītā</w:t>
            </w:r>
          </w:p>
        </w:tc>
        <w:tc>
          <w:tcPr>
            <w:tcW w:w="1701" w:type="dxa"/>
          </w:tcPr>
          <w:p w14:paraId="214A7733" w14:textId="23216A95" w:rsidR="00D43E68" w:rsidRPr="0022081D" w:rsidRDefault="00D43E68" w:rsidP="00D43E68">
            <w:pPr>
              <w:pStyle w:val="Paraststmeklis"/>
              <w:shd w:val="clear" w:color="auto" w:fill="FFFFFF"/>
              <w:tabs>
                <w:tab w:val="left" w:pos="1276"/>
              </w:tabs>
              <w:spacing w:before="0" w:beforeAutospacing="0" w:after="0" w:afterAutospacing="0" w:line="293" w:lineRule="atLeast"/>
              <w:rPr>
                <w:color w:val="808080" w:themeColor="background1" w:themeShade="80"/>
                <w:sz w:val="20"/>
                <w:szCs w:val="20"/>
              </w:rPr>
            </w:pPr>
            <w:r w:rsidRPr="0022081D">
              <w:rPr>
                <w:color w:val="808080" w:themeColor="background1" w:themeShade="80"/>
                <w:sz w:val="20"/>
                <w:szCs w:val="20"/>
              </w:rPr>
              <w:t>skaitliskā vērtība</w:t>
            </w:r>
          </w:p>
        </w:tc>
      </w:tr>
      <w:tr w:rsidR="00D43E68" w:rsidRPr="00D275BB" w14:paraId="152852A3" w14:textId="77777777" w:rsidTr="00C06749">
        <w:trPr>
          <w:trHeight w:val="249"/>
        </w:trPr>
        <w:tc>
          <w:tcPr>
            <w:tcW w:w="883" w:type="dxa"/>
            <w:noWrap/>
          </w:tcPr>
          <w:p w14:paraId="0342C3C2" w14:textId="52FA9269" w:rsidR="00D43E68" w:rsidRPr="00E2642D" w:rsidRDefault="00D43E68" w:rsidP="00D43E68">
            <w:pPr>
              <w:pStyle w:val="Paraststmeklis"/>
              <w:shd w:val="clear" w:color="auto" w:fill="FFFFFF"/>
              <w:tabs>
                <w:tab w:val="left" w:pos="1276"/>
              </w:tabs>
              <w:spacing w:before="0" w:beforeAutospacing="0" w:after="0" w:afterAutospacing="0" w:line="293" w:lineRule="atLeast"/>
              <w:jc w:val="center"/>
            </w:pPr>
            <w:r w:rsidRPr="00E2642D">
              <w:t>9.</w:t>
            </w:r>
            <w:r>
              <w:t>6</w:t>
            </w:r>
            <w:r w:rsidRPr="00E2642D">
              <w:t>.</w:t>
            </w:r>
            <w:r>
              <w:t>3</w:t>
            </w:r>
          </w:p>
        </w:tc>
        <w:tc>
          <w:tcPr>
            <w:tcW w:w="7334" w:type="dxa"/>
          </w:tcPr>
          <w:p w14:paraId="335C8D12" w14:textId="05D51264" w:rsidR="00D43E68" w:rsidRDefault="00D43E68" w:rsidP="00D43E68">
            <w:pPr>
              <w:pStyle w:val="Paraststmeklis"/>
              <w:shd w:val="clear" w:color="auto" w:fill="FFFFFF"/>
              <w:tabs>
                <w:tab w:val="left" w:pos="1276"/>
              </w:tabs>
              <w:spacing w:before="0" w:beforeAutospacing="0" w:after="0" w:afterAutospacing="0" w:line="293" w:lineRule="atLeast"/>
              <w:jc w:val="right"/>
            </w:pPr>
            <w:r w:rsidRPr="00D275BB">
              <w:t>vilciena nobraukšana no sliedēm</w:t>
            </w:r>
          </w:p>
        </w:tc>
        <w:tc>
          <w:tcPr>
            <w:tcW w:w="1701" w:type="dxa"/>
          </w:tcPr>
          <w:p w14:paraId="009CA9BC" w14:textId="5A2F39A7" w:rsidR="00D43E68" w:rsidRPr="0022081D" w:rsidRDefault="00D43E68" w:rsidP="00D43E68">
            <w:pPr>
              <w:pStyle w:val="Paraststmeklis"/>
              <w:shd w:val="clear" w:color="auto" w:fill="FFFFFF"/>
              <w:tabs>
                <w:tab w:val="left" w:pos="1276"/>
              </w:tabs>
              <w:spacing w:before="0" w:beforeAutospacing="0" w:after="0" w:afterAutospacing="0" w:line="293" w:lineRule="atLeast"/>
              <w:rPr>
                <w:color w:val="808080" w:themeColor="background1" w:themeShade="80"/>
                <w:sz w:val="20"/>
                <w:szCs w:val="20"/>
              </w:rPr>
            </w:pPr>
            <w:r w:rsidRPr="0022081D">
              <w:rPr>
                <w:color w:val="808080" w:themeColor="background1" w:themeShade="80"/>
                <w:sz w:val="20"/>
                <w:szCs w:val="20"/>
              </w:rPr>
              <w:t>skaitliskā vērtība</w:t>
            </w:r>
          </w:p>
        </w:tc>
      </w:tr>
      <w:tr w:rsidR="00D43E68" w:rsidRPr="00D275BB" w14:paraId="5E4A28E5" w14:textId="77777777" w:rsidTr="00C06749">
        <w:trPr>
          <w:trHeight w:val="249"/>
        </w:trPr>
        <w:tc>
          <w:tcPr>
            <w:tcW w:w="883" w:type="dxa"/>
            <w:noWrap/>
          </w:tcPr>
          <w:p w14:paraId="6AA0D5B2" w14:textId="47589FC7" w:rsidR="00D43E68" w:rsidRPr="00E2642D" w:rsidRDefault="00D43E68" w:rsidP="00D43E68">
            <w:pPr>
              <w:pStyle w:val="Paraststmeklis"/>
              <w:shd w:val="clear" w:color="auto" w:fill="FFFFFF"/>
              <w:tabs>
                <w:tab w:val="left" w:pos="1276"/>
              </w:tabs>
              <w:spacing w:before="0" w:beforeAutospacing="0" w:after="0" w:afterAutospacing="0" w:line="293" w:lineRule="atLeast"/>
              <w:jc w:val="center"/>
            </w:pPr>
            <w:r w:rsidRPr="00E2642D">
              <w:t>9.</w:t>
            </w:r>
            <w:r>
              <w:t>6</w:t>
            </w:r>
            <w:r w:rsidRPr="00E2642D">
              <w:t>.</w:t>
            </w:r>
            <w:r>
              <w:t>4</w:t>
            </w:r>
          </w:p>
        </w:tc>
        <w:tc>
          <w:tcPr>
            <w:tcW w:w="7334" w:type="dxa"/>
          </w:tcPr>
          <w:p w14:paraId="3732EF39" w14:textId="4CBB31D6" w:rsidR="00D43E68" w:rsidRDefault="00D43E68" w:rsidP="00D43E68">
            <w:pPr>
              <w:pStyle w:val="Paraststmeklis"/>
              <w:shd w:val="clear" w:color="auto" w:fill="FFFFFF"/>
              <w:tabs>
                <w:tab w:val="left" w:pos="1276"/>
              </w:tabs>
              <w:spacing w:before="0" w:beforeAutospacing="0" w:after="0" w:afterAutospacing="0" w:line="293" w:lineRule="atLeast"/>
              <w:jc w:val="right"/>
            </w:pPr>
            <w:r w:rsidRPr="003160F0">
              <w:rPr>
                <w:rFonts w:eastAsiaTheme="minorHAnsi"/>
                <w:lang w:eastAsia="en-US"/>
              </w:rPr>
              <w:t>negadījums uz dzelzceļa pārbrauktuves vai pārejas</w:t>
            </w:r>
          </w:p>
        </w:tc>
        <w:tc>
          <w:tcPr>
            <w:tcW w:w="1701" w:type="dxa"/>
          </w:tcPr>
          <w:p w14:paraId="38102437" w14:textId="4473AC38" w:rsidR="00D43E68" w:rsidRPr="0022081D" w:rsidRDefault="00D43E68" w:rsidP="00D43E68">
            <w:pPr>
              <w:pStyle w:val="Paraststmeklis"/>
              <w:shd w:val="clear" w:color="auto" w:fill="FFFFFF"/>
              <w:tabs>
                <w:tab w:val="left" w:pos="1276"/>
              </w:tabs>
              <w:spacing w:before="0" w:beforeAutospacing="0" w:after="0" w:afterAutospacing="0" w:line="293" w:lineRule="atLeast"/>
              <w:rPr>
                <w:color w:val="808080" w:themeColor="background1" w:themeShade="80"/>
                <w:sz w:val="20"/>
                <w:szCs w:val="20"/>
              </w:rPr>
            </w:pPr>
            <w:r w:rsidRPr="0022081D">
              <w:rPr>
                <w:color w:val="808080" w:themeColor="background1" w:themeShade="80"/>
                <w:sz w:val="20"/>
                <w:szCs w:val="20"/>
              </w:rPr>
              <w:t>skaitliskā vērtība</w:t>
            </w:r>
          </w:p>
        </w:tc>
      </w:tr>
      <w:tr w:rsidR="00D43E68" w:rsidRPr="00D275BB" w14:paraId="13EB637B" w14:textId="77777777" w:rsidTr="00C06749">
        <w:trPr>
          <w:trHeight w:val="249"/>
        </w:trPr>
        <w:tc>
          <w:tcPr>
            <w:tcW w:w="883" w:type="dxa"/>
            <w:noWrap/>
          </w:tcPr>
          <w:p w14:paraId="02F1AC2B" w14:textId="604651B7" w:rsidR="00D43E68" w:rsidRPr="00E2642D" w:rsidRDefault="00D43E68" w:rsidP="00D43E68">
            <w:pPr>
              <w:pStyle w:val="Paraststmeklis"/>
              <w:shd w:val="clear" w:color="auto" w:fill="FFFFFF"/>
              <w:tabs>
                <w:tab w:val="left" w:pos="1276"/>
              </w:tabs>
              <w:spacing w:before="0" w:beforeAutospacing="0" w:after="0" w:afterAutospacing="0" w:line="293" w:lineRule="atLeast"/>
              <w:jc w:val="center"/>
            </w:pPr>
            <w:r w:rsidRPr="00E2642D">
              <w:t>9.</w:t>
            </w:r>
            <w:r>
              <w:t>6</w:t>
            </w:r>
            <w:r w:rsidRPr="00E2642D">
              <w:t>.</w:t>
            </w:r>
            <w:r>
              <w:t>5</w:t>
            </w:r>
          </w:p>
        </w:tc>
        <w:tc>
          <w:tcPr>
            <w:tcW w:w="7334" w:type="dxa"/>
          </w:tcPr>
          <w:p w14:paraId="0C669BA1" w14:textId="10BF3AE8" w:rsidR="00D43E68" w:rsidRDefault="00D43E68" w:rsidP="00D43E68">
            <w:pPr>
              <w:pStyle w:val="Paraststmeklis"/>
              <w:shd w:val="clear" w:color="auto" w:fill="FFFFFF"/>
              <w:tabs>
                <w:tab w:val="left" w:pos="1276"/>
              </w:tabs>
              <w:spacing w:before="0" w:beforeAutospacing="0" w:after="0" w:afterAutospacing="0" w:line="293" w:lineRule="atLeast"/>
              <w:jc w:val="right"/>
            </w:pPr>
            <w:r>
              <w:t>negadījums ar personu, kurā iesaistīts kustībā esošs ritošais sastāvs</w:t>
            </w:r>
          </w:p>
        </w:tc>
        <w:tc>
          <w:tcPr>
            <w:tcW w:w="1701" w:type="dxa"/>
          </w:tcPr>
          <w:p w14:paraId="576D3732" w14:textId="13438D0F" w:rsidR="00D43E68" w:rsidRPr="0022081D" w:rsidRDefault="00D43E68" w:rsidP="00D43E68">
            <w:pPr>
              <w:pStyle w:val="Paraststmeklis"/>
              <w:shd w:val="clear" w:color="auto" w:fill="FFFFFF"/>
              <w:tabs>
                <w:tab w:val="left" w:pos="1276"/>
              </w:tabs>
              <w:spacing w:before="0" w:beforeAutospacing="0" w:after="0" w:afterAutospacing="0" w:line="293" w:lineRule="atLeast"/>
              <w:rPr>
                <w:color w:val="808080" w:themeColor="background1" w:themeShade="80"/>
                <w:sz w:val="20"/>
                <w:szCs w:val="20"/>
              </w:rPr>
            </w:pPr>
            <w:r w:rsidRPr="0022081D">
              <w:rPr>
                <w:color w:val="808080" w:themeColor="background1" w:themeShade="80"/>
                <w:sz w:val="20"/>
                <w:szCs w:val="20"/>
              </w:rPr>
              <w:t>skaitliskā vērtība</w:t>
            </w:r>
          </w:p>
        </w:tc>
      </w:tr>
      <w:tr w:rsidR="00D43E68" w:rsidRPr="00D275BB" w14:paraId="324F448A" w14:textId="77777777" w:rsidTr="00C06749">
        <w:trPr>
          <w:trHeight w:val="249"/>
        </w:trPr>
        <w:tc>
          <w:tcPr>
            <w:tcW w:w="883" w:type="dxa"/>
            <w:noWrap/>
          </w:tcPr>
          <w:p w14:paraId="61928EB3" w14:textId="6423D6D2" w:rsidR="00D43E68" w:rsidRPr="00E2642D" w:rsidRDefault="00D43E68" w:rsidP="00D43E68">
            <w:pPr>
              <w:pStyle w:val="Paraststmeklis"/>
              <w:shd w:val="clear" w:color="auto" w:fill="FFFFFF"/>
              <w:tabs>
                <w:tab w:val="left" w:pos="1276"/>
              </w:tabs>
              <w:spacing w:before="0" w:beforeAutospacing="0" w:after="0" w:afterAutospacing="0" w:line="293" w:lineRule="atLeast"/>
              <w:jc w:val="center"/>
            </w:pPr>
            <w:r w:rsidRPr="00E2642D">
              <w:t>9.</w:t>
            </w:r>
            <w:r>
              <w:t>6</w:t>
            </w:r>
            <w:r w:rsidRPr="00E2642D">
              <w:t>.</w:t>
            </w:r>
            <w:r>
              <w:t>6</w:t>
            </w:r>
          </w:p>
        </w:tc>
        <w:tc>
          <w:tcPr>
            <w:tcW w:w="7334" w:type="dxa"/>
          </w:tcPr>
          <w:p w14:paraId="4E796016" w14:textId="58682362" w:rsidR="00D43E68" w:rsidRDefault="00D43E68" w:rsidP="00D43E68">
            <w:pPr>
              <w:pStyle w:val="Paraststmeklis"/>
              <w:shd w:val="clear" w:color="auto" w:fill="FFFFFF"/>
              <w:tabs>
                <w:tab w:val="left" w:pos="1276"/>
              </w:tabs>
              <w:spacing w:before="0" w:beforeAutospacing="0" w:after="0" w:afterAutospacing="0" w:line="293" w:lineRule="atLeast"/>
              <w:jc w:val="right"/>
            </w:pPr>
            <w:r>
              <w:t>ugunsgrēks riteklī</w:t>
            </w:r>
          </w:p>
        </w:tc>
        <w:tc>
          <w:tcPr>
            <w:tcW w:w="1701" w:type="dxa"/>
          </w:tcPr>
          <w:p w14:paraId="21681DE3" w14:textId="2E224550" w:rsidR="00D43E68" w:rsidRPr="0022081D" w:rsidRDefault="00D43E68" w:rsidP="00D43E68">
            <w:pPr>
              <w:pStyle w:val="Paraststmeklis"/>
              <w:shd w:val="clear" w:color="auto" w:fill="FFFFFF"/>
              <w:tabs>
                <w:tab w:val="left" w:pos="1276"/>
              </w:tabs>
              <w:spacing w:before="0" w:beforeAutospacing="0" w:after="0" w:afterAutospacing="0" w:line="293" w:lineRule="atLeast"/>
              <w:rPr>
                <w:color w:val="808080" w:themeColor="background1" w:themeShade="80"/>
                <w:sz w:val="20"/>
                <w:szCs w:val="20"/>
              </w:rPr>
            </w:pPr>
            <w:r w:rsidRPr="0022081D">
              <w:rPr>
                <w:color w:val="808080" w:themeColor="background1" w:themeShade="80"/>
                <w:sz w:val="20"/>
                <w:szCs w:val="20"/>
              </w:rPr>
              <w:t>skaitliskā vērtība</w:t>
            </w:r>
          </w:p>
        </w:tc>
      </w:tr>
      <w:tr w:rsidR="00D43E68" w:rsidRPr="00D275BB" w14:paraId="23CD79AF" w14:textId="77777777" w:rsidTr="00C06749">
        <w:trPr>
          <w:trHeight w:val="249"/>
        </w:trPr>
        <w:tc>
          <w:tcPr>
            <w:tcW w:w="883" w:type="dxa"/>
            <w:noWrap/>
          </w:tcPr>
          <w:p w14:paraId="777DFB8B" w14:textId="4F4FFE73" w:rsidR="00D43E68" w:rsidRPr="00E2642D" w:rsidRDefault="00D43E68" w:rsidP="00D43E68">
            <w:pPr>
              <w:pStyle w:val="Paraststmeklis"/>
              <w:shd w:val="clear" w:color="auto" w:fill="FFFFFF"/>
              <w:tabs>
                <w:tab w:val="left" w:pos="1276"/>
              </w:tabs>
              <w:spacing w:before="0" w:beforeAutospacing="0" w:after="0" w:afterAutospacing="0" w:line="293" w:lineRule="atLeast"/>
              <w:jc w:val="center"/>
            </w:pPr>
            <w:r w:rsidRPr="00E2642D">
              <w:t>9.</w:t>
            </w:r>
            <w:r>
              <w:t>6</w:t>
            </w:r>
            <w:r w:rsidRPr="00E2642D">
              <w:t>.</w:t>
            </w:r>
            <w:r>
              <w:t>7</w:t>
            </w:r>
          </w:p>
        </w:tc>
        <w:tc>
          <w:tcPr>
            <w:tcW w:w="7334" w:type="dxa"/>
          </w:tcPr>
          <w:p w14:paraId="372800C7" w14:textId="217C757E" w:rsidR="00D43E68" w:rsidRDefault="00D43E68" w:rsidP="00D43E68">
            <w:pPr>
              <w:pStyle w:val="Paraststmeklis"/>
              <w:shd w:val="clear" w:color="auto" w:fill="FFFFFF"/>
              <w:tabs>
                <w:tab w:val="left" w:pos="1276"/>
              </w:tabs>
              <w:spacing w:before="0" w:beforeAutospacing="0" w:after="0" w:afterAutospacing="0" w:line="293" w:lineRule="atLeast"/>
              <w:jc w:val="right"/>
            </w:pPr>
            <w:r>
              <w:t>cits nopietns negadījums</w:t>
            </w:r>
          </w:p>
        </w:tc>
        <w:tc>
          <w:tcPr>
            <w:tcW w:w="1701" w:type="dxa"/>
          </w:tcPr>
          <w:p w14:paraId="14B2A0BF" w14:textId="3EB42323" w:rsidR="00D43E68" w:rsidRPr="0022081D" w:rsidRDefault="00D43E68" w:rsidP="00D43E68">
            <w:pPr>
              <w:pStyle w:val="Paraststmeklis"/>
              <w:shd w:val="clear" w:color="auto" w:fill="FFFFFF"/>
              <w:tabs>
                <w:tab w:val="left" w:pos="1276"/>
              </w:tabs>
              <w:spacing w:before="0" w:beforeAutospacing="0" w:after="0" w:afterAutospacing="0" w:line="293" w:lineRule="atLeast"/>
              <w:rPr>
                <w:color w:val="808080" w:themeColor="background1" w:themeShade="80"/>
                <w:sz w:val="20"/>
                <w:szCs w:val="20"/>
              </w:rPr>
            </w:pPr>
            <w:r w:rsidRPr="0022081D">
              <w:rPr>
                <w:color w:val="808080" w:themeColor="background1" w:themeShade="80"/>
                <w:sz w:val="20"/>
                <w:szCs w:val="20"/>
              </w:rPr>
              <w:t>skaitliskā vērtība</w:t>
            </w:r>
          </w:p>
        </w:tc>
      </w:tr>
      <w:tr w:rsidR="00AB74A5" w:rsidRPr="00D275BB" w14:paraId="784A3B1F" w14:textId="77777777" w:rsidTr="00C06749">
        <w:trPr>
          <w:trHeight w:val="249"/>
        </w:trPr>
        <w:tc>
          <w:tcPr>
            <w:tcW w:w="9918" w:type="dxa"/>
            <w:gridSpan w:val="3"/>
            <w:noWrap/>
          </w:tcPr>
          <w:p w14:paraId="53CCF119" w14:textId="77777777" w:rsidR="00AB74A5" w:rsidRPr="0022081D" w:rsidRDefault="00AB74A5" w:rsidP="00D43E68">
            <w:pPr>
              <w:pStyle w:val="Paraststmeklis"/>
              <w:shd w:val="clear" w:color="auto" w:fill="FFFFFF"/>
              <w:tabs>
                <w:tab w:val="left" w:pos="1276"/>
              </w:tabs>
              <w:spacing w:before="0" w:beforeAutospacing="0" w:after="0" w:afterAutospacing="0" w:line="293" w:lineRule="atLeast"/>
              <w:rPr>
                <w:color w:val="808080" w:themeColor="background1" w:themeShade="80"/>
                <w:sz w:val="20"/>
                <w:szCs w:val="20"/>
              </w:rPr>
            </w:pPr>
          </w:p>
        </w:tc>
      </w:tr>
      <w:tr w:rsidR="00D43E68" w:rsidRPr="00D275BB" w14:paraId="593C9C2C" w14:textId="48F4133B" w:rsidTr="00D3659D">
        <w:trPr>
          <w:trHeight w:val="247"/>
        </w:trPr>
        <w:tc>
          <w:tcPr>
            <w:tcW w:w="883" w:type="dxa"/>
            <w:noWrap/>
            <w:hideMark/>
          </w:tcPr>
          <w:p w14:paraId="53BB371E" w14:textId="20082858" w:rsidR="00D43E68" w:rsidRPr="00D275BB" w:rsidRDefault="008C112E" w:rsidP="008C112E">
            <w:pPr>
              <w:pStyle w:val="Paraststmeklis"/>
              <w:shd w:val="clear" w:color="auto" w:fill="FFFFFF"/>
              <w:tabs>
                <w:tab w:val="left" w:pos="1276"/>
              </w:tabs>
              <w:spacing w:before="0" w:beforeAutospacing="0" w:after="0" w:afterAutospacing="0" w:line="293" w:lineRule="atLeast"/>
              <w:jc w:val="center"/>
              <w:rPr>
                <w:b/>
                <w:bCs/>
              </w:rPr>
            </w:pPr>
            <w:r>
              <w:rPr>
                <w:b/>
                <w:bCs/>
              </w:rPr>
              <w:t>10</w:t>
            </w:r>
          </w:p>
        </w:tc>
        <w:tc>
          <w:tcPr>
            <w:tcW w:w="7334" w:type="dxa"/>
            <w:hideMark/>
          </w:tcPr>
          <w:p w14:paraId="0272A796" w14:textId="2F0A0924" w:rsidR="00D43E68" w:rsidRPr="00D275BB" w:rsidRDefault="00D3659D" w:rsidP="00D43E68">
            <w:pPr>
              <w:pStyle w:val="Paraststmeklis"/>
              <w:shd w:val="clear" w:color="auto" w:fill="FFFFFF"/>
              <w:tabs>
                <w:tab w:val="left" w:pos="1276"/>
              </w:tabs>
              <w:spacing w:before="0" w:beforeAutospacing="0" w:after="0" w:afterAutospacing="0" w:line="293" w:lineRule="atLeast"/>
              <w:rPr>
                <w:b/>
                <w:bCs/>
              </w:rPr>
            </w:pPr>
            <w:r>
              <w:rPr>
                <w:b/>
                <w:bCs/>
              </w:rPr>
              <w:t>Bojā gājušo</w:t>
            </w:r>
            <w:r w:rsidR="00D43E68" w:rsidRPr="00C06749">
              <w:rPr>
                <w:b/>
                <w:bCs/>
              </w:rPr>
              <w:t xml:space="preserve"> personu  skaits kopā</w:t>
            </w:r>
            <w:r w:rsidR="00D43E68" w:rsidRPr="00D275BB">
              <w:rPr>
                <w:b/>
                <w:bCs/>
              </w:rPr>
              <w:t xml:space="preserve"> visos negadījumos</w:t>
            </w:r>
          </w:p>
        </w:tc>
        <w:tc>
          <w:tcPr>
            <w:tcW w:w="1701" w:type="dxa"/>
          </w:tcPr>
          <w:p w14:paraId="56928E28" w14:textId="52993E62" w:rsidR="00D43E68" w:rsidRPr="00D275BB" w:rsidRDefault="008C112E" w:rsidP="00D43E68">
            <w:pPr>
              <w:pStyle w:val="Paraststmeklis"/>
              <w:shd w:val="clear" w:color="auto" w:fill="FFFFFF"/>
              <w:tabs>
                <w:tab w:val="left" w:pos="1276"/>
              </w:tabs>
              <w:spacing w:before="0" w:beforeAutospacing="0" w:after="0" w:afterAutospacing="0" w:line="293" w:lineRule="atLeast"/>
              <w:rPr>
                <w:b/>
                <w:bCs/>
              </w:rPr>
            </w:pPr>
            <w:r w:rsidRPr="0022081D">
              <w:rPr>
                <w:color w:val="808080" w:themeColor="background1" w:themeShade="80"/>
                <w:sz w:val="20"/>
                <w:szCs w:val="20"/>
              </w:rPr>
              <w:t>skaitliskā vērtība</w:t>
            </w:r>
          </w:p>
        </w:tc>
      </w:tr>
      <w:tr w:rsidR="00D43E68" w:rsidRPr="00D275BB" w14:paraId="5EF17BB5" w14:textId="4F64788F" w:rsidTr="00D3659D">
        <w:trPr>
          <w:trHeight w:val="223"/>
        </w:trPr>
        <w:tc>
          <w:tcPr>
            <w:tcW w:w="883" w:type="dxa"/>
            <w:noWrap/>
            <w:hideMark/>
          </w:tcPr>
          <w:p w14:paraId="054033B2" w14:textId="4653CE0E" w:rsidR="00D43E68" w:rsidRPr="00D275BB" w:rsidRDefault="008C112E" w:rsidP="008C112E">
            <w:pPr>
              <w:pStyle w:val="Paraststmeklis"/>
              <w:shd w:val="clear" w:color="auto" w:fill="FFFFFF"/>
              <w:tabs>
                <w:tab w:val="left" w:pos="1276"/>
              </w:tabs>
              <w:spacing w:before="0" w:beforeAutospacing="0" w:after="0" w:afterAutospacing="0" w:line="293" w:lineRule="atLeast"/>
              <w:jc w:val="center"/>
            </w:pPr>
            <w:r>
              <w:t>10.1</w:t>
            </w:r>
          </w:p>
        </w:tc>
        <w:tc>
          <w:tcPr>
            <w:tcW w:w="7334" w:type="dxa"/>
            <w:hideMark/>
          </w:tcPr>
          <w:p w14:paraId="6524A56D" w14:textId="772394C8" w:rsidR="00D43E68" w:rsidRPr="00D275BB" w:rsidRDefault="00D3659D" w:rsidP="00D43E68">
            <w:pPr>
              <w:pStyle w:val="Paraststmeklis"/>
              <w:shd w:val="clear" w:color="auto" w:fill="FFFFFF"/>
              <w:tabs>
                <w:tab w:val="left" w:pos="1276"/>
              </w:tabs>
              <w:spacing w:before="0" w:beforeAutospacing="0" w:after="0" w:afterAutospacing="0" w:line="293" w:lineRule="atLeast"/>
            </w:pPr>
            <w:r>
              <w:t>Bojā gājušo</w:t>
            </w:r>
            <w:r w:rsidR="00D43E68" w:rsidRPr="00011001">
              <w:rPr>
                <w:b/>
                <w:bCs/>
              </w:rPr>
              <w:t xml:space="preserve"> pasažieru</w:t>
            </w:r>
            <w:r w:rsidR="00D43E68" w:rsidRPr="00D275BB">
              <w:t xml:space="preserve"> skaits kopā visos negadījumos</w:t>
            </w:r>
            <w:r w:rsidR="00011001">
              <w:t xml:space="preserve"> un  no tiem:</w:t>
            </w:r>
          </w:p>
        </w:tc>
        <w:tc>
          <w:tcPr>
            <w:tcW w:w="1701" w:type="dxa"/>
          </w:tcPr>
          <w:p w14:paraId="5C71F298" w14:textId="15C18EB2" w:rsidR="00D43E68" w:rsidRPr="00D275BB" w:rsidRDefault="00C06749" w:rsidP="00D43E68">
            <w:pPr>
              <w:pStyle w:val="Paraststmeklis"/>
              <w:shd w:val="clear" w:color="auto" w:fill="FFFFFF"/>
              <w:tabs>
                <w:tab w:val="left" w:pos="1276"/>
              </w:tabs>
              <w:spacing w:before="0" w:beforeAutospacing="0" w:after="0" w:afterAutospacing="0" w:line="293" w:lineRule="atLeast"/>
            </w:pPr>
            <w:r w:rsidRPr="0022081D">
              <w:rPr>
                <w:color w:val="808080" w:themeColor="background1" w:themeShade="80"/>
                <w:sz w:val="20"/>
                <w:szCs w:val="20"/>
              </w:rPr>
              <w:t>skaitliskā vērtība</w:t>
            </w:r>
          </w:p>
        </w:tc>
      </w:tr>
      <w:tr w:rsidR="00011001" w:rsidRPr="00D275BB" w14:paraId="0E94CEA8" w14:textId="77777777" w:rsidTr="00C06749">
        <w:trPr>
          <w:trHeight w:val="208"/>
        </w:trPr>
        <w:tc>
          <w:tcPr>
            <w:tcW w:w="883" w:type="dxa"/>
            <w:noWrap/>
          </w:tcPr>
          <w:p w14:paraId="30BA2207" w14:textId="4D75C4A0" w:rsidR="00011001" w:rsidRDefault="00011001" w:rsidP="00011001">
            <w:pPr>
              <w:pStyle w:val="Paraststmeklis"/>
              <w:shd w:val="clear" w:color="auto" w:fill="FFFFFF"/>
              <w:tabs>
                <w:tab w:val="left" w:pos="1276"/>
              </w:tabs>
              <w:spacing w:before="0" w:beforeAutospacing="0" w:after="0" w:afterAutospacing="0" w:line="293" w:lineRule="atLeast"/>
              <w:jc w:val="center"/>
            </w:pPr>
            <w:r>
              <w:t>10.1.1</w:t>
            </w:r>
          </w:p>
        </w:tc>
        <w:tc>
          <w:tcPr>
            <w:tcW w:w="7334" w:type="dxa"/>
          </w:tcPr>
          <w:p w14:paraId="6FB82B40" w14:textId="344D14F3" w:rsidR="00011001" w:rsidRPr="00D275BB" w:rsidRDefault="00011001" w:rsidP="00011001">
            <w:pPr>
              <w:pStyle w:val="Paraststmeklis"/>
              <w:shd w:val="clear" w:color="auto" w:fill="FFFFFF"/>
              <w:tabs>
                <w:tab w:val="left" w:pos="1276"/>
              </w:tabs>
              <w:spacing w:before="0" w:beforeAutospacing="0" w:after="0" w:afterAutospacing="0" w:line="293" w:lineRule="atLeast"/>
              <w:jc w:val="right"/>
            </w:pPr>
            <w:r w:rsidRPr="00D275BB">
              <w:t xml:space="preserve">vilciena sadursme ar </w:t>
            </w:r>
            <w:r>
              <w:t>ritekli</w:t>
            </w:r>
          </w:p>
        </w:tc>
        <w:tc>
          <w:tcPr>
            <w:tcW w:w="1701" w:type="dxa"/>
          </w:tcPr>
          <w:p w14:paraId="076025BF" w14:textId="0C298379" w:rsidR="00011001" w:rsidRPr="00D275BB" w:rsidRDefault="00011001" w:rsidP="00011001">
            <w:pPr>
              <w:pStyle w:val="Paraststmeklis"/>
              <w:shd w:val="clear" w:color="auto" w:fill="FFFFFF"/>
              <w:tabs>
                <w:tab w:val="left" w:pos="1276"/>
              </w:tabs>
              <w:spacing w:before="0" w:beforeAutospacing="0" w:after="0" w:afterAutospacing="0" w:line="293" w:lineRule="atLeast"/>
            </w:pPr>
            <w:r w:rsidRPr="0022081D">
              <w:rPr>
                <w:color w:val="808080" w:themeColor="background1" w:themeShade="80"/>
                <w:sz w:val="20"/>
                <w:szCs w:val="20"/>
              </w:rPr>
              <w:t>skaitliskā vērtība</w:t>
            </w:r>
          </w:p>
        </w:tc>
      </w:tr>
      <w:tr w:rsidR="00011001" w:rsidRPr="00D275BB" w14:paraId="174B3C35" w14:textId="77777777" w:rsidTr="00C06749">
        <w:trPr>
          <w:trHeight w:val="197"/>
        </w:trPr>
        <w:tc>
          <w:tcPr>
            <w:tcW w:w="883" w:type="dxa"/>
            <w:noWrap/>
          </w:tcPr>
          <w:p w14:paraId="645FD207" w14:textId="1C9AAAC5" w:rsidR="00011001" w:rsidRDefault="00011001" w:rsidP="00011001">
            <w:pPr>
              <w:pStyle w:val="Paraststmeklis"/>
              <w:shd w:val="clear" w:color="auto" w:fill="FFFFFF"/>
              <w:tabs>
                <w:tab w:val="left" w:pos="1276"/>
              </w:tabs>
              <w:spacing w:before="0" w:beforeAutospacing="0" w:after="0" w:afterAutospacing="0" w:line="293" w:lineRule="atLeast"/>
              <w:jc w:val="center"/>
            </w:pPr>
            <w:r w:rsidRPr="00682013">
              <w:t>10.1.</w:t>
            </w:r>
            <w:r>
              <w:t>2</w:t>
            </w:r>
          </w:p>
        </w:tc>
        <w:tc>
          <w:tcPr>
            <w:tcW w:w="7334" w:type="dxa"/>
          </w:tcPr>
          <w:p w14:paraId="4B094091" w14:textId="0F7FA489" w:rsidR="00011001" w:rsidRPr="00D275BB" w:rsidRDefault="00011001" w:rsidP="00011001">
            <w:pPr>
              <w:pStyle w:val="Paraststmeklis"/>
              <w:shd w:val="clear" w:color="auto" w:fill="FFFFFF"/>
              <w:tabs>
                <w:tab w:val="left" w:pos="1276"/>
              </w:tabs>
              <w:spacing w:before="0" w:beforeAutospacing="0" w:after="0" w:afterAutospacing="0" w:line="293" w:lineRule="atLeast"/>
              <w:jc w:val="right"/>
            </w:pPr>
            <w:r w:rsidRPr="00D275BB">
              <w:t xml:space="preserve">vilciena sadursme ar </w:t>
            </w:r>
            <w:r w:rsidR="00C06749" w:rsidRPr="00D275BB">
              <w:t>šķēršļiem</w:t>
            </w:r>
            <w:r w:rsidRPr="00D275BB">
              <w:t xml:space="preserve"> būvju tuvinājuma gabarītā</w:t>
            </w:r>
          </w:p>
        </w:tc>
        <w:tc>
          <w:tcPr>
            <w:tcW w:w="1701" w:type="dxa"/>
          </w:tcPr>
          <w:p w14:paraId="3CFED557" w14:textId="7B42ED34" w:rsidR="00011001" w:rsidRPr="00D275BB" w:rsidRDefault="00011001" w:rsidP="00011001">
            <w:pPr>
              <w:pStyle w:val="Paraststmeklis"/>
              <w:shd w:val="clear" w:color="auto" w:fill="FFFFFF"/>
              <w:tabs>
                <w:tab w:val="left" w:pos="1276"/>
              </w:tabs>
              <w:spacing w:before="0" w:beforeAutospacing="0" w:after="0" w:afterAutospacing="0" w:line="293" w:lineRule="atLeast"/>
            </w:pPr>
            <w:r w:rsidRPr="0022081D">
              <w:rPr>
                <w:color w:val="808080" w:themeColor="background1" w:themeShade="80"/>
                <w:sz w:val="20"/>
                <w:szCs w:val="20"/>
              </w:rPr>
              <w:t>skaitliskā vērtība</w:t>
            </w:r>
          </w:p>
        </w:tc>
      </w:tr>
      <w:tr w:rsidR="00011001" w:rsidRPr="00D275BB" w14:paraId="6E5E5D92" w14:textId="77777777" w:rsidTr="00C06749">
        <w:trPr>
          <w:trHeight w:val="302"/>
        </w:trPr>
        <w:tc>
          <w:tcPr>
            <w:tcW w:w="883" w:type="dxa"/>
            <w:noWrap/>
          </w:tcPr>
          <w:p w14:paraId="6EEA0578" w14:textId="3870AACF" w:rsidR="00011001" w:rsidRDefault="00011001" w:rsidP="00011001">
            <w:pPr>
              <w:pStyle w:val="Paraststmeklis"/>
              <w:shd w:val="clear" w:color="auto" w:fill="FFFFFF"/>
              <w:tabs>
                <w:tab w:val="left" w:pos="1276"/>
              </w:tabs>
              <w:spacing w:before="0" w:beforeAutospacing="0" w:after="0" w:afterAutospacing="0" w:line="293" w:lineRule="atLeast"/>
              <w:jc w:val="center"/>
            </w:pPr>
            <w:r w:rsidRPr="00682013">
              <w:t>10.1.</w:t>
            </w:r>
            <w:r>
              <w:t>3</w:t>
            </w:r>
          </w:p>
        </w:tc>
        <w:tc>
          <w:tcPr>
            <w:tcW w:w="7334" w:type="dxa"/>
          </w:tcPr>
          <w:p w14:paraId="22E0BA71" w14:textId="5192E79D" w:rsidR="00011001" w:rsidRPr="00D275BB" w:rsidRDefault="00011001" w:rsidP="00011001">
            <w:pPr>
              <w:pStyle w:val="Paraststmeklis"/>
              <w:shd w:val="clear" w:color="auto" w:fill="FFFFFF"/>
              <w:tabs>
                <w:tab w:val="left" w:pos="1276"/>
              </w:tabs>
              <w:spacing w:before="0" w:beforeAutospacing="0" w:after="0" w:afterAutospacing="0" w:line="293" w:lineRule="atLeast"/>
              <w:jc w:val="right"/>
            </w:pPr>
            <w:r w:rsidRPr="00D275BB">
              <w:t>vilciena nobraukšana no sliedēm</w:t>
            </w:r>
          </w:p>
        </w:tc>
        <w:tc>
          <w:tcPr>
            <w:tcW w:w="1701" w:type="dxa"/>
          </w:tcPr>
          <w:p w14:paraId="225D3F9E" w14:textId="0BCC5877" w:rsidR="00011001" w:rsidRPr="00D275BB" w:rsidRDefault="00011001" w:rsidP="00011001">
            <w:pPr>
              <w:pStyle w:val="Paraststmeklis"/>
              <w:shd w:val="clear" w:color="auto" w:fill="FFFFFF"/>
              <w:tabs>
                <w:tab w:val="left" w:pos="1276"/>
              </w:tabs>
              <w:spacing w:before="0" w:beforeAutospacing="0" w:after="0" w:afterAutospacing="0" w:line="293" w:lineRule="atLeast"/>
            </w:pPr>
            <w:r w:rsidRPr="0022081D">
              <w:rPr>
                <w:color w:val="808080" w:themeColor="background1" w:themeShade="80"/>
                <w:sz w:val="20"/>
                <w:szCs w:val="20"/>
              </w:rPr>
              <w:t>skaitliskā vērtība</w:t>
            </w:r>
          </w:p>
        </w:tc>
      </w:tr>
      <w:tr w:rsidR="00011001" w:rsidRPr="00D275BB" w14:paraId="4794C133" w14:textId="77777777" w:rsidTr="00C06749">
        <w:trPr>
          <w:trHeight w:val="277"/>
        </w:trPr>
        <w:tc>
          <w:tcPr>
            <w:tcW w:w="883" w:type="dxa"/>
            <w:noWrap/>
          </w:tcPr>
          <w:p w14:paraId="470B1012" w14:textId="4DC87411" w:rsidR="00011001" w:rsidRDefault="00011001" w:rsidP="00011001">
            <w:pPr>
              <w:pStyle w:val="Paraststmeklis"/>
              <w:shd w:val="clear" w:color="auto" w:fill="FFFFFF"/>
              <w:tabs>
                <w:tab w:val="left" w:pos="1276"/>
              </w:tabs>
              <w:spacing w:before="0" w:beforeAutospacing="0" w:after="0" w:afterAutospacing="0" w:line="293" w:lineRule="atLeast"/>
              <w:jc w:val="center"/>
            </w:pPr>
            <w:r w:rsidRPr="00682013">
              <w:t>10.1.</w:t>
            </w:r>
            <w:r>
              <w:t>4</w:t>
            </w:r>
          </w:p>
        </w:tc>
        <w:tc>
          <w:tcPr>
            <w:tcW w:w="7334" w:type="dxa"/>
          </w:tcPr>
          <w:p w14:paraId="0E74509E" w14:textId="396A8C52" w:rsidR="00011001" w:rsidRPr="00D275BB" w:rsidRDefault="00011001" w:rsidP="00011001">
            <w:pPr>
              <w:pStyle w:val="Paraststmeklis"/>
              <w:shd w:val="clear" w:color="auto" w:fill="FFFFFF"/>
              <w:tabs>
                <w:tab w:val="left" w:pos="1276"/>
              </w:tabs>
              <w:spacing w:before="0" w:beforeAutospacing="0" w:after="0" w:afterAutospacing="0" w:line="293" w:lineRule="atLeast"/>
              <w:jc w:val="right"/>
            </w:pPr>
            <w:r w:rsidRPr="003160F0">
              <w:rPr>
                <w:rFonts w:eastAsiaTheme="minorHAnsi"/>
                <w:lang w:eastAsia="en-US"/>
              </w:rPr>
              <w:t>negadījums uz dzelzceļa pārbrauktuves vai pārejas</w:t>
            </w:r>
          </w:p>
        </w:tc>
        <w:tc>
          <w:tcPr>
            <w:tcW w:w="1701" w:type="dxa"/>
          </w:tcPr>
          <w:p w14:paraId="1F457B37" w14:textId="4795FD61" w:rsidR="00011001" w:rsidRPr="00D275BB" w:rsidRDefault="00011001" w:rsidP="00011001">
            <w:pPr>
              <w:pStyle w:val="Paraststmeklis"/>
              <w:shd w:val="clear" w:color="auto" w:fill="FFFFFF"/>
              <w:tabs>
                <w:tab w:val="left" w:pos="1276"/>
              </w:tabs>
              <w:spacing w:before="0" w:beforeAutospacing="0" w:after="0" w:afterAutospacing="0" w:line="293" w:lineRule="atLeast"/>
            </w:pPr>
            <w:r w:rsidRPr="0022081D">
              <w:rPr>
                <w:color w:val="808080" w:themeColor="background1" w:themeShade="80"/>
                <w:sz w:val="20"/>
                <w:szCs w:val="20"/>
              </w:rPr>
              <w:t>skaitliskā vērtība</w:t>
            </w:r>
          </w:p>
        </w:tc>
      </w:tr>
      <w:tr w:rsidR="00011001" w:rsidRPr="00D275BB" w14:paraId="7B251CFC" w14:textId="77777777" w:rsidTr="00C06749">
        <w:trPr>
          <w:trHeight w:val="268"/>
        </w:trPr>
        <w:tc>
          <w:tcPr>
            <w:tcW w:w="883" w:type="dxa"/>
            <w:noWrap/>
          </w:tcPr>
          <w:p w14:paraId="60794AC4" w14:textId="56DBB596" w:rsidR="00011001" w:rsidRDefault="00011001" w:rsidP="00011001">
            <w:pPr>
              <w:pStyle w:val="Paraststmeklis"/>
              <w:shd w:val="clear" w:color="auto" w:fill="FFFFFF"/>
              <w:tabs>
                <w:tab w:val="left" w:pos="1276"/>
              </w:tabs>
              <w:spacing w:before="0" w:beforeAutospacing="0" w:after="0" w:afterAutospacing="0" w:line="293" w:lineRule="atLeast"/>
              <w:jc w:val="center"/>
            </w:pPr>
            <w:r w:rsidRPr="00682013">
              <w:t>10.1.</w:t>
            </w:r>
            <w:r>
              <w:t>5</w:t>
            </w:r>
          </w:p>
        </w:tc>
        <w:tc>
          <w:tcPr>
            <w:tcW w:w="7334" w:type="dxa"/>
          </w:tcPr>
          <w:p w14:paraId="28362A7B" w14:textId="6026590A" w:rsidR="00011001" w:rsidRPr="00D275BB" w:rsidRDefault="00011001" w:rsidP="00011001">
            <w:pPr>
              <w:pStyle w:val="Paraststmeklis"/>
              <w:shd w:val="clear" w:color="auto" w:fill="FFFFFF"/>
              <w:tabs>
                <w:tab w:val="left" w:pos="1276"/>
              </w:tabs>
              <w:spacing w:before="0" w:beforeAutospacing="0" w:after="0" w:afterAutospacing="0" w:line="293" w:lineRule="atLeast"/>
              <w:jc w:val="right"/>
            </w:pPr>
            <w:r>
              <w:t>negadījums ar personu, kurā iesaistīts kustībā esošs ritošais sastāvs</w:t>
            </w:r>
          </w:p>
        </w:tc>
        <w:tc>
          <w:tcPr>
            <w:tcW w:w="1701" w:type="dxa"/>
          </w:tcPr>
          <w:p w14:paraId="41086C07" w14:textId="3A32B691" w:rsidR="00011001" w:rsidRPr="00D275BB" w:rsidRDefault="00011001" w:rsidP="00011001">
            <w:pPr>
              <w:pStyle w:val="Paraststmeklis"/>
              <w:shd w:val="clear" w:color="auto" w:fill="FFFFFF"/>
              <w:tabs>
                <w:tab w:val="left" w:pos="1276"/>
              </w:tabs>
              <w:spacing w:before="0" w:beforeAutospacing="0" w:after="0" w:afterAutospacing="0" w:line="293" w:lineRule="atLeast"/>
            </w:pPr>
            <w:r w:rsidRPr="0022081D">
              <w:rPr>
                <w:color w:val="808080" w:themeColor="background1" w:themeShade="80"/>
                <w:sz w:val="20"/>
                <w:szCs w:val="20"/>
              </w:rPr>
              <w:t>skaitliskā vērtība</w:t>
            </w:r>
          </w:p>
        </w:tc>
      </w:tr>
      <w:tr w:rsidR="00011001" w:rsidRPr="00D275BB" w14:paraId="07878DD6" w14:textId="77777777" w:rsidTr="00C06749">
        <w:trPr>
          <w:trHeight w:val="244"/>
        </w:trPr>
        <w:tc>
          <w:tcPr>
            <w:tcW w:w="883" w:type="dxa"/>
            <w:noWrap/>
          </w:tcPr>
          <w:p w14:paraId="3F322621" w14:textId="2A0D1295" w:rsidR="00011001" w:rsidRDefault="00011001" w:rsidP="00011001">
            <w:pPr>
              <w:pStyle w:val="Paraststmeklis"/>
              <w:shd w:val="clear" w:color="auto" w:fill="FFFFFF"/>
              <w:tabs>
                <w:tab w:val="left" w:pos="1276"/>
              </w:tabs>
              <w:spacing w:before="0" w:beforeAutospacing="0" w:after="0" w:afterAutospacing="0" w:line="293" w:lineRule="atLeast"/>
              <w:jc w:val="center"/>
            </w:pPr>
            <w:r w:rsidRPr="00682013">
              <w:t>10.1.</w:t>
            </w:r>
            <w:r>
              <w:t>6</w:t>
            </w:r>
          </w:p>
        </w:tc>
        <w:tc>
          <w:tcPr>
            <w:tcW w:w="7334" w:type="dxa"/>
          </w:tcPr>
          <w:p w14:paraId="01EDA106" w14:textId="46929BA9" w:rsidR="00011001" w:rsidRPr="00D275BB" w:rsidRDefault="00011001" w:rsidP="00011001">
            <w:pPr>
              <w:pStyle w:val="Paraststmeklis"/>
              <w:shd w:val="clear" w:color="auto" w:fill="FFFFFF"/>
              <w:tabs>
                <w:tab w:val="left" w:pos="1276"/>
              </w:tabs>
              <w:spacing w:before="0" w:beforeAutospacing="0" w:after="0" w:afterAutospacing="0" w:line="293" w:lineRule="atLeast"/>
              <w:jc w:val="right"/>
            </w:pPr>
            <w:r>
              <w:t>ugunsgrēks riteklī</w:t>
            </w:r>
          </w:p>
        </w:tc>
        <w:tc>
          <w:tcPr>
            <w:tcW w:w="1701" w:type="dxa"/>
          </w:tcPr>
          <w:p w14:paraId="14471F46" w14:textId="016A8B13" w:rsidR="00011001" w:rsidRPr="00D275BB" w:rsidRDefault="00011001" w:rsidP="00011001">
            <w:pPr>
              <w:pStyle w:val="Paraststmeklis"/>
              <w:shd w:val="clear" w:color="auto" w:fill="FFFFFF"/>
              <w:tabs>
                <w:tab w:val="left" w:pos="1276"/>
              </w:tabs>
              <w:spacing w:before="0" w:beforeAutospacing="0" w:after="0" w:afterAutospacing="0" w:line="293" w:lineRule="atLeast"/>
            </w:pPr>
            <w:r w:rsidRPr="0022081D">
              <w:rPr>
                <w:color w:val="808080" w:themeColor="background1" w:themeShade="80"/>
                <w:sz w:val="20"/>
                <w:szCs w:val="20"/>
              </w:rPr>
              <w:t>skaitliskā vērtība</w:t>
            </w:r>
          </w:p>
        </w:tc>
      </w:tr>
      <w:tr w:rsidR="00011001" w:rsidRPr="00D275BB" w14:paraId="2025648A" w14:textId="77777777" w:rsidTr="00C06749">
        <w:trPr>
          <w:trHeight w:val="361"/>
        </w:trPr>
        <w:tc>
          <w:tcPr>
            <w:tcW w:w="883" w:type="dxa"/>
            <w:noWrap/>
          </w:tcPr>
          <w:p w14:paraId="35A43506" w14:textId="36C4ABBD" w:rsidR="00011001" w:rsidRDefault="00011001" w:rsidP="00011001">
            <w:pPr>
              <w:pStyle w:val="Paraststmeklis"/>
              <w:shd w:val="clear" w:color="auto" w:fill="FFFFFF"/>
              <w:tabs>
                <w:tab w:val="left" w:pos="1276"/>
              </w:tabs>
              <w:spacing w:before="0" w:beforeAutospacing="0" w:after="0" w:afterAutospacing="0" w:line="293" w:lineRule="atLeast"/>
              <w:jc w:val="center"/>
            </w:pPr>
            <w:r w:rsidRPr="00682013">
              <w:t>10.1.</w:t>
            </w:r>
            <w:r>
              <w:t>7</w:t>
            </w:r>
          </w:p>
        </w:tc>
        <w:tc>
          <w:tcPr>
            <w:tcW w:w="7334" w:type="dxa"/>
          </w:tcPr>
          <w:p w14:paraId="7792EE0F" w14:textId="6F6601DC" w:rsidR="00011001" w:rsidRPr="00D275BB" w:rsidRDefault="00011001" w:rsidP="00011001">
            <w:pPr>
              <w:pStyle w:val="Paraststmeklis"/>
              <w:shd w:val="clear" w:color="auto" w:fill="FFFFFF"/>
              <w:tabs>
                <w:tab w:val="left" w:pos="1276"/>
              </w:tabs>
              <w:spacing w:before="0" w:beforeAutospacing="0" w:after="0" w:afterAutospacing="0" w:line="293" w:lineRule="atLeast"/>
              <w:jc w:val="right"/>
            </w:pPr>
            <w:r>
              <w:t>cits nopietns negadījums</w:t>
            </w:r>
          </w:p>
        </w:tc>
        <w:tc>
          <w:tcPr>
            <w:tcW w:w="1701" w:type="dxa"/>
          </w:tcPr>
          <w:p w14:paraId="5AC3AF35" w14:textId="2F3A9459" w:rsidR="00011001" w:rsidRPr="00D275BB" w:rsidRDefault="00011001" w:rsidP="00011001">
            <w:pPr>
              <w:pStyle w:val="Paraststmeklis"/>
              <w:shd w:val="clear" w:color="auto" w:fill="FFFFFF"/>
              <w:tabs>
                <w:tab w:val="left" w:pos="1276"/>
              </w:tabs>
              <w:spacing w:before="0" w:beforeAutospacing="0" w:after="0" w:afterAutospacing="0" w:line="293" w:lineRule="atLeast"/>
            </w:pPr>
            <w:r w:rsidRPr="0022081D">
              <w:rPr>
                <w:color w:val="808080" w:themeColor="background1" w:themeShade="80"/>
                <w:sz w:val="20"/>
                <w:szCs w:val="20"/>
              </w:rPr>
              <w:t>skaitliskā vērtība</w:t>
            </w:r>
          </w:p>
        </w:tc>
      </w:tr>
      <w:tr w:rsidR="00011001" w:rsidRPr="00D275BB" w14:paraId="68D098C1" w14:textId="1A749999" w:rsidTr="00D3659D">
        <w:trPr>
          <w:trHeight w:val="273"/>
        </w:trPr>
        <w:tc>
          <w:tcPr>
            <w:tcW w:w="883" w:type="dxa"/>
            <w:noWrap/>
            <w:hideMark/>
          </w:tcPr>
          <w:p w14:paraId="7123BCE5" w14:textId="401C3043" w:rsidR="00011001" w:rsidRPr="00E717A4" w:rsidRDefault="00011001" w:rsidP="00011001">
            <w:pPr>
              <w:pStyle w:val="Paraststmeklis"/>
              <w:shd w:val="clear" w:color="auto" w:fill="FFFFFF"/>
              <w:tabs>
                <w:tab w:val="left" w:pos="1276"/>
              </w:tabs>
              <w:spacing w:before="0" w:beforeAutospacing="0" w:after="0" w:afterAutospacing="0" w:line="293" w:lineRule="atLeast"/>
              <w:jc w:val="center"/>
              <w:rPr>
                <w:b/>
                <w:bCs/>
              </w:rPr>
            </w:pPr>
            <w:r w:rsidRPr="00E717A4">
              <w:rPr>
                <w:b/>
                <w:bCs/>
              </w:rPr>
              <w:t>10.2</w:t>
            </w:r>
          </w:p>
        </w:tc>
        <w:tc>
          <w:tcPr>
            <w:tcW w:w="7334" w:type="dxa"/>
            <w:hideMark/>
          </w:tcPr>
          <w:p w14:paraId="7C3E3CA9" w14:textId="3303E752" w:rsidR="00011001" w:rsidRPr="00D275BB" w:rsidRDefault="00D3659D" w:rsidP="00011001">
            <w:pPr>
              <w:pStyle w:val="Paraststmeklis"/>
              <w:shd w:val="clear" w:color="auto" w:fill="FFFFFF"/>
              <w:tabs>
                <w:tab w:val="left" w:pos="1276"/>
              </w:tabs>
              <w:spacing w:before="0" w:beforeAutospacing="0" w:after="0" w:afterAutospacing="0" w:line="293" w:lineRule="atLeast"/>
            </w:pPr>
            <w:r>
              <w:t>Bojā gājušo</w:t>
            </w:r>
            <w:r w:rsidRPr="00011001">
              <w:rPr>
                <w:b/>
                <w:bCs/>
              </w:rPr>
              <w:t xml:space="preserve"> </w:t>
            </w:r>
            <w:r w:rsidR="00011001" w:rsidRPr="00011001">
              <w:rPr>
                <w:b/>
                <w:bCs/>
              </w:rPr>
              <w:t>nodarbināto</w:t>
            </w:r>
            <w:r w:rsidR="00011001" w:rsidRPr="00011001">
              <w:t xml:space="preserve"> </w:t>
            </w:r>
            <w:r w:rsidR="00011001" w:rsidRPr="00D275BB">
              <w:t>skaits kopā visos negadījumos</w:t>
            </w:r>
            <w:r w:rsidR="00011001">
              <w:t xml:space="preserve"> un no tiem:</w:t>
            </w:r>
          </w:p>
        </w:tc>
        <w:tc>
          <w:tcPr>
            <w:tcW w:w="1701" w:type="dxa"/>
          </w:tcPr>
          <w:p w14:paraId="06353709" w14:textId="56BD08A8" w:rsidR="00011001" w:rsidRPr="00D275BB" w:rsidRDefault="00011001" w:rsidP="00011001">
            <w:pPr>
              <w:pStyle w:val="Paraststmeklis"/>
              <w:shd w:val="clear" w:color="auto" w:fill="FFFFFF"/>
              <w:tabs>
                <w:tab w:val="left" w:pos="1276"/>
              </w:tabs>
              <w:spacing w:before="0" w:beforeAutospacing="0" w:after="0" w:afterAutospacing="0" w:line="293" w:lineRule="atLeast"/>
            </w:pPr>
            <w:r w:rsidRPr="0022081D">
              <w:rPr>
                <w:color w:val="808080" w:themeColor="background1" w:themeShade="80"/>
                <w:sz w:val="20"/>
                <w:szCs w:val="20"/>
              </w:rPr>
              <w:t>skaitliskā vērtība</w:t>
            </w:r>
          </w:p>
        </w:tc>
      </w:tr>
      <w:tr w:rsidR="00011001" w:rsidRPr="00D275BB" w14:paraId="52753A96" w14:textId="77777777" w:rsidTr="00C06749">
        <w:trPr>
          <w:trHeight w:val="220"/>
        </w:trPr>
        <w:tc>
          <w:tcPr>
            <w:tcW w:w="883" w:type="dxa"/>
            <w:noWrap/>
          </w:tcPr>
          <w:p w14:paraId="797F6E69" w14:textId="6291F9BD" w:rsidR="00011001" w:rsidRDefault="00011001" w:rsidP="00011001">
            <w:pPr>
              <w:pStyle w:val="Paraststmeklis"/>
              <w:shd w:val="clear" w:color="auto" w:fill="FFFFFF"/>
              <w:tabs>
                <w:tab w:val="left" w:pos="1276"/>
              </w:tabs>
              <w:spacing w:before="0" w:beforeAutospacing="0" w:after="0" w:afterAutospacing="0" w:line="293" w:lineRule="atLeast"/>
              <w:jc w:val="center"/>
            </w:pPr>
            <w:r>
              <w:t>10.</w:t>
            </w:r>
            <w:r w:rsidR="00E717A4">
              <w:t>2</w:t>
            </w:r>
            <w:r>
              <w:t>.1</w:t>
            </w:r>
          </w:p>
        </w:tc>
        <w:tc>
          <w:tcPr>
            <w:tcW w:w="7334" w:type="dxa"/>
          </w:tcPr>
          <w:p w14:paraId="28BBBE1D" w14:textId="20122F76" w:rsidR="00011001" w:rsidRPr="00D275BB" w:rsidRDefault="00011001" w:rsidP="00011001">
            <w:pPr>
              <w:pStyle w:val="Paraststmeklis"/>
              <w:shd w:val="clear" w:color="auto" w:fill="FFFFFF"/>
              <w:tabs>
                <w:tab w:val="left" w:pos="1276"/>
              </w:tabs>
              <w:spacing w:before="0" w:beforeAutospacing="0" w:after="0" w:afterAutospacing="0" w:line="293" w:lineRule="atLeast"/>
              <w:jc w:val="right"/>
            </w:pPr>
            <w:r w:rsidRPr="00D275BB">
              <w:t xml:space="preserve">vilciena sadursme ar </w:t>
            </w:r>
            <w:r>
              <w:t>ritekli</w:t>
            </w:r>
          </w:p>
        </w:tc>
        <w:tc>
          <w:tcPr>
            <w:tcW w:w="1701" w:type="dxa"/>
          </w:tcPr>
          <w:p w14:paraId="45791DB3" w14:textId="74B39389" w:rsidR="00011001" w:rsidRPr="00D275BB" w:rsidRDefault="00011001" w:rsidP="00011001">
            <w:pPr>
              <w:pStyle w:val="Paraststmeklis"/>
              <w:shd w:val="clear" w:color="auto" w:fill="FFFFFF"/>
              <w:tabs>
                <w:tab w:val="left" w:pos="1276"/>
              </w:tabs>
              <w:spacing w:before="0" w:beforeAutospacing="0" w:after="0" w:afterAutospacing="0" w:line="293" w:lineRule="atLeast"/>
            </w:pPr>
            <w:r w:rsidRPr="0022081D">
              <w:rPr>
                <w:color w:val="808080" w:themeColor="background1" w:themeShade="80"/>
                <w:sz w:val="20"/>
                <w:szCs w:val="20"/>
              </w:rPr>
              <w:t>skaitliskā vērtība</w:t>
            </w:r>
          </w:p>
        </w:tc>
      </w:tr>
      <w:tr w:rsidR="00011001" w:rsidRPr="00D275BB" w14:paraId="3F08A8C6" w14:textId="77777777" w:rsidTr="00C06749">
        <w:trPr>
          <w:trHeight w:val="195"/>
        </w:trPr>
        <w:tc>
          <w:tcPr>
            <w:tcW w:w="883" w:type="dxa"/>
            <w:noWrap/>
          </w:tcPr>
          <w:p w14:paraId="37069B30" w14:textId="099AD44F" w:rsidR="00011001" w:rsidRDefault="00011001" w:rsidP="00011001">
            <w:pPr>
              <w:pStyle w:val="Paraststmeklis"/>
              <w:shd w:val="clear" w:color="auto" w:fill="FFFFFF"/>
              <w:tabs>
                <w:tab w:val="left" w:pos="1276"/>
              </w:tabs>
              <w:spacing w:before="0" w:beforeAutospacing="0" w:after="0" w:afterAutospacing="0" w:line="293" w:lineRule="atLeast"/>
              <w:jc w:val="center"/>
            </w:pPr>
            <w:r w:rsidRPr="00682013">
              <w:t>10.</w:t>
            </w:r>
            <w:r w:rsidR="00E717A4">
              <w:t>2</w:t>
            </w:r>
            <w:r w:rsidRPr="00682013">
              <w:t>.</w:t>
            </w:r>
            <w:r>
              <w:t>2</w:t>
            </w:r>
          </w:p>
        </w:tc>
        <w:tc>
          <w:tcPr>
            <w:tcW w:w="7334" w:type="dxa"/>
          </w:tcPr>
          <w:p w14:paraId="137C52A3" w14:textId="0374F649" w:rsidR="00011001" w:rsidRPr="00D275BB" w:rsidRDefault="00011001" w:rsidP="00011001">
            <w:pPr>
              <w:pStyle w:val="Paraststmeklis"/>
              <w:shd w:val="clear" w:color="auto" w:fill="FFFFFF"/>
              <w:tabs>
                <w:tab w:val="left" w:pos="1276"/>
              </w:tabs>
              <w:spacing w:before="0" w:beforeAutospacing="0" w:after="0" w:afterAutospacing="0" w:line="293" w:lineRule="atLeast"/>
              <w:jc w:val="right"/>
            </w:pPr>
            <w:r w:rsidRPr="00D275BB">
              <w:t xml:space="preserve">vilciena sadursme ar </w:t>
            </w:r>
            <w:r w:rsidR="00C06749" w:rsidRPr="00D275BB">
              <w:t>šķēršļiem</w:t>
            </w:r>
            <w:r w:rsidRPr="00D275BB">
              <w:t xml:space="preserve"> būvju tuvinājuma gabarītā</w:t>
            </w:r>
          </w:p>
        </w:tc>
        <w:tc>
          <w:tcPr>
            <w:tcW w:w="1701" w:type="dxa"/>
          </w:tcPr>
          <w:p w14:paraId="237AF4A8" w14:textId="5A0867E7" w:rsidR="00011001" w:rsidRPr="00D275BB" w:rsidRDefault="00011001" w:rsidP="00011001">
            <w:pPr>
              <w:pStyle w:val="Paraststmeklis"/>
              <w:shd w:val="clear" w:color="auto" w:fill="FFFFFF"/>
              <w:tabs>
                <w:tab w:val="left" w:pos="1276"/>
              </w:tabs>
              <w:spacing w:before="0" w:beforeAutospacing="0" w:after="0" w:afterAutospacing="0" w:line="293" w:lineRule="atLeast"/>
            </w:pPr>
            <w:r w:rsidRPr="0022081D">
              <w:rPr>
                <w:color w:val="808080" w:themeColor="background1" w:themeShade="80"/>
                <w:sz w:val="20"/>
                <w:szCs w:val="20"/>
              </w:rPr>
              <w:t>skaitliskā vērtība</w:t>
            </w:r>
          </w:p>
        </w:tc>
      </w:tr>
      <w:tr w:rsidR="00011001" w:rsidRPr="00D275BB" w14:paraId="0B3F6247" w14:textId="77777777" w:rsidTr="00C06749">
        <w:trPr>
          <w:trHeight w:val="186"/>
        </w:trPr>
        <w:tc>
          <w:tcPr>
            <w:tcW w:w="883" w:type="dxa"/>
            <w:noWrap/>
          </w:tcPr>
          <w:p w14:paraId="0CEFF96E" w14:textId="1CCD632D" w:rsidR="00011001" w:rsidRDefault="00011001" w:rsidP="00011001">
            <w:pPr>
              <w:pStyle w:val="Paraststmeklis"/>
              <w:shd w:val="clear" w:color="auto" w:fill="FFFFFF"/>
              <w:tabs>
                <w:tab w:val="left" w:pos="1276"/>
              </w:tabs>
              <w:spacing w:before="0" w:beforeAutospacing="0" w:after="0" w:afterAutospacing="0" w:line="293" w:lineRule="atLeast"/>
              <w:jc w:val="center"/>
            </w:pPr>
            <w:r w:rsidRPr="00682013">
              <w:t>10.</w:t>
            </w:r>
            <w:r w:rsidR="00E717A4">
              <w:t>2</w:t>
            </w:r>
            <w:r w:rsidRPr="00682013">
              <w:t>.</w:t>
            </w:r>
            <w:r>
              <w:t>3</w:t>
            </w:r>
          </w:p>
        </w:tc>
        <w:tc>
          <w:tcPr>
            <w:tcW w:w="7334" w:type="dxa"/>
          </w:tcPr>
          <w:p w14:paraId="6D40A389" w14:textId="47C3DAF9" w:rsidR="00011001" w:rsidRPr="00D275BB" w:rsidRDefault="00011001" w:rsidP="00011001">
            <w:pPr>
              <w:pStyle w:val="Paraststmeklis"/>
              <w:shd w:val="clear" w:color="auto" w:fill="FFFFFF"/>
              <w:tabs>
                <w:tab w:val="left" w:pos="1276"/>
              </w:tabs>
              <w:spacing w:before="0" w:beforeAutospacing="0" w:after="0" w:afterAutospacing="0" w:line="293" w:lineRule="atLeast"/>
              <w:jc w:val="right"/>
            </w:pPr>
            <w:r w:rsidRPr="00D275BB">
              <w:t>vilciena nobraukšana no sliedēm</w:t>
            </w:r>
          </w:p>
        </w:tc>
        <w:tc>
          <w:tcPr>
            <w:tcW w:w="1701" w:type="dxa"/>
          </w:tcPr>
          <w:p w14:paraId="63CEAFE9" w14:textId="3FB45374" w:rsidR="00011001" w:rsidRPr="00D275BB" w:rsidRDefault="00011001" w:rsidP="00011001">
            <w:pPr>
              <w:pStyle w:val="Paraststmeklis"/>
              <w:shd w:val="clear" w:color="auto" w:fill="FFFFFF"/>
              <w:tabs>
                <w:tab w:val="left" w:pos="1276"/>
              </w:tabs>
              <w:spacing w:before="0" w:beforeAutospacing="0" w:after="0" w:afterAutospacing="0" w:line="293" w:lineRule="atLeast"/>
            </w:pPr>
            <w:r w:rsidRPr="0022081D">
              <w:rPr>
                <w:color w:val="808080" w:themeColor="background1" w:themeShade="80"/>
                <w:sz w:val="20"/>
                <w:szCs w:val="20"/>
              </w:rPr>
              <w:t>skaitliskā vērtība</w:t>
            </w:r>
          </w:p>
        </w:tc>
      </w:tr>
      <w:tr w:rsidR="00011001" w:rsidRPr="00D275BB" w14:paraId="13FF7A51" w14:textId="77777777" w:rsidTr="00C06749">
        <w:trPr>
          <w:trHeight w:val="303"/>
        </w:trPr>
        <w:tc>
          <w:tcPr>
            <w:tcW w:w="883" w:type="dxa"/>
            <w:noWrap/>
          </w:tcPr>
          <w:p w14:paraId="628D4DD7" w14:textId="73F40EF0" w:rsidR="00011001" w:rsidRDefault="00011001" w:rsidP="00011001">
            <w:pPr>
              <w:pStyle w:val="Paraststmeklis"/>
              <w:shd w:val="clear" w:color="auto" w:fill="FFFFFF"/>
              <w:tabs>
                <w:tab w:val="left" w:pos="1276"/>
              </w:tabs>
              <w:spacing w:before="0" w:beforeAutospacing="0" w:after="0" w:afterAutospacing="0" w:line="293" w:lineRule="atLeast"/>
              <w:jc w:val="center"/>
            </w:pPr>
            <w:r w:rsidRPr="00682013">
              <w:t>10.</w:t>
            </w:r>
            <w:r w:rsidR="00E717A4">
              <w:t>2</w:t>
            </w:r>
            <w:r w:rsidRPr="00682013">
              <w:t>.</w:t>
            </w:r>
            <w:r>
              <w:t>4</w:t>
            </w:r>
          </w:p>
        </w:tc>
        <w:tc>
          <w:tcPr>
            <w:tcW w:w="7334" w:type="dxa"/>
          </w:tcPr>
          <w:p w14:paraId="61F01EBA" w14:textId="06D45174" w:rsidR="00011001" w:rsidRPr="00D275BB" w:rsidRDefault="00011001" w:rsidP="00011001">
            <w:pPr>
              <w:pStyle w:val="Paraststmeklis"/>
              <w:shd w:val="clear" w:color="auto" w:fill="FFFFFF"/>
              <w:tabs>
                <w:tab w:val="left" w:pos="1276"/>
              </w:tabs>
              <w:spacing w:before="0" w:beforeAutospacing="0" w:after="0" w:afterAutospacing="0" w:line="293" w:lineRule="atLeast"/>
              <w:jc w:val="right"/>
            </w:pPr>
            <w:r w:rsidRPr="003160F0">
              <w:rPr>
                <w:rFonts w:eastAsiaTheme="minorHAnsi"/>
                <w:lang w:eastAsia="en-US"/>
              </w:rPr>
              <w:t>negadījums uz dzelzceļa pārbrauktuves vai pārejas</w:t>
            </w:r>
          </w:p>
        </w:tc>
        <w:tc>
          <w:tcPr>
            <w:tcW w:w="1701" w:type="dxa"/>
          </w:tcPr>
          <w:p w14:paraId="53D7AC72" w14:textId="1A457129" w:rsidR="00011001" w:rsidRPr="00D275BB" w:rsidRDefault="00011001" w:rsidP="00011001">
            <w:pPr>
              <w:pStyle w:val="Paraststmeklis"/>
              <w:shd w:val="clear" w:color="auto" w:fill="FFFFFF"/>
              <w:tabs>
                <w:tab w:val="left" w:pos="1276"/>
              </w:tabs>
              <w:spacing w:before="0" w:beforeAutospacing="0" w:after="0" w:afterAutospacing="0" w:line="293" w:lineRule="atLeast"/>
            </w:pPr>
            <w:r w:rsidRPr="0022081D">
              <w:rPr>
                <w:color w:val="808080" w:themeColor="background1" w:themeShade="80"/>
                <w:sz w:val="20"/>
                <w:szCs w:val="20"/>
              </w:rPr>
              <w:t>skaitliskā vērtība</w:t>
            </w:r>
          </w:p>
        </w:tc>
      </w:tr>
      <w:tr w:rsidR="00011001" w:rsidRPr="00D275BB" w14:paraId="2472A298" w14:textId="77777777" w:rsidTr="00C06749">
        <w:trPr>
          <w:trHeight w:val="266"/>
        </w:trPr>
        <w:tc>
          <w:tcPr>
            <w:tcW w:w="883" w:type="dxa"/>
            <w:noWrap/>
          </w:tcPr>
          <w:p w14:paraId="4C534799" w14:textId="694B60AE" w:rsidR="00011001" w:rsidRDefault="00011001" w:rsidP="00011001">
            <w:pPr>
              <w:pStyle w:val="Paraststmeklis"/>
              <w:shd w:val="clear" w:color="auto" w:fill="FFFFFF"/>
              <w:tabs>
                <w:tab w:val="left" w:pos="1276"/>
              </w:tabs>
              <w:spacing w:before="0" w:beforeAutospacing="0" w:after="0" w:afterAutospacing="0" w:line="293" w:lineRule="atLeast"/>
              <w:jc w:val="center"/>
            </w:pPr>
            <w:r w:rsidRPr="00682013">
              <w:t>10.</w:t>
            </w:r>
            <w:r w:rsidR="00E717A4">
              <w:t>2</w:t>
            </w:r>
            <w:r w:rsidRPr="00682013">
              <w:t>.</w:t>
            </w:r>
            <w:r>
              <w:t>5</w:t>
            </w:r>
          </w:p>
        </w:tc>
        <w:tc>
          <w:tcPr>
            <w:tcW w:w="7334" w:type="dxa"/>
          </w:tcPr>
          <w:p w14:paraId="31EE8F0D" w14:textId="73A26067" w:rsidR="00011001" w:rsidRPr="00D275BB" w:rsidRDefault="00011001" w:rsidP="00011001">
            <w:pPr>
              <w:pStyle w:val="Paraststmeklis"/>
              <w:shd w:val="clear" w:color="auto" w:fill="FFFFFF"/>
              <w:tabs>
                <w:tab w:val="left" w:pos="1276"/>
              </w:tabs>
              <w:spacing w:before="0" w:beforeAutospacing="0" w:after="0" w:afterAutospacing="0" w:line="293" w:lineRule="atLeast"/>
              <w:jc w:val="right"/>
            </w:pPr>
            <w:r>
              <w:t>negadījums ar personu, kurā iesaistīts kustībā esošs ritošais sastāvs</w:t>
            </w:r>
          </w:p>
        </w:tc>
        <w:tc>
          <w:tcPr>
            <w:tcW w:w="1701" w:type="dxa"/>
          </w:tcPr>
          <w:p w14:paraId="27F2B0BA" w14:textId="37593971" w:rsidR="00011001" w:rsidRPr="00D275BB" w:rsidRDefault="00011001" w:rsidP="00011001">
            <w:pPr>
              <w:pStyle w:val="Paraststmeklis"/>
              <w:shd w:val="clear" w:color="auto" w:fill="FFFFFF"/>
              <w:tabs>
                <w:tab w:val="left" w:pos="1276"/>
              </w:tabs>
              <w:spacing w:before="0" w:beforeAutospacing="0" w:after="0" w:afterAutospacing="0" w:line="293" w:lineRule="atLeast"/>
            </w:pPr>
            <w:r w:rsidRPr="0022081D">
              <w:rPr>
                <w:color w:val="808080" w:themeColor="background1" w:themeShade="80"/>
                <w:sz w:val="20"/>
                <w:szCs w:val="20"/>
              </w:rPr>
              <w:t>skaitliskā vērtība</w:t>
            </w:r>
          </w:p>
        </w:tc>
      </w:tr>
      <w:tr w:rsidR="00011001" w:rsidRPr="00D275BB" w14:paraId="41993157" w14:textId="77777777" w:rsidTr="00C06749">
        <w:trPr>
          <w:trHeight w:val="114"/>
        </w:trPr>
        <w:tc>
          <w:tcPr>
            <w:tcW w:w="883" w:type="dxa"/>
            <w:noWrap/>
          </w:tcPr>
          <w:p w14:paraId="5D238154" w14:textId="33F8E02B" w:rsidR="00011001" w:rsidRDefault="00011001" w:rsidP="00011001">
            <w:pPr>
              <w:pStyle w:val="Paraststmeklis"/>
              <w:shd w:val="clear" w:color="auto" w:fill="FFFFFF"/>
              <w:tabs>
                <w:tab w:val="left" w:pos="1276"/>
              </w:tabs>
              <w:spacing w:before="0" w:beforeAutospacing="0" w:after="0" w:afterAutospacing="0" w:line="293" w:lineRule="atLeast"/>
              <w:jc w:val="center"/>
            </w:pPr>
            <w:r w:rsidRPr="00682013">
              <w:t>10.</w:t>
            </w:r>
            <w:r w:rsidR="00E717A4">
              <w:t>2</w:t>
            </w:r>
            <w:r w:rsidRPr="00682013">
              <w:t>.</w:t>
            </w:r>
            <w:r>
              <w:t>6</w:t>
            </w:r>
          </w:p>
        </w:tc>
        <w:tc>
          <w:tcPr>
            <w:tcW w:w="7334" w:type="dxa"/>
          </w:tcPr>
          <w:p w14:paraId="36254E08" w14:textId="3BF5E3F3" w:rsidR="00011001" w:rsidRPr="00D275BB" w:rsidRDefault="00011001" w:rsidP="00011001">
            <w:pPr>
              <w:pStyle w:val="Paraststmeklis"/>
              <w:shd w:val="clear" w:color="auto" w:fill="FFFFFF"/>
              <w:tabs>
                <w:tab w:val="left" w:pos="1276"/>
              </w:tabs>
              <w:spacing w:before="0" w:beforeAutospacing="0" w:after="0" w:afterAutospacing="0" w:line="293" w:lineRule="atLeast"/>
              <w:jc w:val="right"/>
            </w:pPr>
            <w:r>
              <w:t>ugunsgrēks riteklī</w:t>
            </w:r>
          </w:p>
        </w:tc>
        <w:tc>
          <w:tcPr>
            <w:tcW w:w="1701" w:type="dxa"/>
          </w:tcPr>
          <w:p w14:paraId="502F4C91" w14:textId="6336AFBA" w:rsidR="00011001" w:rsidRPr="00D275BB" w:rsidRDefault="00011001" w:rsidP="00011001">
            <w:pPr>
              <w:pStyle w:val="Paraststmeklis"/>
              <w:shd w:val="clear" w:color="auto" w:fill="FFFFFF"/>
              <w:tabs>
                <w:tab w:val="left" w:pos="1276"/>
              </w:tabs>
              <w:spacing w:before="0" w:beforeAutospacing="0" w:after="0" w:afterAutospacing="0" w:line="293" w:lineRule="atLeast"/>
            </w:pPr>
            <w:r w:rsidRPr="0022081D">
              <w:rPr>
                <w:color w:val="808080" w:themeColor="background1" w:themeShade="80"/>
                <w:sz w:val="20"/>
                <w:szCs w:val="20"/>
              </w:rPr>
              <w:t>skaitliskā vērtība</w:t>
            </w:r>
          </w:p>
        </w:tc>
      </w:tr>
      <w:tr w:rsidR="00011001" w:rsidRPr="00D275BB" w14:paraId="24F2E395" w14:textId="77777777" w:rsidTr="00C06749">
        <w:trPr>
          <w:trHeight w:val="231"/>
        </w:trPr>
        <w:tc>
          <w:tcPr>
            <w:tcW w:w="883" w:type="dxa"/>
            <w:noWrap/>
          </w:tcPr>
          <w:p w14:paraId="5336C411" w14:textId="786132AD" w:rsidR="00011001" w:rsidRDefault="00011001" w:rsidP="00011001">
            <w:pPr>
              <w:pStyle w:val="Paraststmeklis"/>
              <w:shd w:val="clear" w:color="auto" w:fill="FFFFFF"/>
              <w:tabs>
                <w:tab w:val="left" w:pos="1276"/>
              </w:tabs>
              <w:spacing w:before="0" w:beforeAutospacing="0" w:after="0" w:afterAutospacing="0" w:line="293" w:lineRule="atLeast"/>
              <w:jc w:val="center"/>
            </w:pPr>
            <w:r w:rsidRPr="00682013">
              <w:t>10.</w:t>
            </w:r>
            <w:r w:rsidR="00E717A4">
              <w:t>2</w:t>
            </w:r>
            <w:r w:rsidRPr="00682013">
              <w:t>.</w:t>
            </w:r>
            <w:r>
              <w:t>7</w:t>
            </w:r>
          </w:p>
        </w:tc>
        <w:tc>
          <w:tcPr>
            <w:tcW w:w="7334" w:type="dxa"/>
          </w:tcPr>
          <w:p w14:paraId="770CA553" w14:textId="5B85BE0C" w:rsidR="00011001" w:rsidRPr="00D275BB" w:rsidRDefault="00011001" w:rsidP="00011001">
            <w:pPr>
              <w:pStyle w:val="Paraststmeklis"/>
              <w:shd w:val="clear" w:color="auto" w:fill="FFFFFF"/>
              <w:tabs>
                <w:tab w:val="left" w:pos="1276"/>
              </w:tabs>
              <w:spacing w:before="0" w:beforeAutospacing="0" w:after="0" w:afterAutospacing="0" w:line="293" w:lineRule="atLeast"/>
              <w:jc w:val="right"/>
            </w:pPr>
            <w:r>
              <w:t>cits nopietns negadījums</w:t>
            </w:r>
          </w:p>
        </w:tc>
        <w:tc>
          <w:tcPr>
            <w:tcW w:w="1701" w:type="dxa"/>
          </w:tcPr>
          <w:p w14:paraId="3B2F6999" w14:textId="34D8B45E" w:rsidR="00011001" w:rsidRPr="00D275BB" w:rsidRDefault="00011001" w:rsidP="00011001">
            <w:pPr>
              <w:pStyle w:val="Paraststmeklis"/>
              <w:shd w:val="clear" w:color="auto" w:fill="FFFFFF"/>
              <w:tabs>
                <w:tab w:val="left" w:pos="1276"/>
              </w:tabs>
              <w:spacing w:before="0" w:beforeAutospacing="0" w:after="0" w:afterAutospacing="0" w:line="293" w:lineRule="atLeast"/>
            </w:pPr>
            <w:r w:rsidRPr="0022081D">
              <w:rPr>
                <w:color w:val="808080" w:themeColor="background1" w:themeShade="80"/>
                <w:sz w:val="20"/>
                <w:szCs w:val="20"/>
              </w:rPr>
              <w:t>skaitliskā vērtība</w:t>
            </w:r>
          </w:p>
        </w:tc>
      </w:tr>
      <w:tr w:rsidR="00011001" w:rsidRPr="00D275BB" w14:paraId="03905F36" w14:textId="428D0D71" w:rsidTr="00C06749">
        <w:trPr>
          <w:trHeight w:val="620"/>
        </w:trPr>
        <w:tc>
          <w:tcPr>
            <w:tcW w:w="883" w:type="dxa"/>
            <w:noWrap/>
            <w:hideMark/>
          </w:tcPr>
          <w:p w14:paraId="258125D1" w14:textId="336C8EDA" w:rsidR="00011001" w:rsidRPr="00E717A4" w:rsidRDefault="00E717A4" w:rsidP="00011001">
            <w:pPr>
              <w:pStyle w:val="Paraststmeklis"/>
              <w:shd w:val="clear" w:color="auto" w:fill="FFFFFF"/>
              <w:tabs>
                <w:tab w:val="left" w:pos="1276"/>
              </w:tabs>
              <w:spacing w:before="0" w:beforeAutospacing="0" w:after="0" w:afterAutospacing="0" w:line="293" w:lineRule="atLeast"/>
              <w:jc w:val="center"/>
              <w:rPr>
                <w:b/>
                <w:bCs/>
              </w:rPr>
            </w:pPr>
            <w:r w:rsidRPr="00E717A4">
              <w:rPr>
                <w:b/>
                <w:bCs/>
              </w:rPr>
              <w:t>10.3</w:t>
            </w:r>
          </w:p>
        </w:tc>
        <w:tc>
          <w:tcPr>
            <w:tcW w:w="7334" w:type="dxa"/>
            <w:hideMark/>
          </w:tcPr>
          <w:p w14:paraId="6AF92348" w14:textId="108413E2" w:rsidR="00011001" w:rsidRPr="00D275BB" w:rsidRDefault="00D3659D" w:rsidP="00011001">
            <w:pPr>
              <w:pStyle w:val="Paraststmeklis"/>
              <w:shd w:val="clear" w:color="auto" w:fill="FFFFFF"/>
              <w:tabs>
                <w:tab w:val="left" w:pos="1276"/>
              </w:tabs>
              <w:spacing w:before="0" w:beforeAutospacing="0" w:after="0" w:afterAutospacing="0" w:line="293" w:lineRule="atLeast"/>
            </w:pPr>
            <w:r>
              <w:t>Bojā gājušo</w:t>
            </w:r>
            <w:r w:rsidRPr="00011001">
              <w:rPr>
                <w:b/>
                <w:bCs/>
              </w:rPr>
              <w:t xml:space="preserve"> </w:t>
            </w:r>
            <w:r w:rsidR="00011001" w:rsidRPr="00E717A4">
              <w:rPr>
                <w:b/>
                <w:bCs/>
              </w:rPr>
              <w:t>pārbrauktuvju lietotāju</w:t>
            </w:r>
            <w:r w:rsidR="00011001" w:rsidRPr="00D275BB">
              <w:t xml:space="preserve"> skaits kopā visos negadījumos</w:t>
            </w:r>
            <w:r w:rsidR="00E717A4">
              <w:t xml:space="preserve"> un no tiem:</w:t>
            </w:r>
          </w:p>
        </w:tc>
        <w:tc>
          <w:tcPr>
            <w:tcW w:w="1701" w:type="dxa"/>
          </w:tcPr>
          <w:p w14:paraId="3849723B" w14:textId="77777777" w:rsidR="00011001" w:rsidRPr="00D275BB" w:rsidRDefault="00011001" w:rsidP="00011001">
            <w:pPr>
              <w:pStyle w:val="Paraststmeklis"/>
              <w:shd w:val="clear" w:color="auto" w:fill="FFFFFF"/>
              <w:tabs>
                <w:tab w:val="left" w:pos="1276"/>
              </w:tabs>
              <w:spacing w:before="0" w:beforeAutospacing="0" w:after="0" w:afterAutospacing="0" w:line="293" w:lineRule="atLeast"/>
            </w:pPr>
          </w:p>
        </w:tc>
      </w:tr>
      <w:tr w:rsidR="00E717A4" w:rsidRPr="00D275BB" w14:paraId="2984B424" w14:textId="77777777" w:rsidTr="00C06749">
        <w:trPr>
          <w:trHeight w:val="288"/>
        </w:trPr>
        <w:tc>
          <w:tcPr>
            <w:tcW w:w="883" w:type="dxa"/>
            <w:noWrap/>
          </w:tcPr>
          <w:p w14:paraId="15E85B0E" w14:textId="73710D33" w:rsidR="00E717A4" w:rsidRPr="00D275BB" w:rsidRDefault="00E717A4" w:rsidP="00E717A4">
            <w:pPr>
              <w:pStyle w:val="Paraststmeklis"/>
              <w:shd w:val="clear" w:color="auto" w:fill="FFFFFF"/>
              <w:tabs>
                <w:tab w:val="left" w:pos="1276"/>
              </w:tabs>
              <w:spacing w:before="0" w:beforeAutospacing="0" w:after="0" w:afterAutospacing="0" w:line="293" w:lineRule="atLeast"/>
              <w:jc w:val="center"/>
            </w:pPr>
            <w:r>
              <w:t>10.</w:t>
            </w:r>
            <w:r w:rsidR="004328BB">
              <w:t>3</w:t>
            </w:r>
            <w:r>
              <w:t>.1</w:t>
            </w:r>
          </w:p>
        </w:tc>
        <w:tc>
          <w:tcPr>
            <w:tcW w:w="7334" w:type="dxa"/>
          </w:tcPr>
          <w:p w14:paraId="0DF9DABE" w14:textId="4586F04A" w:rsidR="00E717A4" w:rsidRPr="00D275BB" w:rsidRDefault="00E717A4" w:rsidP="004328BB">
            <w:pPr>
              <w:pStyle w:val="Paraststmeklis"/>
              <w:shd w:val="clear" w:color="auto" w:fill="FFFFFF"/>
              <w:tabs>
                <w:tab w:val="left" w:pos="1276"/>
              </w:tabs>
              <w:spacing w:before="0" w:beforeAutospacing="0" w:after="0" w:afterAutospacing="0" w:line="293" w:lineRule="atLeast"/>
              <w:jc w:val="right"/>
            </w:pPr>
            <w:r w:rsidRPr="00D275BB">
              <w:t xml:space="preserve">vilciena sadursme ar </w:t>
            </w:r>
            <w:r>
              <w:t>ritekli</w:t>
            </w:r>
          </w:p>
        </w:tc>
        <w:tc>
          <w:tcPr>
            <w:tcW w:w="1701" w:type="dxa"/>
          </w:tcPr>
          <w:p w14:paraId="45495668" w14:textId="64BD327A" w:rsidR="00E717A4" w:rsidRPr="00D275BB" w:rsidRDefault="00E717A4" w:rsidP="00E717A4">
            <w:pPr>
              <w:pStyle w:val="Paraststmeklis"/>
              <w:shd w:val="clear" w:color="auto" w:fill="FFFFFF"/>
              <w:tabs>
                <w:tab w:val="left" w:pos="1276"/>
              </w:tabs>
              <w:spacing w:before="0" w:beforeAutospacing="0" w:after="0" w:afterAutospacing="0" w:line="293" w:lineRule="atLeast"/>
            </w:pPr>
            <w:r w:rsidRPr="0022081D">
              <w:rPr>
                <w:color w:val="808080" w:themeColor="background1" w:themeShade="80"/>
                <w:sz w:val="20"/>
                <w:szCs w:val="20"/>
              </w:rPr>
              <w:t>skaitliskā vērtība</w:t>
            </w:r>
          </w:p>
        </w:tc>
      </w:tr>
      <w:tr w:rsidR="00E717A4" w:rsidRPr="00D275BB" w14:paraId="571B9D24" w14:textId="77777777" w:rsidTr="00C06749">
        <w:trPr>
          <w:trHeight w:val="277"/>
        </w:trPr>
        <w:tc>
          <w:tcPr>
            <w:tcW w:w="883" w:type="dxa"/>
            <w:noWrap/>
          </w:tcPr>
          <w:p w14:paraId="6D724D9D" w14:textId="4DE131C0" w:rsidR="00E717A4" w:rsidRPr="00D275BB" w:rsidRDefault="00E717A4" w:rsidP="00E717A4">
            <w:pPr>
              <w:pStyle w:val="Paraststmeklis"/>
              <w:shd w:val="clear" w:color="auto" w:fill="FFFFFF"/>
              <w:tabs>
                <w:tab w:val="left" w:pos="1276"/>
              </w:tabs>
              <w:spacing w:before="0" w:beforeAutospacing="0" w:after="0" w:afterAutospacing="0" w:line="293" w:lineRule="atLeast"/>
              <w:jc w:val="center"/>
            </w:pPr>
            <w:r w:rsidRPr="00682013">
              <w:t>10.</w:t>
            </w:r>
            <w:r w:rsidR="004328BB">
              <w:t>3</w:t>
            </w:r>
            <w:r w:rsidRPr="00682013">
              <w:t>.</w:t>
            </w:r>
            <w:r>
              <w:t>2</w:t>
            </w:r>
          </w:p>
        </w:tc>
        <w:tc>
          <w:tcPr>
            <w:tcW w:w="7334" w:type="dxa"/>
          </w:tcPr>
          <w:p w14:paraId="55186124" w14:textId="5529A984" w:rsidR="00E717A4" w:rsidRPr="00D275BB" w:rsidRDefault="00E717A4" w:rsidP="004328BB">
            <w:pPr>
              <w:pStyle w:val="Paraststmeklis"/>
              <w:shd w:val="clear" w:color="auto" w:fill="FFFFFF"/>
              <w:tabs>
                <w:tab w:val="left" w:pos="1276"/>
              </w:tabs>
              <w:spacing w:before="0" w:beforeAutospacing="0" w:after="0" w:afterAutospacing="0" w:line="293" w:lineRule="atLeast"/>
              <w:jc w:val="right"/>
            </w:pPr>
            <w:r w:rsidRPr="00D275BB">
              <w:t xml:space="preserve">vilciena sadursme ar </w:t>
            </w:r>
            <w:r w:rsidR="00C06749" w:rsidRPr="00D275BB">
              <w:t>šķēršļiem</w:t>
            </w:r>
            <w:r w:rsidRPr="00D275BB">
              <w:t xml:space="preserve"> būvju tuvinājuma gabarītā</w:t>
            </w:r>
          </w:p>
        </w:tc>
        <w:tc>
          <w:tcPr>
            <w:tcW w:w="1701" w:type="dxa"/>
          </w:tcPr>
          <w:p w14:paraId="23538B81" w14:textId="4190A745" w:rsidR="00E717A4" w:rsidRPr="00D275BB" w:rsidRDefault="00E717A4" w:rsidP="00E717A4">
            <w:pPr>
              <w:pStyle w:val="Paraststmeklis"/>
              <w:shd w:val="clear" w:color="auto" w:fill="FFFFFF"/>
              <w:tabs>
                <w:tab w:val="left" w:pos="1276"/>
              </w:tabs>
              <w:spacing w:before="0" w:beforeAutospacing="0" w:after="0" w:afterAutospacing="0" w:line="293" w:lineRule="atLeast"/>
            </w:pPr>
            <w:r w:rsidRPr="0022081D">
              <w:rPr>
                <w:color w:val="808080" w:themeColor="background1" w:themeShade="80"/>
                <w:sz w:val="20"/>
                <w:szCs w:val="20"/>
              </w:rPr>
              <w:t>skaitliskā vērtība</w:t>
            </w:r>
          </w:p>
        </w:tc>
      </w:tr>
      <w:tr w:rsidR="00E717A4" w:rsidRPr="00D275BB" w14:paraId="2CB2A882" w14:textId="77777777" w:rsidTr="00C06749">
        <w:trPr>
          <w:trHeight w:val="254"/>
        </w:trPr>
        <w:tc>
          <w:tcPr>
            <w:tcW w:w="883" w:type="dxa"/>
            <w:noWrap/>
          </w:tcPr>
          <w:p w14:paraId="60093657" w14:textId="1EDB3761" w:rsidR="00E717A4" w:rsidRPr="00D275BB" w:rsidRDefault="00E717A4" w:rsidP="00E717A4">
            <w:pPr>
              <w:pStyle w:val="Paraststmeklis"/>
              <w:shd w:val="clear" w:color="auto" w:fill="FFFFFF"/>
              <w:tabs>
                <w:tab w:val="left" w:pos="1276"/>
              </w:tabs>
              <w:spacing w:before="0" w:beforeAutospacing="0" w:after="0" w:afterAutospacing="0" w:line="293" w:lineRule="atLeast"/>
              <w:jc w:val="center"/>
            </w:pPr>
            <w:r w:rsidRPr="00682013">
              <w:t>10.</w:t>
            </w:r>
            <w:r w:rsidR="004328BB">
              <w:t>3</w:t>
            </w:r>
            <w:r w:rsidRPr="00682013">
              <w:t>.</w:t>
            </w:r>
            <w:r>
              <w:t>3</w:t>
            </w:r>
          </w:p>
        </w:tc>
        <w:tc>
          <w:tcPr>
            <w:tcW w:w="7334" w:type="dxa"/>
          </w:tcPr>
          <w:p w14:paraId="5C76820B" w14:textId="41E50D1A" w:rsidR="00E717A4" w:rsidRPr="00D275BB" w:rsidRDefault="00E717A4" w:rsidP="004328BB">
            <w:pPr>
              <w:pStyle w:val="Paraststmeklis"/>
              <w:shd w:val="clear" w:color="auto" w:fill="FFFFFF"/>
              <w:tabs>
                <w:tab w:val="left" w:pos="1276"/>
              </w:tabs>
              <w:spacing w:before="0" w:beforeAutospacing="0" w:after="0" w:afterAutospacing="0" w:line="293" w:lineRule="atLeast"/>
              <w:jc w:val="right"/>
            </w:pPr>
            <w:r w:rsidRPr="00D275BB">
              <w:t>vilciena nobraukšana no sliedēm</w:t>
            </w:r>
          </w:p>
        </w:tc>
        <w:tc>
          <w:tcPr>
            <w:tcW w:w="1701" w:type="dxa"/>
          </w:tcPr>
          <w:p w14:paraId="4967C30D" w14:textId="0B346EEC" w:rsidR="00E717A4" w:rsidRPr="00D275BB" w:rsidRDefault="00E717A4" w:rsidP="00E717A4">
            <w:pPr>
              <w:pStyle w:val="Paraststmeklis"/>
              <w:shd w:val="clear" w:color="auto" w:fill="FFFFFF"/>
              <w:tabs>
                <w:tab w:val="left" w:pos="1276"/>
              </w:tabs>
              <w:spacing w:before="0" w:beforeAutospacing="0" w:after="0" w:afterAutospacing="0" w:line="293" w:lineRule="atLeast"/>
            </w:pPr>
            <w:r w:rsidRPr="0022081D">
              <w:rPr>
                <w:color w:val="808080" w:themeColor="background1" w:themeShade="80"/>
                <w:sz w:val="20"/>
                <w:szCs w:val="20"/>
              </w:rPr>
              <w:t>skaitliskā vērtība</w:t>
            </w:r>
          </w:p>
        </w:tc>
      </w:tr>
      <w:tr w:rsidR="00E717A4" w:rsidRPr="00D275BB" w14:paraId="5E7F74FE" w14:textId="77777777" w:rsidTr="00C06749">
        <w:trPr>
          <w:trHeight w:val="229"/>
        </w:trPr>
        <w:tc>
          <w:tcPr>
            <w:tcW w:w="883" w:type="dxa"/>
            <w:noWrap/>
          </w:tcPr>
          <w:p w14:paraId="338F178F" w14:textId="1E0C66D9" w:rsidR="00E717A4" w:rsidRPr="00D275BB" w:rsidRDefault="00E717A4" w:rsidP="00E717A4">
            <w:pPr>
              <w:pStyle w:val="Paraststmeklis"/>
              <w:shd w:val="clear" w:color="auto" w:fill="FFFFFF"/>
              <w:tabs>
                <w:tab w:val="left" w:pos="1276"/>
              </w:tabs>
              <w:spacing w:before="0" w:beforeAutospacing="0" w:after="0" w:afterAutospacing="0" w:line="293" w:lineRule="atLeast"/>
              <w:jc w:val="center"/>
            </w:pPr>
            <w:r w:rsidRPr="00682013">
              <w:t>10.</w:t>
            </w:r>
            <w:r w:rsidR="004328BB">
              <w:t>3</w:t>
            </w:r>
            <w:r w:rsidRPr="00682013">
              <w:t>.</w:t>
            </w:r>
            <w:r>
              <w:t>4</w:t>
            </w:r>
          </w:p>
        </w:tc>
        <w:tc>
          <w:tcPr>
            <w:tcW w:w="7334" w:type="dxa"/>
          </w:tcPr>
          <w:p w14:paraId="1387A5DD" w14:textId="31EA2EDC" w:rsidR="00E717A4" w:rsidRPr="00D275BB" w:rsidRDefault="00E717A4" w:rsidP="004328BB">
            <w:pPr>
              <w:pStyle w:val="Paraststmeklis"/>
              <w:shd w:val="clear" w:color="auto" w:fill="FFFFFF"/>
              <w:tabs>
                <w:tab w:val="left" w:pos="1276"/>
              </w:tabs>
              <w:spacing w:before="0" w:beforeAutospacing="0" w:after="0" w:afterAutospacing="0" w:line="293" w:lineRule="atLeast"/>
              <w:jc w:val="right"/>
            </w:pPr>
            <w:r w:rsidRPr="003160F0">
              <w:rPr>
                <w:rFonts w:eastAsiaTheme="minorHAnsi"/>
                <w:lang w:eastAsia="en-US"/>
              </w:rPr>
              <w:t>negadījums uz dzelzceļa pārbrauktuves vai pārejas</w:t>
            </w:r>
          </w:p>
        </w:tc>
        <w:tc>
          <w:tcPr>
            <w:tcW w:w="1701" w:type="dxa"/>
          </w:tcPr>
          <w:p w14:paraId="55F2CBC0" w14:textId="001473AF" w:rsidR="00E717A4" w:rsidRPr="00D275BB" w:rsidRDefault="00E717A4" w:rsidP="00E717A4">
            <w:pPr>
              <w:pStyle w:val="Paraststmeklis"/>
              <w:shd w:val="clear" w:color="auto" w:fill="FFFFFF"/>
              <w:tabs>
                <w:tab w:val="left" w:pos="1276"/>
              </w:tabs>
              <w:spacing w:before="0" w:beforeAutospacing="0" w:after="0" w:afterAutospacing="0" w:line="293" w:lineRule="atLeast"/>
            </w:pPr>
            <w:r w:rsidRPr="0022081D">
              <w:rPr>
                <w:color w:val="808080" w:themeColor="background1" w:themeShade="80"/>
                <w:sz w:val="20"/>
                <w:szCs w:val="20"/>
              </w:rPr>
              <w:t>skaitliskā vērtība</w:t>
            </w:r>
          </w:p>
        </w:tc>
      </w:tr>
      <w:tr w:rsidR="00E717A4" w:rsidRPr="00D275BB" w14:paraId="47D484F2" w14:textId="77777777" w:rsidTr="00C06749">
        <w:trPr>
          <w:trHeight w:val="362"/>
        </w:trPr>
        <w:tc>
          <w:tcPr>
            <w:tcW w:w="883" w:type="dxa"/>
            <w:noWrap/>
          </w:tcPr>
          <w:p w14:paraId="18769E1B" w14:textId="0B08290E" w:rsidR="00E717A4" w:rsidRPr="00D275BB" w:rsidRDefault="00E717A4" w:rsidP="00E717A4">
            <w:pPr>
              <w:pStyle w:val="Paraststmeklis"/>
              <w:shd w:val="clear" w:color="auto" w:fill="FFFFFF"/>
              <w:tabs>
                <w:tab w:val="left" w:pos="1276"/>
              </w:tabs>
              <w:spacing w:before="0" w:beforeAutospacing="0" w:after="0" w:afterAutospacing="0" w:line="293" w:lineRule="atLeast"/>
              <w:jc w:val="center"/>
            </w:pPr>
            <w:r w:rsidRPr="00682013">
              <w:t>10.</w:t>
            </w:r>
            <w:r w:rsidR="004328BB">
              <w:t>3</w:t>
            </w:r>
            <w:r w:rsidRPr="00682013">
              <w:t>.</w:t>
            </w:r>
            <w:r>
              <w:t>5</w:t>
            </w:r>
          </w:p>
        </w:tc>
        <w:tc>
          <w:tcPr>
            <w:tcW w:w="7334" w:type="dxa"/>
          </w:tcPr>
          <w:p w14:paraId="199C3279" w14:textId="35F44149" w:rsidR="00E717A4" w:rsidRPr="00D275BB" w:rsidRDefault="00E717A4" w:rsidP="004328BB">
            <w:pPr>
              <w:pStyle w:val="Paraststmeklis"/>
              <w:shd w:val="clear" w:color="auto" w:fill="FFFFFF"/>
              <w:tabs>
                <w:tab w:val="left" w:pos="1276"/>
              </w:tabs>
              <w:spacing w:before="0" w:beforeAutospacing="0" w:after="0" w:afterAutospacing="0" w:line="293" w:lineRule="atLeast"/>
              <w:jc w:val="right"/>
            </w:pPr>
            <w:r>
              <w:t>negadījums ar personu, kurā iesaistīts kustībā esošs ritošais sastāvs</w:t>
            </w:r>
          </w:p>
        </w:tc>
        <w:tc>
          <w:tcPr>
            <w:tcW w:w="1701" w:type="dxa"/>
          </w:tcPr>
          <w:p w14:paraId="18491C6F" w14:textId="767951B4" w:rsidR="00E717A4" w:rsidRPr="00D275BB" w:rsidRDefault="00E717A4" w:rsidP="00E717A4">
            <w:pPr>
              <w:pStyle w:val="Paraststmeklis"/>
              <w:shd w:val="clear" w:color="auto" w:fill="FFFFFF"/>
              <w:tabs>
                <w:tab w:val="left" w:pos="1276"/>
              </w:tabs>
              <w:spacing w:before="0" w:beforeAutospacing="0" w:after="0" w:afterAutospacing="0" w:line="293" w:lineRule="atLeast"/>
            </w:pPr>
            <w:r w:rsidRPr="0022081D">
              <w:rPr>
                <w:color w:val="808080" w:themeColor="background1" w:themeShade="80"/>
                <w:sz w:val="20"/>
                <w:szCs w:val="20"/>
              </w:rPr>
              <w:t>skaitliskā vērtība</w:t>
            </w:r>
          </w:p>
        </w:tc>
      </w:tr>
      <w:tr w:rsidR="00E717A4" w:rsidRPr="00D275BB" w14:paraId="16B8FA7F" w14:textId="77777777" w:rsidTr="00C06749">
        <w:trPr>
          <w:trHeight w:val="268"/>
        </w:trPr>
        <w:tc>
          <w:tcPr>
            <w:tcW w:w="883" w:type="dxa"/>
            <w:noWrap/>
          </w:tcPr>
          <w:p w14:paraId="44825A82" w14:textId="68079807" w:rsidR="00E717A4" w:rsidRPr="00D275BB" w:rsidRDefault="00E717A4" w:rsidP="00E717A4">
            <w:pPr>
              <w:pStyle w:val="Paraststmeklis"/>
              <w:shd w:val="clear" w:color="auto" w:fill="FFFFFF"/>
              <w:tabs>
                <w:tab w:val="left" w:pos="1276"/>
              </w:tabs>
              <w:spacing w:before="0" w:beforeAutospacing="0" w:after="0" w:afterAutospacing="0" w:line="293" w:lineRule="atLeast"/>
              <w:jc w:val="center"/>
            </w:pPr>
            <w:r w:rsidRPr="00682013">
              <w:t>10.</w:t>
            </w:r>
            <w:r w:rsidR="004328BB">
              <w:t>3</w:t>
            </w:r>
            <w:r w:rsidRPr="00682013">
              <w:t>.</w:t>
            </w:r>
            <w:r>
              <w:t>6</w:t>
            </w:r>
          </w:p>
        </w:tc>
        <w:tc>
          <w:tcPr>
            <w:tcW w:w="7334" w:type="dxa"/>
          </w:tcPr>
          <w:p w14:paraId="57D6F802" w14:textId="689C15C8" w:rsidR="00E717A4" w:rsidRPr="00D275BB" w:rsidRDefault="00E717A4" w:rsidP="004328BB">
            <w:pPr>
              <w:pStyle w:val="Paraststmeklis"/>
              <w:shd w:val="clear" w:color="auto" w:fill="FFFFFF"/>
              <w:tabs>
                <w:tab w:val="left" w:pos="1276"/>
              </w:tabs>
              <w:spacing w:before="0" w:beforeAutospacing="0" w:after="0" w:afterAutospacing="0" w:line="293" w:lineRule="atLeast"/>
              <w:jc w:val="right"/>
            </w:pPr>
            <w:r>
              <w:t>ugunsgrēks riteklī</w:t>
            </w:r>
          </w:p>
        </w:tc>
        <w:tc>
          <w:tcPr>
            <w:tcW w:w="1701" w:type="dxa"/>
          </w:tcPr>
          <w:p w14:paraId="6CF539D8" w14:textId="46FC75AB" w:rsidR="00E717A4" w:rsidRPr="00D275BB" w:rsidRDefault="00E717A4" w:rsidP="00E717A4">
            <w:pPr>
              <w:pStyle w:val="Paraststmeklis"/>
              <w:shd w:val="clear" w:color="auto" w:fill="FFFFFF"/>
              <w:tabs>
                <w:tab w:val="left" w:pos="1276"/>
              </w:tabs>
              <w:spacing w:before="0" w:beforeAutospacing="0" w:after="0" w:afterAutospacing="0" w:line="293" w:lineRule="atLeast"/>
            </w:pPr>
            <w:r w:rsidRPr="0022081D">
              <w:rPr>
                <w:color w:val="808080" w:themeColor="background1" w:themeShade="80"/>
                <w:sz w:val="20"/>
                <w:szCs w:val="20"/>
              </w:rPr>
              <w:t>skaitliskā vērtība</w:t>
            </w:r>
          </w:p>
        </w:tc>
      </w:tr>
      <w:tr w:rsidR="00E717A4" w:rsidRPr="00D275BB" w14:paraId="28F1A716" w14:textId="77777777" w:rsidTr="00C06749">
        <w:trPr>
          <w:trHeight w:val="102"/>
        </w:trPr>
        <w:tc>
          <w:tcPr>
            <w:tcW w:w="883" w:type="dxa"/>
            <w:noWrap/>
          </w:tcPr>
          <w:p w14:paraId="138A379D" w14:textId="317FFB82" w:rsidR="00E717A4" w:rsidRPr="00D275BB" w:rsidRDefault="00E717A4" w:rsidP="00E717A4">
            <w:pPr>
              <w:pStyle w:val="Paraststmeklis"/>
              <w:shd w:val="clear" w:color="auto" w:fill="FFFFFF"/>
              <w:tabs>
                <w:tab w:val="left" w:pos="1276"/>
              </w:tabs>
              <w:spacing w:before="0" w:beforeAutospacing="0" w:after="0" w:afterAutospacing="0" w:line="293" w:lineRule="atLeast"/>
              <w:jc w:val="center"/>
            </w:pPr>
            <w:r w:rsidRPr="00682013">
              <w:t>10.</w:t>
            </w:r>
            <w:r w:rsidR="004328BB">
              <w:t>3</w:t>
            </w:r>
            <w:r w:rsidRPr="00682013">
              <w:t>.</w:t>
            </w:r>
            <w:r>
              <w:t>7</w:t>
            </w:r>
          </w:p>
        </w:tc>
        <w:tc>
          <w:tcPr>
            <w:tcW w:w="7334" w:type="dxa"/>
          </w:tcPr>
          <w:p w14:paraId="38844925" w14:textId="180AFD6C" w:rsidR="00E717A4" w:rsidRPr="00D275BB" w:rsidRDefault="00E717A4" w:rsidP="004328BB">
            <w:pPr>
              <w:pStyle w:val="Paraststmeklis"/>
              <w:shd w:val="clear" w:color="auto" w:fill="FFFFFF"/>
              <w:tabs>
                <w:tab w:val="left" w:pos="1276"/>
              </w:tabs>
              <w:spacing w:before="0" w:beforeAutospacing="0" w:after="0" w:afterAutospacing="0" w:line="293" w:lineRule="atLeast"/>
              <w:jc w:val="right"/>
            </w:pPr>
            <w:r>
              <w:t>cits nopietns negadījums</w:t>
            </w:r>
          </w:p>
        </w:tc>
        <w:tc>
          <w:tcPr>
            <w:tcW w:w="1701" w:type="dxa"/>
          </w:tcPr>
          <w:p w14:paraId="45F6D261" w14:textId="78A8CAF5" w:rsidR="00E717A4" w:rsidRPr="00D275BB" w:rsidRDefault="00E717A4" w:rsidP="00E717A4">
            <w:pPr>
              <w:pStyle w:val="Paraststmeklis"/>
              <w:shd w:val="clear" w:color="auto" w:fill="FFFFFF"/>
              <w:tabs>
                <w:tab w:val="left" w:pos="1276"/>
              </w:tabs>
              <w:spacing w:before="0" w:beforeAutospacing="0" w:after="0" w:afterAutospacing="0" w:line="293" w:lineRule="atLeast"/>
            </w:pPr>
            <w:r w:rsidRPr="0022081D">
              <w:rPr>
                <w:color w:val="808080" w:themeColor="background1" w:themeShade="80"/>
                <w:sz w:val="20"/>
                <w:szCs w:val="20"/>
              </w:rPr>
              <w:t>skaitliskā vērtība</w:t>
            </w:r>
          </w:p>
        </w:tc>
      </w:tr>
      <w:tr w:rsidR="00C06749" w:rsidRPr="00D275BB" w14:paraId="6C7ECB89" w14:textId="77777777" w:rsidTr="00C06749">
        <w:trPr>
          <w:trHeight w:val="102"/>
        </w:trPr>
        <w:tc>
          <w:tcPr>
            <w:tcW w:w="883" w:type="dxa"/>
            <w:noWrap/>
          </w:tcPr>
          <w:p w14:paraId="32CECCAE" w14:textId="41B003BC" w:rsidR="00C06749" w:rsidRPr="00682013" w:rsidRDefault="00C06749" w:rsidP="00C06749">
            <w:pPr>
              <w:pStyle w:val="Paraststmeklis"/>
              <w:shd w:val="clear" w:color="auto" w:fill="FFFFFF"/>
              <w:tabs>
                <w:tab w:val="left" w:pos="1276"/>
              </w:tabs>
              <w:spacing w:before="0" w:beforeAutospacing="0" w:after="0" w:afterAutospacing="0" w:line="293" w:lineRule="atLeast"/>
              <w:jc w:val="center"/>
            </w:pPr>
            <w:r w:rsidRPr="00E717A4">
              <w:rPr>
                <w:b/>
                <w:bCs/>
              </w:rPr>
              <w:t>10.</w:t>
            </w:r>
            <w:r>
              <w:rPr>
                <w:b/>
                <w:bCs/>
              </w:rPr>
              <w:t>4</w:t>
            </w:r>
          </w:p>
        </w:tc>
        <w:tc>
          <w:tcPr>
            <w:tcW w:w="7334" w:type="dxa"/>
          </w:tcPr>
          <w:p w14:paraId="428F0E38" w14:textId="0AA9BED0" w:rsidR="00C06749" w:rsidRDefault="00D3659D" w:rsidP="00C06749">
            <w:pPr>
              <w:pStyle w:val="Paraststmeklis"/>
              <w:shd w:val="clear" w:color="auto" w:fill="FFFFFF"/>
              <w:tabs>
                <w:tab w:val="left" w:pos="1276"/>
              </w:tabs>
              <w:spacing w:before="0" w:beforeAutospacing="0" w:after="0" w:afterAutospacing="0" w:line="293" w:lineRule="atLeast"/>
            </w:pPr>
            <w:r>
              <w:t>Bojā gājušo</w:t>
            </w:r>
            <w:r w:rsidRPr="00011001">
              <w:rPr>
                <w:b/>
                <w:bCs/>
              </w:rPr>
              <w:t xml:space="preserve"> </w:t>
            </w:r>
            <w:r w:rsidR="00C06749" w:rsidRPr="00BF0E37">
              <w:rPr>
                <w:b/>
                <w:bCs/>
              </w:rPr>
              <w:t>piekļuves</w:t>
            </w:r>
            <w:r w:rsidR="00C06749">
              <w:t xml:space="preserve"> </w:t>
            </w:r>
            <w:r w:rsidR="00C06749">
              <w:rPr>
                <w:b/>
                <w:bCs/>
              </w:rPr>
              <w:t>noteikumu pārkāpēju</w:t>
            </w:r>
            <w:r w:rsidR="00C06749" w:rsidRPr="00D275BB">
              <w:t xml:space="preserve"> skaits kopā visos negadījumos</w:t>
            </w:r>
            <w:r w:rsidR="00C06749">
              <w:t xml:space="preserve"> un no tiem:</w:t>
            </w:r>
          </w:p>
        </w:tc>
        <w:tc>
          <w:tcPr>
            <w:tcW w:w="1701" w:type="dxa"/>
          </w:tcPr>
          <w:p w14:paraId="0521607A" w14:textId="77777777" w:rsidR="00C06749" w:rsidRPr="0022081D" w:rsidRDefault="00C06749" w:rsidP="00C06749">
            <w:pPr>
              <w:pStyle w:val="Paraststmeklis"/>
              <w:shd w:val="clear" w:color="auto" w:fill="FFFFFF"/>
              <w:tabs>
                <w:tab w:val="left" w:pos="1276"/>
              </w:tabs>
              <w:spacing w:before="0" w:beforeAutospacing="0" w:after="0" w:afterAutospacing="0" w:line="293" w:lineRule="atLeast"/>
              <w:rPr>
                <w:color w:val="808080" w:themeColor="background1" w:themeShade="80"/>
                <w:sz w:val="20"/>
                <w:szCs w:val="20"/>
              </w:rPr>
            </w:pPr>
          </w:p>
        </w:tc>
      </w:tr>
      <w:tr w:rsidR="00C06749" w:rsidRPr="00D275BB" w14:paraId="6BDC69A9" w14:textId="77777777" w:rsidTr="00C06749">
        <w:trPr>
          <w:trHeight w:val="102"/>
        </w:trPr>
        <w:tc>
          <w:tcPr>
            <w:tcW w:w="883" w:type="dxa"/>
            <w:noWrap/>
          </w:tcPr>
          <w:p w14:paraId="2D5C5A9F" w14:textId="53DBE727" w:rsidR="00C06749" w:rsidRPr="00682013" w:rsidRDefault="00C06749" w:rsidP="00C06749">
            <w:pPr>
              <w:pStyle w:val="Paraststmeklis"/>
              <w:shd w:val="clear" w:color="auto" w:fill="FFFFFF"/>
              <w:tabs>
                <w:tab w:val="left" w:pos="1276"/>
              </w:tabs>
              <w:spacing w:before="0" w:beforeAutospacing="0" w:after="0" w:afterAutospacing="0" w:line="293" w:lineRule="atLeast"/>
              <w:jc w:val="center"/>
            </w:pPr>
            <w:r>
              <w:t>10.4.1</w:t>
            </w:r>
          </w:p>
        </w:tc>
        <w:tc>
          <w:tcPr>
            <w:tcW w:w="7334" w:type="dxa"/>
          </w:tcPr>
          <w:p w14:paraId="4B0D3E1C" w14:textId="2BD13989" w:rsidR="00C06749" w:rsidRDefault="00C06749" w:rsidP="00C06749">
            <w:pPr>
              <w:pStyle w:val="Paraststmeklis"/>
              <w:shd w:val="clear" w:color="auto" w:fill="FFFFFF"/>
              <w:tabs>
                <w:tab w:val="left" w:pos="1276"/>
              </w:tabs>
              <w:spacing w:before="0" w:beforeAutospacing="0" w:after="0" w:afterAutospacing="0" w:line="293" w:lineRule="atLeast"/>
              <w:jc w:val="right"/>
            </w:pPr>
            <w:r w:rsidRPr="00D275BB">
              <w:t xml:space="preserve">vilciena sadursme ar </w:t>
            </w:r>
            <w:r>
              <w:t>ritekli</w:t>
            </w:r>
          </w:p>
        </w:tc>
        <w:tc>
          <w:tcPr>
            <w:tcW w:w="1701" w:type="dxa"/>
          </w:tcPr>
          <w:p w14:paraId="5614826D" w14:textId="14991351" w:rsidR="00C06749" w:rsidRPr="0022081D" w:rsidRDefault="00C06749" w:rsidP="00C06749">
            <w:pPr>
              <w:pStyle w:val="Paraststmeklis"/>
              <w:shd w:val="clear" w:color="auto" w:fill="FFFFFF"/>
              <w:tabs>
                <w:tab w:val="left" w:pos="1276"/>
              </w:tabs>
              <w:spacing w:before="0" w:beforeAutospacing="0" w:after="0" w:afterAutospacing="0" w:line="293" w:lineRule="atLeast"/>
              <w:rPr>
                <w:color w:val="808080" w:themeColor="background1" w:themeShade="80"/>
                <w:sz w:val="20"/>
                <w:szCs w:val="20"/>
              </w:rPr>
            </w:pPr>
            <w:r w:rsidRPr="0022081D">
              <w:rPr>
                <w:color w:val="808080" w:themeColor="background1" w:themeShade="80"/>
                <w:sz w:val="20"/>
                <w:szCs w:val="20"/>
              </w:rPr>
              <w:t>skaitliskā vērtība</w:t>
            </w:r>
          </w:p>
        </w:tc>
      </w:tr>
      <w:tr w:rsidR="00C06749" w:rsidRPr="00D275BB" w14:paraId="7DA7DB84" w14:textId="77777777" w:rsidTr="00C06749">
        <w:trPr>
          <w:trHeight w:val="102"/>
        </w:trPr>
        <w:tc>
          <w:tcPr>
            <w:tcW w:w="883" w:type="dxa"/>
            <w:noWrap/>
          </w:tcPr>
          <w:p w14:paraId="45DB7A23" w14:textId="408E51E0" w:rsidR="00C06749" w:rsidRPr="00682013" w:rsidRDefault="00C06749" w:rsidP="00C06749">
            <w:pPr>
              <w:pStyle w:val="Paraststmeklis"/>
              <w:shd w:val="clear" w:color="auto" w:fill="FFFFFF"/>
              <w:tabs>
                <w:tab w:val="left" w:pos="1276"/>
              </w:tabs>
              <w:spacing w:before="0" w:beforeAutospacing="0" w:after="0" w:afterAutospacing="0" w:line="293" w:lineRule="atLeast"/>
              <w:jc w:val="center"/>
            </w:pPr>
            <w:r w:rsidRPr="00682013">
              <w:t>10.</w:t>
            </w:r>
            <w:r>
              <w:t>4</w:t>
            </w:r>
            <w:r w:rsidRPr="00682013">
              <w:t>.</w:t>
            </w:r>
            <w:r>
              <w:t>2</w:t>
            </w:r>
          </w:p>
        </w:tc>
        <w:tc>
          <w:tcPr>
            <w:tcW w:w="7334" w:type="dxa"/>
          </w:tcPr>
          <w:p w14:paraId="0FE962EA" w14:textId="7E02462A" w:rsidR="00C06749" w:rsidRDefault="00C06749" w:rsidP="00C06749">
            <w:pPr>
              <w:pStyle w:val="Paraststmeklis"/>
              <w:shd w:val="clear" w:color="auto" w:fill="FFFFFF"/>
              <w:tabs>
                <w:tab w:val="left" w:pos="1276"/>
              </w:tabs>
              <w:spacing w:before="0" w:beforeAutospacing="0" w:after="0" w:afterAutospacing="0" w:line="293" w:lineRule="atLeast"/>
              <w:jc w:val="right"/>
            </w:pPr>
            <w:r w:rsidRPr="00D275BB">
              <w:t>vilciena sadursme ar šķēršliem būvju tuvinājuma gabarītā</w:t>
            </w:r>
          </w:p>
        </w:tc>
        <w:tc>
          <w:tcPr>
            <w:tcW w:w="1701" w:type="dxa"/>
          </w:tcPr>
          <w:p w14:paraId="07846874" w14:textId="384AC3BA" w:rsidR="00C06749" w:rsidRPr="0022081D" w:rsidRDefault="00C06749" w:rsidP="00C06749">
            <w:pPr>
              <w:pStyle w:val="Paraststmeklis"/>
              <w:shd w:val="clear" w:color="auto" w:fill="FFFFFF"/>
              <w:tabs>
                <w:tab w:val="left" w:pos="1276"/>
              </w:tabs>
              <w:spacing w:before="0" w:beforeAutospacing="0" w:after="0" w:afterAutospacing="0" w:line="293" w:lineRule="atLeast"/>
              <w:rPr>
                <w:color w:val="808080" w:themeColor="background1" w:themeShade="80"/>
                <w:sz w:val="20"/>
                <w:szCs w:val="20"/>
              </w:rPr>
            </w:pPr>
            <w:r w:rsidRPr="0022081D">
              <w:rPr>
                <w:color w:val="808080" w:themeColor="background1" w:themeShade="80"/>
                <w:sz w:val="20"/>
                <w:szCs w:val="20"/>
              </w:rPr>
              <w:t>skaitliskā vērtība</w:t>
            </w:r>
          </w:p>
        </w:tc>
      </w:tr>
      <w:tr w:rsidR="00C06749" w:rsidRPr="00D275BB" w14:paraId="6E2EB955" w14:textId="77777777" w:rsidTr="00C06749">
        <w:trPr>
          <w:trHeight w:val="102"/>
        </w:trPr>
        <w:tc>
          <w:tcPr>
            <w:tcW w:w="883" w:type="dxa"/>
            <w:noWrap/>
          </w:tcPr>
          <w:p w14:paraId="36401424" w14:textId="0D957C38" w:rsidR="00C06749" w:rsidRPr="00682013" w:rsidRDefault="00C06749" w:rsidP="00C06749">
            <w:pPr>
              <w:pStyle w:val="Paraststmeklis"/>
              <w:shd w:val="clear" w:color="auto" w:fill="FFFFFF"/>
              <w:tabs>
                <w:tab w:val="left" w:pos="1276"/>
              </w:tabs>
              <w:spacing w:before="0" w:beforeAutospacing="0" w:after="0" w:afterAutospacing="0" w:line="293" w:lineRule="atLeast"/>
              <w:jc w:val="center"/>
            </w:pPr>
            <w:r w:rsidRPr="00682013">
              <w:t>10.</w:t>
            </w:r>
            <w:r>
              <w:t>4</w:t>
            </w:r>
            <w:r w:rsidRPr="00682013">
              <w:t>.</w:t>
            </w:r>
            <w:r>
              <w:t>3</w:t>
            </w:r>
          </w:p>
        </w:tc>
        <w:tc>
          <w:tcPr>
            <w:tcW w:w="7334" w:type="dxa"/>
          </w:tcPr>
          <w:p w14:paraId="5351774D" w14:textId="6424F38B" w:rsidR="00C06749" w:rsidRDefault="00C06749" w:rsidP="00C06749">
            <w:pPr>
              <w:pStyle w:val="Paraststmeklis"/>
              <w:shd w:val="clear" w:color="auto" w:fill="FFFFFF"/>
              <w:tabs>
                <w:tab w:val="left" w:pos="1276"/>
              </w:tabs>
              <w:spacing w:before="0" w:beforeAutospacing="0" w:after="0" w:afterAutospacing="0" w:line="293" w:lineRule="atLeast"/>
              <w:jc w:val="right"/>
            </w:pPr>
            <w:r w:rsidRPr="00D275BB">
              <w:t>vilciena nobraukšana no sliedēm</w:t>
            </w:r>
          </w:p>
        </w:tc>
        <w:tc>
          <w:tcPr>
            <w:tcW w:w="1701" w:type="dxa"/>
          </w:tcPr>
          <w:p w14:paraId="775AB716" w14:textId="789FF6AE" w:rsidR="00C06749" w:rsidRPr="0022081D" w:rsidRDefault="00C06749" w:rsidP="00C06749">
            <w:pPr>
              <w:pStyle w:val="Paraststmeklis"/>
              <w:shd w:val="clear" w:color="auto" w:fill="FFFFFF"/>
              <w:tabs>
                <w:tab w:val="left" w:pos="1276"/>
              </w:tabs>
              <w:spacing w:before="0" w:beforeAutospacing="0" w:after="0" w:afterAutospacing="0" w:line="293" w:lineRule="atLeast"/>
              <w:rPr>
                <w:color w:val="808080" w:themeColor="background1" w:themeShade="80"/>
                <w:sz w:val="20"/>
                <w:szCs w:val="20"/>
              </w:rPr>
            </w:pPr>
            <w:r w:rsidRPr="0022081D">
              <w:rPr>
                <w:color w:val="808080" w:themeColor="background1" w:themeShade="80"/>
                <w:sz w:val="20"/>
                <w:szCs w:val="20"/>
              </w:rPr>
              <w:t>skaitliskā vērtība</w:t>
            </w:r>
          </w:p>
        </w:tc>
      </w:tr>
      <w:tr w:rsidR="00C06749" w:rsidRPr="00D275BB" w14:paraId="65F93367" w14:textId="77777777" w:rsidTr="00C06749">
        <w:trPr>
          <w:trHeight w:val="102"/>
        </w:trPr>
        <w:tc>
          <w:tcPr>
            <w:tcW w:w="883" w:type="dxa"/>
            <w:noWrap/>
          </w:tcPr>
          <w:p w14:paraId="29C4F822" w14:textId="1E8E9C70" w:rsidR="00C06749" w:rsidRPr="00682013" w:rsidRDefault="00C06749" w:rsidP="00C06749">
            <w:pPr>
              <w:pStyle w:val="Paraststmeklis"/>
              <w:shd w:val="clear" w:color="auto" w:fill="FFFFFF"/>
              <w:tabs>
                <w:tab w:val="left" w:pos="1276"/>
              </w:tabs>
              <w:spacing w:before="0" w:beforeAutospacing="0" w:after="0" w:afterAutospacing="0" w:line="293" w:lineRule="atLeast"/>
              <w:jc w:val="center"/>
            </w:pPr>
            <w:r w:rsidRPr="00682013">
              <w:t>10.</w:t>
            </w:r>
            <w:r>
              <w:t>4</w:t>
            </w:r>
            <w:r w:rsidRPr="00682013">
              <w:t>.</w:t>
            </w:r>
            <w:r>
              <w:t>4</w:t>
            </w:r>
          </w:p>
        </w:tc>
        <w:tc>
          <w:tcPr>
            <w:tcW w:w="7334" w:type="dxa"/>
          </w:tcPr>
          <w:p w14:paraId="046FFE81" w14:textId="1DAA1D6E" w:rsidR="00C06749" w:rsidRDefault="00C06749" w:rsidP="00C06749">
            <w:pPr>
              <w:pStyle w:val="Paraststmeklis"/>
              <w:shd w:val="clear" w:color="auto" w:fill="FFFFFF"/>
              <w:tabs>
                <w:tab w:val="left" w:pos="1276"/>
              </w:tabs>
              <w:spacing w:before="0" w:beforeAutospacing="0" w:after="0" w:afterAutospacing="0" w:line="293" w:lineRule="atLeast"/>
              <w:jc w:val="right"/>
            </w:pPr>
            <w:r w:rsidRPr="003160F0">
              <w:rPr>
                <w:rFonts w:eastAsiaTheme="minorHAnsi"/>
                <w:lang w:eastAsia="en-US"/>
              </w:rPr>
              <w:t>negadījums uz dzelzceļa pārbrauktuves vai pārejas</w:t>
            </w:r>
          </w:p>
        </w:tc>
        <w:tc>
          <w:tcPr>
            <w:tcW w:w="1701" w:type="dxa"/>
          </w:tcPr>
          <w:p w14:paraId="57835FA5" w14:textId="2237D9EF" w:rsidR="00C06749" w:rsidRPr="0022081D" w:rsidRDefault="00C06749" w:rsidP="00C06749">
            <w:pPr>
              <w:pStyle w:val="Paraststmeklis"/>
              <w:shd w:val="clear" w:color="auto" w:fill="FFFFFF"/>
              <w:tabs>
                <w:tab w:val="left" w:pos="1276"/>
              </w:tabs>
              <w:spacing w:before="0" w:beforeAutospacing="0" w:after="0" w:afterAutospacing="0" w:line="293" w:lineRule="atLeast"/>
              <w:rPr>
                <w:color w:val="808080" w:themeColor="background1" w:themeShade="80"/>
                <w:sz w:val="20"/>
                <w:szCs w:val="20"/>
              </w:rPr>
            </w:pPr>
            <w:r w:rsidRPr="0022081D">
              <w:rPr>
                <w:color w:val="808080" w:themeColor="background1" w:themeShade="80"/>
                <w:sz w:val="20"/>
                <w:szCs w:val="20"/>
              </w:rPr>
              <w:t>skaitliskā vērtība</w:t>
            </w:r>
          </w:p>
        </w:tc>
      </w:tr>
      <w:tr w:rsidR="00C06749" w:rsidRPr="00D275BB" w14:paraId="0485789A" w14:textId="77777777" w:rsidTr="00C06749">
        <w:trPr>
          <w:trHeight w:val="102"/>
        </w:trPr>
        <w:tc>
          <w:tcPr>
            <w:tcW w:w="883" w:type="dxa"/>
            <w:noWrap/>
          </w:tcPr>
          <w:p w14:paraId="79DBBEEF" w14:textId="01A5F5CD" w:rsidR="00C06749" w:rsidRPr="00682013" w:rsidRDefault="00C06749" w:rsidP="00C06749">
            <w:pPr>
              <w:pStyle w:val="Paraststmeklis"/>
              <w:shd w:val="clear" w:color="auto" w:fill="FFFFFF"/>
              <w:tabs>
                <w:tab w:val="left" w:pos="1276"/>
              </w:tabs>
              <w:spacing w:before="0" w:beforeAutospacing="0" w:after="0" w:afterAutospacing="0" w:line="293" w:lineRule="atLeast"/>
              <w:jc w:val="center"/>
            </w:pPr>
            <w:r w:rsidRPr="00682013">
              <w:t>10.</w:t>
            </w:r>
            <w:r>
              <w:t>4</w:t>
            </w:r>
            <w:r w:rsidRPr="00682013">
              <w:t>.</w:t>
            </w:r>
            <w:r>
              <w:t>5</w:t>
            </w:r>
          </w:p>
        </w:tc>
        <w:tc>
          <w:tcPr>
            <w:tcW w:w="7334" w:type="dxa"/>
          </w:tcPr>
          <w:p w14:paraId="7E38C26B" w14:textId="2F41F1F0" w:rsidR="00C06749" w:rsidRDefault="00C06749" w:rsidP="00C06749">
            <w:pPr>
              <w:pStyle w:val="Paraststmeklis"/>
              <w:shd w:val="clear" w:color="auto" w:fill="FFFFFF"/>
              <w:tabs>
                <w:tab w:val="left" w:pos="1276"/>
              </w:tabs>
              <w:spacing w:before="0" w:beforeAutospacing="0" w:after="0" w:afterAutospacing="0" w:line="293" w:lineRule="atLeast"/>
              <w:jc w:val="right"/>
            </w:pPr>
            <w:r>
              <w:t>negadījums ar personu, kurā iesaistīts kustībā esošs ritošais sastāvs</w:t>
            </w:r>
          </w:p>
        </w:tc>
        <w:tc>
          <w:tcPr>
            <w:tcW w:w="1701" w:type="dxa"/>
          </w:tcPr>
          <w:p w14:paraId="62878851" w14:textId="0FEB606D" w:rsidR="00C06749" w:rsidRPr="0022081D" w:rsidRDefault="00C06749" w:rsidP="00C06749">
            <w:pPr>
              <w:pStyle w:val="Paraststmeklis"/>
              <w:shd w:val="clear" w:color="auto" w:fill="FFFFFF"/>
              <w:tabs>
                <w:tab w:val="left" w:pos="1276"/>
              </w:tabs>
              <w:spacing w:before="0" w:beforeAutospacing="0" w:after="0" w:afterAutospacing="0" w:line="293" w:lineRule="atLeast"/>
              <w:rPr>
                <w:color w:val="808080" w:themeColor="background1" w:themeShade="80"/>
                <w:sz w:val="20"/>
                <w:szCs w:val="20"/>
              </w:rPr>
            </w:pPr>
            <w:r w:rsidRPr="0022081D">
              <w:rPr>
                <w:color w:val="808080" w:themeColor="background1" w:themeShade="80"/>
                <w:sz w:val="20"/>
                <w:szCs w:val="20"/>
              </w:rPr>
              <w:t>skaitliskā vērtība</w:t>
            </w:r>
          </w:p>
        </w:tc>
      </w:tr>
      <w:tr w:rsidR="00C06749" w:rsidRPr="00D275BB" w14:paraId="6E7ABEF2" w14:textId="77777777" w:rsidTr="00C06749">
        <w:trPr>
          <w:trHeight w:val="102"/>
        </w:trPr>
        <w:tc>
          <w:tcPr>
            <w:tcW w:w="883" w:type="dxa"/>
            <w:noWrap/>
          </w:tcPr>
          <w:p w14:paraId="408D738D" w14:textId="0A717C26" w:rsidR="00C06749" w:rsidRPr="00682013" w:rsidRDefault="00C06749" w:rsidP="00C06749">
            <w:pPr>
              <w:pStyle w:val="Paraststmeklis"/>
              <w:shd w:val="clear" w:color="auto" w:fill="FFFFFF"/>
              <w:tabs>
                <w:tab w:val="left" w:pos="1276"/>
              </w:tabs>
              <w:spacing w:before="0" w:beforeAutospacing="0" w:after="0" w:afterAutospacing="0" w:line="293" w:lineRule="atLeast"/>
              <w:jc w:val="center"/>
            </w:pPr>
            <w:r w:rsidRPr="00682013">
              <w:lastRenderedPageBreak/>
              <w:t>10.</w:t>
            </w:r>
            <w:r>
              <w:t>4</w:t>
            </w:r>
            <w:r w:rsidRPr="00682013">
              <w:t>.</w:t>
            </w:r>
            <w:r>
              <w:t>6</w:t>
            </w:r>
          </w:p>
        </w:tc>
        <w:tc>
          <w:tcPr>
            <w:tcW w:w="7334" w:type="dxa"/>
          </w:tcPr>
          <w:p w14:paraId="0D96BB8C" w14:textId="2D12C7DF" w:rsidR="00C06749" w:rsidRDefault="00C06749" w:rsidP="00C06749">
            <w:pPr>
              <w:pStyle w:val="Paraststmeklis"/>
              <w:shd w:val="clear" w:color="auto" w:fill="FFFFFF"/>
              <w:tabs>
                <w:tab w:val="left" w:pos="1276"/>
              </w:tabs>
              <w:spacing w:before="0" w:beforeAutospacing="0" w:after="0" w:afterAutospacing="0" w:line="293" w:lineRule="atLeast"/>
              <w:jc w:val="right"/>
            </w:pPr>
            <w:r>
              <w:t>ugunsgrēks riteklī</w:t>
            </w:r>
          </w:p>
        </w:tc>
        <w:tc>
          <w:tcPr>
            <w:tcW w:w="1701" w:type="dxa"/>
          </w:tcPr>
          <w:p w14:paraId="6AA59CBC" w14:textId="448A903A" w:rsidR="00C06749" w:rsidRPr="0022081D" w:rsidRDefault="00C06749" w:rsidP="00C06749">
            <w:pPr>
              <w:pStyle w:val="Paraststmeklis"/>
              <w:shd w:val="clear" w:color="auto" w:fill="FFFFFF"/>
              <w:tabs>
                <w:tab w:val="left" w:pos="1276"/>
              </w:tabs>
              <w:spacing w:before="0" w:beforeAutospacing="0" w:after="0" w:afterAutospacing="0" w:line="293" w:lineRule="atLeast"/>
              <w:rPr>
                <w:color w:val="808080" w:themeColor="background1" w:themeShade="80"/>
                <w:sz w:val="20"/>
                <w:szCs w:val="20"/>
              </w:rPr>
            </w:pPr>
            <w:r w:rsidRPr="0022081D">
              <w:rPr>
                <w:color w:val="808080" w:themeColor="background1" w:themeShade="80"/>
                <w:sz w:val="20"/>
                <w:szCs w:val="20"/>
              </w:rPr>
              <w:t>skaitliskā vērtība</w:t>
            </w:r>
          </w:p>
        </w:tc>
      </w:tr>
      <w:tr w:rsidR="00C06749" w:rsidRPr="00D275BB" w14:paraId="0E8F41A1" w14:textId="77777777" w:rsidTr="00C06749">
        <w:trPr>
          <w:trHeight w:val="102"/>
        </w:trPr>
        <w:tc>
          <w:tcPr>
            <w:tcW w:w="883" w:type="dxa"/>
            <w:noWrap/>
          </w:tcPr>
          <w:p w14:paraId="0DC4AF11" w14:textId="2C845C28" w:rsidR="00C06749" w:rsidRPr="00682013" w:rsidRDefault="00C06749" w:rsidP="00C06749">
            <w:pPr>
              <w:pStyle w:val="Paraststmeklis"/>
              <w:shd w:val="clear" w:color="auto" w:fill="FFFFFF"/>
              <w:tabs>
                <w:tab w:val="left" w:pos="1276"/>
              </w:tabs>
              <w:spacing w:before="0" w:beforeAutospacing="0" w:after="0" w:afterAutospacing="0" w:line="293" w:lineRule="atLeast"/>
              <w:jc w:val="center"/>
            </w:pPr>
            <w:r w:rsidRPr="00682013">
              <w:t>10.</w:t>
            </w:r>
            <w:r>
              <w:t>4</w:t>
            </w:r>
            <w:r w:rsidRPr="00682013">
              <w:t>.</w:t>
            </w:r>
            <w:r>
              <w:t>7</w:t>
            </w:r>
          </w:p>
        </w:tc>
        <w:tc>
          <w:tcPr>
            <w:tcW w:w="7334" w:type="dxa"/>
          </w:tcPr>
          <w:p w14:paraId="4D7CDA72" w14:textId="2FD9827E" w:rsidR="00C06749" w:rsidRDefault="00C06749" w:rsidP="00C06749">
            <w:pPr>
              <w:pStyle w:val="Paraststmeklis"/>
              <w:shd w:val="clear" w:color="auto" w:fill="FFFFFF"/>
              <w:tabs>
                <w:tab w:val="left" w:pos="1276"/>
              </w:tabs>
              <w:spacing w:before="0" w:beforeAutospacing="0" w:after="0" w:afterAutospacing="0" w:line="293" w:lineRule="atLeast"/>
              <w:jc w:val="right"/>
            </w:pPr>
            <w:r>
              <w:t>cits nopietns negadījums</w:t>
            </w:r>
          </w:p>
        </w:tc>
        <w:tc>
          <w:tcPr>
            <w:tcW w:w="1701" w:type="dxa"/>
          </w:tcPr>
          <w:p w14:paraId="49D514E4" w14:textId="466FEBDF" w:rsidR="00C06749" w:rsidRPr="0022081D" w:rsidRDefault="00C06749" w:rsidP="00C06749">
            <w:pPr>
              <w:pStyle w:val="Paraststmeklis"/>
              <w:shd w:val="clear" w:color="auto" w:fill="FFFFFF"/>
              <w:tabs>
                <w:tab w:val="left" w:pos="1276"/>
              </w:tabs>
              <w:spacing w:before="0" w:beforeAutospacing="0" w:after="0" w:afterAutospacing="0" w:line="293" w:lineRule="atLeast"/>
              <w:rPr>
                <w:color w:val="808080" w:themeColor="background1" w:themeShade="80"/>
                <w:sz w:val="20"/>
                <w:szCs w:val="20"/>
              </w:rPr>
            </w:pPr>
            <w:r w:rsidRPr="0022081D">
              <w:rPr>
                <w:color w:val="808080" w:themeColor="background1" w:themeShade="80"/>
                <w:sz w:val="20"/>
                <w:szCs w:val="20"/>
              </w:rPr>
              <w:t>skaitliskā vērtība</w:t>
            </w:r>
          </w:p>
        </w:tc>
      </w:tr>
      <w:tr w:rsidR="00497ACA" w:rsidRPr="00D275BB" w14:paraId="37174B91" w14:textId="77777777" w:rsidTr="00C06749">
        <w:trPr>
          <w:trHeight w:val="102"/>
        </w:trPr>
        <w:tc>
          <w:tcPr>
            <w:tcW w:w="883" w:type="dxa"/>
            <w:noWrap/>
          </w:tcPr>
          <w:p w14:paraId="28AA45C0" w14:textId="73F9582B" w:rsidR="00497ACA" w:rsidRPr="00682013" w:rsidRDefault="00497ACA" w:rsidP="00497ACA">
            <w:pPr>
              <w:pStyle w:val="Paraststmeklis"/>
              <w:shd w:val="clear" w:color="auto" w:fill="FFFFFF"/>
              <w:tabs>
                <w:tab w:val="left" w:pos="1276"/>
              </w:tabs>
              <w:spacing w:before="0" w:beforeAutospacing="0" w:after="0" w:afterAutospacing="0" w:line="293" w:lineRule="atLeast"/>
              <w:jc w:val="center"/>
            </w:pPr>
            <w:r w:rsidRPr="00E717A4">
              <w:rPr>
                <w:b/>
                <w:bCs/>
              </w:rPr>
              <w:t>10.</w:t>
            </w:r>
            <w:r>
              <w:rPr>
                <w:b/>
                <w:bCs/>
              </w:rPr>
              <w:t>5</w:t>
            </w:r>
          </w:p>
        </w:tc>
        <w:tc>
          <w:tcPr>
            <w:tcW w:w="7334" w:type="dxa"/>
          </w:tcPr>
          <w:p w14:paraId="2742A37A" w14:textId="70485AEE" w:rsidR="00497ACA" w:rsidRDefault="00D3659D" w:rsidP="00497ACA">
            <w:pPr>
              <w:pStyle w:val="Paraststmeklis"/>
              <w:shd w:val="clear" w:color="auto" w:fill="FFFFFF"/>
              <w:tabs>
                <w:tab w:val="left" w:pos="1276"/>
              </w:tabs>
              <w:spacing w:before="0" w:beforeAutospacing="0" w:after="0" w:afterAutospacing="0" w:line="293" w:lineRule="atLeast"/>
            </w:pPr>
            <w:r>
              <w:t>Bojā gājušo</w:t>
            </w:r>
            <w:r w:rsidRPr="00011001">
              <w:rPr>
                <w:b/>
                <w:bCs/>
              </w:rPr>
              <w:t xml:space="preserve"> </w:t>
            </w:r>
            <w:r w:rsidR="00497ACA" w:rsidRPr="00497ACA">
              <w:rPr>
                <w:b/>
                <w:bCs/>
              </w:rPr>
              <w:t xml:space="preserve">citu personu uz peroniem </w:t>
            </w:r>
            <w:r w:rsidR="00497ACA" w:rsidRPr="00D275BB">
              <w:t>skaits kopā visos negadījumos</w:t>
            </w:r>
            <w:r w:rsidR="00497ACA">
              <w:t xml:space="preserve"> un no tiem:</w:t>
            </w:r>
          </w:p>
        </w:tc>
        <w:tc>
          <w:tcPr>
            <w:tcW w:w="1701" w:type="dxa"/>
          </w:tcPr>
          <w:p w14:paraId="42865929" w14:textId="77777777" w:rsidR="00497ACA" w:rsidRPr="0022081D" w:rsidRDefault="00497ACA" w:rsidP="00497ACA">
            <w:pPr>
              <w:pStyle w:val="Paraststmeklis"/>
              <w:shd w:val="clear" w:color="auto" w:fill="FFFFFF"/>
              <w:tabs>
                <w:tab w:val="left" w:pos="1276"/>
              </w:tabs>
              <w:spacing w:before="0" w:beforeAutospacing="0" w:after="0" w:afterAutospacing="0" w:line="293" w:lineRule="atLeast"/>
              <w:rPr>
                <w:color w:val="808080" w:themeColor="background1" w:themeShade="80"/>
                <w:sz w:val="20"/>
                <w:szCs w:val="20"/>
              </w:rPr>
            </w:pPr>
          </w:p>
        </w:tc>
      </w:tr>
      <w:tr w:rsidR="00497ACA" w:rsidRPr="00D275BB" w14:paraId="02E8D276" w14:textId="77777777" w:rsidTr="00C06749">
        <w:trPr>
          <w:trHeight w:val="102"/>
        </w:trPr>
        <w:tc>
          <w:tcPr>
            <w:tcW w:w="883" w:type="dxa"/>
            <w:noWrap/>
          </w:tcPr>
          <w:p w14:paraId="2ECF8C25" w14:textId="1E0BD4A5" w:rsidR="00497ACA" w:rsidRPr="00682013" w:rsidRDefault="00497ACA" w:rsidP="00497ACA">
            <w:pPr>
              <w:pStyle w:val="Paraststmeklis"/>
              <w:shd w:val="clear" w:color="auto" w:fill="FFFFFF"/>
              <w:tabs>
                <w:tab w:val="left" w:pos="1276"/>
              </w:tabs>
              <w:spacing w:before="0" w:beforeAutospacing="0" w:after="0" w:afterAutospacing="0" w:line="293" w:lineRule="atLeast"/>
              <w:jc w:val="center"/>
            </w:pPr>
            <w:r>
              <w:t>10.5.1</w:t>
            </w:r>
          </w:p>
        </w:tc>
        <w:tc>
          <w:tcPr>
            <w:tcW w:w="7334" w:type="dxa"/>
          </w:tcPr>
          <w:p w14:paraId="6B403238" w14:textId="77D43F71" w:rsidR="00497ACA" w:rsidRDefault="00497ACA" w:rsidP="00497ACA">
            <w:pPr>
              <w:pStyle w:val="Paraststmeklis"/>
              <w:shd w:val="clear" w:color="auto" w:fill="FFFFFF"/>
              <w:tabs>
                <w:tab w:val="left" w:pos="1276"/>
              </w:tabs>
              <w:spacing w:before="0" w:beforeAutospacing="0" w:after="0" w:afterAutospacing="0" w:line="293" w:lineRule="atLeast"/>
              <w:jc w:val="right"/>
            </w:pPr>
            <w:r w:rsidRPr="00D275BB">
              <w:t xml:space="preserve">vilciena sadursme ar </w:t>
            </w:r>
            <w:r>
              <w:t>ritekli</w:t>
            </w:r>
          </w:p>
        </w:tc>
        <w:tc>
          <w:tcPr>
            <w:tcW w:w="1701" w:type="dxa"/>
          </w:tcPr>
          <w:p w14:paraId="18D372D3" w14:textId="2492BB8D" w:rsidR="00497ACA" w:rsidRPr="0022081D" w:rsidRDefault="00497ACA" w:rsidP="00497ACA">
            <w:pPr>
              <w:pStyle w:val="Paraststmeklis"/>
              <w:shd w:val="clear" w:color="auto" w:fill="FFFFFF"/>
              <w:tabs>
                <w:tab w:val="left" w:pos="1276"/>
              </w:tabs>
              <w:spacing w:before="0" w:beforeAutospacing="0" w:after="0" w:afterAutospacing="0" w:line="293" w:lineRule="atLeast"/>
              <w:rPr>
                <w:color w:val="808080" w:themeColor="background1" w:themeShade="80"/>
                <w:sz w:val="20"/>
                <w:szCs w:val="20"/>
              </w:rPr>
            </w:pPr>
            <w:r w:rsidRPr="0022081D">
              <w:rPr>
                <w:color w:val="808080" w:themeColor="background1" w:themeShade="80"/>
                <w:sz w:val="20"/>
                <w:szCs w:val="20"/>
              </w:rPr>
              <w:t>skaitliskā vērtība</w:t>
            </w:r>
          </w:p>
        </w:tc>
      </w:tr>
      <w:tr w:rsidR="00497ACA" w:rsidRPr="00D275BB" w14:paraId="15B75C7B" w14:textId="77777777" w:rsidTr="00C06749">
        <w:trPr>
          <w:trHeight w:val="102"/>
        </w:trPr>
        <w:tc>
          <w:tcPr>
            <w:tcW w:w="883" w:type="dxa"/>
            <w:noWrap/>
          </w:tcPr>
          <w:p w14:paraId="0B5458E7" w14:textId="061277A4" w:rsidR="00497ACA" w:rsidRPr="00682013" w:rsidRDefault="00497ACA" w:rsidP="00497ACA">
            <w:pPr>
              <w:pStyle w:val="Paraststmeklis"/>
              <w:shd w:val="clear" w:color="auto" w:fill="FFFFFF"/>
              <w:tabs>
                <w:tab w:val="left" w:pos="1276"/>
              </w:tabs>
              <w:spacing w:before="0" w:beforeAutospacing="0" w:after="0" w:afterAutospacing="0" w:line="293" w:lineRule="atLeast"/>
              <w:jc w:val="center"/>
            </w:pPr>
            <w:r w:rsidRPr="00682013">
              <w:t>10.</w:t>
            </w:r>
            <w:r>
              <w:t>5</w:t>
            </w:r>
            <w:r w:rsidRPr="00682013">
              <w:t>.</w:t>
            </w:r>
            <w:r>
              <w:t>2</w:t>
            </w:r>
          </w:p>
        </w:tc>
        <w:tc>
          <w:tcPr>
            <w:tcW w:w="7334" w:type="dxa"/>
          </w:tcPr>
          <w:p w14:paraId="3DE33A1C" w14:textId="107D4A0B" w:rsidR="00497ACA" w:rsidRDefault="00497ACA" w:rsidP="00497ACA">
            <w:pPr>
              <w:pStyle w:val="Paraststmeklis"/>
              <w:shd w:val="clear" w:color="auto" w:fill="FFFFFF"/>
              <w:tabs>
                <w:tab w:val="left" w:pos="1276"/>
              </w:tabs>
              <w:spacing w:before="0" w:beforeAutospacing="0" w:after="0" w:afterAutospacing="0" w:line="293" w:lineRule="atLeast"/>
              <w:jc w:val="right"/>
            </w:pPr>
            <w:r w:rsidRPr="00D275BB">
              <w:t>vilciena sadursme ar šķēršliem būvju tuvinājuma gabarītā</w:t>
            </w:r>
          </w:p>
        </w:tc>
        <w:tc>
          <w:tcPr>
            <w:tcW w:w="1701" w:type="dxa"/>
          </w:tcPr>
          <w:p w14:paraId="513913BF" w14:textId="318E316F" w:rsidR="00497ACA" w:rsidRPr="0022081D" w:rsidRDefault="00497ACA" w:rsidP="00497ACA">
            <w:pPr>
              <w:pStyle w:val="Paraststmeklis"/>
              <w:shd w:val="clear" w:color="auto" w:fill="FFFFFF"/>
              <w:tabs>
                <w:tab w:val="left" w:pos="1276"/>
              </w:tabs>
              <w:spacing w:before="0" w:beforeAutospacing="0" w:after="0" w:afterAutospacing="0" w:line="293" w:lineRule="atLeast"/>
              <w:rPr>
                <w:color w:val="808080" w:themeColor="background1" w:themeShade="80"/>
                <w:sz w:val="20"/>
                <w:szCs w:val="20"/>
              </w:rPr>
            </w:pPr>
            <w:r w:rsidRPr="0022081D">
              <w:rPr>
                <w:color w:val="808080" w:themeColor="background1" w:themeShade="80"/>
                <w:sz w:val="20"/>
                <w:szCs w:val="20"/>
              </w:rPr>
              <w:t>skaitliskā vērtība</w:t>
            </w:r>
          </w:p>
        </w:tc>
      </w:tr>
      <w:tr w:rsidR="00497ACA" w:rsidRPr="00D275BB" w14:paraId="60E0910A" w14:textId="77777777" w:rsidTr="00C06749">
        <w:trPr>
          <w:trHeight w:val="102"/>
        </w:trPr>
        <w:tc>
          <w:tcPr>
            <w:tcW w:w="883" w:type="dxa"/>
            <w:noWrap/>
          </w:tcPr>
          <w:p w14:paraId="74FF062F" w14:textId="2E3393A2" w:rsidR="00497ACA" w:rsidRPr="00682013" w:rsidRDefault="00497ACA" w:rsidP="00497ACA">
            <w:pPr>
              <w:pStyle w:val="Paraststmeklis"/>
              <w:shd w:val="clear" w:color="auto" w:fill="FFFFFF"/>
              <w:tabs>
                <w:tab w:val="left" w:pos="1276"/>
              </w:tabs>
              <w:spacing w:before="0" w:beforeAutospacing="0" w:after="0" w:afterAutospacing="0" w:line="293" w:lineRule="atLeast"/>
              <w:jc w:val="center"/>
            </w:pPr>
            <w:r w:rsidRPr="00682013">
              <w:t>10.</w:t>
            </w:r>
            <w:r>
              <w:t>5</w:t>
            </w:r>
            <w:r w:rsidRPr="00682013">
              <w:t>.</w:t>
            </w:r>
            <w:r>
              <w:t>3</w:t>
            </w:r>
          </w:p>
        </w:tc>
        <w:tc>
          <w:tcPr>
            <w:tcW w:w="7334" w:type="dxa"/>
          </w:tcPr>
          <w:p w14:paraId="769D3201" w14:textId="43D52687" w:rsidR="00497ACA" w:rsidRDefault="00497ACA" w:rsidP="00497ACA">
            <w:pPr>
              <w:pStyle w:val="Paraststmeklis"/>
              <w:shd w:val="clear" w:color="auto" w:fill="FFFFFF"/>
              <w:tabs>
                <w:tab w:val="left" w:pos="1276"/>
              </w:tabs>
              <w:spacing w:before="0" w:beforeAutospacing="0" w:after="0" w:afterAutospacing="0" w:line="293" w:lineRule="atLeast"/>
              <w:jc w:val="right"/>
            </w:pPr>
            <w:r w:rsidRPr="00D275BB">
              <w:t>vilciena nobraukšana no sliedēm</w:t>
            </w:r>
          </w:p>
        </w:tc>
        <w:tc>
          <w:tcPr>
            <w:tcW w:w="1701" w:type="dxa"/>
          </w:tcPr>
          <w:p w14:paraId="0794572A" w14:textId="6333F1CA" w:rsidR="00497ACA" w:rsidRPr="0022081D" w:rsidRDefault="00497ACA" w:rsidP="00497ACA">
            <w:pPr>
              <w:pStyle w:val="Paraststmeklis"/>
              <w:shd w:val="clear" w:color="auto" w:fill="FFFFFF"/>
              <w:tabs>
                <w:tab w:val="left" w:pos="1276"/>
              </w:tabs>
              <w:spacing w:before="0" w:beforeAutospacing="0" w:after="0" w:afterAutospacing="0" w:line="293" w:lineRule="atLeast"/>
              <w:rPr>
                <w:color w:val="808080" w:themeColor="background1" w:themeShade="80"/>
                <w:sz w:val="20"/>
                <w:szCs w:val="20"/>
              </w:rPr>
            </w:pPr>
            <w:r w:rsidRPr="0022081D">
              <w:rPr>
                <w:color w:val="808080" w:themeColor="background1" w:themeShade="80"/>
                <w:sz w:val="20"/>
                <w:szCs w:val="20"/>
              </w:rPr>
              <w:t>skaitliskā vērtība</w:t>
            </w:r>
          </w:p>
        </w:tc>
      </w:tr>
      <w:tr w:rsidR="00497ACA" w:rsidRPr="00D275BB" w14:paraId="21C44AC8" w14:textId="77777777" w:rsidTr="00C06749">
        <w:trPr>
          <w:trHeight w:val="102"/>
        </w:trPr>
        <w:tc>
          <w:tcPr>
            <w:tcW w:w="883" w:type="dxa"/>
            <w:noWrap/>
          </w:tcPr>
          <w:p w14:paraId="4CE0D969" w14:textId="7DA0AE8D" w:rsidR="00497ACA" w:rsidRPr="00682013" w:rsidRDefault="00497ACA" w:rsidP="00497ACA">
            <w:pPr>
              <w:pStyle w:val="Paraststmeklis"/>
              <w:shd w:val="clear" w:color="auto" w:fill="FFFFFF"/>
              <w:tabs>
                <w:tab w:val="left" w:pos="1276"/>
              </w:tabs>
              <w:spacing w:before="0" w:beforeAutospacing="0" w:after="0" w:afterAutospacing="0" w:line="293" w:lineRule="atLeast"/>
              <w:jc w:val="center"/>
            </w:pPr>
            <w:r w:rsidRPr="00682013">
              <w:t>10.</w:t>
            </w:r>
            <w:r>
              <w:t>5</w:t>
            </w:r>
            <w:r w:rsidRPr="00682013">
              <w:t>.</w:t>
            </w:r>
            <w:r>
              <w:t>4</w:t>
            </w:r>
          </w:p>
        </w:tc>
        <w:tc>
          <w:tcPr>
            <w:tcW w:w="7334" w:type="dxa"/>
          </w:tcPr>
          <w:p w14:paraId="69016836" w14:textId="716CDA8F" w:rsidR="00497ACA" w:rsidRDefault="00497ACA" w:rsidP="00497ACA">
            <w:pPr>
              <w:pStyle w:val="Paraststmeklis"/>
              <w:shd w:val="clear" w:color="auto" w:fill="FFFFFF"/>
              <w:tabs>
                <w:tab w:val="left" w:pos="1276"/>
              </w:tabs>
              <w:spacing w:before="0" w:beforeAutospacing="0" w:after="0" w:afterAutospacing="0" w:line="293" w:lineRule="atLeast"/>
              <w:jc w:val="right"/>
            </w:pPr>
            <w:r w:rsidRPr="003160F0">
              <w:rPr>
                <w:rFonts w:eastAsiaTheme="minorHAnsi"/>
                <w:lang w:eastAsia="en-US"/>
              </w:rPr>
              <w:t>negadījums uz dzelzceļa pārbrauktuves vai pārejas</w:t>
            </w:r>
          </w:p>
        </w:tc>
        <w:tc>
          <w:tcPr>
            <w:tcW w:w="1701" w:type="dxa"/>
          </w:tcPr>
          <w:p w14:paraId="7607BC00" w14:textId="7809925D" w:rsidR="00497ACA" w:rsidRPr="0022081D" w:rsidRDefault="00497ACA" w:rsidP="00497ACA">
            <w:pPr>
              <w:pStyle w:val="Paraststmeklis"/>
              <w:shd w:val="clear" w:color="auto" w:fill="FFFFFF"/>
              <w:tabs>
                <w:tab w:val="left" w:pos="1276"/>
              </w:tabs>
              <w:spacing w:before="0" w:beforeAutospacing="0" w:after="0" w:afterAutospacing="0" w:line="293" w:lineRule="atLeast"/>
              <w:rPr>
                <w:color w:val="808080" w:themeColor="background1" w:themeShade="80"/>
                <w:sz w:val="20"/>
                <w:szCs w:val="20"/>
              </w:rPr>
            </w:pPr>
            <w:r w:rsidRPr="0022081D">
              <w:rPr>
                <w:color w:val="808080" w:themeColor="background1" w:themeShade="80"/>
                <w:sz w:val="20"/>
                <w:szCs w:val="20"/>
              </w:rPr>
              <w:t>skaitliskā vērtība</w:t>
            </w:r>
          </w:p>
        </w:tc>
      </w:tr>
      <w:tr w:rsidR="00497ACA" w:rsidRPr="00D275BB" w14:paraId="6081DC7F" w14:textId="77777777" w:rsidTr="00C06749">
        <w:trPr>
          <w:trHeight w:val="102"/>
        </w:trPr>
        <w:tc>
          <w:tcPr>
            <w:tcW w:w="883" w:type="dxa"/>
            <w:noWrap/>
          </w:tcPr>
          <w:p w14:paraId="1BDCCDB5" w14:textId="1E1E95BA" w:rsidR="00497ACA" w:rsidRPr="00682013" w:rsidRDefault="00497ACA" w:rsidP="00497ACA">
            <w:pPr>
              <w:pStyle w:val="Paraststmeklis"/>
              <w:shd w:val="clear" w:color="auto" w:fill="FFFFFF"/>
              <w:tabs>
                <w:tab w:val="left" w:pos="1276"/>
              </w:tabs>
              <w:spacing w:before="0" w:beforeAutospacing="0" w:after="0" w:afterAutospacing="0" w:line="293" w:lineRule="atLeast"/>
              <w:jc w:val="center"/>
            </w:pPr>
            <w:r w:rsidRPr="00682013">
              <w:t>10.</w:t>
            </w:r>
            <w:r>
              <w:t>5</w:t>
            </w:r>
            <w:r w:rsidRPr="00682013">
              <w:t>.</w:t>
            </w:r>
            <w:r>
              <w:t>5</w:t>
            </w:r>
          </w:p>
        </w:tc>
        <w:tc>
          <w:tcPr>
            <w:tcW w:w="7334" w:type="dxa"/>
          </w:tcPr>
          <w:p w14:paraId="00CC6B8E" w14:textId="2E1FDA8F" w:rsidR="00497ACA" w:rsidRDefault="00497ACA" w:rsidP="00497ACA">
            <w:pPr>
              <w:pStyle w:val="Paraststmeklis"/>
              <w:shd w:val="clear" w:color="auto" w:fill="FFFFFF"/>
              <w:tabs>
                <w:tab w:val="left" w:pos="1276"/>
              </w:tabs>
              <w:spacing w:before="0" w:beforeAutospacing="0" w:after="0" w:afterAutospacing="0" w:line="293" w:lineRule="atLeast"/>
              <w:jc w:val="right"/>
            </w:pPr>
            <w:r>
              <w:t>negadījums ar personu, kurā iesaistīts kustībā esošs ritošais sastāvs</w:t>
            </w:r>
          </w:p>
        </w:tc>
        <w:tc>
          <w:tcPr>
            <w:tcW w:w="1701" w:type="dxa"/>
          </w:tcPr>
          <w:p w14:paraId="3D46CF0C" w14:textId="171078D1" w:rsidR="00497ACA" w:rsidRPr="0022081D" w:rsidRDefault="00497ACA" w:rsidP="00497ACA">
            <w:pPr>
              <w:pStyle w:val="Paraststmeklis"/>
              <w:shd w:val="clear" w:color="auto" w:fill="FFFFFF"/>
              <w:tabs>
                <w:tab w:val="left" w:pos="1276"/>
              </w:tabs>
              <w:spacing w:before="0" w:beforeAutospacing="0" w:after="0" w:afterAutospacing="0" w:line="293" w:lineRule="atLeast"/>
              <w:rPr>
                <w:color w:val="808080" w:themeColor="background1" w:themeShade="80"/>
                <w:sz w:val="20"/>
                <w:szCs w:val="20"/>
              </w:rPr>
            </w:pPr>
            <w:r w:rsidRPr="0022081D">
              <w:rPr>
                <w:color w:val="808080" w:themeColor="background1" w:themeShade="80"/>
                <w:sz w:val="20"/>
                <w:szCs w:val="20"/>
              </w:rPr>
              <w:t>skaitliskā vērtība</w:t>
            </w:r>
          </w:p>
        </w:tc>
      </w:tr>
      <w:tr w:rsidR="00497ACA" w:rsidRPr="00D275BB" w14:paraId="353CED64" w14:textId="77777777" w:rsidTr="00C06749">
        <w:trPr>
          <w:trHeight w:val="102"/>
        </w:trPr>
        <w:tc>
          <w:tcPr>
            <w:tcW w:w="883" w:type="dxa"/>
            <w:noWrap/>
          </w:tcPr>
          <w:p w14:paraId="20149BF7" w14:textId="66E67C65" w:rsidR="00497ACA" w:rsidRPr="00682013" w:rsidRDefault="00497ACA" w:rsidP="00497ACA">
            <w:pPr>
              <w:pStyle w:val="Paraststmeklis"/>
              <w:shd w:val="clear" w:color="auto" w:fill="FFFFFF"/>
              <w:tabs>
                <w:tab w:val="left" w:pos="1276"/>
              </w:tabs>
              <w:spacing w:before="0" w:beforeAutospacing="0" w:after="0" w:afterAutospacing="0" w:line="293" w:lineRule="atLeast"/>
              <w:jc w:val="center"/>
            </w:pPr>
            <w:r w:rsidRPr="00682013">
              <w:t>10.</w:t>
            </w:r>
            <w:r>
              <w:t>5</w:t>
            </w:r>
            <w:r w:rsidRPr="00682013">
              <w:t>.</w:t>
            </w:r>
            <w:r>
              <w:t>6</w:t>
            </w:r>
          </w:p>
        </w:tc>
        <w:tc>
          <w:tcPr>
            <w:tcW w:w="7334" w:type="dxa"/>
          </w:tcPr>
          <w:p w14:paraId="51B018C0" w14:textId="51D0EDE5" w:rsidR="00497ACA" w:rsidRDefault="00497ACA" w:rsidP="00497ACA">
            <w:pPr>
              <w:pStyle w:val="Paraststmeklis"/>
              <w:shd w:val="clear" w:color="auto" w:fill="FFFFFF"/>
              <w:tabs>
                <w:tab w:val="left" w:pos="1276"/>
              </w:tabs>
              <w:spacing w:before="0" w:beforeAutospacing="0" w:after="0" w:afterAutospacing="0" w:line="293" w:lineRule="atLeast"/>
              <w:jc w:val="right"/>
            </w:pPr>
            <w:r>
              <w:t>ugunsgrēks riteklī</w:t>
            </w:r>
          </w:p>
        </w:tc>
        <w:tc>
          <w:tcPr>
            <w:tcW w:w="1701" w:type="dxa"/>
          </w:tcPr>
          <w:p w14:paraId="6BB260EA" w14:textId="574359E9" w:rsidR="00497ACA" w:rsidRPr="0022081D" w:rsidRDefault="00497ACA" w:rsidP="00497ACA">
            <w:pPr>
              <w:pStyle w:val="Paraststmeklis"/>
              <w:shd w:val="clear" w:color="auto" w:fill="FFFFFF"/>
              <w:tabs>
                <w:tab w:val="left" w:pos="1276"/>
              </w:tabs>
              <w:spacing w:before="0" w:beforeAutospacing="0" w:after="0" w:afterAutospacing="0" w:line="293" w:lineRule="atLeast"/>
              <w:rPr>
                <w:color w:val="808080" w:themeColor="background1" w:themeShade="80"/>
                <w:sz w:val="20"/>
                <w:szCs w:val="20"/>
              </w:rPr>
            </w:pPr>
            <w:r w:rsidRPr="0022081D">
              <w:rPr>
                <w:color w:val="808080" w:themeColor="background1" w:themeShade="80"/>
                <w:sz w:val="20"/>
                <w:szCs w:val="20"/>
              </w:rPr>
              <w:t>skaitliskā vērtība</w:t>
            </w:r>
          </w:p>
        </w:tc>
      </w:tr>
      <w:tr w:rsidR="00497ACA" w:rsidRPr="00D275BB" w14:paraId="54C4F91A" w14:textId="74B01487" w:rsidTr="00497ACA">
        <w:trPr>
          <w:trHeight w:val="273"/>
        </w:trPr>
        <w:tc>
          <w:tcPr>
            <w:tcW w:w="883" w:type="dxa"/>
            <w:noWrap/>
            <w:hideMark/>
          </w:tcPr>
          <w:p w14:paraId="54A14A32" w14:textId="18674AD8" w:rsidR="00497ACA" w:rsidRPr="00D275BB" w:rsidRDefault="00497ACA" w:rsidP="00497ACA">
            <w:pPr>
              <w:pStyle w:val="Paraststmeklis"/>
              <w:shd w:val="clear" w:color="auto" w:fill="FFFFFF"/>
              <w:tabs>
                <w:tab w:val="left" w:pos="1276"/>
              </w:tabs>
              <w:spacing w:before="0" w:beforeAutospacing="0" w:after="0" w:afterAutospacing="0" w:line="293" w:lineRule="atLeast"/>
              <w:jc w:val="center"/>
            </w:pPr>
            <w:r w:rsidRPr="00682013">
              <w:t>10.</w:t>
            </w:r>
            <w:r>
              <w:t>5</w:t>
            </w:r>
            <w:r w:rsidRPr="00682013">
              <w:t>.</w:t>
            </w:r>
            <w:r>
              <w:t>7</w:t>
            </w:r>
          </w:p>
        </w:tc>
        <w:tc>
          <w:tcPr>
            <w:tcW w:w="7334" w:type="dxa"/>
            <w:hideMark/>
          </w:tcPr>
          <w:p w14:paraId="34BD1367" w14:textId="4313B8FA" w:rsidR="00497ACA" w:rsidRPr="00D275BB" w:rsidRDefault="00497ACA" w:rsidP="00497ACA">
            <w:pPr>
              <w:pStyle w:val="Paraststmeklis"/>
              <w:shd w:val="clear" w:color="auto" w:fill="FFFFFF"/>
              <w:tabs>
                <w:tab w:val="left" w:pos="1276"/>
              </w:tabs>
              <w:spacing w:before="0" w:beforeAutospacing="0" w:after="0" w:afterAutospacing="0" w:line="293" w:lineRule="atLeast"/>
              <w:jc w:val="right"/>
            </w:pPr>
            <w:r>
              <w:t>cits nopietns negadījums</w:t>
            </w:r>
          </w:p>
        </w:tc>
        <w:tc>
          <w:tcPr>
            <w:tcW w:w="1701" w:type="dxa"/>
          </w:tcPr>
          <w:p w14:paraId="221069BE" w14:textId="66AC2117" w:rsidR="00497ACA" w:rsidRPr="00D275BB" w:rsidRDefault="00497ACA" w:rsidP="00497ACA">
            <w:pPr>
              <w:pStyle w:val="Paraststmeklis"/>
              <w:shd w:val="clear" w:color="auto" w:fill="FFFFFF"/>
              <w:tabs>
                <w:tab w:val="left" w:pos="1276"/>
              </w:tabs>
              <w:spacing w:before="0" w:beforeAutospacing="0" w:after="0" w:afterAutospacing="0" w:line="293" w:lineRule="atLeast"/>
            </w:pPr>
            <w:r w:rsidRPr="0022081D">
              <w:rPr>
                <w:color w:val="808080" w:themeColor="background1" w:themeShade="80"/>
                <w:sz w:val="20"/>
                <w:szCs w:val="20"/>
              </w:rPr>
              <w:t>skaitliskā vērtība</w:t>
            </w:r>
          </w:p>
        </w:tc>
      </w:tr>
      <w:tr w:rsidR="00B3741E" w:rsidRPr="00D275BB" w14:paraId="6C9C9A1F" w14:textId="77777777" w:rsidTr="00497ACA">
        <w:trPr>
          <w:trHeight w:val="273"/>
        </w:trPr>
        <w:tc>
          <w:tcPr>
            <w:tcW w:w="883" w:type="dxa"/>
            <w:noWrap/>
          </w:tcPr>
          <w:p w14:paraId="519A839A" w14:textId="0FE9AA2E" w:rsidR="00B3741E" w:rsidRPr="00682013" w:rsidRDefault="00B3741E" w:rsidP="00B3741E">
            <w:pPr>
              <w:pStyle w:val="Paraststmeklis"/>
              <w:shd w:val="clear" w:color="auto" w:fill="FFFFFF"/>
              <w:tabs>
                <w:tab w:val="left" w:pos="1276"/>
              </w:tabs>
              <w:spacing w:before="0" w:beforeAutospacing="0" w:after="0" w:afterAutospacing="0" w:line="293" w:lineRule="atLeast"/>
              <w:jc w:val="center"/>
            </w:pPr>
            <w:r w:rsidRPr="00E717A4">
              <w:rPr>
                <w:b/>
                <w:bCs/>
              </w:rPr>
              <w:t>10.</w:t>
            </w:r>
            <w:r w:rsidR="006F4A95">
              <w:rPr>
                <w:b/>
                <w:bCs/>
              </w:rPr>
              <w:t>6</w:t>
            </w:r>
          </w:p>
        </w:tc>
        <w:tc>
          <w:tcPr>
            <w:tcW w:w="7334" w:type="dxa"/>
          </w:tcPr>
          <w:p w14:paraId="2FB77AE5" w14:textId="6D8A6080" w:rsidR="00B3741E" w:rsidRDefault="00D3659D" w:rsidP="00D3659D">
            <w:pPr>
              <w:pStyle w:val="Paraststmeklis"/>
              <w:shd w:val="clear" w:color="auto" w:fill="FFFFFF"/>
              <w:tabs>
                <w:tab w:val="left" w:pos="1276"/>
              </w:tabs>
              <w:spacing w:before="0" w:beforeAutospacing="0" w:after="0" w:afterAutospacing="0" w:line="293" w:lineRule="atLeast"/>
            </w:pPr>
            <w:r>
              <w:t>Bojā gājušo</w:t>
            </w:r>
            <w:r w:rsidRPr="00011001">
              <w:rPr>
                <w:b/>
                <w:bCs/>
              </w:rPr>
              <w:t xml:space="preserve"> </w:t>
            </w:r>
            <w:r w:rsidR="00B3741E" w:rsidRPr="00497ACA">
              <w:rPr>
                <w:b/>
                <w:bCs/>
              </w:rPr>
              <w:t xml:space="preserve">citu personu </w:t>
            </w:r>
            <w:r w:rsidR="00B3741E">
              <w:rPr>
                <w:b/>
                <w:bCs/>
              </w:rPr>
              <w:t>ārpus</w:t>
            </w:r>
            <w:r w:rsidR="00B3741E" w:rsidRPr="00497ACA">
              <w:rPr>
                <w:b/>
                <w:bCs/>
              </w:rPr>
              <w:t xml:space="preserve"> peroniem </w:t>
            </w:r>
            <w:r w:rsidR="00B3741E" w:rsidRPr="00D275BB">
              <w:t>skaits kopā visos negadījumos</w:t>
            </w:r>
            <w:r w:rsidR="00B3741E">
              <w:t xml:space="preserve"> un no tiem:</w:t>
            </w:r>
          </w:p>
        </w:tc>
        <w:tc>
          <w:tcPr>
            <w:tcW w:w="1701" w:type="dxa"/>
          </w:tcPr>
          <w:p w14:paraId="2CF275C4" w14:textId="77777777" w:rsidR="00B3741E" w:rsidRPr="0022081D" w:rsidRDefault="00B3741E" w:rsidP="00B3741E">
            <w:pPr>
              <w:pStyle w:val="Paraststmeklis"/>
              <w:shd w:val="clear" w:color="auto" w:fill="FFFFFF"/>
              <w:tabs>
                <w:tab w:val="left" w:pos="1276"/>
              </w:tabs>
              <w:spacing w:before="0" w:beforeAutospacing="0" w:after="0" w:afterAutospacing="0" w:line="293" w:lineRule="atLeast"/>
              <w:rPr>
                <w:color w:val="808080" w:themeColor="background1" w:themeShade="80"/>
                <w:sz w:val="20"/>
                <w:szCs w:val="20"/>
              </w:rPr>
            </w:pPr>
          </w:p>
        </w:tc>
      </w:tr>
      <w:tr w:rsidR="00B3741E" w:rsidRPr="00D275BB" w14:paraId="009F1412" w14:textId="77777777" w:rsidTr="00497ACA">
        <w:trPr>
          <w:trHeight w:val="273"/>
        </w:trPr>
        <w:tc>
          <w:tcPr>
            <w:tcW w:w="883" w:type="dxa"/>
            <w:noWrap/>
          </w:tcPr>
          <w:p w14:paraId="225C3B7D" w14:textId="2FAF6123" w:rsidR="00B3741E" w:rsidRPr="00682013" w:rsidRDefault="00B3741E" w:rsidP="00B3741E">
            <w:pPr>
              <w:pStyle w:val="Paraststmeklis"/>
              <w:shd w:val="clear" w:color="auto" w:fill="FFFFFF"/>
              <w:tabs>
                <w:tab w:val="left" w:pos="1276"/>
              </w:tabs>
              <w:spacing w:before="0" w:beforeAutospacing="0" w:after="0" w:afterAutospacing="0" w:line="293" w:lineRule="atLeast"/>
              <w:jc w:val="center"/>
            </w:pPr>
            <w:r>
              <w:t>10.</w:t>
            </w:r>
            <w:r w:rsidR="006F4A95">
              <w:t>6</w:t>
            </w:r>
            <w:r>
              <w:t>.1</w:t>
            </w:r>
          </w:p>
        </w:tc>
        <w:tc>
          <w:tcPr>
            <w:tcW w:w="7334" w:type="dxa"/>
          </w:tcPr>
          <w:p w14:paraId="4762EF0B" w14:textId="3BAAD4C2" w:rsidR="00B3741E" w:rsidRDefault="00B3741E" w:rsidP="00B3741E">
            <w:pPr>
              <w:pStyle w:val="Paraststmeklis"/>
              <w:shd w:val="clear" w:color="auto" w:fill="FFFFFF"/>
              <w:tabs>
                <w:tab w:val="left" w:pos="1276"/>
              </w:tabs>
              <w:spacing w:before="0" w:beforeAutospacing="0" w:after="0" w:afterAutospacing="0" w:line="293" w:lineRule="atLeast"/>
              <w:jc w:val="right"/>
            </w:pPr>
            <w:r w:rsidRPr="00D275BB">
              <w:t xml:space="preserve">vilciena sadursme ar </w:t>
            </w:r>
            <w:r>
              <w:t>ritekli</w:t>
            </w:r>
          </w:p>
        </w:tc>
        <w:tc>
          <w:tcPr>
            <w:tcW w:w="1701" w:type="dxa"/>
          </w:tcPr>
          <w:p w14:paraId="39796186" w14:textId="23B0F902" w:rsidR="00B3741E" w:rsidRPr="0022081D" w:rsidRDefault="00B3741E" w:rsidP="00B3741E">
            <w:pPr>
              <w:pStyle w:val="Paraststmeklis"/>
              <w:shd w:val="clear" w:color="auto" w:fill="FFFFFF"/>
              <w:tabs>
                <w:tab w:val="left" w:pos="1276"/>
              </w:tabs>
              <w:spacing w:before="0" w:beforeAutospacing="0" w:after="0" w:afterAutospacing="0" w:line="293" w:lineRule="atLeast"/>
              <w:rPr>
                <w:color w:val="808080" w:themeColor="background1" w:themeShade="80"/>
                <w:sz w:val="20"/>
                <w:szCs w:val="20"/>
              </w:rPr>
            </w:pPr>
            <w:r w:rsidRPr="0022081D">
              <w:rPr>
                <w:color w:val="808080" w:themeColor="background1" w:themeShade="80"/>
                <w:sz w:val="20"/>
                <w:szCs w:val="20"/>
              </w:rPr>
              <w:t>skaitliskā vērtība</w:t>
            </w:r>
          </w:p>
        </w:tc>
      </w:tr>
      <w:tr w:rsidR="00B3741E" w:rsidRPr="00D275BB" w14:paraId="72D7B1CC" w14:textId="77777777" w:rsidTr="00497ACA">
        <w:trPr>
          <w:trHeight w:val="273"/>
        </w:trPr>
        <w:tc>
          <w:tcPr>
            <w:tcW w:w="883" w:type="dxa"/>
            <w:noWrap/>
          </w:tcPr>
          <w:p w14:paraId="1D41E393" w14:textId="6A755BAE" w:rsidR="00B3741E" w:rsidRPr="00682013" w:rsidRDefault="00B3741E" w:rsidP="00B3741E">
            <w:pPr>
              <w:pStyle w:val="Paraststmeklis"/>
              <w:shd w:val="clear" w:color="auto" w:fill="FFFFFF"/>
              <w:tabs>
                <w:tab w:val="left" w:pos="1276"/>
              </w:tabs>
              <w:spacing w:before="0" w:beforeAutospacing="0" w:after="0" w:afterAutospacing="0" w:line="293" w:lineRule="atLeast"/>
              <w:jc w:val="center"/>
            </w:pPr>
            <w:r w:rsidRPr="00682013">
              <w:t>10.</w:t>
            </w:r>
            <w:r w:rsidR="006F4A95">
              <w:t>6</w:t>
            </w:r>
            <w:r w:rsidRPr="00682013">
              <w:t>.</w:t>
            </w:r>
            <w:r>
              <w:t>2</w:t>
            </w:r>
          </w:p>
        </w:tc>
        <w:tc>
          <w:tcPr>
            <w:tcW w:w="7334" w:type="dxa"/>
          </w:tcPr>
          <w:p w14:paraId="03C42EF6" w14:textId="568404CA" w:rsidR="00B3741E" w:rsidRDefault="00B3741E" w:rsidP="00B3741E">
            <w:pPr>
              <w:pStyle w:val="Paraststmeklis"/>
              <w:shd w:val="clear" w:color="auto" w:fill="FFFFFF"/>
              <w:tabs>
                <w:tab w:val="left" w:pos="1276"/>
              </w:tabs>
              <w:spacing w:before="0" w:beforeAutospacing="0" w:after="0" w:afterAutospacing="0" w:line="293" w:lineRule="atLeast"/>
              <w:jc w:val="right"/>
            </w:pPr>
            <w:r w:rsidRPr="00D275BB">
              <w:t>vilciena sadursme ar šķēršliem būvju tuvinājuma gabarītā</w:t>
            </w:r>
          </w:p>
        </w:tc>
        <w:tc>
          <w:tcPr>
            <w:tcW w:w="1701" w:type="dxa"/>
          </w:tcPr>
          <w:p w14:paraId="184A3B75" w14:textId="21B88CB5" w:rsidR="00B3741E" w:rsidRPr="0022081D" w:rsidRDefault="00B3741E" w:rsidP="00B3741E">
            <w:pPr>
              <w:pStyle w:val="Paraststmeklis"/>
              <w:shd w:val="clear" w:color="auto" w:fill="FFFFFF"/>
              <w:tabs>
                <w:tab w:val="left" w:pos="1276"/>
              </w:tabs>
              <w:spacing w:before="0" w:beforeAutospacing="0" w:after="0" w:afterAutospacing="0" w:line="293" w:lineRule="atLeast"/>
              <w:rPr>
                <w:color w:val="808080" w:themeColor="background1" w:themeShade="80"/>
                <w:sz w:val="20"/>
                <w:szCs w:val="20"/>
              </w:rPr>
            </w:pPr>
            <w:r w:rsidRPr="0022081D">
              <w:rPr>
                <w:color w:val="808080" w:themeColor="background1" w:themeShade="80"/>
                <w:sz w:val="20"/>
                <w:szCs w:val="20"/>
              </w:rPr>
              <w:t>skaitliskā vērtība</w:t>
            </w:r>
          </w:p>
        </w:tc>
      </w:tr>
      <w:tr w:rsidR="00B3741E" w:rsidRPr="00D275BB" w14:paraId="1392BADD" w14:textId="77777777" w:rsidTr="00497ACA">
        <w:trPr>
          <w:trHeight w:val="273"/>
        </w:trPr>
        <w:tc>
          <w:tcPr>
            <w:tcW w:w="883" w:type="dxa"/>
            <w:noWrap/>
          </w:tcPr>
          <w:p w14:paraId="0320134B" w14:textId="5FB14503" w:rsidR="00B3741E" w:rsidRPr="00682013" w:rsidRDefault="00B3741E" w:rsidP="00B3741E">
            <w:pPr>
              <w:pStyle w:val="Paraststmeklis"/>
              <w:shd w:val="clear" w:color="auto" w:fill="FFFFFF"/>
              <w:tabs>
                <w:tab w:val="left" w:pos="1276"/>
              </w:tabs>
              <w:spacing w:before="0" w:beforeAutospacing="0" w:after="0" w:afterAutospacing="0" w:line="293" w:lineRule="atLeast"/>
              <w:jc w:val="center"/>
            </w:pPr>
            <w:r w:rsidRPr="00682013">
              <w:t>10.</w:t>
            </w:r>
            <w:r w:rsidR="006F4A95">
              <w:t>6</w:t>
            </w:r>
            <w:r w:rsidRPr="00682013">
              <w:t>.</w:t>
            </w:r>
            <w:r>
              <w:t>3</w:t>
            </w:r>
          </w:p>
        </w:tc>
        <w:tc>
          <w:tcPr>
            <w:tcW w:w="7334" w:type="dxa"/>
          </w:tcPr>
          <w:p w14:paraId="0090DAA6" w14:textId="0F0A3D25" w:rsidR="00B3741E" w:rsidRDefault="00B3741E" w:rsidP="00B3741E">
            <w:pPr>
              <w:pStyle w:val="Paraststmeklis"/>
              <w:shd w:val="clear" w:color="auto" w:fill="FFFFFF"/>
              <w:tabs>
                <w:tab w:val="left" w:pos="1276"/>
              </w:tabs>
              <w:spacing w:before="0" w:beforeAutospacing="0" w:after="0" w:afterAutospacing="0" w:line="293" w:lineRule="atLeast"/>
              <w:jc w:val="right"/>
            </w:pPr>
            <w:r w:rsidRPr="00D275BB">
              <w:t>vilciena nobraukšana no sliedēm</w:t>
            </w:r>
          </w:p>
        </w:tc>
        <w:tc>
          <w:tcPr>
            <w:tcW w:w="1701" w:type="dxa"/>
          </w:tcPr>
          <w:p w14:paraId="5020C0D6" w14:textId="16D86213" w:rsidR="00B3741E" w:rsidRPr="0022081D" w:rsidRDefault="00B3741E" w:rsidP="00B3741E">
            <w:pPr>
              <w:pStyle w:val="Paraststmeklis"/>
              <w:shd w:val="clear" w:color="auto" w:fill="FFFFFF"/>
              <w:tabs>
                <w:tab w:val="left" w:pos="1276"/>
              </w:tabs>
              <w:spacing w:before="0" w:beforeAutospacing="0" w:after="0" w:afterAutospacing="0" w:line="293" w:lineRule="atLeast"/>
              <w:rPr>
                <w:color w:val="808080" w:themeColor="background1" w:themeShade="80"/>
                <w:sz w:val="20"/>
                <w:szCs w:val="20"/>
              </w:rPr>
            </w:pPr>
            <w:r w:rsidRPr="0022081D">
              <w:rPr>
                <w:color w:val="808080" w:themeColor="background1" w:themeShade="80"/>
                <w:sz w:val="20"/>
                <w:szCs w:val="20"/>
              </w:rPr>
              <w:t>skaitliskā vērtība</w:t>
            </w:r>
          </w:p>
        </w:tc>
      </w:tr>
      <w:tr w:rsidR="00B3741E" w:rsidRPr="00D275BB" w14:paraId="376ADB6C" w14:textId="77777777" w:rsidTr="00497ACA">
        <w:trPr>
          <w:trHeight w:val="273"/>
        </w:trPr>
        <w:tc>
          <w:tcPr>
            <w:tcW w:w="883" w:type="dxa"/>
            <w:noWrap/>
          </w:tcPr>
          <w:p w14:paraId="25E0AF22" w14:textId="6880E1B2" w:rsidR="00B3741E" w:rsidRPr="00682013" w:rsidRDefault="00B3741E" w:rsidP="00B3741E">
            <w:pPr>
              <w:pStyle w:val="Paraststmeklis"/>
              <w:shd w:val="clear" w:color="auto" w:fill="FFFFFF"/>
              <w:tabs>
                <w:tab w:val="left" w:pos="1276"/>
              </w:tabs>
              <w:spacing w:before="0" w:beforeAutospacing="0" w:after="0" w:afterAutospacing="0" w:line="293" w:lineRule="atLeast"/>
              <w:jc w:val="center"/>
            </w:pPr>
            <w:r w:rsidRPr="00682013">
              <w:t>10.</w:t>
            </w:r>
            <w:r w:rsidR="006F4A95">
              <w:t>6</w:t>
            </w:r>
            <w:r w:rsidRPr="00682013">
              <w:t>.</w:t>
            </w:r>
            <w:r>
              <w:t>4</w:t>
            </w:r>
          </w:p>
        </w:tc>
        <w:tc>
          <w:tcPr>
            <w:tcW w:w="7334" w:type="dxa"/>
          </w:tcPr>
          <w:p w14:paraId="37AB62E0" w14:textId="10575FEB" w:rsidR="00B3741E" w:rsidRDefault="00B3741E" w:rsidP="00B3741E">
            <w:pPr>
              <w:pStyle w:val="Paraststmeklis"/>
              <w:shd w:val="clear" w:color="auto" w:fill="FFFFFF"/>
              <w:tabs>
                <w:tab w:val="left" w:pos="1276"/>
              </w:tabs>
              <w:spacing w:before="0" w:beforeAutospacing="0" w:after="0" w:afterAutospacing="0" w:line="293" w:lineRule="atLeast"/>
              <w:jc w:val="right"/>
            </w:pPr>
            <w:r w:rsidRPr="003160F0">
              <w:rPr>
                <w:rFonts w:eastAsiaTheme="minorHAnsi"/>
                <w:lang w:eastAsia="en-US"/>
              </w:rPr>
              <w:t>negadījums uz dzelzceļa pārbrauktuves vai pārejas</w:t>
            </w:r>
          </w:p>
        </w:tc>
        <w:tc>
          <w:tcPr>
            <w:tcW w:w="1701" w:type="dxa"/>
          </w:tcPr>
          <w:p w14:paraId="44FCF5B4" w14:textId="03076B61" w:rsidR="00B3741E" w:rsidRPr="0022081D" w:rsidRDefault="00B3741E" w:rsidP="00B3741E">
            <w:pPr>
              <w:pStyle w:val="Paraststmeklis"/>
              <w:shd w:val="clear" w:color="auto" w:fill="FFFFFF"/>
              <w:tabs>
                <w:tab w:val="left" w:pos="1276"/>
              </w:tabs>
              <w:spacing w:before="0" w:beforeAutospacing="0" w:after="0" w:afterAutospacing="0" w:line="293" w:lineRule="atLeast"/>
              <w:rPr>
                <w:color w:val="808080" w:themeColor="background1" w:themeShade="80"/>
                <w:sz w:val="20"/>
                <w:szCs w:val="20"/>
              </w:rPr>
            </w:pPr>
            <w:r w:rsidRPr="0022081D">
              <w:rPr>
                <w:color w:val="808080" w:themeColor="background1" w:themeShade="80"/>
                <w:sz w:val="20"/>
                <w:szCs w:val="20"/>
              </w:rPr>
              <w:t>skaitliskā vērtība</w:t>
            </w:r>
          </w:p>
        </w:tc>
      </w:tr>
      <w:tr w:rsidR="00B3741E" w:rsidRPr="00D275BB" w14:paraId="6923CDCB" w14:textId="77777777" w:rsidTr="00497ACA">
        <w:trPr>
          <w:trHeight w:val="273"/>
        </w:trPr>
        <w:tc>
          <w:tcPr>
            <w:tcW w:w="883" w:type="dxa"/>
            <w:noWrap/>
          </w:tcPr>
          <w:p w14:paraId="5684DB16" w14:textId="6BDDD8CE" w:rsidR="00B3741E" w:rsidRPr="00682013" w:rsidRDefault="00B3741E" w:rsidP="00B3741E">
            <w:pPr>
              <w:pStyle w:val="Paraststmeklis"/>
              <w:shd w:val="clear" w:color="auto" w:fill="FFFFFF"/>
              <w:tabs>
                <w:tab w:val="left" w:pos="1276"/>
              </w:tabs>
              <w:spacing w:before="0" w:beforeAutospacing="0" w:after="0" w:afterAutospacing="0" w:line="293" w:lineRule="atLeast"/>
              <w:jc w:val="center"/>
            </w:pPr>
            <w:r w:rsidRPr="00682013">
              <w:t>10.</w:t>
            </w:r>
            <w:r w:rsidR="006F4A95">
              <w:t>6</w:t>
            </w:r>
            <w:r w:rsidRPr="00682013">
              <w:t>.</w:t>
            </w:r>
            <w:r>
              <w:t>5</w:t>
            </w:r>
          </w:p>
        </w:tc>
        <w:tc>
          <w:tcPr>
            <w:tcW w:w="7334" w:type="dxa"/>
          </w:tcPr>
          <w:p w14:paraId="41D5AC24" w14:textId="2D965ADD" w:rsidR="00B3741E" w:rsidRDefault="00B3741E" w:rsidP="00B3741E">
            <w:pPr>
              <w:pStyle w:val="Paraststmeklis"/>
              <w:shd w:val="clear" w:color="auto" w:fill="FFFFFF"/>
              <w:tabs>
                <w:tab w:val="left" w:pos="1276"/>
              </w:tabs>
              <w:spacing w:before="0" w:beforeAutospacing="0" w:after="0" w:afterAutospacing="0" w:line="293" w:lineRule="atLeast"/>
              <w:jc w:val="right"/>
            </w:pPr>
            <w:r>
              <w:t>negadījums ar personu, kurā iesaistīts kustībā esošs ritošais sastāvs</w:t>
            </w:r>
          </w:p>
        </w:tc>
        <w:tc>
          <w:tcPr>
            <w:tcW w:w="1701" w:type="dxa"/>
          </w:tcPr>
          <w:p w14:paraId="3D39B00E" w14:textId="7C28A926" w:rsidR="00B3741E" w:rsidRPr="0022081D" w:rsidRDefault="00B3741E" w:rsidP="00B3741E">
            <w:pPr>
              <w:pStyle w:val="Paraststmeklis"/>
              <w:shd w:val="clear" w:color="auto" w:fill="FFFFFF"/>
              <w:tabs>
                <w:tab w:val="left" w:pos="1276"/>
              </w:tabs>
              <w:spacing w:before="0" w:beforeAutospacing="0" w:after="0" w:afterAutospacing="0" w:line="293" w:lineRule="atLeast"/>
              <w:rPr>
                <w:color w:val="808080" w:themeColor="background1" w:themeShade="80"/>
                <w:sz w:val="20"/>
                <w:szCs w:val="20"/>
              </w:rPr>
            </w:pPr>
            <w:r w:rsidRPr="0022081D">
              <w:rPr>
                <w:color w:val="808080" w:themeColor="background1" w:themeShade="80"/>
                <w:sz w:val="20"/>
                <w:szCs w:val="20"/>
              </w:rPr>
              <w:t>skaitliskā vērtība</w:t>
            </w:r>
          </w:p>
        </w:tc>
      </w:tr>
      <w:tr w:rsidR="00B3741E" w:rsidRPr="00D275BB" w14:paraId="71510EE6" w14:textId="77777777" w:rsidTr="00497ACA">
        <w:trPr>
          <w:trHeight w:val="273"/>
        </w:trPr>
        <w:tc>
          <w:tcPr>
            <w:tcW w:w="883" w:type="dxa"/>
            <w:noWrap/>
          </w:tcPr>
          <w:p w14:paraId="5EB5EBDF" w14:textId="1BC24EC8" w:rsidR="00B3741E" w:rsidRPr="00682013" w:rsidRDefault="00B3741E" w:rsidP="00B3741E">
            <w:pPr>
              <w:pStyle w:val="Paraststmeklis"/>
              <w:shd w:val="clear" w:color="auto" w:fill="FFFFFF"/>
              <w:tabs>
                <w:tab w:val="left" w:pos="1276"/>
              </w:tabs>
              <w:spacing w:before="0" w:beforeAutospacing="0" w:after="0" w:afterAutospacing="0" w:line="293" w:lineRule="atLeast"/>
              <w:jc w:val="center"/>
            </w:pPr>
            <w:r w:rsidRPr="00682013">
              <w:t>10.</w:t>
            </w:r>
            <w:r w:rsidR="006F4A95">
              <w:t>6</w:t>
            </w:r>
            <w:r w:rsidRPr="00682013">
              <w:t>.</w:t>
            </w:r>
            <w:r>
              <w:t>6</w:t>
            </w:r>
          </w:p>
        </w:tc>
        <w:tc>
          <w:tcPr>
            <w:tcW w:w="7334" w:type="dxa"/>
          </w:tcPr>
          <w:p w14:paraId="0426AC2C" w14:textId="4BA85F7F" w:rsidR="00B3741E" w:rsidRDefault="00B3741E" w:rsidP="00B3741E">
            <w:pPr>
              <w:pStyle w:val="Paraststmeklis"/>
              <w:shd w:val="clear" w:color="auto" w:fill="FFFFFF"/>
              <w:tabs>
                <w:tab w:val="left" w:pos="1276"/>
              </w:tabs>
              <w:spacing w:before="0" w:beforeAutospacing="0" w:after="0" w:afterAutospacing="0" w:line="293" w:lineRule="atLeast"/>
              <w:jc w:val="right"/>
            </w:pPr>
            <w:r>
              <w:t>ugunsgrēks riteklī</w:t>
            </w:r>
          </w:p>
        </w:tc>
        <w:tc>
          <w:tcPr>
            <w:tcW w:w="1701" w:type="dxa"/>
          </w:tcPr>
          <w:p w14:paraId="5AA7C583" w14:textId="15645B76" w:rsidR="00B3741E" w:rsidRPr="0022081D" w:rsidRDefault="00B3741E" w:rsidP="00B3741E">
            <w:pPr>
              <w:pStyle w:val="Paraststmeklis"/>
              <w:shd w:val="clear" w:color="auto" w:fill="FFFFFF"/>
              <w:tabs>
                <w:tab w:val="left" w:pos="1276"/>
              </w:tabs>
              <w:spacing w:before="0" w:beforeAutospacing="0" w:after="0" w:afterAutospacing="0" w:line="293" w:lineRule="atLeast"/>
              <w:rPr>
                <w:color w:val="808080" w:themeColor="background1" w:themeShade="80"/>
                <w:sz w:val="20"/>
                <w:szCs w:val="20"/>
              </w:rPr>
            </w:pPr>
            <w:r w:rsidRPr="0022081D">
              <w:rPr>
                <w:color w:val="808080" w:themeColor="background1" w:themeShade="80"/>
                <w:sz w:val="20"/>
                <w:szCs w:val="20"/>
              </w:rPr>
              <w:t>skaitliskā vērtība</w:t>
            </w:r>
          </w:p>
        </w:tc>
      </w:tr>
      <w:tr w:rsidR="00B3741E" w:rsidRPr="00D275BB" w14:paraId="4B83EC5C" w14:textId="77777777" w:rsidTr="00497ACA">
        <w:trPr>
          <w:trHeight w:val="273"/>
        </w:trPr>
        <w:tc>
          <w:tcPr>
            <w:tcW w:w="883" w:type="dxa"/>
            <w:noWrap/>
          </w:tcPr>
          <w:p w14:paraId="3EFCB2DE" w14:textId="4486D2C0" w:rsidR="00B3741E" w:rsidRPr="00682013" w:rsidRDefault="00B3741E" w:rsidP="00B3741E">
            <w:pPr>
              <w:pStyle w:val="Paraststmeklis"/>
              <w:shd w:val="clear" w:color="auto" w:fill="FFFFFF"/>
              <w:tabs>
                <w:tab w:val="left" w:pos="1276"/>
              </w:tabs>
              <w:spacing w:before="0" w:beforeAutospacing="0" w:after="0" w:afterAutospacing="0" w:line="293" w:lineRule="atLeast"/>
              <w:jc w:val="center"/>
            </w:pPr>
            <w:r w:rsidRPr="00682013">
              <w:t>10.</w:t>
            </w:r>
            <w:r w:rsidR="006F4A95">
              <w:t>6</w:t>
            </w:r>
            <w:r w:rsidRPr="00682013">
              <w:t>.</w:t>
            </w:r>
            <w:r>
              <w:t>7</w:t>
            </w:r>
          </w:p>
        </w:tc>
        <w:tc>
          <w:tcPr>
            <w:tcW w:w="7334" w:type="dxa"/>
          </w:tcPr>
          <w:p w14:paraId="7F66D093" w14:textId="43CBDF0C" w:rsidR="00B3741E" w:rsidRDefault="00B3741E" w:rsidP="00B3741E">
            <w:pPr>
              <w:pStyle w:val="Paraststmeklis"/>
              <w:shd w:val="clear" w:color="auto" w:fill="FFFFFF"/>
              <w:tabs>
                <w:tab w:val="left" w:pos="1276"/>
              </w:tabs>
              <w:spacing w:before="0" w:beforeAutospacing="0" w:after="0" w:afterAutospacing="0" w:line="293" w:lineRule="atLeast"/>
              <w:jc w:val="right"/>
            </w:pPr>
            <w:r>
              <w:t>cits nopietns negadījums</w:t>
            </w:r>
          </w:p>
        </w:tc>
        <w:tc>
          <w:tcPr>
            <w:tcW w:w="1701" w:type="dxa"/>
          </w:tcPr>
          <w:p w14:paraId="265CA71E" w14:textId="7F38BABA" w:rsidR="00B3741E" w:rsidRPr="0022081D" w:rsidRDefault="00B3741E" w:rsidP="00B3741E">
            <w:pPr>
              <w:pStyle w:val="Paraststmeklis"/>
              <w:shd w:val="clear" w:color="auto" w:fill="FFFFFF"/>
              <w:tabs>
                <w:tab w:val="left" w:pos="1276"/>
              </w:tabs>
              <w:spacing w:before="0" w:beforeAutospacing="0" w:after="0" w:afterAutospacing="0" w:line="293" w:lineRule="atLeast"/>
              <w:rPr>
                <w:color w:val="808080" w:themeColor="background1" w:themeShade="80"/>
                <w:sz w:val="20"/>
                <w:szCs w:val="20"/>
              </w:rPr>
            </w:pPr>
            <w:r w:rsidRPr="0022081D">
              <w:rPr>
                <w:color w:val="808080" w:themeColor="background1" w:themeShade="80"/>
                <w:sz w:val="20"/>
                <w:szCs w:val="20"/>
              </w:rPr>
              <w:t>skaitliskā vērtība</w:t>
            </w:r>
          </w:p>
        </w:tc>
      </w:tr>
      <w:tr w:rsidR="00B3741E" w:rsidRPr="00D275BB" w14:paraId="43A22DAC" w14:textId="6AB56AAC" w:rsidTr="006F4A95">
        <w:trPr>
          <w:trHeight w:val="232"/>
        </w:trPr>
        <w:tc>
          <w:tcPr>
            <w:tcW w:w="9918" w:type="dxa"/>
            <w:gridSpan w:val="3"/>
            <w:noWrap/>
          </w:tcPr>
          <w:p w14:paraId="4CCA41B8" w14:textId="77777777" w:rsidR="00B3741E" w:rsidRPr="00D275BB" w:rsidRDefault="00B3741E" w:rsidP="00B3741E">
            <w:pPr>
              <w:pStyle w:val="Paraststmeklis"/>
              <w:shd w:val="clear" w:color="auto" w:fill="FFFFFF"/>
              <w:tabs>
                <w:tab w:val="left" w:pos="1276"/>
              </w:tabs>
              <w:spacing w:before="0" w:beforeAutospacing="0" w:after="0" w:afterAutospacing="0" w:line="293" w:lineRule="atLeast"/>
            </w:pPr>
          </w:p>
        </w:tc>
      </w:tr>
      <w:tr w:rsidR="006F4A95" w:rsidRPr="00D275BB" w14:paraId="5269DABD" w14:textId="5541042E" w:rsidTr="00C06749">
        <w:trPr>
          <w:trHeight w:val="620"/>
        </w:trPr>
        <w:tc>
          <w:tcPr>
            <w:tcW w:w="883" w:type="dxa"/>
            <w:noWrap/>
            <w:hideMark/>
          </w:tcPr>
          <w:p w14:paraId="5F32F44E" w14:textId="0437420D" w:rsidR="006F4A95" w:rsidRPr="00D275BB" w:rsidRDefault="006F4A95" w:rsidP="006F4A95">
            <w:pPr>
              <w:pStyle w:val="Paraststmeklis"/>
              <w:shd w:val="clear" w:color="auto" w:fill="FFFFFF"/>
              <w:tabs>
                <w:tab w:val="left" w:pos="1276"/>
              </w:tabs>
              <w:spacing w:before="0" w:beforeAutospacing="0" w:after="0" w:afterAutospacing="0" w:line="293" w:lineRule="atLeast"/>
              <w:jc w:val="center"/>
              <w:rPr>
                <w:b/>
                <w:bCs/>
              </w:rPr>
            </w:pPr>
            <w:r>
              <w:rPr>
                <w:b/>
                <w:bCs/>
              </w:rPr>
              <w:t>11</w:t>
            </w:r>
          </w:p>
        </w:tc>
        <w:tc>
          <w:tcPr>
            <w:tcW w:w="7334" w:type="dxa"/>
            <w:hideMark/>
          </w:tcPr>
          <w:p w14:paraId="034B673E" w14:textId="77777777" w:rsidR="006F4A95" w:rsidRPr="00D275BB" w:rsidRDefault="006F4A95" w:rsidP="006F4A95">
            <w:pPr>
              <w:pStyle w:val="Paraststmeklis"/>
              <w:shd w:val="clear" w:color="auto" w:fill="FFFFFF"/>
              <w:tabs>
                <w:tab w:val="left" w:pos="1276"/>
              </w:tabs>
              <w:spacing w:before="0" w:beforeAutospacing="0" w:after="0" w:afterAutospacing="0" w:line="293" w:lineRule="atLeast"/>
              <w:rPr>
                <w:b/>
                <w:bCs/>
              </w:rPr>
            </w:pPr>
            <w:r w:rsidRPr="00D275BB">
              <w:rPr>
                <w:b/>
                <w:bCs/>
              </w:rPr>
              <w:t xml:space="preserve">Kopējais negadījumu skaits, kas saistīti ar bīstamo kravu pārvadājumiem pa dzelzceļu, </w:t>
            </w:r>
            <w:r w:rsidRPr="003E02E7">
              <w:t>tos iedalot šādi:</w:t>
            </w:r>
          </w:p>
        </w:tc>
        <w:tc>
          <w:tcPr>
            <w:tcW w:w="1701" w:type="dxa"/>
          </w:tcPr>
          <w:p w14:paraId="3A4A3912" w14:textId="76833FA0" w:rsidR="006F4A95" w:rsidRPr="00D275BB" w:rsidRDefault="006F4A95" w:rsidP="006F4A95">
            <w:pPr>
              <w:pStyle w:val="Paraststmeklis"/>
              <w:shd w:val="clear" w:color="auto" w:fill="FFFFFF"/>
              <w:tabs>
                <w:tab w:val="left" w:pos="1276"/>
              </w:tabs>
              <w:spacing w:before="0" w:beforeAutospacing="0" w:after="0" w:afterAutospacing="0" w:line="293" w:lineRule="atLeast"/>
              <w:rPr>
                <w:b/>
                <w:bCs/>
              </w:rPr>
            </w:pPr>
            <w:r w:rsidRPr="0022081D">
              <w:rPr>
                <w:color w:val="808080" w:themeColor="background1" w:themeShade="80"/>
                <w:sz w:val="20"/>
                <w:szCs w:val="20"/>
              </w:rPr>
              <w:t>skaitliskā vērtība</w:t>
            </w:r>
          </w:p>
        </w:tc>
      </w:tr>
      <w:tr w:rsidR="006F4A95" w:rsidRPr="00D275BB" w14:paraId="02568843" w14:textId="4C7C31A5" w:rsidTr="00C06749">
        <w:trPr>
          <w:trHeight w:val="620"/>
        </w:trPr>
        <w:tc>
          <w:tcPr>
            <w:tcW w:w="883" w:type="dxa"/>
            <w:noWrap/>
            <w:hideMark/>
          </w:tcPr>
          <w:p w14:paraId="41F96D56" w14:textId="4CDC26B1" w:rsidR="006F4A95" w:rsidRPr="00D275BB" w:rsidRDefault="006F4A95" w:rsidP="006F4A95">
            <w:pPr>
              <w:pStyle w:val="Paraststmeklis"/>
              <w:shd w:val="clear" w:color="auto" w:fill="FFFFFF"/>
              <w:tabs>
                <w:tab w:val="left" w:pos="1276"/>
              </w:tabs>
              <w:spacing w:before="0" w:beforeAutospacing="0" w:after="0" w:afterAutospacing="0" w:line="293" w:lineRule="atLeast"/>
              <w:jc w:val="center"/>
            </w:pPr>
            <w:r>
              <w:t>11.1</w:t>
            </w:r>
          </w:p>
        </w:tc>
        <w:tc>
          <w:tcPr>
            <w:tcW w:w="7334" w:type="dxa"/>
            <w:hideMark/>
          </w:tcPr>
          <w:p w14:paraId="095A25BB" w14:textId="77777777" w:rsidR="006F4A95" w:rsidRPr="00D275BB" w:rsidRDefault="006F4A95" w:rsidP="006F4A95">
            <w:pPr>
              <w:pStyle w:val="Paraststmeklis"/>
              <w:shd w:val="clear" w:color="auto" w:fill="FFFFFF"/>
              <w:tabs>
                <w:tab w:val="left" w:pos="1276"/>
              </w:tabs>
              <w:spacing w:before="0" w:beforeAutospacing="0" w:after="0" w:afterAutospacing="0" w:line="293" w:lineRule="atLeast"/>
            </w:pPr>
            <w:r w:rsidRPr="00D275BB">
              <w:t>negadījums, kurā iesaistīta vismaz viena ritošā sastāva vienība ar bīstamu kravu, bet bīstamā krava nav noplūdusi</w:t>
            </w:r>
          </w:p>
        </w:tc>
        <w:tc>
          <w:tcPr>
            <w:tcW w:w="1701" w:type="dxa"/>
          </w:tcPr>
          <w:p w14:paraId="53895311" w14:textId="242CE5CC" w:rsidR="006F4A95" w:rsidRPr="00D275BB" w:rsidRDefault="006F4A95" w:rsidP="006F4A95">
            <w:pPr>
              <w:pStyle w:val="Paraststmeklis"/>
              <w:shd w:val="clear" w:color="auto" w:fill="FFFFFF"/>
              <w:tabs>
                <w:tab w:val="left" w:pos="1276"/>
              </w:tabs>
              <w:spacing w:before="0" w:beforeAutospacing="0" w:after="0" w:afterAutospacing="0" w:line="293" w:lineRule="atLeast"/>
            </w:pPr>
            <w:r w:rsidRPr="0022081D">
              <w:rPr>
                <w:color w:val="808080" w:themeColor="background1" w:themeShade="80"/>
                <w:sz w:val="20"/>
                <w:szCs w:val="20"/>
              </w:rPr>
              <w:t>skaitliskā vērtība</w:t>
            </w:r>
          </w:p>
        </w:tc>
      </w:tr>
      <w:tr w:rsidR="006F4A95" w:rsidRPr="00D275BB" w14:paraId="5EEE9BBD" w14:textId="5644A1FE" w:rsidTr="00C06749">
        <w:trPr>
          <w:trHeight w:val="310"/>
        </w:trPr>
        <w:tc>
          <w:tcPr>
            <w:tcW w:w="883" w:type="dxa"/>
            <w:noWrap/>
            <w:hideMark/>
          </w:tcPr>
          <w:p w14:paraId="4CB630FB" w14:textId="70F3C6DB" w:rsidR="006F4A95" w:rsidRPr="00D275BB" w:rsidRDefault="006F4A95" w:rsidP="006F4A95">
            <w:pPr>
              <w:pStyle w:val="Paraststmeklis"/>
              <w:shd w:val="clear" w:color="auto" w:fill="FFFFFF"/>
              <w:tabs>
                <w:tab w:val="left" w:pos="1276"/>
              </w:tabs>
              <w:spacing w:before="0" w:beforeAutospacing="0" w:after="0" w:afterAutospacing="0" w:line="293" w:lineRule="atLeast"/>
              <w:jc w:val="center"/>
            </w:pPr>
            <w:r>
              <w:t>11.2</w:t>
            </w:r>
          </w:p>
        </w:tc>
        <w:tc>
          <w:tcPr>
            <w:tcW w:w="7334" w:type="dxa"/>
            <w:hideMark/>
          </w:tcPr>
          <w:p w14:paraId="05AE43B0" w14:textId="77777777" w:rsidR="006F4A95" w:rsidRPr="00D275BB" w:rsidRDefault="006F4A95" w:rsidP="006F4A95">
            <w:pPr>
              <w:pStyle w:val="Paraststmeklis"/>
              <w:shd w:val="clear" w:color="auto" w:fill="FFFFFF"/>
              <w:tabs>
                <w:tab w:val="left" w:pos="1276"/>
              </w:tabs>
              <w:spacing w:before="0" w:beforeAutospacing="0" w:after="0" w:afterAutospacing="0" w:line="293" w:lineRule="atLeast"/>
            </w:pPr>
            <w:r w:rsidRPr="00D275BB">
              <w:t xml:space="preserve"> negadījums, kurā ir notikusi bīstamās kravas noplūde</w:t>
            </w:r>
          </w:p>
        </w:tc>
        <w:tc>
          <w:tcPr>
            <w:tcW w:w="1701" w:type="dxa"/>
          </w:tcPr>
          <w:p w14:paraId="22077FEA" w14:textId="69788292" w:rsidR="006F4A95" w:rsidRPr="00D275BB" w:rsidRDefault="006F4A95" w:rsidP="006F4A95">
            <w:pPr>
              <w:pStyle w:val="Paraststmeklis"/>
              <w:shd w:val="clear" w:color="auto" w:fill="FFFFFF"/>
              <w:tabs>
                <w:tab w:val="left" w:pos="1276"/>
              </w:tabs>
              <w:spacing w:before="0" w:beforeAutospacing="0" w:after="0" w:afterAutospacing="0" w:line="293" w:lineRule="atLeast"/>
            </w:pPr>
            <w:r w:rsidRPr="0022081D">
              <w:rPr>
                <w:color w:val="808080" w:themeColor="background1" w:themeShade="80"/>
                <w:sz w:val="20"/>
                <w:szCs w:val="20"/>
              </w:rPr>
              <w:t>skaitliskā vērtība</w:t>
            </w:r>
          </w:p>
        </w:tc>
      </w:tr>
      <w:tr w:rsidR="006F4A95" w:rsidRPr="00D275BB" w14:paraId="68364568" w14:textId="77777777" w:rsidTr="003944C8">
        <w:trPr>
          <w:trHeight w:val="310"/>
        </w:trPr>
        <w:tc>
          <w:tcPr>
            <w:tcW w:w="9918" w:type="dxa"/>
            <w:gridSpan w:val="3"/>
            <w:noWrap/>
          </w:tcPr>
          <w:p w14:paraId="69D6959B" w14:textId="77777777" w:rsidR="006F4A95" w:rsidRPr="0022081D" w:rsidRDefault="006F4A95" w:rsidP="006F4A95">
            <w:pPr>
              <w:pStyle w:val="Paraststmeklis"/>
              <w:shd w:val="clear" w:color="auto" w:fill="FFFFFF"/>
              <w:tabs>
                <w:tab w:val="left" w:pos="1276"/>
              </w:tabs>
              <w:spacing w:before="0" w:beforeAutospacing="0" w:after="0" w:afterAutospacing="0" w:line="293" w:lineRule="atLeast"/>
              <w:rPr>
                <w:color w:val="808080" w:themeColor="background1" w:themeShade="80"/>
                <w:sz w:val="20"/>
                <w:szCs w:val="20"/>
              </w:rPr>
            </w:pPr>
          </w:p>
        </w:tc>
      </w:tr>
      <w:tr w:rsidR="00DB3D50" w:rsidRPr="00D275BB" w14:paraId="356D9E20" w14:textId="14C30A67" w:rsidTr="00C06749">
        <w:trPr>
          <w:trHeight w:val="310"/>
        </w:trPr>
        <w:tc>
          <w:tcPr>
            <w:tcW w:w="883" w:type="dxa"/>
            <w:noWrap/>
            <w:hideMark/>
          </w:tcPr>
          <w:p w14:paraId="02D992CE" w14:textId="5BEF6975" w:rsidR="00DB3D50" w:rsidRPr="00D275BB" w:rsidRDefault="00DB3D50" w:rsidP="00DB3D50">
            <w:pPr>
              <w:pStyle w:val="Paraststmeklis"/>
              <w:shd w:val="clear" w:color="auto" w:fill="FFFFFF"/>
              <w:tabs>
                <w:tab w:val="left" w:pos="1276"/>
              </w:tabs>
              <w:spacing w:before="0" w:beforeAutospacing="0" w:after="0" w:afterAutospacing="0" w:line="293" w:lineRule="atLeast"/>
              <w:jc w:val="center"/>
              <w:rPr>
                <w:b/>
                <w:bCs/>
              </w:rPr>
            </w:pPr>
            <w:r>
              <w:rPr>
                <w:b/>
                <w:bCs/>
              </w:rPr>
              <w:t>12</w:t>
            </w:r>
          </w:p>
        </w:tc>
        <w:tc>
          <w:tcPr>
            <w:tcW w:w="7334" w:type="dxa"/>
            <w:hideMark/>
          </w:tcPr>
          <w:p w14:paraId="3ECEA85F" w14:textId="77777777" w:rsidR="00DB3D50" w:rsidRPr="00D275BB" w:rsidRDefault="00DB3D50" w:rsidP="00DB3D50">
            <w:pPr>
              <w:pStyle w:val="Paraststmeklis"/>
              <w:shd w:val="clear" w:color="auto" w:fill="FFFFFF"/>
              <w:tabs>
                <w:tab w:val="left" w:pos="1276"/>
              </w:tabs>
              <w:spacing w:before="0" w:beforeAutospacing="0" w:after="0" w:afterAutospacing="0" w:line="293" w:lineRule="atLeast"/>
              <w:rPr>
                <w:b/>
                <w:bCs/>
              </w:rPr>
            </w:pPr>
            <w:r w:rsidRPr="00D275BB">
              <w:rPr>
                <w:b/>
                <w:bCs/>
              </w:rPr>
              <w:t>Pašnāvības</w:t>
            </w:r>
          </w:p>
        </w:tc>
        <w:tc>
          <w:tcPr>
            <w:tcW w:w="1701" w:type="dxa"/>
          </w:tcPr>
          <w:p w14:paraId="1972D575" w14:textId="62FACE56" w:rsidR="00DB3D50" w:rsidRPr="00D275BB" w:rsidRDefault="00DB3D50" w:rsidP="00DB3D50">
            <w:pPr>
              <w:pStyle w:val="Paraststmeklis"/>
              <w:shd w:val="clear" w:color="auto" w:fill="FFFFFF"/>
              <w:tabs>
                <w:tab w:val="left" w:pos="1276"/>
              </w:tabs>
              <w:spacing w:before="0" w:beforeAutospacing="0" w:after="0" w:afterAutospacing="0" w:line="293" w:lineRule="atLeast"/>
              <w:rPr>
                <w:b/>
                <w:bCs/>
              </w:rPr>
            </w:pPr>
            <w:r w:rsidRPr="0022081D">
              <w:rPr>
                <w:color w:val="808080" w:themeColor="background1" w:themeShade="80"/>
                <w:sz w:val="20"/>
                <w:szCs w:val="20"/>
              </w:rPr>
              <w:t>skaitliskā vērtība</w:t>
            </w:r>
          </w:p>
        </w:tc>
      </w:tr>
      <w:tr w:rsidR="00DB3D50" w:rsidRPr="00D275BB" w14:paraId="4720399A" w14:textId="65739A48" w:rsidTr="00C06749">
        <w:trPr>
          <w:trHeight w:val="310"/>
        </w:trPr>
        <w:tc>
          <w:tcPr>
            <w:tcW w:w="883" w:type="dxa"/>
            <w:noWrap/>
            <w:hideMark/>
          </w:tcPr>
          <w:p w14:paraId="4957F8BB" w14:textId="0389C582" w:rsidR="00DB3D50" w:rsidRPr="00D275BB" w:rsidRDefault="00DB3D50" w:rsidP="00DB3D50">
            <w:pPr>
              <w:pStyle w:val="Paraststmeklis"/>
              <w:shd w:val="clear" w:color="auto" w:fill="FFFFFF"/>
              <w:tabs>
                <w:tab w:val="left" w:pos="1276"/>
              </w:tabs>
              <w:spacing w:before="0" w:beforeAutospacing="0" w:after="0" w:afterAutospacing="0" w:line="293" w:lineRule="atLeast"/>
              <w:jc w:val="center"/>
            </w:pPr>
            <w:r>
              <w:t>12.1</w:t>
            </w:r>
          </w:p>
        </w:tc>
        <w:tc>
          <w:tcPr>
            <w:tcW w:w="7334" w:type="dxa"/>
            <w:hideMark/>
          </w:tcPr>
          <w:p w14:paraId="1C71FFA5" w14:textId="77777777" w:rsidR="00DB3D50" w:rsidRPr="00D275BB" w:rsidRDefault="00DB3D50" w:rsidP="00DB3D50">
            <w:pPr>
              <w:pStyle w:val="Paraststmeklis"/>
              <w:shd w:val="clear" w:color="auto" w:fill="FFFFFF"/>
              <w:tabs>
                <w:tab w:val="left" w:pos="1276"/>
              </w:tabs>
              <w:spacing w:before="0" w:beforeAutospacing="0" w:after="0" w:afterAutospacing="0" w:line="293" w:lineRule="atLeast"/>
            </w:pPr>
            <w:r w:rsidRPr="00D275BB">
              <w:t>Pašnāvības</w:t>
            </w:r>
          </w:p>
        </w:tc>
        <w:tc>
          <w:tcPr>
            <w:tcW w:w="1701" w:type="dxa"/>
          </w:tcPr>
          <w:p w14:paraId="1EF29F83" w14:textId="4ACA9A59" w:rsidR="00DB3D50" w:rsidRPr="00D275BB" w:rsidRDefault="00DB3D50" w:rsidP="00DB3D50">
            <w:pPr>
              <w:pStyle w:val="Paraststmeklis"/>
              <w:shd w:val="clear" w:color="auto" w:fill="FFFFFF"/>
              <w:tabs>
                <w:tab w:val="left" w:pos="1276"/>
              </w:tabs>
              <w:spacing w:before="0" w:beforeAutospacing="0" w:after="0" w:afterAutospacing="0" w:line="293" w:lineRule="atLeast"/>
            </w:pPr>
            <w:r w:rsidRPr="0022081D">
              <w:rPr>
                <w:color w:val="808080" w:themeColor="background1" w:themeShade="80"/>
                <w:sz w:val="20"/>
                <w:szCs w:val="20"/>
              </w:rPr>
              <w:t>skaitliskā vērtība</w:t>
            </w:r>
          </w:p>
        </w:tc>
      </w:tr>
      <w:tr w:rsidR="00DB3D50" w:rsidRPr="00D275BB" w14:paraId="56A7A6AB" w14:textId="5CDE38E2" w:rsidTr="00C06749">
        <w:trPr>
          <w:trHeight w:val="310"/>
        </w:trPr>
        <w:tc>
          <w:tcPr>
            <w:tcW w:w="883" w:type="dxa"/>
            <w:noWrap/>
            <w:hideMark/>
          </w:tcPr>
          <w:p w14:paraId="3A4E9F90" w14:textId="47607979" w:rsidR="00DB3D50" w:rsidRPr="00D275BB" w:rsidRDefault="00DB3D50" w:rsidP="00DB3D50">
            <w:pPr>
              <w:pStyle w:val="Paraststmeklis"/>
              <w:shd w:val="clear" w:color="auto" w:fill="FFFFFF"/>
              <w:tabs>
                <w:tab w:val="left" w:pos="1276"/>
              </w:tabs>
              <w:spacing w:before="0" w:beforeAutospacing="0" w:after="0" w:afterAutospacing="0" w:line="293" w:lineRule="atLeast"/>
              <w:jc w:val="center"/>
            </w:pPr>
            <w:r>
              <w:t>12.2</w:t>
            </w:r>
          </w:p>
        </w:tc>
        <w:tc>
          <w:tcPr>
            <w:tcW w:w="7334" w:type="dxa"/>
            <w:hideMark/>
          </w:tcPr>
          <w:p w14:paraId="06E3F865" w14:textId="77777777" w:rsidR="00DB3D50" w:rsidRPr="00D275BB" w:rsidRDefault="00DB3D50" w:rsidP="00DB3D50">
            <w:pPr>
              <w:pStyle w:val="Paraststmeklis"/>
              <w:shd w:val="clear" w:color="auto" w:fill="FFFFFF"/>
              <w:tabs>
                <w:tab w:val="left" w:pos="1276"/>
              </w:tabs>
              <w:spacing w:before="0" w:beforeAutospacing="0" w:after="0" w:afterAutospacing="0" w:line="293" w:lineRule="atLeast"/>
            </w:pPr>
            <w:r w:rsidRPr="00D275BB">
              <w:t>Pašnāvību mēģinājumi</w:t>
            </w:r>
          </w:p>
        </w:tc>
        <w:tc>
          <w:tcPr>
            <w:tcW w:w="1701" w:type="dxa"/>
          </w:tcPr>
          <w:p w14:paraId="54391D34" w14:textId="599031C1" w:rsidR="00DB3D50" w:rsidRPr="00D275BB" w:rsidRDefault="00DB3D50" w:rsidP="00DB3D50">
            <w:pPr>
              <w:pStyle w:val="Paraststmeklis"/>
              <w:shd w:val="clear" w:color="auto" w:fill="FFFFFF"/>
              <w:tabs>
                <w:tab w:val="left" w:pos="1276"/>
              </w:tabs>
              <w:spacing w:before="0" w:beforeAutospacing="0" w:after="0" w:afterAutospacing="0" w:line="293" w:lineRule="atLeast"/>
            </w:pPr>
            <w:r w:rsidRPr="0022081D">
              <w:rPr>
                <w:color w:val="808080" w:themeColor="background1" w:themeShade="80"/>
                <w:sz w:val="20"/>
                <w:szCs w:val="20"/>
              </w:rPr>
              <w:t>skaitliskā vērtība</w:t>
            </w:r>
          </w:p>
        </w:tc>
      </w:tr>
      <w:tr w:rsidR="00770299" w:rsidRPr="00D275BB" w14:paraId="4C0B0F05" w14:textId="77777777" w:rsidTr="003944C8">
        <w:trPr>
          <w:trHeight w:val="310"/>
        </w:trPr>
        <w:tc>
          <w:tcPr>
            <w:tcW w:w="9918" w:type="dxa"/>
            <w:gridSpan w:val="3"/>
            <w:noWrap/>
          </w:tcPr>
          <w:p w14:paraId="58623EAB" w14:textId="77777777" w:rsidR="00770299" w:rsidRPr="0022081D" w:rsidRDefault="00770299" w:rsidP="00DB3D50">
            <w:pPr>
              <w:pStyle w:val="Paraststmeklis"/>
              <w:shd w:val="clear" w:color="auto" w:fill="FFFFFF"/>
              <w:tabs>
                <w:tab w:val="left" w:pos="1276"/>
              </w:tabs>
              <w:spacing w:before="0" w:beforeAutospacing="0" w:after="0" w:afterAutospacing="0" w:line="293" w:lineRule="atLeast"/>
              <w:rPr>
                <w:color w:val="808080" w:themeColor="background1" w:themeShade="80"/>
                <w:sz w:val="20"/>
                <w:szCs w:val="20"/>
              </w:rPr>
            </w:pPr>
          </w:p>
        </w:tc>
      </w:tr>
      <w:tr w:rsidR="00D719B2" w:rsidRPr="00D275BB" w14:paraId="079AD336" w14:textId="2E222B55" w:rsidTr="00C06749">
        <w:trPr>
          <w:trHeight w:val="310"/>
        </w:trPr>
        <w:tc>
          <w:tcPr>
            <w:tcW w:w="883" w:type="dxa"/>
            <w:noWrap/>
            <w:hideMark/>
          </w:tcPr>
          <w:p w14:paraId="78B1DC0A" w14:textId="6609077E" w:rsidR="00D719B2" w:rsidRPr="00D275BB" w:rsidRDefault="00D719B2" w:rsidP="00D719B2">
            <w:pPr>
              <w:pStyle w:val="Paraststmeklis"/>
              <w:shd w:val="clear" w:color="auto" w:fill="FFFFFF"/>
              <w:tabs>
                <w:tab w:val="left" w:pos="1276"/>
              </w:tabs>
              <w:spacing w:before="0" w:beforeAutospacing="0" w:after="0" w:afterAutospacing="0" w:line="293" w:lineRule="atLeast"/>
              <w:jc w:val="center"/>
              <w:rPr>
                <w:b/>
                <w:bCs/>
              </w:rPr>
            </w:pPr>
            <w:r>
              <w:rPr>
                <w:b/>
                <w:bCs/>
              </w:rPr>
              <w:t>13</w:t>
            </w:r>
          </w:p>
        </w:tc>
        <w:tc>
          <w:tcPr>
            <w:tcW w:w="7334" w:type="dxa"/>
            <w:hideMark/>
          </w:tcPr>
          <w:p w14:paraId="4A4C05DF" w14:textId="11047BAA" w:rsidR="00D719B2" w:rsidRPr="00D275BB" w:rsidRDefault="00D719B2" w:rsidP="00D719B2">
            <w:pPr>
              <w:pStyle w:val="Paraststmeklis"/>
              <w:shd w:val="clear" w:color="auto" w:fill="FFFFFF"/>
              <w:tabs>
                <w:tab w:val="left" w:pos="1276"/>
              </w:tabs>
              <w:spacing w:before="0" w:beforeAutospacing="0" w:after="0" w:afterAutospacing="0" w:line="293" w:lineRule="atLeast"/>
              <w:rPr>
                <w:b/>
                <w:bCs/>
              </w:rPr>
            </w:pPr>
            <w:r w:rsidRPr="00D275BB">
              <w:rPr>
                <w:b/>
                <w:bCs/>
              </w:rPr>
              <w:t xml:space="preserve">Kopā </w:t>
            </w:r>
            <w:r>
              <w:rPr>
                <w:b/>
                <w:bCs/>
              </w:rPr>
              <w:t xml:space="preserve">prekursori jeb </w:t>
            </w:r>
            <w:r w:rsidRPr="00D275BB">
              <w:rPr>
                <w:b/>
                <w:bCs/>
              </w:rPr>
              <w:t>dzelzceļa satiksmes drošības pārkāpumi</w:t>
            </w:r>
            <w:r>
              <w:rPr>
                <w:b/>
                <w:bCs/>
              </w:rPr>
              <w:t xml:space="preserve">, </w:t>
            </w:r>
            <w:r w:rsidRPr="003E02E7">
              <w:t>no tiem</w:t>
            </w:r>
          </w:p>
        </w:tc>
        <w:tc>
          <w:tcPr>
            <w:tcW w:w="1701" w:type="dxa"/>
          </w:tcPr>
          <w:p w14:paraId="6FE534BE" w14:textId="7D16578D" w:rsidR="00D719B2" w:rsidRPr="00D275BB" w:rsidRDefault="00D719B2" w:rsidP="00D719B2">
            <w:pPr>
              <w:pStyle w:val="Paraststmeklis"/>
              <w:shd w:val="clear" w:color="auto" w:fill="FFFFFF"/>
              <w:tabs>
                <w:tab w:val="left" w:pos="1276"/>
              </w:tabs>
              <w:spacing w:before="0" w:beforeAutospacing="0" w:after="0" w:afterAutospacing="0" w:line="293" w:lineRule="atLeast"/>
              <w:rPr>
                <w:b/>
                <w:bCs/>
              </w:rPr>
            </w:pPr>
            <w:r w:rsidRPr="0022081D">
              <w:rPr>
                <w:color w:val="808080" w:themeColor="background1" w:themeShade="80"/>
                <w:sz w:val="20"/>
                <w:szCs w:val="20"/>
              </w:rPr>
              <w:t>skaitliskā vērtība</w:t>
            </w:r>
          </w:p>
        </w:tc>
      </w:tr>
      <w:tr w:rsidR="00D719B2" w:rsidRPr="00D275BB" w14:paraId="21F2710D" w14:textId="47254732" w:rsidTr="00C06749">
        <w:trPr>
          <w:trHeight w:val="310"/>
        </w:trPr>
        <w:tc>
          <w:tcPr>
            <w:tcW w:w="883" w:type="dxa"/>
            <w:noWrap/>
            <w:hideMark/>
          </w:tcPr>
          <w:p w14:paraId="59A56714" w14:textId="019DDFCD" w:rsidR="00D719B2" w:rsidRPr="00D275BB" w:rsidRDefault="00D719B2" w:rsidP="00D719B2">
            <w:pPr>
              <w:pStyle w:val="Paraststmeklis"/>
              <w:shd w:val="clear" w:color="auto" w:fill="FFFFFF"/>
              <w:tabs>
                <w:tab w:val="left" w:pos="1276"/>
              </w:tabs>
              <w:spacing w:before="0" w:beforeAutospacing="0" w:after="0" w:afterAutospacing="0" w:line="293" w:lineRule="atLeast"/>
              <w:jc w:val="center"/>
            </w:pPr>
            <w:r>
              <w:t>13.1</w:t>
            </w:r>
          </w:p>
        </w:tc>
        <w:tc>
          <w:tcPr>
            <w:tcW w:w="7334" w:type="dxa"/>
            <w:hideMark/>
          </w:tcPr>
          <w:p w14:paraId="23700BCB" w14:textId="77777777" w:rsidR="00D719B2" w:rsidRPr="00D275BB" w:rsidRDefault="00D719B2" w:rsidP="00D719B2">
            <w:pPr>
              <w:pStyle w:val="Paraststmeklis"/>
              <w:shd w:val="clear" w:color="auto" w:fill="FFFFFF"/>
              <w:tabs>
                <w:tab w:val="left" w:pos="1276"/>
              </w:tabs>
              <w:spacing w:before="0" w:beforeAutospacing="0" w:after="0" w:afterAutospacing="0" w:line="293" w:lineRule="atLeast"/>
              <w:jc w:val="right"/>
            </w:pPr>
            <w:r w:rsidRPr="00D275BB">
              <w:t>sliežu lūzums</w:t>
            </w:r>
          </w:p>
        </w:tc>
        <w:tc>
          <w:tcPr>
            <w:tcW w:w="1701" w:type="dxa"/>
          </w:tcPr>
          <w:p w14:paraId="7C2931D6" w14:textId="5D29C1E5" w:rsidR="00D719B2" w:rsidRPr="00D275BB" w:rsidRDefault="00D719B2" w:rsidP="00D719B2">
            <w:pPr>
              <w:pStyle w:val="Paraststmeklis"/>
              <w:shd w:val="clear" w:color="auto" w:fill="FFFFFF"/>
              <w:tabs>
                <w:tab w:val="left" w:pos="1276"/>
              </w:tabs>
              <w:spacing w:before="0" w:beforeAutospacing="0" w:after="0" w:afterAutospacing="0" w:line="293" w:lineRule="atLeast"/>
            </w:pPr>
            <w:r w:rsidRPr="0022081D">
              <w:rPr>
                <w:color w:val="808080" w:themeColor="background1" w:themeShade="80"/>
                <w:sz w:val="20"/>
                <w:szCs w:val="20"/>
              </w:rPr>
              <w:t>skaitliskā vērtība</w:t>
            </w:r>
          </w:p>
        </w:tc>
      </w:tr>
      <w:tr w:rsidR="00D719B2" w:rsidRPr="00D275BB" w14:paraId="4603B44A" w14:textId="5369D56E" w:rsidTr="00C06749">
        <w:trPr>
          <w:trHeight w:val="310"/>
        </w:trPr>
        <w:tc>
          <w:tcPr>
            <w:tcW w:w="883" w:type="dxa"/>
            <w:noWrap/>
            <w:hideMark/>
          </w:tcPr>
          <w:p w14:paraId="6CE7C9F9" w14:textId="2D1D5BDA" w:rsidR="00D719B2" w:rsidRPr="00D275BB" w:rsidRDefault="00D719B2" w:rsidP="00D719B2">
            <w:pPr>
              <w:pStyle w:val="Paraststmeklis"/>
              <w:shd w:val="clear" w:color="auto" w:fill="FFFFFF"/>
              <w:tabs>
                <w:tab w:val="left" w:pos="1276"/>
              </w:tabs>
              <w:spacing w:before="0" w:beforeAutospacing="0" w:after="0" w:afterAutospacing="0" w:line="293" w:lineRule="atLeast"/>
              <w:jc w:val="center"/>
            </w:pPr>
            <w:r>
              <w:t>13.2</w:t>
            </w:r>
          </w:p>
        </w:tc>
        <w:tc>
          <w:tcPr>
            <w:tcW w:w="7334" w:type="dxa"/>
            <w:hideMark/>
          </w:tcPr>
          <w:p w14:paraId="0CB7A5D5" w14:textId="77777777" w:rsidR="00D719B2" w:rsidRPr="00D275BB" w:rsidRDefault="00D719B2" w:rsidP="00D719B2">
            <w:pPr>
              <w:pStyle w:val="Paraststmeklis"/>
              <w:shd w:val="clear" w:color="auto" w:fill="FFFFFF"/>
              <w:tabs>
                <w:tab w:val="left" w:pos="1276"/>
              </w:tabs>
              <w:spacing w:before="0" w:beforeAutospacing="0" w:after="0" w:afterAutospacing="0" w:line="293" w:lineRule="atLeast"/>
              <w:jc w:val="right"/>
            </w:pPr>
            <w:r w:rsidRPr="00D275BB">
              <w:t>sliežu ceļa virsbūves defekts</w:t>
            </w:r>
          </w:p>
        </w:tc>
        <w:tc>
          <w:tcPr>
            <w:tcW w:w="1701" w:type="dxa"/>
          </w:tcPr>
          <w:p w14:paraId="1E2DAC03" w14:textId="260049D5" w:rsidR="00D719B2" w:rsidRPr="00D275BB" w:rsidRDefault="00D719B2" w:rsidP="00D719B2">
            <w:pPr>
              <w:pStyle w:val="Paraststmeklis"/>
              <w:shd w:val="clear" w:color="auto" w:fill="FFFFFF"/>
              <w:tabs>
                <w:tab w:val="left" w:pos="1276"/>
              </w:tabs>
              <w:spacing w:before="0" w:beforeAutospacing="0" w:after="0" w:afterAutospacing="0" w:line="293" w:lineRule="atLeast"/>
            </w:pPr>
            <w:r w:rsidRPr="0022081D">
              <w:rPr>
                <w:color w:val="808080" w:themeColor="background1" w:themeShade="80"/>
                <w:sz w:val="20"/>
                <w:szCs w:val="20"/>
              </w:rPr>
              <w:t>skaitliskā vērtība</w:t>
            </w:r>
          </w:p>
        </w:tc>
      </w:tr>
      <w:tr w:rsidR="00D719B2" w:rsidRPr="00D275BB" w14:paraId="13DB1E52" w14:textId="592CBAC4" w:rsidTr="00C06749">
        <w:trPr>
          <w:trHeight w:val="310"/>
        </w:trPr>
        <w:tc>
          <w:tcPr>
            <w:tcW w:w="883" w:type="dxa"/>
            <w:noWrap/>
            <w:hideMark/>
          </w:tcPr>
          <w:p w14:paraId="17286343" w14:textId="25CCCBCE" w:rsidR="00D719B2" w:rsidRPr="00D275BB" w:rsidRDefault="00D719B2" w:rsidP="00D719B2">
            <w:pPr>
              <w:pStyle w:val="Paraststmeklis"/>
              <w:shd w:val="clear" w:color="auto" w:fill="FFFFFF"/>
              <w:tabs>
                <w:tab w:val="left" w:pos="1276"/>
              </w:tabs>
              <w:spacing w:before="0" w:beforeAutospacing="0" w:after="0" w:afterAutospacing="0" w:line="293" w:lineRule="atLeast"/>
              <w:jc w:val="center"/>
            </w:pPr>
            <w:r>
              <w:t>13.3</w:t>
            </w:r>
          </w:p>
        </w:tc>
        <w:tc>
          <w:tcPr>
            <w:tcW w:w="7334" w:type="dxa"/>
            <w:hideMark/>
          </w:tcPr>
          <w:p w14:paraId="2F6EE5EB" w14:textId="77777777" w:rsidR="00D719B2" w:rsidRPr="00D275BB" w:rsidRDefault="00D719B2" w:rsidP="00D719B2">
            <w:pPr>
              <w:pStyle w:val="Paraststmeklis"/>
              <w:shd w:val="clear" w:color="auto" w:fill="FFFFFF"/>
              <w:tabs>
                <w:tab w:val="left" w:pos="1276"/>
              </w:tabs>
              <w:spacing w:before="0" w:beforeAutospacing="0" w:after="0" w:afterAutospacing="0" w:line="293" w:lineRule="atLeast"/>
              <w:jc w:val="right"/>
            </w:pPr>
            <w:r w:rsidRPr="00D275BB">
              <w:t>bīstama signalizācijas atteice</w:t>
            </w:r>
          </w:p>
        </w:tc>
        <w:tc>
          <w:tcPr>
            <w:tcW w:w="1701" w:type="dxa"/>
          </w:tcPr>
          <w:p w14:paraId="2405DC94" w14:textId="741D2979" w:rsidR="00D719B2" w:rsidRPr="00D275BB" w:rsidRDefault="00D719B2" w:rsidP="00D719B2">
            <w:pPr>
              <w:pStyle w:val="Paraststmeklis"/>
              <w:shd w:val="clear" w:color="auto" w:fill="FFFFFF"/>
              <w:tabs>
                <w:tab w:val="left" w:pos="1276"/>
              </w:tabs>
              <w:spacing w:before="0" w:beforeAutospacing="0" w:after="0" w:afterAutospacing="0" w:line="293" w:lineRule="atLeast"/>
            </w:pPr>
            <w:r w:rsidRPr="0022081D">
              <w:rPr>
                <w:color w:val="808080" w:themeColor="background1" w:themeShade="80"/>
                <w:sz w:val="20"/>
                <w:szCs w:val="20"/>
              </w:rPr>
              <w:t>skaitliskā vērtība</w:t>
            </w:r>
          </w:p>
        </w:tc>
      </w:tr>
      <w:tr w:rsidR="00D719B2" w:rsidRPr="00D275BB" w14:paraId="7B617F3C" w14:textId="0FEBD869" w:rsidTr="00C06749">
        <w:trPr>
          <w:trHeight w:val="310"/>
        </w:trPr>
        <w:tc>
          <w:tcPr>
            <w:tcW w:w="883" w:type="dxa"/>
            <w:noWrap/>
            <w:hideMark/>
          </w:tcPr>
          <w:p w14:paraId="5826F41F" w14:textId="171F2E5C" w:rsidR="00D719B2" w:rsidRPr="00D275BB" w:rsidRDefault="00D719B2" w:rsidP="00D719B2">
            <w:pPr>
              <w:pStyle w:val="Paraststmeklis"/>
              <w:shd w:val="clear" w:color="auto" w:fill="FFFFFF"/>
              <w:tabs>
                <w:tab w:val="left" w:pos="1276"/>
              </w:tabs>
              <w:spacing w:before="0" w:beforeAutospacing="0" w:after="0" w:afterAutospacing="0" w:line="293" w:lineRule="atLeast"/>
              <w:jc w:val="center"/>
            </w:pPr>
            <w:r>
              <w:t>13.4</w:t>
            </w:r>
          </w:p>
        </w:tc>
        <w:tc>
          <w:tcPr>
            <w:tcW w:w="7334" w:type="dxa"/>
            <w:hideMark/>
          </w:tcPr>
          <w:p w14:paraId="11C542AB" w14:textId="77777777" w:rsidR="00D719B2" w:rsidRPr="00D275BB" w:rsidRDefault="00D719B2" w:rsidP="00D719B2">
            <w:pPr>
              <w:pStyle w:val="Paraststmeklis"/>
              <w:shd w:val="clear" w:color="auto" w:fill="FFFFFF"/>
              <w:tabs>
                <w:tab w:val="left" w:pos="1276"/>
              </w:tabs>
              <w:spacing w:before="0" w:beforeAutospacing="0" w:after="0" w:afterAutospacing="0" w:line="293" w:lineRule="atLeast"/>
              <w:jc w:val="right"/>
            </w:pPr>
            <w:r w:rsidRPr="00D275BB">
              <w:t>pabraukšana garām aizliedzošajam signālam</w:t>
            </w:r>
          </w:p>
        </w:tc>
        <w:tc>
          <w:tcPr>
            <w:tcW w:w="1701" w:type="dxa"/>
          </w:tcPr>
          <w:p w14:paraId="65D9E1EC" w14:textId="1DCCF089" w:rsidR="00D719B2" w:rsidRPr="00D275BB" w:rsidRDefault="00D719B2" w:rsidP="00D719B2">
            <w:pPr>
              <w:pStyle w:val="Paraststmeklis"/>
              <w:shd w:val="clear" w:color="auto" w:fill="FFFFFF"/>
              <w:tabs>
                <w:tab w:val="left" w:pos="1276"/>
              </w:tabs>
              <w:spacing w:before="0" w:beforeAutospacing="0" w:after="0" w:afterAutospacing="0" w:line="293" w:lineRule="atLeast"/>
            </w:pPr>
            <w:r w:rsidRPr="0022081D">
              <w:rPr>
                <w:color w:val="808080" w:themeColor="background1" w:themeShade="80"/>
                <w:sz w:val="20"/>
                <w:szCs w:val="20"/>
              </w:rPr>
              <w:t>skaitliskā vērtība</w:t>
            </w:r>
          </w:p>
        </w:tc>
      </w:tr>
      <w:tr w:rsidR="00D719B2" w:rsidRPr="00D275BB" w14:paraId="3272B40D" w14:textId="72BD1A42" w:rsidTr="00C06749">
        <w:trPr>
          <w:trHeight w:val="310"/>
        </w:trPr>
        <w:tc>
          <w:tcPr>
            <w:tcW w:w="883" w:type="dxa"/>
            <w:noWrap/>
            <w:hideMark/>
          </w:tcPr>
          <w:p w14:paraId="665B18E8" w14:textId="3E635FBA" w:rsidR="00D719B2" w:rsidRPr="00D275BB" w:rsidRDefault="00D719B2" w:rsidP="00D719B2">
            <w:pPr>
              <w:pStyle w:val="Paraststmeklis"/>
              <w:shd w:val="clear" w:color="auto" w:fill="FFFFFF"/>
              <w:tabs>
                <w:tab w:val="left" w:pos="1276"/>
              </w:tabs>
              <w:spacing w:before="0" w:beforeAutospacing="0" w:after="0" w:afterAutospacing="0" w:line="293" w:lineRule="atLeast"/>
              <w:jc w:val="center"/>
            </w:pPr>
            <w:r>
              <w:t>13.5</w:t>
            </w:r>
          </w:p>
        </w:tc>
        <w:tc>
          <w:tcPr>
            <w:tcW w:w="7334" w:type="dxa"/>
            <w:hideMark/>
          </w:tcPr>
          <w:p w14:paraId="140CA98E" w14:textId="77777777" w:rsidR="00D719B2" w:rsidRPr="00D275BB" w:rsidRDefault="00D719B2" w:rsidP="00D719B2">
            <w:pPr>
              <w:pStyle w:val="Paraststmeklis"/>
              <w:shd w:val="clear" w:color="auto" w:fill="FFFFFF"/>
              <w:tabs>
                <w:tab w:val="left" w:pos="1276"/>
              </w:tabs>
              <w:spacing w:before="0" w:beforeAutospacing="0" w:after="0" w:afterAutospacing="0" w:line="293" w:lineRule="atLeast"/>
              <w:jc w:val="right"/>
            </w:pPr>
            <w:r w:rsidRPr="00D275BB">
              <w:t>riteņa lūzums dzelzceļa ritošā sastāva ekspluatācijas laikā</w:t>
            </w:r>
          </w:p>
        </w:tc>
        <w:tc>
          <w:tcPr>
            <w:tcW w:w="1701" w:type="dxa"/>
          </w:tcPr>
          <w:p w14:paraId="5BA55C06" w14:textId="5A3468B2" w:rsidR="00D719B2" w:rsidRPr="00D275BB" w:rsidRDefault="00D719B2" w:rsidP="00D719B2">
            <w:pPr>
              <w:pStyle w:val="Paraststmeklis"/>
              <w:shd w:val="clear" w:color="auto" w:fill="FFFFFF"/>
              <w:tabs>
                <w:tab w:val="left" w:pos="1276"/>
              </w:tabs>
              <w:spacing w:before="0" w:beforeAutospacing="0" w:after="0" w:afterAutospacing="0" w:line="293" w:lineRule="atLeast"/>
            </w:pPr>
            <w:r w:rsidRPr="0022081D">
              <w:rPr>
                <w:color w:val="808080" w:themeColor="background1" w:themeShade="80"/>
                <w:sz w:val="20"/>
                <w:szCs w:val="20"/>
              </w:rPr>
              <w:t>skaitliskā vērtība</w:t>
            </w:r>
          </w:p>
        </w:tc>
      </w:tr>
      <w:tr w:rsidR="00D719B2" w:rsidRPr="00D275BB" w14:paraId="4364E7E9" w14:textId="71C82A5E" w:rsidTr="00AD796D">
        <w:trPr>
          <w:trHeight w:val="228"/>
        </w:trPr>
        <w:tc>
          <w:tcPr>
            <w:tcW w:w="883" w:type="dxa"/>
            <w:noWrap/>
            <w:hideMark/>
          </w:tcPr>
          <w:p w14:paraId="75721F7A" w14:textId="33BCA1D3" w:rsidR="00D719B2" w:rsidRPr="00D275BB" w:rsidRDefault="00D719B2" w:rsidP="00D719B2">
            <w:pPr>
              <w:pStyle w:val="Paraststmeklis"/>
              <w:shd w:val="clear" w:color="auto" w:fill="FFFFFF"/>
              <w:tabs>
                <w:tab w:val="left" w:pos="1276"/>
              </w:tabs>
              <w:spacing w:before="0" w:beforeAutospacing="0" w:after="0" w:afterAutospacing="0" w:line="293" w:lineRule="atLeast"/>
              <w:jc w:val="center"/>
            </w:pPr>
            <w:r>
              <w:t>13.6</w:t>
            </w:r>
          </w:p>
        </w:tc>
        <w:tc>
          <w:tcPr>
            <w:tcW w:w="7334" w:type="dxa"/>
            <w:hideMark/>
          </w:tcPr>
          <w:p w14:paraId="2F10AF04" w14:textId="77777777" w:rsidR="00D719B2" w:rsidRPr="00D275BB" w:rsidRDefault="00D719B2" w:rsidP="00D719B2">
            <w:pPr>
              <w:pStyle w:val="Paraststmeklis"/>
              <w:shd w:val="clear" w:color="auto" w:fill="FFFFFF"/>
              <w:tabs>
                <w:tab w:val="left" w:pos="1276"/>
              </w:tabs>
              <w:spacing w:before="0" w:beforeAutospacing="0" w:after="0" w:afterAutospacing="0" w:line="293" w:lineRule="atLeast"/>
              <w:jc w:val="right"/>
            </w:pPr>
            <w:r w:rsidRPr="00D275BB">
              <w:t>riteņpāra ass lūzums dzelzceļa ritošā sastāva ekspluatācijas laikā</w:t>
            </w:r>
          </w:p>
        </w:tc>
        <w:tc>
          <w:tcPr>
            <w:tcW w:w="1701" w:type="dxa"/>
          </w:tcPr>
          <w:p w14:paraId="270E5056" w14:textId="27A165F5" w:rsidR="00D719B2" w:rsidRPr="00D275BB" w:rsidRDefault="00D719B2" w:rsidP="00D719B2">
            <w:pPr>
              <w:pStyle w:val="Paraststmeklis"/>
              <w:shd w:val="clear" w:color="auto" w:fill="FFFFFF"/>
              <w:tabs>
                <w:tab w:val="left" w:pos="1276"/>
              </w:tabs>
              <w:spacing w:before="0" w:beforeAutospacing="0" w:after="0" w:afterAutospacing="0" w:line="293" w:lineRule="atLeast"/>
            </w:pPr>
            <w:r w:rsidRPr="0022081D">
              <w:rPr>
                <w:color w:val="808080" w:themeColor="background1" w:themeShade="80"/>
                <w:sz w:val="20"/>
                <w:szCs w:val="20"/>
              </w:rPr>
              <w:t>skaitliskā vērtība</w:t>
            </w:r>
          </w:p>
        </w:tc>
      </w:tr>
      <w:tr w:rsidR="00AD796D" w:rsidRPr="00D275BB" w14:paraId="15BDF28B" w14:textId="77777777" w:rsidTr="00C06749">
        <w:trPr>
          <w:trHeight w:val="360"/>
        </w:trPr>
        <w:tc>
          <w:tcPr>
            <w:tcW w:w="883" w:type="dxa"/>
            <w:noWrap/>
          </w:tcPr>
          <w:p w14:paraId="7C6C7364" w14:textId="77777777" w:rsidR="00AD796D" w:rsidRDefault="00AD796D" w:rsidP="00D719B2">
            <w:pPr>
              <w:pStyle w:val="Paraststmeklis"/>
              <w:shd w:val="clear" w:color="auto" w:fill="FFFFFF"/>
              <w:tabs>
                <w:tab w:val="left" w:pos="1276"/>
              </w:tabs>
              <w:spacing w:before="0" w:beforeAutospacing="0" w:after="0" w:afterAutospacing="0" w:line="293" w:lineRule="atLeast"/>
              <w:jc w:val="center"/>
            </w:pPr>
          </w:p>
        </w:tc>
        <w:tc>
          <w:tcPr>
            <w:tcW w:w="7334" w:type="dxa"/>
          </w:tcPr>
          <w:p w14:paraId="6793BA03" w14:textId="77777777" w:rsidR="00AD796D" w:rsidRPr="00D275BB" w:rsidRDefault="00AD796D" w:rsidP="00D719B2">
            <w:pPr>
              <w:pStyle w:val="Paraststmeklis"/>
              <w:shd w:val="clear" w:color="auto" w:fill="FFFFFF"/>
              <w:tabs>
                <w:tab w:val="left" w:pos="1276"/>
              </w:tabs>
              <w:spacing w:before="0" w:beforeAutospacing="0" w:after="0" w:afterAutospacing="0" w:line="293" w:lineRule="atLeast"/>
              <w:jc w:val="right"/>
            </w:pPr>
          </w:p>
        </w:tc>
        <w:tc>
          <w:tcPr>
            <w:tcW w:w="1701" w:type="dxa"/>
          </w:tcPr>
          <w:p w14:paraId="2953FA81" w14:textId="77777777" w:rsidR="00AD796D" w:rsidRPr="0022081D" w:rsidRDefault="00AD796D" w:rsidP="00D719B2">
            <w:pPr>
              <w:pStyle w:val="Paraststmeklis"/>
              <w:shd w:val="clear" w:color="auto" w:fill="FFFFFF"/>
              <w:tabs>
                <w:tab w:val="left" w:pos="1276"/>
              </w:tabs>
              <w:spacing w:before="0" w:beforeAutospacing="0" w:after="0" w:afterAutospacing="0" w:line="293" w:lineRule="atLeast"/>
              <w:rPr>
                <w:color w:val="808080" w:themeColor="background1" w:themeShade="80"/>
                <w:sz w:val="20"/>
                <w:szCs w:val="20"/>
              </w:rPr>
            </w:pPr>
          </w:p>
        </w:tc>
      </w:tr>
      <w:tr w:rsidR="00AD796D" w:rsidRPr="00D275BB" w14:paraId="6C2735AC" w14:textId="77777777" w:rsidTr="00C06749">
        <w:trPr>
          <w:trHeight w:val="360"/>
        </w:trPr>
        <w:tc>
          <w:tcPr>
            <w:tcW w:w="883" w:type="dxa"/>
            <w:noWrap/>
          </w:tcPr>
          <w:p w14:paraId="0389A047" w14:textId="696E76C7" w:rsidR="00AD796D" w:rsidRPr="00AD796D" w:rsidRDefault="00AD796D" w:rsidP="00AD796D">
            <w:pPr>
              <w:pStyle w:val="Paraststmeklis"/>
              <w:shd w:val="clear" w:color="auto" w:fill="FFFFFF"/>
              <w:tabs>
                <w:tab w:val="left" w:pos="1276"/>
              </w:tabs>
              <w:spacing w:before="0" w:beforeAutospacing="0" w:after="0" w:afterAutospacing="0" w:line="293" w:lineRule="atLeast"/>
              <w:jc w:val="center"/>
              <w:rPr>
                <w:b/>
                <w:bCs/>
              </w:rPr>
            </w:pPr>
            <w:r w:rsidRPr="00AD796D">
              <w:rPr>
                <w:b/>
                <w:bCs/>
              </w:rPr>
              <w:t>14</w:t>
            </w:r>
          </w:p>
        </w:tc>
        <w:tc>
          <w:tcPr>
            <w:tcW w:w="7334" w:type="dxa"/>
          </w:tcPr>
          <w:p w14:paraId="51D67578" w14:textId="533DFBBA" w:rsidR="00AD796D" w:rsidRPr="00AD796D" w:rsidRDefault="00AD796D" w:rsidP="00AD796D">
            <w:pPr>
              <w:pStyle w:val="Paraststmeklis"/>
              <w:shd w:val="clear" w:color="auto" w:fill="FFFFFF"/>
              <w:tabs>
                <w:tab w:val="left" w:pos="1276"/>
              </w:tabs>
              <w:spacing w:before="0" w:beforeAutospacing="0" w:after="0" w:afterAutospacing="0" w:line="293" w:lineRule="atLeast"/>
              <w:rPr>
                <w:b/>
                <w:bCs/>
              </w:rPr>
            </w:pPr>
            <w:r w:rsidRPr="00AD796D">
              <w:rPr>
                <w:b/>
                <w:bCs/>
              </w:rPr>
              <w:t>Vilcienkilometri</w:t>
            </w:r>
          </w:p>
        </w:tc>
        <w:tc>
          <w:tcPr>
            <w:tcW w:w="1701" w:type="dxa"/>
          </w:tcPr>
          <w:p w14:paraId="2B6566D8" w14:textId="2EDB9DD2" w:rsidR="00AD796D" w:rsidRPr="0022081D" w:rsidRDefault="00AD796D" w:rsidP="00694C0B">
            <w:pPr>
              <w:pStyle w:val="Paraststmeklis"/>
              <w:shd w:val="clear" w:color="auto" w:fill="FFFFFF"/>
              <w:tabs>
                <w:tab w:val="left" w:pos="1276"/>
              </w:tabs>
              <w:spacing w:before="0" w:beforeAutospacing="0" w:after="0" w:afterAutospacing="0"/>
              <w:rPr>
                <w:color w:val="808080" w:themeColor="background1" w:themeShade="80"/>
                <w:sz w:val="20"/>
                <w:szCs w:val="20"/>
              </w:rPr>
            </w:pPr>
            <w:r w:rsidRPr="0022081D">
              <w:rPr>
                <w:color w:val="808080" w:themeColor="background1" w:themeShade="80"/>
                <w:sz w:val="20"/>
                <w:szCs w:val="20"/>
              </w:rPr>
              <w:t>skaitliskā vērtība</w:t>
            </w:r>
            <w:r w:rsidR="00694C0B">
              <w:rPr>
                <w:color w:val="808080" w:themeColor="background1" w:themeShade="80"/>
                <w:sz w:val="20"/>
                <w:szCs w:val="20"/>
              </w:rPr>
              <w:t xml:space="preserve"> (milj.vilcienkm)</w:t>
            </w:r>
          </w:p>
        </w:tc>
      </w:tr>
      <w:tr w:rsidR="00694C0B" w:rsidRPr="00D275BB" w14:paraId="7080479B" w14:textId="77777777" w:rsidTr="00C06749">
        <w:trPr>
          <w:trHeight w:val="360"/>
        </w:trPr>
        <w:tc>
          <w:tcPr>
            <w:tcW w:w="883" w:type="dxa"/>
            <w:noWrap/>
          </w:tcPr>
          <w:p w14:paraId="3A5F100E" w14:textId="5525E1B0" w:rsidR="00694C0B" w:rsidRPr="00694C0B" w:rsidRDefault="00694C0B" w:rsidP="00AD796D">
            <w:pPr>
              <w:pStyle w:val="Paraststmeklis"/>
              <w:shd w:val="clear" w:color="auto" w:fill="FFFFFF"/>
              <w:tabs>
                <w:tab w:val="left" w:pos="1276"/>
              </w:tabs>
              <w:spacing w:before="0" w:beforeAutospacing="0" w:after="0" w:afterAutospacing="0" w:line="293" w:lineRule="atLeast"/>
              <w:jc w:val="center"/>
            </w:pPr>
            <w:r w:rsidRPr="00694C0B">
              <w:lastRenderedPageBreak/>
              <w:t>14.1</w:t>
            </w:r>
          </w:p>
        </w:tc>
        <w:tc>
          <w:tcPr>
            <w:tcW w:w="7334" w:type="dxa"/>
          </w:tcPr>
          <w:p w14:paraId="6BF7CA1E" w14:textId="6C0D5996" w:rsidR="00694C0B" w:rsidRPr="00694C0B" w:rsidRDefault="00694C0B" w:rsidP="00AD796D">
            <w:pPr>
              <w:pStyle w:val="Paraststmeklis"/>
              <w:shd w:val="clear" w:color="auto" w:fill="FFFFFF"/>
              <w:tabs>
                <w:tab w:val="left" w:pos="1276"/>
              </w:tabs>
              <w:spacing w:before="0" w:beforeAutospacing="0" w:after="0" w:afterAutospacing="0" w:line="293" w:lineRule="atLeast"/>
            </w:pPr>
            <w:r w:rsidRPr="00694C0B">
              <w:t>Pasažieru vilcienkilometri</w:t>
            </w:r>
          </w:p>
        </w:tc>
        <w:tc>
          <w:tcPr>
            <w:tcW w:w="1701" w:type="dxa"/>
          </w:tcPr>
          <w:p w14:paraId="1C11C35B" w14:textId="534E11B9" w:rsidR="00694C0B" w:rsidRPr="00694C0B" w:rsidRDefault="00694C0B" w:rsidP="00694C0B">
            <w:pPr>
              <w:pStyle w:val="Paraststmeklis"/>
              <w:shd w:val="clear" w:color="auto" w:fill="FFFFFF"/>
              <w:tabs>
                <w:tab w:val="left" w:pos="1276"/>
              </w:tabs>
              <w:spacing w:before="0" w:beforeAutospacing="0" w:after="0" w:afterAutospacing="0"/>
              <w:rPr>
                <w:color w:val="808080" w:themeColor="background1" w:themeShade="80"/>
                <w:sz w:val="20"/>
                <w:szCs w:val="20"/>
              </w:rPr>
            </w:pPr>
            <w:r w:rsidRPr="00694C0B">
              <w:rPr>
                <w:color w:val="808080" w:themeColor="background1" w:themeShade="80"/>
                <w:sz w:val="20"/>
                <w:szCs w:val="20"/>
              </w:rPr>
              <w:t>skaitliskā vērtība (milj.vilcienkm)</w:t>
            </w:r>
          </w:p>
        </w:tc>
      </w:tr>
      <w:tr w:rsidR="00694C0B" w:rsidRPr="00D275BB" w14:paraId="24AC9938" w14:textId="77777777" w:rsidTr="00C06749">
        <w:trPr>
          <w:trHeight w:val="360"/>
        </w:trPr>
        <w:tc>
          <w:tcPr>
            <w:tcW w:w="883" w:type="dxa"/>
            <w:noWrap/>
          </w:tcPr>
          <w:p w14:paraId="6BB90BF1" w14:textId="2D4A77E6" w:rsidR="00694C0B" w:rsidRPr="00694C0B" w:rsidRDefault="00694C0B" w:rsidP="00AD796D">
            <w:pPr>
              <w:pStyle w:val="Paraststmeklis"/>
              <w:shd w:val="clear" w:color="auto" w:fill="FFFFFF"/>
              <w:tabs>
                <w:tab w:val="left" w:pos="1276"/>
              </w:tabs>
              <w:spacing w:before="0" w:beforeAutospacing="0" w:after="0" w:afterAutospacing="0" w:line="293" w:lineRule="atLeast"/>
              <w:jc w:val="center"/>
            </w:pPr>
            <w:r w:rsidRPr="00694C0B">
              <w:t>14.2</w:t>
            </w:r>
          </w:p>
        </w:tc>
        <w:tc>
          <w:tcPr>
            <w:tcW w:w="7334" w:type="dxa"/>
          </w:tcPr>
          <w:p w14:paraId="350C1A0F" w14:textId="5B527167" w:rsidR="00694C0B" w:rsidRPr="00694C0B" w:rsidRDefault="00694C0B" w:rsidP="00AD796D">
            <w:pPr>
              <w:pStyle w:val="Paraststmeklis"/>
              <w:shd w:val="clear" w:color="auto" w:fill="FFFFFF"/>
              <w:tabs>
                <w:tab w:val="left" w:pos="1276"/>
              </w:tabs>
              <w:spacing w:before="0" w:beforeAutospacing="0" w:after="0" w:afterAutospacing="0" w:line="293" w:lineRule="atLeast"/>
            </w:pPr>
            <w:r w:rsidRPr="00694C0B">
              <w:t>Kravas vilcienkilometri</w:t>
            </w:r>
          </w:p>
        </w:tc>
        <w:tc>
          <w:tcPr>
            <w:tcW w:w="1701" w:type="dxa"/>
          </w:tcPr>
          <w:p w14:paraId="2C506E84" w14:textId="0204521C" w:rsidR="00694C0B" w:rsidRPr="00694C0B" w:rsidRDefault="00694C0B" w:rsidP="00694C0B">
            <w:pPr>
              <w:pStyle w:val="Paraststmeklis"/>
              <w:shd w:val="clear" w:color="auto" w:fill="FFFFFF"/>
              <w:tabs>
                <w:tab w:val="left" w:pos="1276"/>
              </w:tabs>
              <w:spacing w:before="0" w:beforeAutospacing="0" w:after="0" w:afterAutospacing="0"/>
              <w:rPr>
                <w:color w:val="808080" w:themeColor="background1" w:themeShade="80"/>
                <w:sz w:val="20"/>
                <w:szCs w:val="20"/>
              </w:rPr>
            </w:pPr>
            <w:r w:rsidRPr="00694C0B">
              <w:rPr>
                <w:color w:val="808080" w:themeColor="background1" w:themeShade="80"/>
                <w:sz w:val="20"/>
                <w:szCs w:val="20"/>
              </w:rPr>
              <w:t>skaitliskā vērtība (milj.vilcienkm)</w:t>
            </w:r>
          </w:p>
        </w:tc>
      </w:tr>
      <w:tr w:rsidR="00694C0B" w:rsidRPr="00D275BB" w14:paraId="3BE3CB31" w14:textId="77777777" w:rsidTr="00C06749">
        <w:trPr>
          <w:trHeight w:val="360"/>
        </w:trPr>
        <w:tc>
          <w:tcPr>
            <w:tcW w:w="883" w:type="dxa"/>
            <w:noWrap/>
          </w:tcPr>
          <w:p w14:paraId="0B2F8688" w14:textId="1596BD05" w:rsidR="00694C0B" w:rsidRPr="00694C0B" w:rsidRDefault="00694C0B" w:rsidP="00694C0B">
            <w:pPr>
              <w:pStyle w:val="Paraststmeklis"/>
              <w:shd w:val="clear" w:color="auto" w:fill="FFFFFF"/>
              <w:tabs>
                <w:tab w:val="left" w:pos="1276"/>
              </w:tabs>
              <w:spacing w:before="0" w:beforeAutospacing="0" w:after="0" w:afterAutospacing="0" w:line="293" w:lineRule="atLeast"/>
              <w:jc w:val="center"/>
            </w:pPr>
            <w:r>
              <w:t>14.3</w:t>
            </w:r>
          </w:p>
        </w:tc>
        <w:tc>
          <w:tcPr>
            <w:tcW w:w="7334" w:type="dxa"/>
          </w:tcPr>
          <w:p w14:paraId="3948D70A" w14:textId="7F60BFF4" w:rsidR="00694C0B" w:rsidRPr="00694C0B" w:rsidRDefault="00694C0B" w:rsidP="00694C0B">
            <w:pPr>
              <w:pStyle w:val="Paraststmeklis"/>
              <w:shd w:val="clear" w:color="auto" w:fill="FFFFFF"/>
              <w:tabs>
                <w:tab w:val="left" w:pos="1276"/>
              </w:tabs>
              <w:spacing w:before="0" w:beforeAutospacing="0" w:after="0" w:afterAutospacing="0" w:line="293" w:lineRule="atLeast"/>
            </w:pPr>
            <w:r>
              <w:t>Citi</w:t>
            </w:r>
            <w:r>
              <w:rPr>
                <w:rStyle w:val="Vresatsauce"/>
              </w:rPr>
              <w:footnoteReference w:id="8"/>
            </w:r>
            <w:r w:rsidR="00F26F3C">
              <w:t xml:space="preserve"> </w:t>
            </w:r>
            <w:r>
              <w:t>vilcienkilometri</w:t>
            </w:r>
          </w:p>
        </w:tc>
        <w:tc>
          <w:tcPr>
            <w:tcW w:w="1701" w:type="dxa"/>
          </w:tcPr>
          <w:p w14:paraId="3A6E7DFB" w14:textId="0676F3BB" w:rsidR="00694C0B" w:rsidRPr="00694C0B" w:rsidRDefault="00694C0B" w:rsidP="00694C0B">
            <w:pPr>
              <w:pStyle w:val="Paraststmeklis"/>
              <w:shd w:val="clear" w:color="auto" w:fill="FFFFFF"/>
              <w:tabs>
                <w:tab w:val="left" w:pos="1276"/>
              </w:tabs>
              <w:spacing w:before="0" w:beforeAutospacing="0" w:after="0" w:afterAutospacing="0"/>
              <w:rPr>
                <w:color w:val="808080" w:themeColor="background1" w:themeShade="80"/>
                <w:sz w:val="20"/>
                <w:szCs w:val="20"/>
              </w:rPr>
            </w:pPr>
            <w:r w:rsidRPr="00694C0B">
              <w:rPr>
                <w:color w:val="808080" w:themeColor="background1" w:themeShade="80"/>
                <w:sz w:val="20"/>
                <w:szCs w:val="20"/>
              </w:rPr>
              <w:t>skaitliskā vērtība (milj.vilcienkm)</w:t>
            </w:r>
          </w:p>
        </w:tc>
      </w:tr>
      <w:tr w:rsidR="00694C0B" w:rsidRPr="00D275BB" w14:paraId="082B1DB5" w14:textId="77777777" w:rsidTr="00C06749">
        <w:trPr>
          <w:trHeight w:val="360"/>
        </w:trPr>
        <w:tc>
          <w:tcPr>
            <w:tcW w:w="883" w:type="dxa"/>
            <w:noWrap/>
          </w:tcPr>
          <w:p w14:paraId="3E7C4CE9" w14:textId="32F51258" w:rsidR="00694C0B" w:rsidRPr="00AD796D" w:rsidRDefault="00694C0B" w:rsidP="00694C0B">
            <w:pPr>
              <w:pStyle w:val="Paraststmeklis"/>
              <w:shd w:val="clear" w:color="auto" w:fill="FFFFFF"/>
              <w:tabs>
                <w:tab w:val="left" w:pos="1276"/>
              </w:tabs>
              <w:spacing w:before="0" w:beforeAutospacing="0" w:after="0" w:afterAutospacing="0" w:line="293" w:lineRule="atLeast"/>
              <w:jc w:val="center"/>
              <w:rPr>
                <w:b/>
                <w:bCs/>
              </w:rPr>
            </w:pPr>
            <w:r w:rsidRPr="00AD796D">
              <w:rPr>
                <w:b/>
                <w:bCs/>
              </w:rPr>
              <w:t>15</w:t>
            </w:r>
          </w:p>
        </w:tc>
        <w:tc>
          <w:tcPr>
            <w:tcW w:w="7334" w:type="dxa"/>
          </w:tcPr>
          <w:p w14:paraId="419F6654" w14:textId="787AF5DE" w:rsidR="00694C0B" w:rsidRPr="00AD796D" w:rsidRDefault="00694C0B" w:rsidP="00694C0B">
            <w:pPr>
              <w:pStyle w:val="Paraststmeklis"/>
              <w:shd w:val="clear" w:color="auto" w:fill="FFFFFF"/>
              <w:tabs>
                <w:tab w:val="left" w:pos="1276"/>
              </w:tabs>
              <w:spacing w:before="0" w:beforeAutospacing="0" w:after="0" w:afterAutospacing="0" w:line="293" w:lineRule="atLeast"/>
              <w:rPr>
                <w:b/>
                <w:bCs/>
              </w:rPr>
            </w:pPr>
            <w:r w:rsidRPr="00AD796D">
              <w:rPr>
                <w:b/>
                <w:bCs/>
              </w:rPr>
              <w:t>Pasažierkilometri</w:t>
            </w:r>
          </w:p>
        </w:tc>
        <w:tc>
          <w:tcPr>
            <w:tcW w:w="1701" w:type="dxa"/>
          </w:tcPr>
          <w:p w14:paraId="1B257CA2" w14:textId="18DB6C53" w:rsidR="00694C0B" w:rsidRPr="0022081D" w:rsidRDefault="00694C0B" w:rsidP="00694C0B">
            <w:pPr>
              <w:pStyle w:val="Paraststmeklis"/>
              <w:shd w:val="clear" w:color="auto" w:fill="FFFFFF"/>
              <w:tabs>
                <w:tab w:val="left" w:pos="1276"/>
              </w:tabs>
              <w:spacing w:before="0" w:beforeAutospacing="0" w:after="0" w:afterAutospacing="0" w:line="293" w:lineRule="atLeast"/>
              <w:rPr>
                <w:color w:val="808080" w:themeColor="background1" w:themeShade="80"/>
                <w:sz w:val="20"/>
                <w:szCs w:val="20"/>
              </w:rPr>
            </w:pPr>
            <w:r w:rsidRPr="0022081D">
              <w:rPr>
                <w:color w:val="808080" w:themeColor="background1" w:themeShade="80"/>
                <w:sz w:val="20"/>
                <w:szCs w:val="20"/>
              </w:rPr>
              <w:t>skaitliskā vērtība</w:t>
            </w:r>
            <w:r w:rsidR="0050544B">
              <w:rPr>
                <w:color w:val="808080" w:themeColor="background1" w:themeShade="80"/>
                <w:sz w:val="20"/>
                <w:szCs w:val="20"/>
              </w:rPr>
              <w:t xml:space="preserve"> (milj.pkm)</w:t>
            </w:r>
          </w:p>
        </w:tc>
      </w:tr>
      <w:tr w:rsidR="00694C0B" w:rsidRPr="00D275BB" w14:paraId="7D09C7D8" w14:textId="77777777" w:rsidTr="00C06749">
        <w:trPr>
          <w:trHeight w:val="360"/>
        </w:trPr>
        <w:tc>
          <w:tcPr>
            <w:tcW w:w="883" w:type="dxa"/>
            <w:noWrap/>
          </w:tcPr>
          <w:p w14:paraId="5393BA47" w14:textId="301F38B3" w:rsidR="00694C0B" w:rsidRPr="00AD796D" w:rsidRDefault="00694C0B" w:rsidP="00694C0B">
            <w:pPr>
              <w:pStyle w:val="Paraststmeklis"/>
              <w:shd w:val="clear" w:color="auto" w:fill="FFFFFF"/>
              <w:tabs>
                <w:tab w:val="left" w:pos="1276"/>
              </w:tabs>
              <w:spacing w:before="0" w:beforeAutospacing="0" w:after="0" w:afterAutospacing="0" w:line="293" w:lineRule="atLeast"/>
              <w:jc w:val="center"/>
              <w:rPr>
                <w:b/>
                <w:bCs/>
              </w:rPr>
            </w:pPr>
            <w:r w:rsidRPr="00AD796D">
              <w:rPr>
                <w:b/>
                <w:bCs/>
              </w:rPr>
              <w:t>16</w:t>
            </w:r>
          </w:p>
        </w:tc>
        <w:tc>
          <w:tcPr>
            <w:tcW w:w="7334" w:type="dxa"/>
          </w:tcPr>
          <w:p w14:paraId="655E0AFC" w14:textId="15F1F71F" w:rsidR="00694C0B" w:rsidRPr="00AD796D" w:rsidRDefault="00694C0B" w:rsidP="00694C0B">
            <w:pPr>
              <w:pStyle w:val="Paraststmeklis"/>
              <w:shd w:val="clear" w:color="auto" w:fill="FFFFFF"/>
              <w:tabs>
                <w:tab w:val="left" w:pos="1276"/>
              </w:tabs>
              <w:spacing w:before="0" w:beforeAutospacing="0" w:after="0" w:afterAutospacing="0" w:line="293" w:lineRule="atLeast"/>
              <w:rPr>
                <w:b/>
                <w:bCs/>
              </w:rPr>
            </w:pPr>
            <w:r w:rsidRPr="00AD796D">
              <w:rPr>
                <w:b/>
                <w:bCs/>
              </w:rPr>
              <w:t>Tonnkilometri</w:t>
            </w:r>
          </w:p>
        </w:tc>
        <w:tc>
          <w:tcPr>
            <w:tcW w:w="1701" w:type="dxa"/>
          </w:tcPr>
          <w:p w14:paraId="45A79338" w14:textId="77777777" w:rsidR="00694C0B" w:rsidRDefault="00694C0B" w:rsidP="00694C0B">
            <w:pPr>
              <w:pStyle w:val="Paraststmeklis"/>
              <w:shd w:val="clear" w:color="auto" w:fill="FFFFFF"/>
              <w:tabs>
                <w:tab w:val="left" w:pos="1276"/>
              </w:tabs>
              <w:spacing w:before="0" w:beforeAutospacing="0" w:after="0" w:afterAutospacing="0" w:line="293" w:lineRule="atLeast"/>
              <w:rPr>
                <w:color w:val="808080" w:themeColor="background1" w:themeShade="80"/>
                <w:sz w:val="20"/>
                <w:szCs w:val="20"/>
              </w:rPr>
            </w:pPr>
            <w:r w:rsidRPr="0022081D">
              <w:rPr>
                <w:color w:val="808080" w:themeColor="background1" w:themeShade="80"/>
                <w:sz w:val="20"/>
                <w:szCs w:val="20"/>
              </w:rPr>
              <w:t>skaitliskā vērtība</w:t>
            </w:r>
          </w:p>
          <w:p w14:paraId="63D8538A" w14:textId="72FDCE60" w:rsidR="0050544B" w:rsidRPr="0022081D" w:rsidRDefault="0050544B" w:rsidP="00694C0B">
            <w:pPr>
              <w:pStyle w:val="Paraststmeklis"/>
              <w:shd w:val="clear" w:color="auto" w:fill="FFFFFF"/>
              <w:tabs>
                <w:tab w:val="left" w:pos="1276"/>
              </w:tabs>
              <w:spacing w:before="0" w:beforeAutospacing="0" w:after="0" w:afterAutospacing="0" w:line="293" w:lineRule="atLeast"/>
              <w:rPr>
                <w:color w:val="808080" w:themeColor="background1" w:themeShade="80"/>
                <w:sz w:val="20"/>
                <w:szCs w:val="20"/>
              </w:rPr>
            </w:pPr>
            <w:r>
              <w:rPr>
                <w:color w:val="808080" w:themeColor="background1" w:themeShade="80"/>
                <w:sz w:val="20"/>
                <w:szCs w:val="20"/>
              </w:rPr>
              <w:t>(milj.tkm)</w:t>
            </w:r>
          </w:p>
        </w:tc>
      </w:tr>
    </w:tbl>
    <w:p w14:paraId="7441F0DC" w14:textId="6FC15ABF" w:rsidR="00DA7357" w:rsidRDefault="00DA7357" w:rsidP="00931CAD">
      <w:pPr>
        <w:shd w:val="clear" w:color="auto" w:fill="FFFFFF"/>
        <w:spacing w:after="0"/>
        <w:rPr>
          <w:rFonts w:ascii="Times New Roman" w:hAnsi="Times New Roman" w:cs="Times New Roman"/>
          <w:color w:val="212529"/>
          <w:sz w:val="24"/>
          <w:szCs w:val="24"/>
        </w:rPr>
      </w:pPr>
    </w:p>
    <w:p w14:paraId="62C18C4C" w14:textId="723B4C8A" w:rsidR="003C11A0" w:rsidRPr="00191949" w:rsidRDefault="003C11A0" w:rsidP="00482E1B">
      <w:pPr>
        <w:pStyle w:val="Virsraksts1"/>
        <w:numPr>
          <w:ilvl w:val="0"/>
          <w:numId w:val="5"/>
        </w:numPr>
        <w:jc w:val="center"/>
        <w:rPr>
          <w:rFonts w:ascii="Times New Roman" w:hAnsi="Times New Roman" w:cs="Times New Roman"/>
        </w:rPr>
      </w:pPr>
      <w:bookmarkStart w:id="14" w:name="_Toc159933770"/>
      <w:r w:rsidRPr="00191949">
        <w:rPr>
          <w:rFonts w:ascii="Times New Roman" w:hAnsi="Times New Roman" w:cs="Times New Roman"/>
        </w:rPr>
        <w:t>Analīze un tendences</w:t>
      </w:r>
      <w:r w:rsidR="00C36415" w:rsidRPr="00191949">
        <w:rPr>
          <w:rFonts w:ascii="Times New Roman" w:hAnsi="Times New Roman" w:cs="Times New Roman"/>
        </w:rPr>
        <w:t xml:space="preserve">, un </w:t>
      </w:r>
      <w:r w:rsidRPr="00191949">
        <w:rPr>
          <w:rFonts w:ascii="Times New Roman" w:hAnsi="Times New Roman" w:cs="Times New Roman"/>
        </w:rPr>
        <w:t xml:space="preserve">identificētie </w:t>
      </w:r>
      <w:r w:rsidR="00482E1B" w:rsidRPr="00191949">
        <w:rPr>
          <w:rFonts w:ascii="Times New Roman" w:hAnsi="Times New Roman" w:cs="Times New Roman"/>
        </w:rPr>
        <w:t xml:space="preserve">drošības </w:t>
      </w:r>
      <w:r w:rsidRPr="00191949">
        <w:rPr>
          <w:rFonts w:ascii="Times New Roman" w:hAnsi="Times New Roman" w:cs="Times New Roman"/>
        </w:rPr>
        <w:t>riski</w:t>
      </w:r>
      <w:bookmarkEnd w:id="14"/>
    </w:p>
    <w:p w14:paraId="5BE381E3" w14:textId="7FF48925" w:rsidR="00992FA6" w:rsidRPr="007417EF" w:rsidRDefault="007417EF" w:rsidP="00F771C4">
      <w:pPr>
        <w:ind w:firstLine="720"/>
        <w:rPr>
          <w:rFonts w:ascii="Times New Roman" w:hAnsi="Times New Roman" w:cs="Times New Roman"/>
          <w:sz w:val="24"/>
          <w:szCs w:val="24"/>
        </w:rPr>
      </w:pPr>
      <w:r w:rsidRPr="007417EF">
        <w:rPr>
          <w:rFonts w:ascii="Times New Roman" w:hAnsi="Times New Roman" w:cs="Times New Roman"/>
          <w:sz w:val="24"/>
          <w:szCs w:val="24"/>
        </w:rPr>
        <w:t>Šajā nodaļā organizācija, b</w:t>
      </w:r>
      <w:r w:rsidR="00992FA6" w:rsidRPr="007417EF">
        <w:rPr>
          <w:rFonts w:ascii="Times New Roman" w:hAnsi="Times New Roman" w:cs="Times New Roman"/>
          <w:sz w:val="24"/>
          <w:szCs w:val="24"/>
        </w:rPr>
        <w:t xml:space="preserve">alstoties uz </w:t>
      </w:r>
      <w:r w:rsidR="003C11A0" w:rsidRPr="007417EF">
        <w:rPr>
          <w:rFonts w:ascii="Times New Roman" w:hAnsi="Times New Roman" w:cs="Times New Roman"/>
          <w:sz w:val="24"/>
          <w:szCs w:val="24"/>
        </w:rPr>
        <w:t xml:space="preserve">iepriekšminēto informāciju </w:t>
      </w:r>
      <w:r w:rsidR="00992FA6" w:rsidRPr="007417EF">
        <w:rPr>
          <w:rFonts w:ascii="Times New Roman" w:hAnsi="Times New Roman" w:cs="Times New Roman"/>
          <w:sz w:val="24"/>
          <w:szCs w:val="24"/>
        </w:rPr>
        <w:t>un salīdzinot to ar piecu gadu</w:t>
      </w:r>
      <w:r w:rsidR="003C11A0" w:rsidRPr="007417EF">
        <w:rPr>
          <w:rFonts w:ascii="Times New Roman" w:hAnsi="Times New Roman" w:cs="Times New Roman"/>
          <w:sz w:val="24"/>
          <w:szCs w:val="24"/>
        </w:rPr>
        <w:t xml:space="preserve"> vidējiem rādītājiem</w:t>
      </w:r>
      <w:r w:rsidR="00992FA6" w:rsidRPr="007417EF">
        <w:rPr>
          <w:rFonts w:ascii="Times New Roman" w:hAnsi="Times New Roman" w:cs="Times New Roman"/>
          <w:sz w:val="24"/>
          <w:szCs w:val="24"/>
        </w:rPr>
        <w:t xml:space="preserve">, </w:t>
      </w:r>
      <w:r w:rsidRPr="007417EF">
        <w:rPr>
          <w:rFonts w:ascii="Times New Roman" w:hAnsi="Times New Roman" w:cs="Times New Roman"/>
          <w:sz w:val="24"/>
          <w:szCs w:val="24"/>
        </w:rPr>
        <w:t xml:space="preserve">veic </w:t>
      </w:r>
      <w:r w:rsidR="00992FA6" w:rsidRPr="007417EF">
        <w:rPr>
          <w:rFonts w:ascii="Times New Roman" w:hAnsi="Times New Roman" w:cs="Times New Roman"/>
          <w:sz w:val="24"/>
          <w:szCs w:val="24"/>
        </w:rPr>
        <w:t>k</w:t>
      </w:r>
      <w:r w:rsidR="00072015" w:rsidRPr="007417EF">
        <w:rPr>
          <w:rFonts w:ascii="Times New Roman" w:hAnsi="Times New Roman" w:cs="Times New Roman"/>
          <w:sz w:val="24"/>
          <w:szCs w:val="24"/>
        </w:rPr>
        <w:t>opīgo drošības rādītāju analīzi</w:t>
      </w:r>
      <w:r w:rsidR="003C11A0" w:rsidRPr="007417EF">
        <w:rPr>
          <w:rFonts w:ascii="Times New Roman" w:hAnsi="Times New Roman" w:cs="Times New Roman"/>
          <w:sz w:val="24"/>
          <w:szCs w:val="24"/>
        </w:rPr>
        <w:t xml:space="preserve">, </w:t>
      </w:r>
      <w:r w:rsidR="00992FA6" w:rsidRPr="007417EF">
        <w:rPr>
          <w:rFonts w:ascii="Times New Roman" w:hAnsi="Times New Roman" w:cs="Times New Roman"/>
          <w:sz w:val="24"/>
          <w:szCs w:val="24"/>
        </w:rPr>
        <w:t>identificē</w:t>
      </w:r>
      <w:r w:rsidR="003C11A0" w:rsidRPr="007417EF">
        <w:rPr>
          <w:rFonts w:ascii="Times New Roman" w:hAnsi="Times New Roman" w:cs="Times New Roman"/>
          <w:sz w:val="24"/>
          <w:szCs w:val="24"/>
        </w:rPr>
        <w:t>jot</w:t>
      </w:r>
      <w:r w:rsidR="00992FA6" w:rsidRPr="007417EF">
        <w:rPr>
          <w:rFonts w:ascii="Times New Roman" w:hAnsi="Times New Roman" w:cs="Times New Roman"/>
          <w:sz w:val="24"/>
          <w:szCs w:val="24"/>
        </w:rPr>
        <w:t xml:space="preserve"> tendences un riskus. Balstoties uz identificētajiem riskiem, organizācija šajā nodaļā </w:t>
      </w:r>
      <w:r w:rsidR="000A0317">
        <w:rPr>
          <w:rFonts w:ascii="Times New Roman" w:hAnsi="Times New Roman" w:cs="Times New Roman"/>
          <w:sz w:val="24"/>
          <w:szCs w:val="24"/>
        </w:rPr>
        <w:t xml:space="preserve">norāda </w:t>
      </w:r>
      <w:r w:rsidR="00992FA6" w:rsidRPr="007417EF">
        <w:rPr>
          <w:rFonts w:ascii="Times New Roman" w:hAnsi="Times New Roman" w:cs="Times New Roman"/>
          <w:sz w:val="24"/>
          <w:szCs w:val="24"/>
        </w:rPr>
        <w:t xml:space="preserve">veicamos pasākumus, lai samazinātu riskus.  Tās var būt drošības programmas, kādi īpaši dokumentēti pasākumi, kurus organizācija vēlas realizēt. </w:t>
      </w:r>
      <w:r>
        <w:rPr>
          <w:rFonts w:ascii="Times New Roman" w:hAnsi="Times New Roman" w:cs="Times New Roman"/>
          <w:sz w:val="24"/>
          <w:szCs w:val="24"/>
        </w:rPr>
        <w:t xml:space="preserve">Analīzei vēlams izmantot vismaz piecu gadu rādītājus, lai varētu novērot tendences. </w:t>
      </w:r>
    </w:p>
    <w:p w14:paraId="7FB9767D" w14:textId="7154C3AC" w:rsidR="00834447" w:rsidRDefault="00992FA6" w:rsidP="002F6B3F">
      <w:pPr>
        <w:ind w:firstLine="720"/>
        <w:rPr>
          <w:rFonts w:ascii="Times New Roman" w:hAnsi="Times New Roman" w:cs="Times New Roman"/>
        </w:rPr>
      </w:pPr>
      <w:r w:rsidRPr="007417EF">
        <w:rPr>
          <w:rFonts w:ascii="Times New Roman" w:hAnsi="Times New Roman" w:cs="Times New Roman"/>
          <w:sz w:val="24"/>
          <w:szCs w:val="24"/>
        </w:rPr>
        <w:t xml:space="preserve">Piemēri   drošības novērtēšanai ir atrodami VDzTI tīmekļvietnē - </w:t>
      </w:r>
      <w:hyperlink r:id="rId18" w:history="1">
        <w:r w:rsidRPr="007417EF">
          <w:rPr>
            <w:rStyle w:val="Hipersaite"/>
            <w:rFonts w:ascii="Times New Roman" w:hAnsi="Times New Roman" w:cs="Times New Roman"/>
            <w:sz w:val="24"/>
            <w:szCs w:val="24"/>
          </w:rPr>
          <w:t>Drošības pasākumu plāni cietušo skaita samazināšanai</w:t>
        </w:r>
      </w:hyperlink>
      <w:r w:rsidRPr="007417EF">
        <w:rPr>
          <w:rFonts w:ascii="Times New Roman" w:hAnsi="Times New Roman" w:cs="Times New Roman"/>
        </w:rPr>
        <w:t xml:space="preserve">, un </w:t>
      </w:r>
      <w:hyperlink r:id="rId19" w:history="1">
        <w:r w:rsidRPr="007417EF">
          <w:rPr>
            <w:rStyle w:val="Hipersaite"/>
            <w:rFonts w:ascii="Times New Roman" w:hAnsi="Times New Roman" w:cs="Times New Roman"/>
          </w:rPr>
          <w:t>VDzTI drošības pārskati</w:t>
        </w:r>
      </w:hyperlink>
      <w:r w:rsidRPr="007417EF">
        <w:rPr>
          <w:rFonts w:ascii="Times New Roman" w:hAnsi="Times New Roman" w:cs="Times New Roman"/>
        </w:rPr>
        <w:t>.</w:t>
      </w:r>
      <w:r>
        <w:rPr>
          <w:rFonts w:ascii="Times New Roman" w:hAnsi="Times New Roman" w:cs="Times New Roman"/>
        </w:rPr>
        <w:t xml:space="preserve">  </w:t>
      </w:r>
    </w:p>
    <w:p w14:paraId="33EB33A8" w14:textId="2D288DC6" w:rsidR="00992FA6" w:rsidRPr="005F5F9E" w:rsidRDefault="005F5F9E" w:rsidP="00AD46BF">
      <w:pPr>
        <w:pStyle w:val="Virsraksts1"/>
        <w:numPr>
          <w:ilvl w:val="0"/>
          <w:numId w:val="5"/>
        </w:numPr>
        <w:jc w:val="center"/>
        <w:rPr>
          <w:rFonts w:ascii="Times New Roman" w:hAnsi="Times New Roman" w:cs="Times New Roman"/>
        </w:rPr>
      </w:pPr>
      <w:bookmarkStart w:id="15" w:name="_Toc159933771"/>
      <w:r w:rsidRPr="005F5F9E">
        <w:rPr>
          <w:rFonts w:ascii="Times New Roman" w:hAnsi="Times New Roman" w:cs="Times New Roman"/>
        </w:rPr>
        <w:t>Iekšējās drošības revīzijas/audita rezultāti par DPS pilnveidošanu</w:t>
      </w:r>
      <w:bookmarkEnd w:id="15"/>
    </w:p>
    <w:p w14:paraId="44E757FF" w14:textId="47C21842" w:rsidR="005F5F9E" w:rsidRPr="00F771C4" w:rsidRDefault="00574C42" w:rsidP="002F6B3F">
      <w:pPr>
        <w:ind w:firstLine="720"/>
        <w:rPr>
          <w:rFonts w:ascii="Times New Roman" w:hAnsi="Times New Roman" w:cs="Times New Roman"/>
          <w:sz w:val="24"/>
          <w:szCs w:val="24"/>
        </w:rPr>
      </w:pPr>
      <w:r w:rsidRPr="00F771C4">
        <w:rPr>
          <w:rFonts w:ascii="Times New Roman" w:hAnsi="Times New Roman" w:cs="Times New Roman"/>
          <w:sz w:val="24"/>
          <w:szCs w:val="24"/>
        </w:rPr>
        <w:t xml:space="preserve">Organizācija sniedz informāciju par veiktajām DPS iekšējām revīzijām vai auditiem. Šajā nodaļā norāda, kādas revīzijas vai iekšējie DPS auditi veikti, kādas daļas DPS daļas izvērtētas vai pārbaudītas. </w:t>
      </w:r>
      <w:r w:rsidR="00547826">
        <w:rPr>
          <w:rFonts w:ascii="Times New Roman" w:hAnsi="Times New Roman" w:cs="Times New Roman"/>
          <w:sz w:val="24"/>
          <w:szCs w:val="24"/>
        </w:rPr>
        <w:t>S</w:t>
      </w:r>
      <w:r w:rsidRPr="00F771C4">
        <w:rPr>
          <w:rFonts w:ascii="Times New Roman" w:hAnsi="Times New Roman" w:cs="Times New Roman"/>
          <w:sz w:val="24"/>
          <w:szCs w:val="24"/>
        </w:rPr>
        <w:t>varīgi ir minēt, kad iekšējā revīzija vai audits ir veikts, kādi ir iegūti rezultāti un secinājumi. Tāpat ir nozīmīgi minēt par ieviešanas pasākumiem</w:t>
      </w:r>
      <w:r w:rsidR="00F771C4">
        <w:rPr>
          <w:rFonts w:ascii="Times New Roman" w:hAnsi="Times New Roman" w:cs="Times New Roman"/>
          <w:sz w:val="24"/>
          <w:szCs w:val="24"/>
        </w:rPr>
        <w:t xml:space="preserve"> DPS uzlabošanai un to efektivitātes izvērtējumu.</w:t>
      </w:r>
      <w:r w:rsidRPr="00F771C4">
        <w:rPr>
          <w:rFonts w:ascii="Times New Roman" w:hAnsi="Times New Roman" w:cs="Times New Roman"/>
          <w:sz w:val="24"/>
          <w:szCs w:val="24"/>
        </w:rPr>
        <w:t xml:space="preserve"> </w:t>
      </w:r>
      <w:r w:rsidR="00547826" w:rsidRPr="00547826">
        <w:rPr>
          <w:rFonts w:ascii="Times New Roman" w:hAnsi="Times New Roman" w:cs="Times New Roman"/>
          <w:sz w:val="24"/>
          <w:szCs w:val="24"/>
        </w:rPr>
        <w:t>DPS pilnveidošanā ir būtiski</w:t>
      </w:r>
      <w:r w:rsidRPr="00F771C4">
        <w:rPr>
          <w:rFonts w:ascii="Times New Roman" w:hAnsi="Times New Roman" w:cs="Times New Roman"/>
          <w:sz w:val="24"/>
          <w:szCs w:val="24"/>
        </w:rPr>
        <w:t xml:space="preserve">, lai organizācija arī regulāri pārskatītu savu drošības politiku un drošības mērķus.  </w:t>
      </w:r>
    </w:p>
    <w:p w14:paraId="737F818E" w14:textId="1533BD36" w:rsidR="007E02F9" w:rsidRPr="007E02F9" w:rsidRDefault="007E02F9" w:rsidP="00AD46BF">
      <w:pPr>
        <w:pStyle w:val="Virsraksts1"/>
        <w:numPr>
          <w:ilvl w:val="0"/>
          <w:numId w:val="5"/>
        </w:numPr>
        <w:jc w:val="center"/>
        <w:rPr>
          <w:rFonts w:ascii="Times New Roman" w:hAnsi="Times New Roman" w:cs="Times New Roman"/>
        </w:rPr>
      </w:pPr>
      <w:bookmarkStart w:id="16" w:name="_Toc159933772"/>
      <w:r w:rsidRPr="007E02F9">
        <w:rPr>
          <w:rFonts w:ascii="Times New Roman" w:hAnsi="Times New Roman" w:cs="Times New Roman"/>
        </w:rPr>
        <w:t>Kopējās drošības metodes</w:t>
      </w:r>
      <w:bookmarkEnd w:id="16"/>
    </w:p>
    <w:p w14:paraId="3F1EFB22" w14:textId="2027AB5A" w:rsidR="007E02F9" w:rsidRDefault="007E02F9" w:rsidP="002F6B3F">
      <w:pPr>
        <w:ind w:firstLine="710"/>
        <w:rPr>
          <w:rFonts w:ascii="Times New Roman" w:hAnsi="Times New Roman" w:cs="Times New Roman"/>
          <w:sz w:val="24"/>
          <w:szCs w:val="24"/>
          <w:lang w:val="lv-LV"/>
        </w:rPr>
      </w:pPr>
      <w:r>
        <w:rPr>
          <w:rFonts w:ascii="Times New Roman" w:hAnsi="Times New Roman" w:cs="Times New Roman"/>
          <w:sz w:val="24"/>
          <w:szCs w:val="24"/>
          <w:lang w:val="lv-LV"/>
        </w:rPr>
        <w:t>Š</w:t>
      </w:r>
      <w:r w:rsidR="00F771C4">
        <w:rPr>
          <w:rFonts w:ascii="Times New Roman" w:hAnsi="Times New Roman" w:cs="Times New Roman"/>
          <w:sz w:val="24"/>
          <w:szCs w:val="24"/>
          <w:lang w:val="lv-LV"/>
        </w:rPr>
        <w:t>ajā nodaļā organizācija apraksta</w:t>
      </w:r>
      <w:r>
        <w:rPr>
          <w:rFonts w:ascii="Times New Roman" w:hAnsi="Times New Roman" w:cs="Times New Roman"/>
          <w:sz w:val="24"/>
          <w:szCs w:val="24"/>
          <w:lang w:val="lv-LV"/>
        </w:rPr>
        <w:t xml:space="preserve"> kā piemēro savā darbībā kopīgās drošības metodes (CSM):</w:t>
      </w:r>
    </w:p>
    <w:p w14:paraId="4E442F7A" w14:textId="77777777" w:rsidR="007E02F9" w:rsidRDefault="007E02F9" w:rsidP="00AD46BF">
      <w:pPr>
        <w:pStyle w:val="Sarakstarindkopa"/>
        <w:numPr>
          <w:ilvl w:val="1"/>
          <w:numId w:val="5"/>
        </w:numPr>
        <w:rPr>
          <w:rFonts w:ascii="Times New Roman" w:hAnsi="Times New Roman" w:cs="Times New Roman"/>
          <w:sz w:val="24"/>
          <w:szCs w:val="24"/>
          <w:lang w:val="lv-LV"/>
        </w:rPr>
      </w:pPr>
      <w:r w:rsidRPr="007E02F9">
        <w:rPr>
          <w:rFonts w:ascii="Times New Roman" w:hAnsi="Times New Roman" w:cs="Times New Roman"/>
          <w:sz w:val="24"/>
          <w:szCs w:val="24"/>
          <w:lang w:val="lv-LV"/>
        </w:rPr>
        <w:t>Pārraudzībā;</w:t>
      </w:r>
    </w:p>
    <w:p w14:paraId="453B3834" w14:textId="2F46E822" w:rsidR="007E02F9" w:rsidRPr="007E02F9" w:rsidRDefault="007E02F9" w:rsidP="00AD46BF">
      <w:pPr>
        <w:pStyle w:val="Sarakstarindkopa"/>
        <w:numPr>
          <w:ilvl w:val="1"/>
          <w:numId w:val="5"/>
        </w:numPr>
        <w:rPr>
          <w:rFonts w:ascii="Times New Roman" w:hAnsi="Times New Roman" w:cs="Times New Roman"/>
          <w:sz w:val="24"/>
          <w:szCs w:val="24"/>
          <w:lang w:val="lv-LV"/>
        </w:rPr>
      </w:pPr>
      <w:r w:rsidRPr="007E02F9">
        <w:rPr>
          <w:rFonts w:ascii="Times New Roman" w:hAnsi="Times New Roman" w:cs="Times New Roman"/>
          <w:sz w:val="24"/>
          <w:szCs w:val="24"/>
          <w:lang w:val="lv-LV"/>
        </w:rPr>
        <w:t>Riska pārvaldībā;</w:t>
      </w:r>
    </w:p>
    <w:p w14:paraId="72E653A5" w14:textId="46311897" w:rsidR="007E02F9" w:rsidRDefault="007E02F9" w:rsidP="00AD46BF">
      <w:pPr>
        <w:pStyle w:val="Sarakstarindkopa"/>
        <w:numPr>
          <w:ilvl w:val="1"/>
          <w:numId w:val="5"/>
        </w:numPr>
        <w:rPr>
          <w:rFonts w:ascii="Times New Roman" w:hAnsi="Times New Roman" w:cs="Times New Roman"/>
          <w:sz w:val="24"/>
          <w:szCs w:val="24"/>
          <w:lang w:val="lv-LV"/>
        </w:rPr>
      </w:pPr>
      <w:r w:rsidRPr="007E02F9">
        <w:rPr>
          <w:rFonts w:ascii="Times New Roman" w:hAnsi="Times New Roman" w:cs="Times New Roman"/>
          <w:sz w:val="24"/>
          <w:szCs w:val="24"/>
          <w:lang w:val="lv-LV"/>
        </w:rPr>
        <w:t>DPS prasību piemērošanā</w:t>
      </w:r>
      <w:r>
        <w:rPr>
          <w:rFonts w:ascii="Times New Roman" w:hAnsi="Times New Roman" w:cs="Times New Roman"/>
          <w:sz w:val="24"/>
          <w:szCs w:val="24"/>
          <w:lang w:val="lv-LV"/>
        </w:rPr>
        <w:t xml:space="preserve">. </w:t>
      </w:r>
    </w:p>
    <w:p w14:paraId="7EB844D7" w14:textId="25D97D1E" w:rsidR="007E02F9" w:rsidRPr="007E02F9" w:rsidRDefault="007E02F9" w:rsidP="00E20398">
      <w:pPr>
        <w:spacing w:before="240"/>
        <w:jc w:val="center"/>
        <w:rPr>
          <w:rFonts w:ascii="Times New Roman" w:hAnsi="Times New Roman" w:cs="Times New Roman"/>
          <w:b/>
          <w:bCs/>
          <w:sz w:val="24"/>
          <w:szCs w:val="24"/>
          <w:lang w:val="lv-LV"/>
        </w:rPr>
      </w:pPr>
      <w:r w:rsidRPr="000C10AC">
        <w:rPr>
          <w:rFonts w:ascii="Times New Roman" w:hAnsi="Times New Roman" w:cs="Times New Roman"/>
          <w:b/>
          <w:bCs/>
          <w:sz w:val="24"/>
          <w:szCs w:val="24"/>
          <w:lang w:val="lv-LV"/>
        </w:rPr>
        <w:t>1</w:t>
      </w:r>
      <w:r w:rsidR="00AD46BF">
        <w:rPr>
          <w:rFonts w:ascii="Times New Roman" w:hAnsi="Times New Roman" w:cs="Times New Roman"/>
          <w:b/>
          <w:bCs/>
          <w:sz w:val="24"/>
          <w:szCs w:val="24"/>
          <w:lang w:val="lv-LV"/>
        </w:rPr>
        <w:t>2</w:t>
      </w:r>
      <w:r w:rsidRPr="000C10AC">
        <w:rPr>
          <w:rFonts w:ascii="Times New Roman" w:hAnsi="Times New Roman" w:cs="Times New Roman"/>
          <w:b/>
          <w:bCs/>
          <w:sz w:val="24"/>
          <w:szCs w:val="24"/>
          <w:lang w:val="lv-LV"/>
        </w:rPr>
        <w:t>.1.</w:t>
      </w:r>
      <w:r>
        <w:rPr>
          <w:rFonts w:ascii="Times New Roman" w:hAnsi="Times New Roman" w:cs="Times New Roman"/>
          <w:sz w:val="24"/>
          <w:szCs w:val="24"/>
          <w:lang w:val="lv-LV"/>
        </w:rPr>
        <w:t xml:space="preserve"> </w:t>
      </w:r>
      <w:r w:rsidRPr="007E02F9">
        <w:rPr>
          <w:rFonts w:ascii="Times New Roman" w:hAnsi="Times New Roman" w:cs="Times New Roman"/>
          <w:b/>
          <w:bCs/>
          <w:sz w:val="24"/>
          <w:szCs w:val="24"/>
          <w:lang w:val="lv-LV"/>
        </w:rPr>
        <w:t>Pārraudzība</w:t>
      </w:r>
    </w:p>
    <w:p w14:paraId="6E7DDF02" w14:textId="13818DE7" w:rsidR="007E02F9" w:rsidRDefault="007E02F9" w:rsidP="002F6B3F">
      <w:pPr>
        <w:ind w:firstLine="720"/>
        <w:rPr>
          <w:rFonts w:ascii="Times New Roman" w:hAnsi="Times New Roman" w:cs="Times New Roman"/>
          <w:sz w:val="24"/>
          <w:szCs w:val="24"/>
          <w:lang w:val="lv-LV"/>
        </w:rPr>
      </w:pPr>
      <w:r>
        <w:rPr>
          <w:rFonts w:ascii="Times New Roman" w:hAnsi="Times New Roman" w:cs="Times New Roman"/>
          <w:sz w:val="24"/>
          <w:szCs w:val="24"/>
          <w:lang w:val="lv-LV"/>
        </w:rPr>
        <w:t xml:space="preserve">Vienotas prasības organizācijai nosaka </w:t>
      </w:r>
      <w:r w:rsidRPr="007E02F9">
        <w:rPr>
          <w:rFonts w:ascii="Times New Roman" w:hAnsi="Times New Roman" w:cs="Times New Roman"/>
          <w:sz w:val="24"/>
          <w:szCs w:val="24"/>
          <w:lang w:val="lv-LV"/>
        </w:rPr>
        <w:t xml:space="preserve">KOMISIJAS REGULA(ES) Nr. 1078/2012 (2012. gada 16. novembris) par kopīgo drošības metodi </w:t>
      </w:r>
      <w:hyperlink r:id="rId20" w:history="1">
        <w:r w:rsidRPr="007E02F9">
          <w:rPr>
            <w:rStyle w:val="Hipersaite"/>
            <w:rFonts w:ascii="Times New Roman" w:hAnsi="Times New Roman" w:cs="Times New Roman"/>
            <w:sz w:val="24"/>
            <w:szCs w:val="24"/>
            <w:lang w:val="lv-LV"/>
          </w:rPr>
          <w:t>pārraudzībā, kas jāveic dzelzceļa pārvadājumu uzņēmumiem, infrastruktūras pārvaldītājiem pēc drošības sertifikāta vai drošības atļaujas saņemšanas un par tehnisko apkopi atbildīgajām struktūrvienībām</w:t>
        </w:r>
      </w:hyperlink>
      <w:r>
        <w:rPr>
          <w:rFonts w:ascii="Times New Roman" w:hAnsi="Times New Roman" w:cs="Times New Roman"/>
          <w:sz w:val="24"/>
          <w:szCs w:val="24"/>
          <w:lang w:val="lv-LV"/>
        </w:rPr>
        <w:t xml:space="preserve">. </w:t>
      </w:r>
    </w:p>
    <w:p w14:paraId="4DB60C81" w14:textId="73C7C067" w:rsidR="007E02F9" w:rsidRDefault="007E02F9" w:rsidP="002F6B3F">
      <w:pPr>
        <w:ind w:firstLine="720"/>
        <w:rPr>
          <w:rFonts w:ascii="Times New Roman" w:hAnsi="Times New Roman" w:cs="Times New Roman"/>
          <w:sz w:val="24"/>
          <w:szCs w:val="24"/>
          <w:lang w:val="lv-LV"/>
        </w:rPr>
      </w:pPr>
      <w:r w:rsidRPr="007E02F9">
        <w:rPr>
          <w:rFonts w:ascii="Times New Roman" w:hAnsi="Times New Roman" w:cs="Times New Roman"/>
          <w:sz w:val="24"/>
          <w:szCs w:val="24"/>
          <w:lang w:val="lv-LV"/>
        </w:rPr>
        <w:lastRenderedPageBreak/>
        <w:t xml:space="preserve">Lai </w:t>
      </w:r>
      <w:r>
        <w:rPr>
          <w:rFonts w:ascii="Times New Roman" w:hAnsi="Times New Roman" w:cs="Times New Roman"/>
          <w:sz w:val="24"/>
          <w:szCs w:val="24"/>
          <w:lang w:val="lv-LV"/>
        </w:rPr>
        <w:t>organizācija</w:t>
      </w:r>
      <w:r w:rsidRPr="007E02F9">
        <w:rPr>
          <w:rFonts w:ascii="Times New Roman" w:hAnsi="Times New Roman" w:cs="Times New Roman"/>
          <w:sz w:val="24"/>
          <w:szCs w:val="24"/>
          <w:lang w:val="lv-LV"/>
        </w:rPr>
        <w:t xml:space="preserve"> nodrošinātu drošu darbību</w:t>
      </w:r>
      <w:r>
        <w:rPr>
          <w:rFonts w:ascii="Times New Roman" w:hAnsi="Times New Roman" w:cs="Times New Roman"/>
          <w:sz w:val="24"/>
          <w:szCs w:val="24"/>
          <w:lang w:val="lv-LV"/>
        </w:rPr>
        <w:t xml:space="preserve"> ir nepieciešams </w:t>
      </w:r>
      <w:r w:rsidRPr="007E02F9">
        <w:rPr>
          <w:rFonts w:ascii="Times New Roman" w:hAnsi="Times New Roman" w:cs="Times New Roman"/>
          <w:sz w:val="24"/>
          <w:szCs w:val="24"/>
          <w:lang w:val="lv-LV"/>
        </w:rPr>
        <w:t xml:space="preserve">pārraudzīt, vai pasākumi, kurus </w:t>
      </w:r>
      <w:r>
        <w:rPr>
          <w:rFonts w:ascii="Times New Roman" w:hAnsi="Times New Roman" w:cs="Times New Roman"/>
          <w:sz w:val="24"/>
          <w:szCs w:val="24"/>
          <w:lang w:val="lv-LV"/>
        </w:rPr>
        <w:t xml:space="preserve">tā ir </w:t>
      </w:r>
      <w:r w:rsidR="00F771C4">
        <w:rPr>
          <w:rFonts w:ascii="Times New Roman" w:hAnsi="Times New Roman" w:cs="Times New Roman"/>
          <w:sz w:val="24"/>
          <w:szCs w:val="24"/>
          <w:lang w:val="lv-LV"/>
        </w:rPr>
        <w:t>izstrādājus</w:t>
      </w:r>
      <w:r w:rsidRPr="007E02F9">
        <w:rPr>
          <w:rFonts w:ascii="Times New Roman" w:hAnsi="Times New Roman" w:cs="Times New Roman"/>
          <w:sz w:val="24"/>
          <w:szCs w:val="24"/>
          <w:lang w:val="lv-LV"/>
        </w:rPr>
        <w:t>i saistībā ar savām drošības pārvaldības sistēmām, tiek pareizi īstenoti un kādi ir rezultāti</w:t>
      </w:r>
      <w:r>
        <w:rPr>
          <w:rFonts w:ascii="Times New Roman" w:hAnsi="Times New Roman" w:cs="Times New Roman"/>
          <w:sz w:val="24"/>
          <w:szCs w:val="24"/>
          <w:lang w:val="lv-LV"/>
        </w:rPr>
        <w:t xml:space="preserve">. </w:t>
      </w:r>
    </w:p>
    <w:p w14:paraId="58558C5C" w14:textId="77777777" w:rsidR="002611CB" w:rsidRDefault="007E02F9" w:rsidP="002F6B3F">
      <w:pPr>
        <w:ind w:firstLine="720"/>
        <w:rPr>
          <w:rFonts w:ascii="Times New Roman" w:hAnsi="Times New Roman" w:cs="Times New Roman"/>
          <w:sz w:val="24"/>
          <w:szCs w:val="24"/>
          <w:lang w:val="lv-LV"/>
        </w:rPr>
      </w:pPr>
      <w:r>
        <w:rPr>
          <w:rFonts w:ascii="Times New Roman" w:hAnsi="Times New Roman" w:cs="Times New Roman"/>
          <w:sz w:val="24"/>
          <w:szCs w:val="24"/>
          <w:lang w:val="lv-LV"/>
        </w:rPr>
        <w:t>Šajā nodaļā jānorāda informācija par veiktām CSM piemērošanas analīzēm, pierādījumi par CSM ieviešanu un piemērošanu</w:t>
      </w:r>
      <w:r w:rsidR="002611CB">
        <w:rPr>
          <w:rFonts w:ascii="Times New Roman" w:hAnsi="Times New Roman" w:cs="Times New Roman"/>
          <w:sz w:val="24"/>
          <w:szCs w:val="24"/>
          <w:lang w:val="lv-LV"/>
        </w:rPr>
        <w:t xml:space="preserve">.  Ir svarīgi norādīt, ka </w:t>
      </w:r>
      <w:r w:rsidR="002611CB" w:rsidRPr="002611CB">
        <w:rPr>
          <w:rFonts w:ascii="Times New Roman" w:hAnsi="Times New Roman" w:cs="Times New Roman"/>
          <w:sz w:val="24"/>
          <w:szCs w:val="24"/>
          <w:lang w:val="lv-LV"/>
        </w:rPr>
        <w:t xml:space="preserve">visi </w:t>
      </w:r>
      <w:r w:rsidR="002611CB">
        <w:rPr>
          <w:rFonts w:ascii="Times New Roman" w:hAnsi="Times New Roman" w:cs="Times New Roman"/>
          <w:sz w:val="24"/>
          <w:szCs w:val="24"/>
          <w:lang w:val="lv-LV"/>
        </w:rPr>
        <w:t>DPS</w:t>
      </w:r>
      <w:r w:rsidR="002611CB" w:rsidRPr="002611CB">
        <w:rPr>
          <w:rFonts w:ascii="Times New Roman" w:hAnsi="Times New Roman" w:cs="Times New Roman"/>
          <w:sz w:val="24"/>
          <w:szCs w:val="24"/>
          <w:lang w:val="lv-LV"/>
        </w:rPr>
        <w:t xml:space="preserve"> procesi un procedūras, tostarp tehniskie, ekspluatācijas un organizatoriskie riska kontroles pasākumi, tiek pareizi piemēroti un ir efektīv</w:t>
      </w:r>
      <w:r w:rsidR="002611CB">
        <w:rPr>
          <w:rFonts w:ascii="Times New Roman" w:hAnsi="Times New Roman" w:cs="Times New Roman"/>
          <w:sz w:val="24"/>
          <w:szCs w:val="24"/>
          <w:lang w:val="lv-LV"/>
        </w:rPr>
        <w:t xml:space="preserve">i. Efektivitātes mērījumus organizācija nosaka pati un šajā nodaļā veic analīzi par drošības pasākumu realizāciju. </w:t>
      </w:r>
    </w:p>
    <w:p w14:paraId="650A7816" w14:textId="6EE78452" w:rsidR="002611CB" w:rsidRPr="002611CB" w:rsidRDefault="002611CB" w:rsidP="00F74779">
      <w:pPr>
        <w:spacing w:after="0"/>
        <w:rPr>
          <w:rFonts w:ascii="Times New Roman" w:hAnsi="Times New Roman" w:cs="Times New Roman"/>
          <w:i/>
          <w:iCs/>
          <w:sz w:val="24"/>
          <w:szCs w:val="24"/>
          <w:lang w:val="lv-LV"/>
        </w:rPr>
      </w:pPr>
      <w:r>
        <w:rPr>
          <w:rFonts w:ascii="Times New Roman" w:hAnsi="Times New Roman" w:cs="Times New Roman"/>
          <w:i/>
          <w:iCs/>
          <w:sz w:val="24"/>
          <w:szCs w:val="24"/>
          <w:lang w:val="lv-LV"/>
        </w:rPr>
        <w:t>“</w:t>
      </w:r>
      <w:r w:rsidR="00D41865">
        <w:rPr>
          <w:rFonts w:ascii="Times New Roman" w:hAnsi="Times New Roman" w:cs="Times New Roman"/>
          <w:i/>
          <w:iCs/>
          <w:sz w:val="24"/>
          <w:szCs w:val="24"/>
          <w:lang w:val="lv-LV"/>
        </w:rPr>
        <w:t>10.pants</w:t>
      </w:r>
      <w:r w:rsidR="00D41865">
        <w:rPr>
          <w:rStyle w:val="Vresatsauce"/>
          <w:rFonts w:ascii="Times New Roman" w:hAnsi="Times New Roman" w:cs="Times New Roman"/>
          <w:i/>
          <w:iCs/>
          <w:sz w:val="24"/>
          <w:szCs w:val="24"/>
          <w:lang w:val="lv-LV"/>
        </w:rPr>
        <w:footnoteReference w:id="9"/>
      </w:r>
      <w:r w:rsidR="00D41865">
        <w:rPr>
          <w:rFonts w:ascii="Times New Roman" w:hAnsi="Times New Roman" w:cs="Times New Roman"/>
          <w:i/>
          <w:iCs/>
          <w:sz w:val="24"/>
          <w:szCs w:val="24"/>
          <w:lang w:val="lv-LV"/>
        </w:rPr>
        <w:t xml:space="preserve"> </w:t>
      </w:r>
      <w:r w:rsidRPr="002611CB">
        <w:rPr>
          <w:rFonts w:ascii="Times New Roman" w:hAnsi="Times New Roman" w:cs="Times New Roman"/>
          <w:i/>
          <w:iCs/>
          <w:sz w:val="24"/>
          <w:szCs w:val="24"/>
          <w:lang w:val="lv-LV"/>
        </w:rPr>
        <w:t>Pārraudzības process ietver šādas darbības:</w:t>
      </w:r>
    </w:p>
    <w:p w14:paraId="703E04AF" w14:textId="3B087780" w:rsidR="002611CB" w:rsidRPr="002611CB" w:rsidRDefault="002611CB" w:rsidP="00F74779">
      <w:pPr>
        <w:spacing w:after="0"/>
        <w:rPr>
          <w:rFonts w:ascii="Times New Roman" w:hAnsi="Times New Roman" w:cs="Times New Roman"/>
          <w:i/>
          <w:iCs/>
          <w:sz w:val="24"/>
          <w:szCs w:val="24"/>
          <w:lang w:val="lv-LV"/>
        </w:rPr>
      </w:pPr>
      <w:r w:rsidRPr="002611CB">
        <w:rPr>
          <w:rFonts w:ascii="Times New Roman" w:hAnsi="Times New Roman" w:cs="Times New Roman"/>
          <w:i/>
          <w:iCs/>
          <w:sz w:val="24"/>
          <w:szCs w:val="24"/>
          <w:lang w:val="lv-LV"/>
        </w:rPr>
        <w:t>10.1.1. pārraudzības stratēģijas, prioritāšu un plāna(-u) izstrāde;</w:t>
      </w:r>
    </w:p>
    <w:p w14:paraId="2FB8F6F3" w14:textId="3474A6E3" w:rsidR="002611CB" w:rsidRPr="002611CB" w:rsidRDefault="002611CB" w:rsidP="00F74779">
      <w:pPr>
        <w:spacing w:after="0"/>
        <w:rPr>
          <w:rFonts w:ascii="Times New Roman" w:hAnsi="Times New Roman" w:cs="Times New Roman"/>
          <w:i/>
          <w:iCs/>
          <w:sz w:val="24"/>
          <w:szCs w:val="24"/>
          <w:lang w:val="lv-LV"/>
        </w:rPr>
      </w:pPr>
      <w:r w:rsidRPr="002611CB">
        <w:rPr>
          <w:rFonts w:ascii="Times New Roman" w:hAnsi="Times New Roman" w:cs="Times New Roman"/>
          <w:i/>
          <w:iCs/>
          <w:sz w:val="24"/>
          <w:szCs w:val="24"/>
          <w:lang w:val="lv-LV"/>
        </w:rPr>
        <w:t>10.1.2. informācijas savākšana un analīze;</w:t>
      </w:r>
    </w:p>
    <w:p w14:paraId="282A507E" w14:textId="69095E26" w:rsidR="002611CB" w:rsidRPr="002611CB" w:rsidRDefault="002611CB" w:rsidP="00F74779">
      <w:pPr>
        <w:spacing w:after="0"/>
        <w:rPr>
          <w:rFonts w:ascii="Times New Roman" w:hAnsi="Times New Roman" w:cs="Times New Roman"/>
          <w:i/>
          <w:iCs/>
          <w:sz w:val="24"/>
          <w:szCs w:val="24"/>
          <w:lang w:val="lv-LV"/>
        </w:rPr>
      </w:pPr>
      <w:r w:rsidRPr="002611CB">
        <w:rPr>
          <w:rFonts w:ascii="Times New Roman" w:hAnsi="Times New Roman" w:cs="Times New Roman"/>
          <w:i/>
          <w:iCs/>
          <w:sz w:val="24"/>
          <w:szCs w:val="24"/>
          <w:lang w:val="lv-LV"/>
        </w:rPr>
        <w:t>10.1.3. darbības plāna izstrāde gadījumiem, kad ir konstatēta neatbilstība prasībām, kas noteiktas pārvaldības sistēmā;</w:t>
      </w:r>
    </w:p>
    <w:p w14:paraId="5F5854F7" w14:textId="09EB0D42" w:rsidR="002611CB" w:rsidRPr="002611CB" w:rsidRDefault="002611CB" w:rsidP="00F74779">
      <w:pPr>
        <w:spacing w:after="0"/>
        <w:rPr>
          <w:rFonts w:ascii="Times New Roman" w:hAnsi="Times New Roman" w:cs="Times New Roman"/>
          <w:i/>
          <w:iCs/>
          <w:sz w:val="24"/>
          <w:szCs w:val="24"/>
          <w:lang w:val="lv-LV"/>
        </w:rPr>
      </w:pPr>
      <w:r w:rsidRPr="002611CB">
        <w:rPr>
          <w:rFonts w:ascii="Times New Roman" w:hAnsi="Times New Roman" w:cs="Times New Roman"/>
          <w:i/>
          <w:iCs/>
          <w:sz w:val="24"/>
          <w:szCs w:val="24"/>
          <w:lang w:val="lv-LV"/>
        </w:rPr>
        <w:t>10.1.4. darbības plāna īstenošana, ja šāds plāns ir izveidots;</w:t>
      </w:r>
    </w:p>
    <w:p w14:paraId="2F09EAAD" w14:textId="050E67E7" w:rsidR="007E02F9" w:rsidRDefault="002611CB" w:rsidP="00F74779">
      <w:pPr>
        <w:spacing w:after="0"/>
        <w:rPr>
          <w:rFonts w:ascii="Times New Roman" w:hAnsi="Times New Roman" w:cs="Times New Roman"/>
          <w:i/>
          <w:iCs/>
          <w:sz w:val="24"/>
          <w:szCs w:val="24"/>
          <w:lang w:val="lv-LV"/>
        </w:rPr>
      </w:pPr>
      <w:r w:rsidRPr="002611CB">
        <w:rPr>
          <w:rFonts w:ascii="Times New Roman" w:hAnsi="Times New Roman" w:cs="Times New Roman"/>
          <w:i/>
          <w:iCs/>
          <w:sz w:val="24"/>
          <w:szCs w:val="24"/>
          <w:lang w:val="lv-LV"/>
        </w:rPr>
        <w:t>10.1.5. darbības plānā ietverto pasākumu efektivitātes novērtēšana, ja šāds plāns ir izveidots.</w:t>
      </w:r>
      <w:r>
        <w:rPr>
          <w:rFonts w:ascii="Times New Roman" w:hAnsi="Times New Roman" w:cs="Times New Roman"/>
          <w:i/>
          <w:iCs/>
          <w:sz w:val="24"/>
          <w:szCs w:val="24"/>
          <w:lang w:val="lv-LV"/>
        </w:rPr>
        <w:t>”</w:t>
      </w:r>
    </w:p>
    <w:p w14:paraId="645C024E" w14:textId="0CFD1F15" w:rsidR="000C10AC" w:rsidRDefault="000C10AC" w:rsidP="00E20398">
      <w:pPr>
        <w:spacing w:before="240"/>
        <w:jc w:val="center"/>
        <w:rPr>
          <w:rFonts w:ascii="Times New Roman" w:hAnsi="Times New Roman" w:cs="Times New Roman"/>
          <w:b/>
          <w:bCs/>
          <w:sz w:val="24"/>
          <w:szCs w:val="24"/>
          <w:lang w:val="lv-LV"/>
        </w:rPr>
      </w:pPr>
      <w:r w:rsidRPr="000C10AC">
        <w:rPr>
          <w:rFonts w:ascii="Times New Roman" w:hAnsi="Times New Roman" w:cs="Times New Roman"/>
          <w:b/>
          <w:bCs/>
          <w:sz w:val="24"/>
          <w:szCs w:val="24"/>
          <w:lang w:val="lv-LV"/>
        </w:rPr>
        <w:t>1</w:t>
      </w:r>
      <w:r w:rsidR="00AD46BF">
        <w:rPr>
          <w:rFonts w:ascii="Times New Roman" w:hAnsi="Times New Roman" w:cs="Times New Roman"/>
          <w:b/>
          <w:bCs/>
          <w:sz w:val="24"/>
          <w:szCs w:val="24"/>
          <w:lang w:val="lv-LV"/>
        </w:rPr>
        <w:t>2</w:t>
      </w:r>
      <w:r w:rsidRPr="000C10AC">
        <w:rPr>
          <w:rFonts w:ascii="Times New Roman" w:hAnsi="Times New Roman" w:cs="Times New Roman"/>
          <w:b/>
          <w:bCs/>
          <w:sz w:val="24"/>
          <w:szCs w:val="24"/>
          <w:lang w:val="lv-LV"/>
        </w:rPr>
        <w:t>.</w:t>
      </w:r>
      <w:r>
        <w:rPr>
          <w:rFonts w:ascii="Times New Roman" w:hAnsi="Times New Roman" w:cs="Times New Roman"/>
          <w:b/>
          <w:bCs/>
          <w:sz w:val="24"/>
          <w:szCs w:val="24"/>
          <w:lang w:val="lv-LV"/>
        </w:rPr>
        <w:t>2</w:t>
      </w:r>
      <w:r w:rsidRPr="000C10AC">
        <w:rPr>
          <w:rFonts w:ascii="Times New Roman" w:hAnsi="Times New Roman" w:cs="Times New Roman"/>
          <w:b/>
          <w:bCs/>
          <w:sz w:val="24"/>
          <w:szCs w:val="24"/>
          <w:lang w:val="lv-LV"/>
        </w:rPr>
        <w:t>.</w:t>
      </w:r>
      <w:r>
        <w:rPr>
          <w:rFonts w:ascii="Times New Roman" w:hAnsi="Times New Roman" w:cs="Times New Roman"/>
          <w:sz w:val="24"/>
          <w:szCs w:val="24"/>
          <w:lang w:val="lv-LV"/>
        </w:rPr>
        <w:t xml:space="preserve"> </w:t>
      </w:r>
      <w:r>
        <w:rPr>
          <w:rFonts w:ascii="Times New Roman" w:hAnsi="Times New Roman" w:cs="Times New Roman"/>
          <w:b/>
          <w:bCs/>
          <w:sz w:val="24"/>
          <w:szCs w:val="24"/>
          <w:lang w:val="lv-LV"/>
        </w:rPr>
        <w:t>Riska pārvaldība</w:t>
      </w:r>
    </w:p>
    <w:p w14:paraId="50F3B106" w14:textId="6DEE7D4C" w:rsidR="0057140E" w:rsidRDefault="001472C6" w:rsidP="002F6B3F">
      <w:pPr>
        <w:ind w:firstLine="720"/>
        <w:rPr>
          <w:rFonts w:ascii="Times New Roman" w:hAnsi="Times New Roman" w:cs="Times New Roman"/>
          <w:sz w:val="24"/>
          <w:szCs w:val="24"/>
          <w:lang w:val="lv-LV"/>
        </w:rPr>
      </w:pPr>
      <w:r w:rsidRPr="001472C6">
        <w:rPr>
          <w:rFonts w:ascii="Times New Roman" w:hAnsi="Times New Roman" w:cs="Times New Roman"/>
          <w:sz w:val="24"/>
          <w:szCs w:val="24"/>
          <w:lang w:val="lv-LV"/>
        </w:rPr>
        <w:t xml:space="preserve">KOMISIJAS ĪSTENOŠANAS REGULA (ES) Nr. 402/2013 (2013. gada 30. aprīlis) par </w:t>
      </w:r>
      <w:hyperlink r:id="rId21" w:history="1">
        <w:r w:rsidRPr="001472C6">
          <w:rPr>
            <w:rStyle w:val="Hipersaite"/>
            <w:rFonts w:ascii="Times New Roman" w:hAnsi="Times New Roman" w:cs="Times New Roman"/>
            <w:sz w:val="24"/>
            <w:szCs w:val="24"/>
            <w:lang w:val="lv-LV"/>
          </w:rPr>
          <w:t>kopīgo drošības metodi riska noteikšanai un novērtēšanai</w:t>
        </w:r>
      </w:hyperlink>
      <w:r w:rsidRPr="001472C6">
        <w:rPr>
          <w:rFonts w:ascii="Times New Roman" w:hAnsi="Times New Roman" w:cs="Times New Roman"/>
          <w:sz w:val="24"/>
          <w:szCs w:val="24"/>
          <w:lang w:val="lv-LV"/>
        </w:rPr>
        <w:t xml:space="preserve"> un par Regulas (EK) Nr. 352/2009 atcelšanu</w:t>
      </w:r>
      <w:r w:rsidR="004B18D3">
        <w:rPr>
          <w:rFonts w:ascii="Times New Roman" w:hAnsi="Times New Roman" w:cs="Times New Roman"/>
          <w:sz w:val="24"/>
          <w:szCs w:val="24"/>
          <w:lang w:val="lv-LV"/>
        </w:rPr>
        <w:t xml:space="preserve"> nosaka vienotas prasības. </w:t>
      </w:r>
      <w:r w:rsidR="0057140E" w:rsidRPr="001472C6">
        <w:rPr>
          <w:rFonts w:ascii="Times New Roman" w:hAnsi="Times New Roman" w:cs="Times New Roman"/>
          <w:sz w:val="24"/>
          <w:szCs w:val="24"/>
          <w:lang w:val="lv-LV"/>
        </w:rPr>
        <w:t>CSM piemērošanas analīze riska novērtēšanai un novērtēšanai</w:t>
      </w:r>
      <w:r w:rsidRPr="001472C6">
        <w:rPr>
          <w:rFonts w:ascii="Times New Roman" w:hAnsi="Times New Roman" w:cs="Times New Roman"/>
          <w:sz w:val="24"/>
          <w:szCs w:val="24"/>
          <w:lang w:val="lv-LV"/>
        </w:rPr>
        <w:t xml:space="preserve"> nosaka vienotas prasības, lai organizācija novērtētu izmaiņu ietekmi uz drošību. </w:t>
      </w:r>
      <w:r w:rsidR="008248AF">
        <w:rPr>
          <w:rFonts w:ascii="Times New Roman" w:hAnsi="Times New Roman" w:cs="Times New Roman"/>
          <w:sz w:val="24"/>
          <w:szCs w:val="24"/>
          <w:lang w:val="lv-LV"/>
        </w:rPr>
        <w:t>Ir svarīgi, ka organizācija</w:t>
      </w:r>
      <w:r w:rsidR="008248AF" w:rsidRPr="0057140E">
        <w:rPr>
          <w:rFonts w:ascii="Times New Roman" w:hAnsi="Times New Roman" w:cs="Times New Roman"/>
          <w:b/>
          <w:bCs/>
          <w:sz w:val="24"/>
          <w:szCs w:val="24"/>
          <w:lang w:val="lv-LV"/>
        </w:rPr>
        <w:t xml:space="preserve"> </w:t>
      </w:r>
      <w:r w:rsidR="008248AF" w:rsidRPr="008248AF">
        <w:rPr>
          <w:rFonts w:ascii="Times New Roman" w:hAnsi="Times New Roman" w:cs="Times New Roman"/>
          <w:sz w:val="24"/>
          <w:szCs w:val="24"/>
          <w:lang w:val="lv-LV"/>
        </w:rPr>
        <w:t>ir ieviesusi riska novērtēšanu un piemērojusi attiecīgas novērtēšanas metodes veicot izmaiņas.</w:t>
      </w:r>
      <w:r w:rsidR="008248AF">
        <w:rPr>
          <w:rFonts w:ascii="Times New Roman" w:hAnsi="Times New Roman" w:cs="Times New Roman"/>
          <w:b/>
          <w:bCs/>
          <w:sz w:val="24"/>
          <w:szCs w:val="24"/>
          <w:lang w:val="lv-LV"/>
        </w:rPr>
        <w:t xml:space="preserve"> </w:t>
      </w:r>
      <w:r>
        <w:rPr>
          <w:rFonts w:ascii="Times New Roman" w:hAnsi="Times New Roman" w:cs="Times New Roman"/>
          <w:sz w:val="24"/>
          <w:szCs w:val="24"/>
          <w:lang w:val="lv-LV"/>
        </w:rPr>
        <w:t>I</w:t>
      </w:r>
      <w:r w:rsidRPr="001472C6">
        <w:rPr>
          <w:rFonts w:ascii="Times New Roman" w:hAnsi="Times New Roman" w:cs="Times New Roman"/>
          <w:sz w:val="24"/>
          <w:szCs w:val="24"/>
          <w:lang w:val="lv-LV"/>
        </w:rPr>
        <w:t>zmaiņas var būt saistītas ar tehniskiem, ekspluatācijas vai organizatoriskiem aspektiem</w:t>
      </w:r>
      <w:r>
        <w:rPr>
          <w:rFonts w:ascii="Times New Roman" w:hAnsi="Times New Roman" w:cs="Times New Roman"/>
          <w:sz w:val="24"/>
          <w:szCs w:val="24"/>
          <w:lang w:val="lv-LV"/>
        </w:rPr>
        <w:t xml:space="preserve">. </w:t>
      </w:r>
    </w:p>
    <w:p w14:paraId="42D314D5" w14:textId="2BB0791C" w:rsidR="008248AF" w:rsidRDefault="008248AF" w:rsidP="002F6B3F">
      <w:pPr>
        <w:ind w:firstLine="720"/>
        <w:rPr>
          <w:rFonts w:ascii="Times New Roman" w:hAnsi="Times New Roman" w:cs="Times New Roman"/>
          <w:sz w:val="24"/>
          <w:szCs w:val="24"/>
          <w:lang w:val="lv-LV"/>
        </w:rPr>
      </w:pPr>
      <w:r>
        <w:rPr>
          <w:rFonts w:ascii="Times New Roman" w:hAnsi="Times New Roman" w:cs="Times New Roman"/>
          <w:sz w:val="24"/>
          <w:szCs w:val="24"/>
          <w:lang w:val="lv-LV"/>
        </w:rPr>
        <w:t xml:space="preserve">Šajā nodaļā organizācija sniedz informāciju par veiktajiem riska novērtējumiem, ja veiktas organizācijā tehniskās, ekspluatācijas vai organizatoriskas izmaiņas, ieskaitot izmaiņas stratēģijā. Ja organizācija ir ieviesusi jaunas iniciatīvas, arī tādā gadījumā piemēro riska novērtēšanu.  </w:t>
      </w:r>
    </w:p>
    <w:p w14:paraId="4A894613" w14:textId="79624A5C" w:rsidR="004B18D3" w:rsidRDefault="004B18D3" w:rsidP="004B18D3">
      <w:pPr>
        <w:ind w:firstLine="720"/>
        <w:rPr>
          <w:rFonts w:ascii="Times New Roman" w:hAnsi="Times New Roman" w:cs="Times New Roman"/>
          <w:sz w:val="24"/>
          <w:szCs w:val="24"/>
        </w:rPr>
      </w:pPr>
      <w:r w:rsidRPr="00D51686">
        <w:rPr>
          <w:rFonts w:ascii="Times New Roman" w:hAnsi="Times New Roman" w:cs="Times New Roman"/>
          <w:sz w:val="24"/>
          <w:szCs w:val="24"/>
        </w:rPr>
        <w:t>Izmaiņ</w:t>
      </w:r>
      <w:r>
        <w:rPr>
          <w:rFonts w:ascii="Times New Roman" w:hAnsi="Times New Roman" w:cs="Times New Roman"/>
          <w:sz w:val="24"/>
          <w:szCs w:val="24"/>
        </w:rPr>
        <w:t>u</w:t>
      </w:r>
      <w:r w:rsidRPr="00D51686">
        <w:rPr>
          <w:rFonts w:ascii="Times New Roman" w:hAnsi="Times New Roman" w:cs="Times New Roman"/>
          <w:sz w:val="24"/>
          <w:szCs w:val="24"/>
        </w:rPr>
        <w:t xml:space="preserve"> vai jaun</w:t>
      </w:r>
      <w:r>
        <w:rPr>
          <w:rFonts w:ascii="Times New Roman" w:hAnsi="Times New Roman" w:cs="Times New Roman"/>
          <w:sz w:val="24"/>
          <w:szCs w:val="24"/>
        </w:rPr>
        <w:t>u</w:t>
      </w:r>
      <w:r w:rsidRPr="00D51686">
        <w:rPr>
          <w:rFonts w:ascii="Times New Roman" w:hAnsi="Times New Roman" w:cs="Times New Roman"/>
          <w:sz w:val="24"/>
          <w:szCs w:val="24"/>
        </w:rPr>
        <w:t xml:space="preserve"> iniciatīv</w:t>
      </w:r>
      <w:r>
        <w:rPr>
          <w:rFonts w:ascii="Times New Roman" w:hAnsi="Times New Roman" w:cs="Times New Roman"/>
          <w:sz w:val="24"/>
          <w:szCs w:val="24"/>
        </w:rPr>
        <w:t>u</w:t>
      </w:r>
      <w:r w:rsidRPr="00D51686">
        <w:rPr>
          <w:rFonts w:ascii="Times New Roman" w:hAnsi="Times New Roman" w:cs="Times New Roman"/>
          <w:sz w:val="24"/>
          <w:szCs w:val="24"/>
        </w:rPr>
        <w:t xml:space="preserve"> </w:t>
      </w:r>
      <w:r>
        <w:rPr>
          <w:rFonts w:ascii="Times New Roman" w:hAnsi="Times New Roman" w:cs="Times New Roman"/>
          <w:sz w:val="24"/>
          <w:szCs w:val="24"/>
        </w:rPr>
        <w:t xml:space="preserve">riska novērtējumu </w:t>
      </w:r>
      <w:r w:rsidRPr="00D51686">
        <w:rPr>
          <w:rFonts w:ascii="Times New Roman" w:hAnsi="Times New Roman" w:cs="Times New Roman"/>
          <w:sz w:val="24"/>
          <w:szCs w:val="24"/>
        </w:rPr>
        <w:t>var norādīt tabul</w:t>
      </w:r>
      <w:r>
        <w:rPr>
          <w:rFonts w:ascii="Times New Roman" w:hAnsi="Times New Roman" w:cs="Times New Roman"/>
          <w:sz w:val="24"/>
          <w:szCs w:val="24"/>
        </w:rPr>
        <w:t>ā</w:t>
      </w:r>
      <w:r w:rsidRPr="00D51686">
        <w:rPr>
          <w:rFonts w:ascii="Times New Roman" w:hAnsi="Times New Roman" w:cs="Times New Roman"/>
          <w:sz w:val="24"/>
          <w:szCs w:val="24"/>
        </w:rPr>
        <w:t>, piemēr</w:t>
      </w:r>
      <w:r>
        <w:rPr>
          <w:rFonts w:ascii="Times New Roman" w:hAnsi="Times New Roman" w:cs="Times New Roman"/>
          <w:sz w:val="24"/>
          <w:szCs w:val="24"/>
        </w:rPr>
        <w:t>u skatīt 3.tabulā.</w:t>
      </w:r>
    </w:p>
    <w:p w14:paraId="5640DDE2" w14:textId="7FC68A6C" w:rsidR="008248AF" w:rsidRDefault="004B18D3" w:rsidP="004B18D3">
      <w:pPr>
        <w:ind w:firstLine="720"/>
        <w:jc w:val="right"/>
        <w:rPr>
          <w:rFonts w:ascii="Times New Roman" w:hAnsi="Times New Roman" w:cs="Times New Roman"/>
          <w:sz w:val="24"/>
          <w:szCs w:val="24"/>
          <w:lang w:val="lv-LV"/>
        </w:rPr>
      </w:pPr>
      <w:r>
        <w:rPr>
          <w:rFonts w:ascii="Times New Roman" w:hAnsi="Times New Roman" w:cs="Times New Roman"/>
          <w:sz w:val="24"/>
          <w:szCs w:val="24"/>
        </w:rPr>
        <w:t>3.tabula. Riska novērtēšana</w:t>
      </w:r>
    </w:p>
    <w:tbl>
      <w:tblPr>
        <w:tblStyle w:val="Reatabula"/>
        <w:tblW w:w="0" w:type="auto"/>
        <w:tblLook w:val="04A0" w:firstRow="1" w:lastRow="0" w:firstColumn="1" w:lastColumn="0" w:noHBand="0" w:noVBand="1"/>
      </w:tblPr>
      <w:tblGrid>
        <w:gridCol w:w="883"/>
        <w:gridCol w:w="2552"/>
        <w:gridCol w:w="3223"/>
        <w:gridCol w:w="2971"/>
      </w:tblGrid>
      <w:tr w:rsidR="00913065" w:rsidRPr="00185116" w14:paraId="7B97F767" w14:textId="77777777" w:rsidTr="00913065">
        <w:tc>
          <w:tcPr>
            <w:tcW w:w="883" w:type="dxa"/>
          </w:tcPr>
          <w:p w14:paraId="58645DE3" w14:textId="77777777" w:rsidR="00913065" w:rsidRPr="00185116" w:rsidRDefault="00913065" w:rsidP="00913065">
            <w:pPr>
              <w:jc w:val="center"/>
              <w:rPr>
                <w:rFonts w:ascii="Times New Roman" w:hAnsi="Times New Roman" w:cs="Times New Roman"/>
                <w:b/>
                <w:bCs/>
                <w:sz w:val="24"/>
                <w:szCs w:val="24"/>
                <w:lang w:val="lv-LV"/>
              </w:rPr>
            </w:pPr>
            <w:r w:rsidRPr="00185116">
              <w:rPr>
                <w:rFonts w:ascii="Times New Roman" w:hAnsi="Times New Roman" w:cs="Times New Roman"/>
                <w:b/>
                <w:bCs/>
                <w:sz w:val="24"/>
                <w:szCs w:val="24"/>
                <w:lang w:val="lv-LV"/>
              </w:rPr>
              <w:t>Nr.p.k</w:t>
            </w:r>
          </w:p>
        </w:tc>
        <w:tc>
          <w:tcPr>
            <w:tcW w:w="2552" w:type="dxa"/>
          </w:tcPr>
          <w:p w14:paraId="1D72A416" w14:textId="19213E5C" w:rsidR="00913065" w:rsidRPr="00185116" w:rsidRDefault="00913065" w:rsidP="00913065">
            <w:pPr>
              <w:jc w:val="center"/>
              <w:rPr>
                <w:rFonts w:ascii="Times New Roman" w:hAnsi="Times New Roman" w:cs="Times New Roman"/>
                <w:b/>
                <w:bCs/>
                <w:sz w:val="24"/>
                <w:szCs w:val="24"/>
                <w:lang w:val="lv-LV"/>
              </w:rPr>
            </w:pPr>
            <w:r>
              <w:rPr>
                <w:rFonts w:ascii="Times New Roman" w:hAnsi="Times New Roman" w:cs="Times New Roman"/>
                <w:b/>
                <w:bCs/>
                <w:sz w:val="24"/>
                <w:szCs w:val="24"/>
                <w:lang w:val="lv-LV"/>
              </w:rPr>
              <w:t>Izmaiņa</w:t>
            </w:r>
          </w:p>
        </w:tc>
        <w:tc>
          <w:tcPr>
            <w:tcW w:w="3223" w:type="dxa"/>
          </w:tcPr>
          <w:p w14:paraId="520D9291" w14:textId="11AAE42E" w:rsidR="00913065" w:rsidRPr="00185116" w:rsidRDefault="00913065" w:rsidP="00913065">
            <w:pPr>
              <w:jc w:val="center"/>
              <w:rPr>
                <w:rFonts w:ascii="Times New Roman" w:hAnsi="Times New Roman" w:cs="Times New Roman"/>
                <w:b/>
                <w:bCs/>
                <w:sz w:val="24"/>
                <w:szCs w:val="24"/>
                <w:lang w:val="lv-LV"/>
              </w:rPr>
            </w:pPr>
            <w:r>
              <w:rPr>
                <w:rFonts w:ascii="Times New Roman" w:hAnsi="Times New Roman" w:cs="Times New Roman"/>
                <w:b/>
                <w:bCs/>
                <w:sz w:val="24"/>
                <w:szCs w:val="24"/>
                <w:lang w:val="lv-LV"/>
              </w:rPr>
              <w:t>Būtiska izmaiņa vai nebūtiska izmaiņa</w:t>
            </w:r>
          </w:p>
        </w:tc>
        <w:tc>
          <w:tcPr>
            <w:tcW w:w="2971" w:type="dxa"/>
          </w:tcPr>
          <w:p w14:paraId="6DBCB5D1" w14:textId="3CEA1CAB" w:rsidR="00913065" w:rsidRPr="00185116" w:rsidRDefault="00913065" w:rsidP="00913065">
            <w:pPr>
              <w:jc w:val="center"/>
              <w:rPr>
                <w:rFonts w:ascii="Times New Roman" w:hAnsi="Times New Roman" w:cs="Times New Roman"/>
                <w:b/>
                <w:bCs/>
                <w:sz w:val="24"/>
                <w:szCs w:val="24"/>
                <w:lang w:val="lv-LV"/>
              </w:rPr>
            </w:pPr>
            <w:r>
              <w:rPr>
                <w:rFonts w:ascii="Times New Roman" w:hAnsi="Times New Roman" w:cs="Times New Roman"/>
                <w:b/>
                <w:bCs/>
                <w:sz w:val="24"/>
                <w:szCs w:val="24"/>
                <w:lang w:val="lv-LV"/>
              </w:rPr>
              <w:t>R</w:t>
            </w:r>
            <w:r w:rsidRPr="00913065">
              <w:rPr>
                <w:rFonts w:ascii="Times New Roman" w:hAnsi="Times New Roman" w:cs="Times New Roman"/>
                <w:b/>
                <w:bCs/>
                <w:sz w:val="24"/>
                <w:szCs w:val="24"/>
                <w:lang w:val="lv-LV"/>
              </w:rPr>
              <w:t>iska novērtēšanas metodes vai rīki</w:t>
            </w:r>
          </w:p>
        </w:tc>
      </w:tr>
      <w:tr w:rsidR="00913065" w:rsidRPr="00185116" w14:paraId="3EC05ABF" w14:textId="77777777" w:rsidTr="00913065">
        <w:tc>
          <w:tcPr>
            <w:tcW w:w="883" w:type="dxa"/>
          </w:tcPr>
          <w:p w14:paraId="0FFB1A97" w14:textId="77777777" w:rsidR="00913065" w:rsidRPr="00185116" w:rsidRDefault="00913065" w:rsidP="003944C8">
            <w:pPr>
              <w:jc w:val="left"/>
              <w:rPr>
                <w:rFonts w:ascii="Times New Roman" w:hAnsi="Times New Roman" w:cs="Times New Roman"/>
                <w:sz w:val="20"/>
                <w:szCs w:val="20"/>
                <w:lang w:val="lv-LV"/>
              </w:rPr>
            </w:pPr>
          </w:p>
        </w:tc>
        <w:tc>
          <w:tcPr>
            <w:tcW w:w="2552" w:type="dxa"/>
          </w:tcPr>
          <w:p w14:paraId="2F37C330" w14:textId="07386256" w:rsidR="00913065" w:rsidRPr="00185116" w:rsidRDefault="00913065" w:rsidP="003944C8">
            <w:pPr>
              <w:jc w:val="left"/>
              <w:rPr>
                <w:rFonts w:ascii="Times New Roman" w:hAnsi="Times New Roman" w:cs="Times New Roman"/>
                <w:color w:val="808080" w:themeColor="background1" w:themeShade="80"/>
                <w:sz w:val="20"/>
                <w:szCs w:val="20"/>
                <w:lang w:val="lv-LV"/>
              </w:rPr>
            </w:pPr>
            <w:r>
              <w:rPr>
                <w:rFonts w:ascii="Times New Roman" w:hAnsi="Times New Roman" w:cs="Times New Roman"/>
                <w:color w:val="808080" w:themeColor="background1" w:themeShade="80"/>
                <w:sz w:val="20"/>
                <w:szCs w:val="20"/>
                <w:lang w:val="lv-LV"/>
              </w:rPr>
              <w:t>Norāda veiktās izmaiņas pārskata gadā</w:t>
            </w:r>
          </w:p>
        </w:tc>
        <w:tc>
          <w:tcPr>
            <w:tcW w:w="3223" w:type="dxa"/>
          </w:tcPr>
          <w:p w14:paraId="0947C1FC" w14:textId="1721F573" w:rsidR="00913065" w:rsidRPr="00185116" w:rsidRDefault="006559FC" w:rsidP="003944C8">
            <w:pPr>
              <w:jc w:val="left"/>
              <w:rPr>
                <w:rFonts w:ascii="Times New Roman" w:hAnsi="Times New Roman" w:cs="Times New Roman"/>
                <w:sz w:val="20"/>
                <w:szCs w:val="20"/>
                <w:lang w:val="lv-LV"/>
              </w:rPr>
            </w:pPr>
            <w:r w:rsidRPr="006559FC">
              <w:rPr>
                <w:rFonts w:ascii="Times New Roman" w:hAnsi="Times New Roman" w:cs="Times New Roman"/>
                <w:color w:val="808080" w:themeColor="background1" w:themeShade="80"/>
                <w:sz w:val="20"/>
                <w:szCs w:val="20"/>
                <w:lang w:val="lv-LV"/>
              </w:rPr>
              <w:t>Definē vai izmaiņa ir būtiska vai nebūtiska</w:t>
            </w:r>
          </w:p>
        </w:tc>
        <w:tc>
          <w:tcPr>
            <w:tcW w:w="2971" w:type="dxa"/>
          </w:tcPr>
          <w:p w14:paraId="20E9A735" w14:textId="14C384E6" w:rsidR="00913065" w:rsidRPr="00185116" w:rsidRDefault="00913065" w:rsidP="003944C8">
            <w:pPr>
              <w:jc w:val="left"/>
              <w:rPr>
                <w:rFonts w:ascii="Times New Roman" w:hAnsi="Times New Roman" w:cs="Times New Roman"/>
                <w:sz w:val="20"/>
                <w:szCs w:val="20"/>
                <w:lang w:val="lv-LV"/>
              </w:rPr>
            </w:pPr>
            <w:r>
              <w:rPr>
                <w:rFonts w:ascii="Times New Roman" w:hAnsi="Times New Roman" w:cs="Times New Roman"/>
                <w:color w:val="808080" w:themeColor="background1" w:themeShade="80"/>
                <w:sz w:val="20"/>
                <w:szCs w:val="20"/>
                <w:lang w:val="lv-LV"/>
              </w:rPr>
              <w:t>Kāda metode vai rīki piemēroti</w:t>
            </w:r>
          </w:p>
        </w:tc>
      </w:tr>
    </w:tbl>
    <w:p w14:paraId="66F3470D" w14:textId="77777777" w:rsidR="00913065" w:rsidRPr="001472C6" w:rsidRDefault="00913065" w:rsidP="0057140E">
      <w:pPr>
        <w:rPr>
          <w:rFonts w:ascii="Times New Roman" w:hAnsi="Times New Roman" w:cs="Times New Roman"/>
          <w:sz w:val="24"/>
          <w:szCs w:val="24"/>
          <w:lang w:val="lv-LV"/>
        </w:rPr>
      </w:pPr>
    </w:p>
    <w:p w14:paraId="4CCC2507" w14:textId="1ADAFDA9" w:rsidR="000C10AC" w:rsidRPr="00AD46BF" w:rsidRDefault="00AD46BF" w:rsidP="00AD46BF">
      <w:pPr>
        <w:ind w:left="710"/>
        <w:jc w:val="center"/>
        <w:rPr>
          <w:rFonts w:ascii="Times New Roman" w:hAnsi="Times New Roman" w:cs="Times New Roman"/>
          <w:b/>
          <w:bCs/>
          <w:sz w:val="24"/>
          <w:szCs w:val="24"/>
          <w:lang w:val="lv-LV"/>
        </w:rPr>
      </w:pPr>
      <w:r>
        <w:rPr>
          <w:rFonts w:ascii="Times New Roman" w:hAnsi="Times New Roman" w:cs="Times New Roman"/>
          <w:b/>
          <w:bCs/>
          <w:sz w:val="24"/>
          <w:szCs w:val="24"/>
          <w:lang w:val="lv-LV"/>
        </w:rPr>
        <w:t xml:space="preserve">12.3. </w:t>
      </w:r>
      <w:r w:rsidR="000C10AC" w:rsidRPr="00AD46BF">
        <w:rPr>
          <w:rFonts w:ascii="Times New Roman" w:hAnsi="Times New Roman" w:cs="Times New Roman"/>
          <w:b/>
          <w:bCs/>
          <w:sz w:val="24"/>
          <w:szCs w:val="24"/>
          <w:lang w:val="lv-LV"/>
        </w:rPr>
        <w:t xml:space="preserve">DPS </w:t>
      </w:r>
    </w:p>
    <w:p w14:paraId="5984E4BD" w14:textId="7C68597A" w:rsidR="00FE09FD" w:rsidRDefault="00FE09FD" w:rsidP="002F6B3F">
      <w:pPr>
        <w:ind w:firstLine="710"/>
        <w:rPr>
          <w:rFonts w:ascii="Times New Roman" w:hAnsi="Times New Roman" w:cs="Times New Roman"/>
          <w:sz w:val="24"/>
          <w:szCs w:val="24"/>
          <w:lang w:val="lv-LV"/>
        </w:rPr>
      </w:pPr>
      <w:r w:rsidRPr="00FE09FD">
        <w:rPr>
          <w:rFonts w:ascii="Times New Roman" w:hAnsi="Times New Roman" w:cs="Times New Roman"/>
          <w:sz w:val="24"/>
          <w:szCs w:val="24"/>
          <w:lang w:val="lv-LV"/>
        </w:rPr>
        <w:t xml:space="preserve">KOMISIJAS DELEĢĒTĀ REGULA (ES) 2018/762(2018. gada 8. marts),ar ko saskaņā ar Eiropas Parlamenta un Padomes Direktīvu (ES) 2016/798 izveido </w:t>
      </w:r>
      <w:hyperlink r:id="rId22" w:history="1">
        <w:r w:rsidRPr="00FE09FD">
          <w:rPr>
            <w:rStyle w:val="Hipersaite"/>
            <w:rFonts w:ascii="Times New Roman" w:hAnsi="Times New Roman" w:cs="Times New Roman"/>
            <w:sz w:val="24"/>
            <w:szCs w:val="24"/>
            <w:lang w:val="lv-LV"/>
          </w:rPr>
          <w:t>kopīgas drošības metodes, kas attiecas uz prasībām drošības pārvaldības sistēmām</w:t>
        </w:r>
      </w:hyperlink>
      <w:r w:rsidRPr="00FE09FD">
        <w:rPr>
          <w:rFonts w:ascii="Times New Roman" w:hAnsi="Times New Roman" w:cs="Times New Roman"/>
          <w:sz w:val="24"/>
          <w:szCs w:val="24"/>
          <w:lang w:val="lv-LV"/>
        </w:rPr>
        <w:t>, un atceļ Komisijas Regulas (ES) Nr. 1158/2010 un (ES) Nr. 1169/2010</w:t>
      </w:r>
      <w:r>
        <w:rPr>
          <w:rFonts w:ascii="Times New Roman" w:hAnsi="Times New Roman" w:cs="Times New Roman"/>
          <w:sz w:val="24"/>
          <w:szCs w:val="24"/>
          <w:lang w:val="lv-LV"/>
        </w:rPr>
        <w:t xml:space="preserve"> nosaka prasības DPS izveidei. VDzTI vai </w:t>
      </w:r>
      <w:r w:rsidR="00052E16">
        <w:rPr>
          <w:rFonts w:ascii="Times New Roman" w:hAnsi="Times New Roman" w:cs="Times New Roman"/>
          <w:sz w:val="24"/>
          <w:szCs w:val="24"/>
          <w:lang w:val="lv-LV"/>
        </w:rPr>
        <w:t>ERA</w:t>
      </w:r>
      <w:r>
        <w:rPr>
          <w:rFonts w:ascii="Times New Roman" w:hAnsi="Times New Roman" w:cs="Times New Roman"/>
          <w:sz w:val="24"/>
          <w:szCs w:val="24"/>
          <w:lang w:val="lv-LV"/>
        </w:rPr>
        <w:t xml:space="preserve"> sertificēšana procesā izvērtē organizācijas DPS un pārliecinās, vai organizācija ir spējīga pildīt drošības prasības. </w:t>
      </w:r>
    </w:p>
    <w:p w14:paraId="53FBF3BF" w14:textId="4E211194" w:rsidR="007E02F9" w:rsidRDefault="00FE09FD" w:rsidP="002F6B3F">
      <w:pPr>
        <w:ind w:firstLine="710"/>
        <w:rPr>
          <w:rFonts w:ascii="Times New Roman" w:hAnsi="Times New Roman" w:cs="Times New Roman"/>
          <w:sz w:val="24"/>
          <w:szCs w:val="24"/>
          <w:lang w:val="lv-LV"/>
        </w:rPr>
      </w:pPr>
      <w:r>
        <w:rPr>
          <w:rFonts w:ascii="Times New Roman" w:hAnsi="Times New Roman" w:cs="Times New Roman"/>
          <w:sz w:val="24"/>
          <w:szCs w:val="24"/>
          <w:lang w:val="lv-LV"/>
        </w:rPr>
        <w:lastRenderedPageBreak/>
        <w:t xml:space="preserve">Pārskatā nav jānorāda visa DPS, bet gan </w:t>
      </w:r>
      <w:r w:rsidR="001F00E8">
        <w:rPr>
          <w:rFonts w:ascii="Times New Roman" w:hAnsi="Times New Roman" w:cs="Times New Roman"/>
          <w:sz w:val="24"/>
          <w:szCs w:val="24"/>
          <w:lang w:val="lv-LV"/>
        </w:rPr>
        <w:t xml:space="preserve"> </w:t>
      </w:r>
      <w:r w:rsidR="00F771C4">
        <w:rPr>
          <w:rFonts w:ascii="Times New Roman" w:hAnsi="Times New Roman" w:cs="Times New Roman"/>
          <w:sz w:val="24"/>
          <w:szCs w:val="24"/>
          <w:lang w:val="lv-LV"/>
        </w:rPr>
        <w:t>jā</w:t>
      </w:r>
      <w:r w:rsidR="004709B2">
        <w:rPr>
          <w:rFonts w:ascii="Times New Roman" w:hAnsi="Times New Roman" w:cs="Times New Roman"/>
          <w:sz w:val="24"/>
          <w:szCs w:val="24"/>
          <w:lang w:val="lv-LV"/>
        </w:rPr>
        <w:t xml:space="preserve">norāda to </w:t>
      </w:r>
      <w:r>
        <w:rPr>
          <w:rFonts w:ascii="Times New Roman" w:hAnsi="Times New Roman" w:cs="Times New Roman"/>
          <w:sz w:val="24"/>
          <w:szCs w:val="24"/>
          <w:lang w:val="lv-LV"/>
        </w:rPr>
        <w:t>pasākumu kopumu</w:t>
      </w:r>
      <w:r w:rsidR="004709B2">
        <w:rPr>
          <w:rFonts w:ascii="Times New Roman" w:hAnsi="Times New Roman" w:cs="Times New Roman"/>
          <w:sz w:val="24"/>
          <w:szCs w:val="24"/>
          <w:lang w:val="lv-LV"/>
        </w:rPr>
        <w:t xml:space="preserve"> vai </w:t>
      </w:r>
      <w:r w:rsidR="00261466" w:rsidRPr="00904CFD">
        <w:rPr>
          <w:rFonts w:ascii="Times New Roman" w:hAnsi="Times New Roman" w:cs="Times New Roman"/>
          <w:sz w:val="24"/>
          <w:szCs w:val="24"/>
          <w:lang w:val="lv-LV"/>
        </w:rPr>
        <w:t>nepieciešam</w:t>
      </w:r>
      <w:r w:rsidR="004709B2">
        <w:rPr>
          <w:rFonts w:ascii="Times New Roman" w:hAnsi="Times New Roman" w:cs="Times New Roman"/>
          <w:sz w:val="24"/>
          <w:szCs w:val="24"/>
          <w:lang w:val="lv-LV"/>
        </w:rPr>
        <w:t>ās</w:t>
      </w:r>
      <w:r w:rsidR="00261466" w:rsidRPr="00904CFD">
        <w:rPr>
          <w:rFonts w:ascii="Times New Roman" w:hAnsi="Times New Roman" w:cs="Times New Roman"/>
          <w:sz w:val="24"/>
          <w:szCs w:val="24"/>
          <w:lang w:val="lv-LV"/>
        </w:rPr>
        <w:t xml:space="preserve"> īpašā</w:t>
      </w:r>
      <w:r w:rsidR="004709B2">
        <w:rPr>
          <w:rFonts w:ascii="Times New Roman" w:hAnsi="Times New Roman" w:cs="Times New Roman"/>
          <w:sz w:val="24"/>
          <w:szCs w:val="24"/>
          <w:lang w:val="lv-LV"/>
        </w:rPr>
        <w:t>s</w:t>
      </w:r>
      <w:r w:rsidR="00261466" w:rsidRPr="00904CFD">
        <w:rPr>
          <w:rFonts w:ascii="Times New Roman" w:hAnsi="Times New Roman" w:cs="Times New Roman"/>
          <w:sz w:val="24"/>
          <w:szCs w:val="24"/>
          <w:lang w:val="lv-LV"/>
        </w:rPr>
        <w:t xml:space="preserve"> apmācīb</w:t>
      </w:r>
      <w:r w:rsidR="004709B2">
        <w:rPr>
          <w:rFonts w:ascii="Times New Roman" w:hAnsi="Times New Roman" w:cs="Times New Roman"/>
          <w:sz w:val="24"/>
          <w:szCs w:val="24"/>
          <w:lang w:val="lv-LV"/>
        </w:rPr>
        <w:t>as</w:t>
      </w:r>
      <w:r w:rsidR="00261466" w:rsidRPr="00904CFD">
        <w:rPr>
          <w:rFonts w:ascii="Times New Roman" w:hAnsi="Times New Roman" w:cs="Times New Roman"/>
          <w:sz w:val="24"/>
          <w:szCs w:val="24"/>
          <w:lang w:val="lv-LV"/>
        </w:rPr>
        <w:t xml:space="preserve"> vai procedūr</w:t>
      </w:r>
      <w:r w:rsidR="004709B2">
        <w:rPr>
          <w:rFonts w:ascii="Times New Roman" w:hAnsi="Times New Roman" w:cs="Times New Roman"/>
          <w:sz w:val="24"/>
          <w:szCs w:val="24"/>
          <w:lang w:val="lv-LV"/>
        </w:rPr>
        <w:t>as</w:t>
      </w:r>
      <w:r w:rsidR="00261466" w:rsidRPr="00904CFD">
        <w:rPr>
          <w:rFonts w:ascii="Times New Roman" w:hAnsi="Times New Roman" w:cs="Times New Roman"/>
          <w:sz w:val="24"/>
          <w:szCs w:val="24"/>
          <w:lang w:val="lv-LV"/>
        </w:rPr>
        <w:t>, lai attīstītu</w:t>
      </w:r>
      <w:r w:rsidR="0057140E">
        <w:rPr>
          <w:rFonts w:ascii="Times New Roman" w:hAnsi="Times New Roman" w:cs="Times New Roman"/>
          <w:sz w:val="24"/>
          <w:szCs w:val="24"/>
          <w:lang w:val="lv-LV"/>
        </w:rPr>
        <w:t xml:space="preserve"> un pilnveidotu</w:t>
      </w:r>
      <w:r w:rsidR="00904CFD">
        <w:rPr>
          <w:rFonts w:ascii="Times New Roman" w:hAnsi="Times New Roman" w:cs="Times New Roman"/>
          <w:sz w:val="24"/>
          <w:szCs w:val="24"/>
          <w:lang w:val="lv-LV"/>
        </w:rPr>
        <w:t xml:space="preserve"> DPS, </w:t>
      </w:r>
      <w:r w:rsidR="00261466" w:rsidRPr="00904CFD">
        <w:rPr>
          <w:rFonts w:ascii="Times New Roman" w:hAnsi="Times New Roman" w:cs="Times New Roman"/>
          <w:sz w:val="24"/>
          <w:szCs w:val="24"/>
          <w:lang w:val="lv-LV"/>
        </w:rPr>
        <w:t>drošības kultūru un/vai risinātu cilvēciskos un organizatoriskos faktorus, izvērtēt</w:t>
      </w:r>
      <w:r w:rsidR="004709B2">
        <w:rPr>
          <w:rFonts w:ascii="Times New Roman" w:hAnsi="Times New Roman" w:cs="Times New Roman"/>
          <w:sz w:val="24"/>
          <w:szCs w:val="24"/>
          <w:lang w:val="lv-LV"/>
        </w:rPr>
        <w:t>u</w:t>
      </w:r>
      <w:r w:rsidR="00261466" w:rsidRPr="00904CFD">
        <w:rPr>
          <w:rFonts w:ascii="Times New Roman" w:hAnsi="Times New Roman" w:cs="Times New Roman"/>
          <w:sz w:val="24"/>
          <w:szCs w:val="24"/>
          <w:lang w:val="lv-LV"/>
        </w:rPr>
        <w:t xml:space="preserve"> organizācijas spēju nodrošināt drošību ekspluatācijas laikā. </w:t>
      </w:r>
      <w:r w:rsidR="004709B2">
        <w:rPr>
          <w:rFonts w:ascii="Times New Roman" w:hAnsi="Times New Roman" w:cs="Times New Roman"/>
          <w:sz w:val="24"/>
          <w:szCs w:val="24"/>
          <w:lang w:val="lv-LV"/>
        </w:rPr>
        <w:t xml:space="preserve">Šajā nodaļā apraksta tās DPS izmaiņas, kuras veiktas pārskata gadā. Tas var būt uzskaitījums vai atainojums tabulā. </w:t>
      </w:r>
      <w:r w:rsidR="00117EA5">
        <w:rPr>
          <w:rFonts w:ascii="Times New Roman" w:hAnsi="Times New Roman" w:cs="Times New Roman"/>
          <w:sz w:val="24"/>
          <w:szCs w:val="24"/>
          <w:lang w:val="lv-LV"/>
        </w:rPr>
        <w:t xml:space="preserve">Ir svarīgi, lai organizācija nepārtraukti pilnveidotu savu DPS. </w:t>
      </w:r>
    </w:p>
    <w:p w14:paraId="78396110" w14:textId="61AD1A7E" w:rsidR="008248AF" w:rsidRDefault="008248AF" w:rsidP="002F6B3F">
      <w:pPr>
        <w:ind w:firstLine="710"/>
        <w:rPr>
          <w:rFonts w:ascii="Times New Roman" w:hAnsi="Times New Roman" w:cs="Times New Roman"/>
          <w:sz w:val="24"/>
          <w:szCs w:val="24"/>
          <w:lang w:val="lv-LV"/>
        </w:rPr>
      </w:pPr>
      <w:r>
        <w:rPr>
          <w:rFonts w:ascii="Times New Roman" w:hAnsi="Times New Roman" w:cs="Times New Roman"/>
          <w:sz w:val="24"/>
          <w:szCs w:val="24"/>
          <w:lang w:val="lv-LV"/>
        </w:rPr>
        <w:t xml:space="preserve">Šajā nodaļā ir arī vēlams norādīt </w:t>
      </w:r>
      <w:r w:rsidR="00185116">
        <w:rPr>
          <w:rFonts w:ascii="Times New Roman" w:hAnsi="Times New Roman" w:cs="Times New Roman"/>
          <w:sz w:val="24"/>
          <w:szCs w:val="24"/>
          <w:lang w:val="lv-LV"/>
        </w:rPr>
        <w:t xml:space="preserve">informāciju </w:t>
      </w:r>
      <w:r>
        <w:rPr>
          <w:rFonts w:ascii="Times New Roman" w:hAnsi="Times New Roman" w:cs="Times New Roman"/>
          <w:sz w:val="24"/>
          <w:szCs w:val="24"/>
          <w:lang w:val="lv-LV"/>
        </w:rPr>
        <w:t>par jaun</w:t>
      </w:r>
      <w:r w:rsidR="00185116">
        <w:rPr>
          <w:rFonts w:ascii="Times New Roman" w:hAnsi="Times New Roman" w:cs="Times New Roman"/>
          <w:sz w:val="24"/>
          <w:szCs w:val="24"/>
          <w:lang w:val="lv-LV"/>
        </w:rPr>
        <w:t>iem</w:t>
      </w:r>
      <w:r>
        <w:rPr>
          <w:rFonts w:ascii="Times New Roman" w:hAnsi="Times New Roman" w:cs="Times New Roman"/>
          <w:sz w:val="24"/>
          <w:szCs w:val="24"/>
          <w:lang w:val="lv-LV"/>
        </w:rPr>
        <w:t xml:space="preserve"> vai pārskatīt</w:t>
      </w:r>
      <w:r w:rsidR="00185116">
        <w:rPr>
          <w:rFonts w:ascii="Times New Roman" w:hAnsi="Times New Roman" w:cs="Times New Roman"/>
          <w:sz w:val="24"/>
          <w:szCs w:val="24"/>
          <w:lang w:val="lv-LV"/>
        </w:rPr>
        <w:t>iem</w:t>
      </w:r>
      <w:r>
        <w:rPr>
          <w:rFonts w:ascii="Times New Roman" w:hAnsi="Times New Roman" w:cs="Times New Roman"/>
          <w:sz w:val="24"/>
          <w:szCs w:val="24"/>
          <w:lang w:val="lv-LV"/>
        </w:rPr>
        <w:t xml:space="preserve"> </w:t>
      </w:r>
      <w:r w:rsidR="00185116">
        <w:rPr>
          <w:rFonts w:ascii="Times New Roman" w:hAnsi="Times New Roman" w:cs="Times New Roman"/>
          <w:sz w:val="24"/>
          <w:szCs w:val="24"/>
          <w:lang w:val="lv-LV"/>
        </w:rPr>
        <w:t xml:space="preserve">iekšējiem </w:t>
      </w:r>
      <w:r>
        <w:rPr>
          <w:rFonts w:ascii="Times New Roman" w:hAnsi="Times New Roman" w:cs="Times New Roman"/>
          <w:sz w:val="24"/>
          <w:szCs w:val="24"/>
          <w:lang w:val="lv-LV"/>
        </w:rPr>
        <w:t>normatīv</w:t>
      </w:r>
      <w:r w:rsidR="00EE2164">
        <w:rPr>
          <w:rFonts w:ascii="Times New Roman" w:hAnsi="Times New Roman" w:cs="Times New Roman"/>
          <w:sz w:val="24"/>
          <w:szCs w:val="24"/>
          <w:lang w:val="lv-LV"/>
        </w:rPr>
        <w:t>ajiem dokumentiem</w:t>
      </w:r>
      <w:r w:rsidR="00185116">
        <w:rPr>
          <w:rFonts w:ascii="Times New Roman" w:hAnsi="Times New Roman" w:cs="Times New Roman"/>
          <w:sz w:val="24"/>
          <w:szCs w:val="24"/>
          <w:lang w:val="lv-LV"/>
        </w:rPr>
        <w:t xml:space="preserve">, kas ietekmē drošību un sadarbību ar </w:t>
      </w:r>
      <w:r w:rsidR="00052E16">
        <w:rPr>
          <w:rFonts w:ascii="Times New Roman" w:hAnsi="Times New Roman" w:cs="Times New Roman"/>
          <w:sz w:val="24"/>
          <w:szCs w:val="24"/>
          <w:lang w:val="lv-LV"/>
        </w:rPr>
        <w:t xml:space="preserve">citiem </w:t>
      </w:r>
      <w:r w:rsidR="00185116">
        <w:rPr>
          <w:rFonts w:ascii="Times New Roman" w:hAnsi="Times New Roman" w:cs="Times New Roman"/>
          <w:sz w:val="24"/>
          <w:szCs w:val="24"/>
          <w:lang w:val="lv-LV"/>
        </w:rPr>
        <w:t xml:space="preserve">dzelzceļa sistēmas dalībniekiem (piemēram, infrastruktūras pārvaldītāju, u.t.t.). </w:t>
      </w:r>
    </w:p>
    <w:p w14:paraId="2EBF9D91" w14:textId="1C3FBE09" w:rsidR="00052E16" w:rsidRDefault="00185116" w:rsidP="00052E16">
      <w:pPr>
        <w:ind w:firstLine="710"/>
        <w:rPr>
          <w:rFonts w:ascii="Times New Roman" w:hAnsi="Times New Roman" w:cs="Times New Roman"/>
          <w:sz w:val="24"/>
          <w:szCs w:val="24"/>
        </w:rPr>
      </w:pPr>
      <w:r>
        <w:rPr>
          <w:rFonts w:ascii="Times New Roman" w:hAnsi="Times New Roman" w:cs="Times New Roman"/>
          <w:sz w:val="24"/>
          <w:szCs w:val="24"/>
          <w:lang w:val="lv-LV"/>
        </w:rPr>
        <w:t>Normatīvo</w:t>
      </w:r>
      <w:r w:rsidR="00EE2164">
        <w:rPr>
          <w:rFonts w:ascii="Times New Roman" w:hAnsi="Times New Roman" w:cs="Times New Roman"/>
          <w:sz w:val="24"/>
          <w:szCs w:val="24"/>
          <w:lang w:val="lv-LV"/>
        </w:rPr>
        <w:t xml:space="preserve"> dokumentu </w:t>
      </w:r>
      <w:r>
        <w:rPr>
          <w:rFonts w:ascii="Times New Roman" w:hAnsi="Times New Roman" w:cs="Times New Roman"/>
          <w:sz w:val="24"/>
          <w:szCs w:val="24"/>
          <w:lang w:val="lv-LV"/>
        </w:rPr>
        <w:t>sarakstu var atainot tabulā</w:t>
      </w:r>
      <w:r w:rsidR="00052E16" w:rsidRPr="00D51686">
        <w:rPr>
          <w:rFonts w:ascii="Times New Roman" w:hAnsi="Times New Roman" w:cs="Times New Roman"/>
          <w:sz w:val="24"/>
          <w:szCs w:val="24"/>
        </w:rPr>
        <w:t xml:space="preserve">, </w:t>
      </w:r>
      <w:r w:rsidR="00052E16">
        <w:rPr>
          <w:rFonts w:ascii="Times New Roman" w:hAnsi="Times New Roman" w:cs="Times New Roman"/>
          <w:sz w:val="24"/>
          <w:szCs w:val="24"/>
        </w:rPr>
        <w:t>piemēru skatīt 4.tabulā.</w:t>
      </w:r>
    </w:p>
    <w:p w14:paraId="1BABA0AE" w14:textId="38E1DFF8" w:rsidR="00185116" w:rsidRDefault="00052E16" w:rsidP="00052E16">
      <w:pPr>
        <w:ind w:firstLine="710"/>
        <w:jc w:val="right"/>
        <w:rPr>
          <w:rFonts w:ascii="Times New Roman" w:hAnsi="Times New Roman" w:cs="Times New Roman"/>
          <w:sz w:val="24"/>
          <w:szCs w:val="24"/>
          <w:lang w:val="lv-LV"/>
        </w:rPr>
      </w:pPr>
      <w:r>
        <w:rPr>
          <w:rFonts w:ascii="Times New Roman" w:hAnsi="Times New Roman" w:cs="Times New Roman"/>
          <w:sz w:val="24"/>
          <w:szCs w:val="24"/>
        </w:rPr>
        <w:t>4.tabula. Iekšējie normatīvie dokumenti</w:t>
      </w:r>
    </w:p>
    <w:tbl>
      <w:tblPr>
        <w:tblStyle w:val="Reatabula"/>
        <w:tblW w:w="0" w:type="auto"/>
        <w:tblLook w:val="04A0" w:firstRow="1" w:lastRow="0" w:firstColumn="1" w:lastColumn="0" w:noHBand="0" w:noVBand="1"/>
      </w:tblPr>
      <w:tblGrid>
        <w:gridCol w:w="883"/>
        <w:gridCol w:w="2553"/>
        <w:gridCol w:w="3382"/>
        <w:gridCol w:w="2811"/>
      </w:tblGrid>
      <w:tr w:rsidR="00185116" w14:paraId="692808F5" w14:textId="77777777" w:rsidTr="00185116">
        <w:tc>
          <w:tcPr>
            <w:tcW w:w="830" w:type="dxa"/>
          </w:tcPr>
          <w:p w14:paraId="4E90C2E4" w14:textId="72CC0A13" w:rsidR="00185116" w:rsidRPr="00185116" w:rsidRDefault="00185116" w:rsidP="00261466">
            <w:pPr>
              <w:rPr>
                <w:rFonts w:ascii="Times New Roman" w:hAnsi="Times New Roman" w:cs="Times New Roman"/>
                <w:b/>
                <w:bCs/>
                <w:sz w:val="24"/>
                <w:szCs w:val="24"/>
                <w:lang w:val="lv-LV"/>
              </w:rPr>
            </w:pPr>
            <w:r w:rsidRPr="00185116">
              <w:rPr>
                <w:rFonts w:ascii="Times New Roman" w:hAnsi="Times New Roman" w:cs="Times New Roman"/>
                <w:b/>
                <w:bCs/>
                <w:sz w:val="24"/>
                <w:szCs w:val="24"/>
                <w:lang w:val="lv-LV"/>
              </w:rPr>
              <w:t>Nr.p.k</w:t>
            </w:r>
          </w:p>
        </w:tc>
        <w:tc>
          <w:tcPr>
            <w:tcW w:w="2567" w:type="dxa"/>
          </w:tcPr>
          <w:p w14:paraId="229194D9" w14:textId="7285F7C1" w:rsidR="00185116" w:rsidRPr="00185116" w:rsidRDefault="00185116" w:rsidP="00261466">
            <w:pPr>
              <w:rPr>
                <w:rFonts w:ascii="Times New Roman" w:hAnsi="Times New Roman" w:cs="Times New Roman"/>
                <w:b/>
                <w:bCs/>
                <w:sz w:val="24"/>
                <w:szCs w:val="24"/>
                <w:lang w:val="lv-LV"/>
              </w:rPr>
            </w:pPr>
            <w:r w:rsidRPr="00185116">
              <w:rPr>
                <w:rFonts w:ascii="Times New Roman" w:hAnsi="Times New Roman" w:cs="Times New Roman"/>
                <w:b/>
                <w:bCs/>
                <w:sz w:val="24"/>
                <w:szCs w:val="24"/>
                <w:lang w:val="lv-LV"/>
              </w:rPr>
              <w:t xml:space="preserve">Normatīvais </w:t>
            </w:r>
            <w:r w:rsidR="00EE2164">
              <w:rPr>
                <w:rFonts w:ascii="Times New Roman" w:hAnsi="Times New Roman" w:cs="Times New Roman"/>
                <w:b/>
                <w:bCs/>
                <w:sz w:val="24"/>
                <w:szCs w:val="24"/>
                <w:lang w:val="lv-LV"/>
              </w:rPr>
              <w:t>dokuments</w:t>
            </w:r>
          </w:p>
        </w:tc>
        <w:tc>
          <w:tcPr>
            <w:tcW w:w="3402" w:type="dxa"/>
          </w:tcPr>
          <w:p w14:paraId="46081183" w14:textId="30679EAA" w:rsidR="00185116" w:rsidRPr="00185116" w:rsidRDefault="00185116" w:rsidP="00261466">
            <w:pPr>
              <w:rPr>
                <w:rFonts w:ascii="Times New Roman" w:hAnsi="Times New Roman" w:cs="Times New Roman"/>
                <w:b/>
                <w:bCs/>
                <w:sz w:val="24"/>
                <w:szCs w:val="24"/>
                <w:lang w:val="lv-LV"/>
              </w:rPr>
            </w:pPr>
            <w:r w:rsidRPr="00185116">
              <w:rPr>
                <w:rFonts w:ascii="Times New Roman" w:hAnsi="Times New Roman" w:cs="Times New Roman"/>
                <w:b/>
                <w:bCs/>
                <w:sz w:val="24"/>
                <w:szCs w:val="24"/>
                <w:lang w:val="lv-LV"/>
              </w:rPr>
              <w:t>Pilnveidošanas nepieciešamības pamatojums</w:t>
            </w:r>
          </w:p>
        </w:tc>
        <w:tc>
          <w:tcPr>
            <w:tcW w:w="2830" w:type="dxa"/>
          </w:tcPr>
          <w:p w14:paraId="3E94AFC6" w14:textId="0457A7D9" w:rsidR="00185116" w:rsidRPr="00185116" w:rsidRDefault="00185116" w:rsidP="00261466">
            <w:pPr>
              <w:rPr>
                <w:rFonts w:ascii="Times New Roman" w:hAnsi="Times New Roman" w:cs="Times New Roman"/>
                <w:b/>
                <w:bCs/>
                <w:sz w:val="24"/>
                <w:szCs w:val="24"/>
                <w:lang w:val="lv-LV"/>
              </w:rPr>
            </w:pPr>
            <w:r w:rsidRPr="00185116">
              <w:rPr>
                <w:rFonts w:ascii="Times New Roman" w:hAnsi="Times New Roman" w:cs="Times New Roman"/>
                <w:b/>
                <w:bCs/>
                <w:sz w:val="24"/>
                <w:szCs w:val="24"/>
                <w:lang w:val="lv-LV"/>
              </w:rPr>
              <w:t>Uz kuru DPS daļu ir attiecināms</w:t>
            </w:r>
          </w:p>
        </w:tc>
      </w:tr>
      <w:tr w:rsidR="00185116" w14:paraId="1C232A60" w14:textId="77777777" w:rsidTr="00185116">
        <w:tc>
          <w:tcPr>
            <w:tcW w:w="830" w:type="dxa"/>
          </w:tcPr>
          <w:p w14:paraId="429115B2" w14:textId="77777777" w:rsidR="00185116" w:rsidRPr="00185116" w:rsidRDefault="00185116" w:rsidP="00185116">
            <w:pPr>
              <w:jc w:val="left"/>
              <w:rPr>
                <w:rFonts w:ascii="Times New Roman" w:hAnsi="Times New Roman" w:cs="Times New Roman"/>
                <w:sz w:val="20"/>
                <w:szCs w:val="20"/>
                <w:lang w:val="lv-LV"/>
              </w:rPr>
            </w:pPr>
          </w:p>
        </w:tc>
        <w:tc>
          <w:tcPr>
            <w:tcW w:w="2567" w:type="dxa"/>
          </w:tcPr>
          <w:p w14:paraId="52FA33CA" w14:textId="5D4DB531" w:rsidR="00185116" w:rsidRPr="00185116" w:rsidRDefault="00185116" w:rsidP="00185116">
            <w:pPr>
              <w:jc w:val="left"/>
              <w:rPr>
                <w:rFonts w:ascii="Times New Roman" w:hAnsi="Times New Roman" w:cs="Times New Roman"/>
                <w:color w:val="808080" w:themeColor="background1" w:themeShade="80"/>
                <w:sz w:val="20"/>
                <w:szCs w:val="20"/>
                <w:lang w:val="lv-LV"/>
              </w:rPr>
            </w:pPr>
            <w:r w:rsidRPr="00185116">
              <w:rPr>
                <w:rFonts w:ascii="Times New Roman" w:hAnsi="Times New Roman" w:cs="Times New Roman"/>
                <w:color w:val="808080" w:themeColor="background1" w:themeShade="80"/>
                <w:sz w:val="20"/>
                <w:szCs w:val="20"/>
                <w:lang w:val="lv-LV"/>
              </w:rPr>
              <w:t>Instrukcija, kārtība, stratēģija, u.t.t.</w:t>
            </w:r>
          </w:p>
        </w:tc>
        <w:tc>
          <w:tcPr>
            <w:tcW w:w="3402" w:type="dxa"/>
          </w:tcPr>
          <w:p w14:paraId="63A1BC53" w14:textId="6BEF53E0" w:rsidR="00185116" w:rsidRPr="00185116" w:rsidRDefault="00185116" w:rsidP="00185116">
            <w:pPr>
              <w:jc w:val="left"/>
              <w:rPr>
                <w:rFonts w:ascii="Times New Roman" w:hAnsi="Times New Roman" w:cs="Times New Roman"/>
                <w:sz w:val="20"/>
                <w:szCs w:val="20"/>
                <w:lang w:val="lv-LV"/>
              </w:rPr>
            </w:pPr>
            <w:r w:rsidRPr="00185116">
              <w:rPr>
                <w:rFonts w:ascii="Times New Roman" w:hAnsi="Times New Roman" w:cs="Times New Roman"/>
                <w:color w:val="808080" w:themeColor="background1" w:themeShade="80"/>
                <w:sz w:val="20"/>
                <w:szCs w:val="20"/>
                <w:lang w:val="lv-LV"/>
              </w:rPr>
              <w:t xml:space="preserve">Nopietns  negadījums, normatīvo </w:t>
            </w:r>
            <w:r w:rsidR="00EE2164">
              <w:rPr>
                <w:rFonts w:ascii="Times New Roman" w:hAnsi="Times New Roman" w:cs="Times New Roman"/>
                <w:color w:val="808080" w:themeColor="background1" w:themeShade="80"/>
                <w:sz w:val="20"/>
                <w:szCs w:val="20"/>
                <w:lang w:val="lv-LV"/>
              </w:rPr>
              <w:t>dokumentu</w:t>
            </w:r>
            <w:r w:rsidRPr="00185116">
              <w:rPr>
                <w:rFonts w:ascii="Times New Roman" w:hAnsi="Times New Roman" w:cs="Times New Roman"/>
                <w:color w:val="808080" w:themeColor="background1" w:themeShade="80"/>
                <w:sz w:val="20"/>
                <w:szCs w:val="20"/>
                <w:lang w:val="lv-LV"/>
              </w:rPr>
              <w:t xml:space="preserve"> izmaiņas</w:t>
            </w:r>
            <w:r w:rsidR="00EE2164">
              <w:rPr>
                <w:rFonts w:ascii="Times New Roman" w:hAnsi="Times New Roman" w:cs="Times New Roman"/>
                <w:color w:val="808080" w:themeColor="background1" w:themeShade="80"/>
                <w:sz w:val="20"/>
                <w:szCs w:val="20"/>
                <w:lang w:val="lv-LV"/>
              </w:rPr>
              <w:t xml:space="preserve"> (grozījumi)</w:t>
            </w:r>
            <w:r w:rsidRPr="00185116">
              <w:rPr>
                <w:rFonts w:ascii="Times New Roman" w:hAnsi="Times New Roman" w:cs="Times New Roman"/>
                <w:color w:val="808080" w:themeColor="background1" w:themeShade="80"/>
                <w:sz w:val="20"/>
                <w:szCs w:val="20"/>
                <w:lang w:val="lv-LV"/>
              </w:rPr>
              <w:t>, ieviešanas plāni, u.t.t.</w:t>
            </w:r>
          </w:p>
        </w:tc>
        <w:tc>
          <w:tcPr>
            <w:tcW w:w="2830" w:type="dxa"/>
          </w:tcPr>
          <w:p w14:paraId="4EC2A43A" w14:textId="334C87FE" w:rsidR="00185116" w:rsidRPr="00185116" w:rsidRDefault="00185116" w:rsidP="00185116">
            <w:pPr>
              <w:jc w:val="left"/>
              <w:rPr>
                <w:rFonts w:ascii="Times New Roman" w:hAnsi="Times New Roman" w:cs="Times New Roman"/>
                <w:sz w:val="20"/>
                <w:szCs w:val="20"/>
                <w:lang w:val="lv-LV"/>
              </w:rPr>
            </w:pPr>
            <w:r w:rsidRPr="00185116">
              <w:rPr>
                <w:rFonts w:ascii="Times New Roman" w:hAnsi="Times New Roman" w:cs="Times New Roman"/>
                <w:color w:val="808080" w:themeColor="background1" w:themeShade="80"/>
                <w:sz w:val="20"/>
                <w:szCs w:val="20"/>
                <w:lang w:val="lv-LV"/>
              </w:rPr>
              <w:t>Norāda tās DPS uz kurām tas attiektos, piemēram, resursi, kompetence, u.t.t.</w:t>
            </w:r>
          </w:p>
        </w:tc>
      </w:tr>
    </w:tbl>
    <w:p w14:paraId="14531DB2" w14:textId="77777777" w:rsidR="00185116" w:rsidRDefault="00185116" w:rsidP="00261466">
      <w:pPr>
        <w:rPr>
          <w:rFonts w:ascii="Times New Roman" w:hAnsi="Times New Roman" w:cs="Times New Roman"/>
          <w:sz w:val="24"/>
          <w:szCs w:val="24"/>
          <w:lang w:val="lv-LV"/>
        </w:rPr>
      </w:pPr>
    </w:p>
    <w:p w14:paraId="08F51E8C" w14:textId="4360F360" w:rsidR="00FE09FD" w:rsidRPr="00A5071F" w:rsidRDefault="008C2C85" w:rsidP="00AD46BF">
      <w:pPr>
        <w:pStyle w:val="Virsraksts1"/>
        <w:numPr>
          <w:ilvl w:val="0"/>
          <w:numId w:val="5"/>
        </w:numPr>
        <w:jc w:val="center"/>
        <w:rPr>
          <w:rFonts w:ascii="Times New Roman" w:hAnsi="Times New Roman" w:cs="Times New Roman"/>
        </w:rPr>
      </w:pPr>
      <w:bookmarkStart w:id="17" w:name="_Toc159933773"/>
      <w:r w:rsidRPr="00A5071F">
        <w:rPr>
          <w:rFonts w:ascii="Times New Roman" w:hAnsi="Times New Roman" w:cs="Times New Roman"/>
        </w:rPr>
        <w:t>Drošības kultūra</w:t>
      </w:r>
      <w:bookmarkEnd w:id="17"/>
    </w:p>
    <w:p w14:paraId="1294653A" w14:textId="7DA4516C" w:rsidR="00BB0D9D" w:rsidRDefault="00117F71" w:rsidP="002F6B3F">
      <w:pPr>
        <w:ind w:firstLine="567"/>
        <w:rPr>
          <w:rFonts w:ascii="Times New Roman" w:hAnsi="Times New Roman" w:cs="Times New Roman"/>
          <w:sz w:val="24"/>
          <w:szCs w:val="24"/>
          <w:lang w:val="lv-LV"/>
        </w:rPr>
      </w:pPr>
      <w:r>
        <w:rPr>
          <w:rFonts w:ascii="Times New Roman" w:hAnsi="Times New Roman" w:cs="Times New Roman"/>
          <w:sz w:val="24"/>
          <w:szCs w:val="24"/>
          <w:lang w:val="lv-LV"/>
        </w:rPr>
        <w:t xml:space="preserve">Šajā nodaļā organizācija apraksta savas </w:t>
      </w:r>
      <w:r w:rsidRPr="00117F71">
        <w:rPr>
          <w:rFonts w:ascii="Times New Roman" w:hAnsi="Times New Roman" w:cs="Times New Roman"/>
          <w:sz w:val="24"/>
          <w:szCs w:val="24"/>
          <w:lang w:val="lv-LV"/>
        </w:rPr>
        <w:t>drošības kultūras attīstīb</w:t>
      </w:r>
      <w:r>
        <w:rPr>
          <w:rFonts w:ascii="Times New Roman" w:hAnsi="Times New Roman" w:cs="Times New Roman"/>
          <w:sz w:val="24"/>
          <w:szCs w:val="24"/>
          <w:lang w:val="lv-LV"/>
        </w:rPr>
        <w:t>u un izvērtēšanu</w:t>
      </w:r>
      <w:r w:rsidR="00EB40B2">
        <w:rPr>
          <w:rFonts w:ascii="Times New Roman" w:hAnsi="Times New Roman" w:cs="Times New Roman"/>
          <w:sz w:val="24"/>
          <w:szCs w:val="24"/>
          <w:lang w:val="lv-LV"/>
        </w:rPr>
        <w:t>, n</w:t>
      </w:r>
      <w:r>
        <w:rPr>
          <w:rFonts w:ascii="Times New Roman" w:hAnsi="Times New Roman" w:cs="Times New Roman"/>
          <w:sz w:val="24"/>
          <w:szCs w:val="24"/>
          <w:lang w:val="lv-LV"/>
        </w:rPr>
        <w:t xml:space="preserve">orāda </w:t>
      </w:r>
      <w:r w:rsidRPr="00117F71">
        <w:rPr>
          <w:rFonts w:ascii="Times New Roman" w:hAnsi="Times New Roman" w:cs="Times New Roman"/>
          <w:sz w:val="24"/>
          <w:szCs w:val="24"/>
          <w:lang w:val="lv-LV"/>
        </w:rPr>
        <w:t>drošības kultūras modeļu</w:t>
      </w:r>
      <w:r>
        <w:rPr>
          <w:rFonts w:ascii="Times New Roman" w:hAnsi="Times New Roman" w:cs="Times New Roman"/>
          <w:sz w:val="24"/>
          <w:szCs w:val="24"/>
          <w:lang w:val="lv-LV"/>
        </w:rPr>
        <w:t>s</w:t>
      </w:r>
      <w:r w:rsidRPr="00117F71">
        <w:rPr>
          <w:rFonts w:ascii="Times New Roman" w:hAnsi="Times New Roman" w:cs="Times New Roman"/>
          <w:sz w:val="24"/>
          <w:szCs w:val="24"/>
          <w:lang w:val="lv-LV"/>
        </w:rPr>
        <w:t xml:space="preserve"> vai </w:t>
      </w:r>
      <w:r>
        <w:rPr>
          <w:rFonts w:ascii="Times New Roman" w:hAnsi="Times New Roman" w:cs="Times New Roman"/>
          <w:sz w:val="24"/>
          <w:szCs w:val="24"/>
          <w:lang w:val="lv-LV"/>
        </w:rPr>
        <w:t xml:space="preserve">sistēmas. </w:t>
      </w:r>
      <w:r w:rsidR="00601DE4" w:rsidRPr="00D51686">
        <w:rPr>
          <w:rFonts w:ascii="Times New Roman" w:hAnsi="Times New Roman" w:cs="Times New Roman"/>
          <w:sz w:val="24"/>
          <w:szCs w:val="24"/>
        </w:rPr>
        <w:t>Tas var būt shematiskas attēlojums vai apraksts, kur organizācija apņemas</w:t>
      </w:r>
      <w:r w:rsidR="00601DE4">
        <w:rPr>
          <w:rFonts w:ascii="Times New Roman" w:hAnsi="Times New Roman" w:cs="Times New Roman"/>
          <w:sz w:val="24"/>
          <w:szCs w:val="24"/>
        </w:rPr>
        <w:t xml:space="preserve"> veicināt drošības kultūras attīstību un</w:t>
      </w:r>
      <w:r w:rsidR="00601DE4" w:rsidRPr="00D51686">
        <w:rPr>
          <w:rFonts w:ascii="Times New Roman" w:hAnsi="Times New Roman" w:cs="Times New Roman"/>
          <w:sz w:val="24"/>
          <w:szCs w:val="24"/>
        </w:rPr>
        <w:t xml:space="preserve"> realizēt drošības prasības</w:t>
      </w:r>
    </w:p>
    <w:p w14:paraId="4AC1BE27" w14:textId="78437E5D" w:rsidR="00AD46BF" w:rsidRPr="00AD46BF" w:rsidRDefault="00AD46BF" w:rsidP="00AD46BF">
      <w:pPr>
        <w:ind w:firstLine="567"/>
        <w:rPr>
          <w:rFonts w:ascii="Times New Roman" w:hAnsi="Times New Roman" w:cs="Times New Roman"/>
          <w:sz w:val="24"/>
          <w:szCs w:val="24"/>
          <w:lang w:val="lv-LV"/>
        </w:rPr>
      </w:pPr>
      <w:r>
        <w:rPr>
          <w:rFonts w:ascii="Times New Roman" w:hAnsi="Times New Roman" w:cs="Times New Roman"/>
          <w:sz w:val="24"/>
          <w:szCs w:val="24"/>
          <w:lang w:val="lv-LV"/>
        </w:rPr>
        <w:t xml:space="preserve">Drošības kultūras modelis </w:t>
      </w:r>
      <w:r w:rsidRPr="00AD46BF">
        <w:rPr>
          <w:rFonts w:ascii="Times New Roman" w:hAnsi="Times New Roman" w:cs="Times New Roman"/>
          <w:sz w:val="24"/>
          <w:szCs w:val="24"/>
          <w:lang w:val="lv-LV"/>
        </w:rPr>
        <w:t>ļauj lietotājam novērtēt drošības kultūru un noteikt jomas, kurās ir nepieciešami uzlabojumi.</w:t>
      </w:r>
      <w:r>
        <w:rPr>
          <w:rFonts w:ascii="Times New Roman" w:hAnsi="Times New Roman" w:cs="Times New Roman"/>
          <w:sz w:val="24"/>
          <w:szCs w:val="24"/>
          <w:lang w:val="lv-LV"/>
        </w:rPr>
        <w:t xml:space="preserve"> </w:t>
      </w:r>
      <w:hyperlink r:id="rId23" w:history="1">
        <w:r w:rsidRPr="00A12DD3">
          <w:rPr>
            <w:rStyle w:val="Hipersaite"/>
            <w:rFonts w:ascii="Times New Roman" w:hAnsi="Times New Roman" w:cs="Times New Roman"/>
            <w:sz w:val="24"/>
            <w:szCs w:val="24"/>
            <w:lang w:val="lv-LV"/>
          </w:rPr>
          <w:t>Modelis ir veidots uz trim šādiem elementiem</w:t>
        </w:r>
      </w:hyperlink>
      <w:r w:rsidRPr="00AD46BF">
        <w:rPr>
          <w:rFonts w:ascii="Times New Roman" w:hAnsi="Times New Roman" w:cs="Times New Roman"/>
          <w:sz w:val="24"/>
          <w:szCs w:val="24"/>
          <w:lang w:val="lv-LV"/>
        </w:rPr>
        <w:t>:</w:t>
      </w:r>
    </w:p>
    <w:p w14:paraId="3537AFEF" w14:textId="19141C4C" w:rsidR="00AD46BF" w:rsidRPr="00AD46BF" w:rsidRDefault="00A12DD3" w:rsidP="00AD46BF">
      <w:pPr>
        <w:pStyle w:val="Sarakstarindkopa"/>
        <w:numPr>
          <w:ilvl w:val="1"/>
          <w:numId w:val="5"/>
        </w:numPr>
        <w:rPr>
          <w:rFonts w:ascii="Times New Roman" w:hAnsi="Times New Roman" w:cs="Times New Roman"/>
          <w:sz w:val="24"/>
          <w:szCs w:val="24"/>
          <w:lang w:val="lv-LV"/>
        </w:rPr>
      </w:pPr>
      <w:r>
        <w:rPr>
          <w:rFonts w:ascii="Times New Roman" w:hAnsi="Times New Roman" w:cs="Times New Roman"/>
          <w:sz w:val="24"/>
          <w:szCs w:val="24"/>
          <w:lang w:val="lv-LV"/>
        </w:rPr>
        <w:t xml:space="preserve">veicinošie faktori -  </w:t>
      </w:r>
      <w:r w:rsidR="00AD46BF">
        <w:rPr>
          <w:rFonts w:ascii="Times New Roman" w:hAnsi="Times New Roman" w:cs="Times New Roman"/>
          <w:sz w:val="24"/>
          <w:szCs w:val="24"/>
          <w:lang w:val="lv-LV"/>
        </w:rPr>
        <w:t>r</w:t>
      </w:r>
      <w:r w:rsidR="00AD46BF" w:rsidRPr="00AD46BF">
        <w:rPr>
          <w:rFonts w:ascii="Times New Roman" w:hAnsi="Times New Roman" w:cs="Times New Roman"/>
          <w:sz w:val="24"/>
          <w:szCs w:val="24"/>
          <w:lang w:val="lv-LV"/>
        </w:rPr>
        <w:t>īki, caur kuriem attīstās organizācijas kultūra;</w:t>
      </w:r>
    </w:p>
    <w:p w14:paraId="34652EFA" w14:textId="035C634A" w:rsidR="00AD46BF" w:rsidRPr="00AD46BF" w:rsidRDefault="00AD46BF" w:rsidP="00AD46BF">
      <w:pPr>
        <w:pStyle w:val="Sarakstarindkopa"/>
        <w:numPr>
          <w:ilvl w:val="1"/>
          <w:numId w:val="5"/>
        </w:numPr>
        <w:rPr>
          <w:rFonts w:ascii="Times New Roman" w:hAnsi="Times New Roman" w:cs="Times New Roman"/>
          <w:sz w:val="24"/>
          <w:szCs w:val="24"/>
          <w:lang w:val="lv-LV"/>
        </w:rPr>
      </w:pPr>
      <w:r>
        <w:rPr>
          <w:rFonts w:ascii="Times New Roman" w:hAnsi="Times New Roman" w:cs="Times New Roman"/>
          <w:sz w:val="24"/>
          <w:szCs w:val="24"/>
          <w:lang w:val="lv-LV"/>
        </w:rPr>
        <w:t>u</w:t>
      </w:r>
      <w:r w:rsidRPr="00AD46BF">
        <w:rPr>
          <w:rFonts w:ascii="Times New Roman" w:hAnsi="Times New Roman" w:cs="Times New Roman"/>
          <w:sz w:val="24"/>
          <w:szCs w:val="24"/>
          <w:lang w:val="lv-LV"/>
        </w:rPr>
        <w:t>zvedības modeļi</w:t>
      </w:r>
      <w:r>
        <w:rPr>
          <w:rFonts w:ascii="Times New Roman" w:hAnsi="Times New Roman" w:cs="Times New Roman"/>
          <w:sz w:val="24"/>
          <w:szCs w:val="24"/>
          <w:lang w:val="lv-LV"/>
        </w:rPr>
        <w:t xml:space="preserve"> - </w:t>
      </w:r>
      <w:r w:rsidRPr="00AD46BF">
        <w:rPr>
          <w:rFonts w:ascii="Times New Roman" w:hAnsi="Times New Roman" w:cs="Times New Roman"/>
          <w:sz w:val="24"/>
          <w:szCs w:val="24"/>
          <w:lang w:val="lv-LV"/>
        </w:rPr>
        <w:t>domāšanas un rīcības veidi, kas atspoguļo organizācijas kultūru;</w:t>
      </w:r>
    </w:p>
    <w:p w14:paraId="28C80DC7" w14:textId="1632FDD5" w:rsidR="00AD46BF" w:rsidRPr="00AD46BF" w:rsidRDefault="00A12DD3" w:rsidP="00AD46BF">
      <w:pPr>
        <w:pStyle w:val="Sarakstarindkopa"/>
        <w:numPr>
          <w:ilvl w:val="1"/>
          <w:numId w:val="5"/>
        </w:numPr>
        <w:ind w:left="567" w:firstLine="143"/>
        <w:rPr>
          <w:rFonts w:ascii="Times New Roman" w:hAnsi="Times New Roman" w:cs="Times New Roman"/>
          <w:sz w:val="24"/>
          <w:szCs w:val="24"/>
          <w:lang w:val="lv-LV"/>
        </w:rPr>
      </w:pPr>
      <w:r>
        <w:rPr>
          <w:rFonts w:ascii="Times New Roman" w:hAnsi="Times New Roman" w:cs="Times New Roman"/>
          <w:sz w:val="24"/>
          <w:szCs w:val="24"/>
          <w:lang w:val="lv-LV"/>
        </w:rPr>
        <w:t xml:space="preserve">pamatnosacījumi - </w:t>
      </w:r>
      <w:r w:rsidR="00AD46BF">
        <w:rPr>
          <w:rFonts w:ascii="Times New Roman" w:hAnsi="Times New Roman" w:cs="Times New Roman"/>
          <w:sz w:val="24"/>
          <w:szCs w:val="24"/>
          <w:lang w:val="lv-LV"/>
        </w:rPr>
        <w:t>d</w:t>
      </w:r>
      <w:r w:rsidR="00AD46BF" w:rsidRPr="00AD46BF">
        <w:rPr>
          <w:rFonts w:ascii="Times New Roman" w:hAnsi="Times New Roman" w:cs="Times New Roman"/>
          <w:sz w:val="24"/>
          <w:szCs w:val="24"/>
          <w:lang w:val="lv-LV"/>
        </w:rPr>
        <w:t xml:space="preserve">zelzceļa drošības </w:t>
      </w:r>
      <w:r w:rsidR="00AD46BF">
        <w:rPr>
          <w:rFonts w:ascii="Times New Roman" w:hAnsi="Times New Roman" w:cs="Times New Roman"/>
          <w:sz w:val="24"/>
          <w:szCs w:val="24"/>
          <w:lang w:val="lv-LV"/>
        </w:rPr>
        <w:t>struktūra, kas atspoguļota</w:t>
      </w:r>
      <w:r w:rsidR="00AD46BF" w:rsidRPr="00AD46BF">
        <w:rPr>
          <w:rFonts w:ascii="Times New Roman" w:hAnsi="Times New Roman" w:cs="Times New Roman"/>
          <w:sz w:val="24"/>
          <w:szCs w:val="24"/>
          <w:lang w:val="lv-LV"/>
        </w:rPr>
        <w:t xml:space="preserve"> uzvedības modeļos, lai sasniegtu ilgtspējīgus drošības rādītājus un organizācijas izcilību.</w:t>
      </w:r>
    </w:p>
    <w:p w14:paraId="302210FD" w14:textId="71B184DE" w:rsidR="00117F71" w:rsidRDefault="00AD46BF" w:rsidP="00A12DD3">
      <w:pPr>
        <w:ind w:firstLine="567"/>
        <w:rPr>
          <w:rFonts w:ascii="Times New Roman" w:hAnsi="Times New Roman" w:cs="Times New Roman"/>
          <w:sz w:val="24"/>
          <w:szCs w:val="24"/>
          <w:lang w:val="lv-LV"/>
        </w:rPr>
      </w:pPr>
      <w:r w:rsidRPr="00AD46BF">
        <w:rPr>
          <w:rFonts w:ascii="Times New Roman" w:hAnsi="Times New Roman" w:cs="Times New Roman"/>
          <w:sz w:val="24"/>
          <w:szCs w:val="24"/>
          <w:lang w:val="lv-LV"/>
        </w:rPr>
        <w:t>​</w:t>
      </w:r>
      <w:r w:rsidR="00A12DD3">
        <w:rPr>
          <w:rFonts w:ascii="Times New Roman" w:hAnsi="Times New Roman" w:cs="Times New Roman"/>
          <w:sz w:val="24"/>
          <w:szCs w:val="24"/>
          <w:lang w:val="lv-LV"/>
        </w:rPr>
        <w:t xml:space="preserve">Šeit var </w:t>
      </w:r>
      <w:r w:rsidR="00117F71">
        <w:rPr>
          <w:rFonts w:ascii="Times New Roman" w:hAnsi="Times New Roman" w:cs="Times New Roman"/>
          <w:sz w:val="24"/>
          <w:szCs w:val="24"/>
          <w:lang w:val="lv-LV"/>
        </w:rPr>
        <w:t>norādīt:</w:t>
      </w:r>
    </w:p>
    <w:p w14:paraId="0875091C" w14:textId="08B14A7C" w:rsidR="00117F71" w:rsidRPr="00E20398" w:rsidRDefault="00117F71" w:rsidP="00E20398">
      <w:pPr>
        <w:pStyle w:val="Sarakstarindkopa"/>
        <w:numPr>
          <w:ilvl w:val="0"/>
          <w:numId w:val="15"/>
        </w:numPr>
        <w:spacing w:after="0"/>
        <w:ind w:firstLine="273"/>
        <w:rPr>
          <w:rFonts w:ascii="Times New Roman" w:hAnsi="Times New Roman" w:cs="Times New Roman"/>
          <w:sz w:val="24"/>
          <w:szCs w:val="24"/>
          <w:lang w:val="lv-LV"/>
        </w:rPr>
      </w:pPr>
      <w:r w:rsidRPr="00E20398">
        <w:rPr>
          <w:rFonts w:ascii="Times New Roman" w:hAnsi="Times New Roman" w:cs="Times New Roman"/>
          <w:sz w:val="24"/>
          <w:szCs w:val="24"/>
          <w:lang w:val="lv-LV"/>
        </w:rPr>
        <w:t>organizācijas iniciatīvas drošības jomā;</w:t>
      </w:r>
    </w:p>
    <w:p w14:paraId="3F89D215" w14:textId="4FE3002D" w:rsidR="00A12DD3" w:rsidRPr="00A12DD3" w:rsidRDefault="00A12DD3" w:rsidP="00E20398">
      <w:pPr>
        <w:pStyle w:val="Sarakstarindkopa"/>
        <w:numPr>
          <w:ilvl w:val="1"/>
          <w:numId w:val="16"/>
        </w:numPr>
        <w:spacing w:after="0"/>
        <w:ind w:left="720" w:firstLine="273"/>
        <w:rPr>
          <w:rFonts w:ascii="Times New Roman" w:hAnsi="Times New Roman" w:cs="Times New Roman"/>
          <w:sz w:val="24"/>
          <w:szCs w:val="24"/>
          <w:lang w:val="lv-LV"/>
        </w:rPr>
      </w:pPr>
      <w:r>
        <w:rPr>
          <w:rFonts w:ascii="Times New Roman" w:hAnsi="Times New Roman" w:cs="Times New Roman"/>
          <w:sz w:val="24"/>
          <w:szCs w:val="24"/>
          <w:lang w:val="lv-LV"/>
        </w:rPr>
        <w:t>kā tiek kontrolēti riski;</w:t>
      </w:r>
    </w:p>
    <w:p w14:paraId="4A232E13" w14:textId="65D6D6EC" w:rsidR="00117F71" w:rsidRPr="00A12DD3" w:rsidRDefault="00117F71" w:rsidP="00E20398">
      <w:pPr>
        <w:pStyle w:val="Sarakstarindkopa"/>
        <w:numPr>
          <w:ilvl w:val="1"/>
          <w:numId w:val="16"/>
        </w:numPr>
        <w:spacing w:after="0"/>
        <w:ind w:left="720" w:firstLine="273"/>
        <w:rPr>
          <w:rFonts w:ascii="Times New Roman" w:hAnsi="Times New Roman" w:cs="Times New Roman"/>
          <w:sz w:val="24"/>
          <w:szCs w:val="24"/>
          <w:lang w:val="lv-LV"/>
        </w:rPr>
      </w:pPr>
      <w:r w:rsidRPr="00A12DD3">
        <w:rPr>
          <w:rFonts w:ascii="Times New Roman" w:hAnsi="Times New Roman" w:cs="Times New Roman"/>
          <w:sz w:val="24"/>
          <w:szCs w:val="24"/>
          <w:lang w:val="lv-LV"/>
        </w:rPr>
        <w:t>drošības novērtēšanas metodes, piemēram:</w:t>
      </w:r>
    </w:p>
    <w:p w14:paraId="21AAAFD0" w14:textId="3DDA22F6" w:rsidR="00117F71" w:rsidRPr="00A12DD3" w:rsidRDefault="00117F71" w:rsidP="00E20398">
      <w:pPr>
        <w:pStyle w:val="Sarakstarindkopa"/>
        <w:numPr>
          <w:ilvl w:val="2"/>
          <w:numId w:val="15"/>
        </w:numPr>
        <w:spacing w:after="0"/>
        <w:rPr>
          <w:rFonts w:ascii="Times New Roman" w:hAnsi="Times New Roman" w:cs="Times New Roman"/>
          <w:sz w:val="24"/>
          <w:szCs w:val="24"/>
          <w:lang w:val="lv-LV"/>
        </w:rPr>
      </w:pPr>
      <w:r w:rsidRPr="00A12DD3">
        <w:rPr>
          <w:rFonts w:ascii="Times New Roman" w:hAnsi="Times New Roman" w:cs="Times New Roman"/>
          <w:sz w:val="24"/>
          <w:szCs w:val="24"/>
          <w:lang w:val="lv-LV"/>
        </w:rPr>
        <w:t>vai stratēģijā noteiktie mērķi ir sasniegti un vai drošība ir uzlabojusies;</w:t>
      </w:r>
    </w:p>
    <w:p w14:paraId="17DF3456" w14:textId="5440B06C" w:rsidR="00117F71" w:rsidRPr="00A12DD3" w:rsidRDefault="001C65F0" w:rsidP="00E20398">
      <w:pPr>
        <w:pStyle w:val="Sarakstarindkopa"/>
        <w:numPr>
          <w:ilvl w:val="2"/>
          <w:numId w:val="15"/>
        </w:numPr>
        <w:spacing w:after="0"/>
        <w:rPr>
          <w:rFonts w:ascii="Times New Roman" w:hAnsi="Times New Roman" w:cs="Times New Roman"/>
          <w:sz w:val="24"/>
          <w:szCs w:val="24"/>
          <w:lang w:val="lv-LV"/>
        </w:rPr>
      </w:pPr>
      <w:r w:rsidRPr="00A12DD3">
        <w:rPr>
          <w:rFonts w:ascii="Times New Roman" w:hAnsi="Times New Roman" w:cs="Times New Roman"/>
          <w:sz w:val="24"/>
          <w:szCs w:val="24"/>
          <w:lang w:val="lv-LV"/>
        </w:rPr>
        <w:t>kādas metodes ir pielietotas, lai uzlabotu drošību;</w:t>
      </w:r>
    </w:p>
    <w:p w14:paraId="3F632D88" w14:textId="34738191" w:rsidR="001C65F0" w:rsidRPr="00A12DD3" w:rsidRDefault="001C65F0" w:rsidP="00E20398">
      <w:pPr>
        <w:pStyle w:val="Sarakstarindkopa"/>
        <w:numPr>
          <w:ilvl w:val="2"/>
          <w:numId w:val="15"/>
        </w:numPr>
        <w:spacing w:after="0"/>
        <w:rPr>
          <w:rFonts w:ascii="Times New Roman" w:hAnsi="Times New Roman" w:cs="Times New Roman"/>
          <w:sz w:val="24"/>
          <w:szCs w:val="24"/>
          <w:lang w:val="lv-LV"/>
        </w:rPr>
      </w:pPr>
      <w:r w:rsidRPr="00A12DD3">
        <w:rPr>
          <w:rFonts w:ascii="Times New Roman" w:hAnsi="Times New Roman" w:cs="Times New Roman"/>
          <w:sz w:val="24"/>
          <w:szCs w:val="24"/>
          <w:lang w:val="lv-LV"/>
        </w:rPr>
        <w:t>kādi analīzes rīki ir piemēroti, lai novērtētu drošību;</w:t>
      </w:r>
    </w:p>
    <w:p w14:paraId="2DB1D06F" w14:textId="77777777" w:rsidR="00A12DD3" w:rsidRDefault="001C65F0" w:rsidP="00E20398">
      <w:pPr>
        <w:pStyle w:val="Sarakstarindkopa"/>
        <w:numPr>
          <w:ilvl w:val="2"/>
          <w:numId w:val="15"/>
        </w:numPr>
        <w:spacing w:after="0"/>
        <w:rPr>
          <w:rFonts w:ascii="Times New Roman" w:hAnsi="Times New Roman" w:cs="Times New Roman"/>
          <w:sz w:val="24"/>
          <w:szCs w:val="24"/>
          <w:lang w:val="lv-LV"/>
        </w:rPr>
      </w:pPr>
      <w:r w:rsidRPr="00A12DD3">
        <w:rPr>
          <w:rFonts w:ascii="Times New Roman" w:hAnsi="Times New Roman" w:cs="Times New Roman"/>
          <w:sz w:val="24"/>
          <w:szCs w:val="24"/>
          <w:lang w:val="lv-LV"/>
        </w:rPr>
        <w:t>kādi jauni projekti vai drošības iniciatīvas ir nodrošinātas</w:t>
      </w:r>
    </w:p>
    <w:p w14:paraId="1CFE8C0E" w14:textId="6605E44D" w:rsidR="00A12DD3" w:rsidRDefault="00A12DD3" w:rsidP="00E20398">
      <w:pPr>
        <w:pStyle w:val="Sarakstarindkopa"/>
        <w:numPr>
          <w:ilvl w:val="0"/>
          <w:numId w:val="15"/>
        </w:numPr>
        <w:spacing w:after="0"/>
        <w:ind w:firstLine="273"/>
        <w:rPr>
          <w:rFonts w:ascii="Times New Roman" w:hAnsi="Times New Roman" w:cs="Times New Roman"/>
          <w:sz w:val="24"/>
          <w:szCs w:val="24"/>
          <w:lang w:val="lv-LV"/>
        </w:rPr>
      </w:pPr>
      <w:r>
        <w:rPr>
          <w:rFonts w:ascii="Times New Roman" w:hAnsi="Times New Roman" w:cs="Times New Roman"/>
          <w:sz w:val="24"/>
          <w:szCs w:val="24"/>
          <w:lang w:val="lv-LV"/>
        </w:rPr>
        <w:t>mācīšanās:</w:t>
      </w:r>
    </w:p>
    <w:p w14:paraId="4F2CEDB1" w14:textId="5459B6A9" w:rsidR="00A12DD3" w:rsidRDefault="00A12DD3" w:rsidP="00E20398">
      <w:pPr>
        <w:pStyle w:val="Sarakstarindkopa"/>
        <w:numPr>
          <w:ilvl w:val="2"/>
          <w:numId w:val="15"/>
        </w:numPr>
        <w:spacing w:after="0"/>
        <w:rPr>
          <w:rFonts w:ascii="Times New Roman" w:hAnsi="Times New Roman" w:cs="Times New Roman"/>
          <w:sz w:val="24"/>
          <w:szCs w:val="24"/>
          <w:lang w:val="lv-LV"/>
        </w:rPr>
      </w:pPr>
      <w:r>
        <w:rPr>
          <w:rFonts w:ascii="Times New Roman" w:hAnsi="Times New Roman" w:cs="Times New Roman"/>
          <w:sz w:val="24"/>
          <w:szCs w:val="24"/>
          <w:lang w:val="lv-LV"/>
        </w:rPr>
        <w:t>labās prakses apgūšana;</w:t>
      </w:r>
    </w:p>
    <w:p w14:paraId="4050D21D" w14:textId="77777777" w:rsidR="00A12DD3" w:rsidRDefault="00A12DD3" w:rsidP="00E20398">
      <w:pPr>
        <w:pStyle w:val="Sarakstarindkopa"/>
        <w:numPr>
          <w:ilvl w:val="2"/>
          <w:numId w:val="15"/>
        </w:numPr>
        <w:spacing w:after="0"/>
        <w:rPr>
          <w:rFonts w:ascii="Times New Roman" w:hAnsi="Times New Roman" w:cs="Times New Roman"/>
          <w:sz w:val="24"/>
          <w:szCs w:val="24"/>
          <w:lang w:val="lv-LV"/>
        </w:rPr>
      </w:pPr>
      <w:r>
        <w:rPr>
          <w:rFonts w:ascii="Times New Roman" w:hAnsi="Times New Roman" w:cs="Times New Roman"/>
          <w:sz w:val="24"/>
          <w:szCs w:val="24"/>
          <w:lang w:val="lv-LV"/>
        </w:rPr>
        <w:t>analīzes rīki;</w:t>
      </w:r>
    </w:p>
    <w:p w14:paraId="38A812F9" w14:textId="4628FEA1" w:rsidR="00A5071F" w:rsidRDefault="00A12DD3" w:rsidP="00E20398">
      <w:pPr>
        <w:pStyle w:val="Sarakstarindkopa"/>
        <w:numPr>
          <w:ilvl w:val="2"/>
          <w:numId w:val="15"/>
        </w:numPr>
        <w:spacing w:after="0"/>
        <w:rPr>
          <w:rFonts w:ascii="Times New Roman" w:hAnsi="Times New Roman" w:cs="Times New Roman"/>
          <w:sz w:val="24"/>
          <w:szCs w:val="24"/>
          <w:lang w:val="lv-LV"/>
        </w:rPr>
      </w:pPr>
      <w:r>
        <w:rPr>
          <w:rFonts w:ascii="Times New Roman" w:hAnsi="Times New Roman" w:cs="Times New Roman"/>
          <w:sz w:val="24"/>
          <w:szCs w:val="24"/>
          <w:lang w:val="lv-LV"/>
        </w:rPr>
        <w:t xml:space="preserve">saziņas </w:t>
      </w:r>
      <w:r w:rsidR="00A5071F">
        <w:rPr>
          <w:rFonts w:ascii="Times New Roman" w:hAnsi="Times New Roman" w:cs="Times New Roman"/>
          <w:sz w:val="24"/>
          <w:szCs w:val="24"/>
          <w:lang w:val="lv-LV"/>
        </w:rPr>
        <w:t>kanāli;</w:t>
      </w:r>
    </w:p>
    <w:p w14:paraId="1CE24D04" w14:textId="4DF76AC1" w:rsidR="00A5071F" w:rsidRDefault="00A5071F" w:rsidP="00E20398">
      <w:pPr>
        <w:pStyle w:val="Sarakstarindkopa"/>
        <w:numPr>
          <w:ilvl w:val="2"/>
          <w:numId w:val="15"/>
        </w:numPr>
        <w:spacing w:after="0"/>
        <w:rPr>
          <w:rFonts w:ascii="Times New Roman" w:hAnsi="Times New Roman" w:cs="Times New Roman"/>
          <w:sz w:val="24"/>
          <w:szCs w:val="24"/>
          <w:lang w:val="lv-LV"/>
        </w:rPr>
      </w:pPr>
      <w:r>
        <w:rPr>
          <w:rFonts w:ascii="Times New Roman" w:hAnsi="Times New Roman" w:cs="Times New Roman"/>
          <w:sz w:val="24"/>
          <w:szCs w:val="24"/>
          <w:lang w:val="lv-LV"/>
        </w:rPr>
        <w:t>u.t.t.</w:t>
      </w:r>
    </w:p>
    <w:p w14:paraId="6958BD09" w14:textId="77777777" w:rsidR="001C65F0" w:rsidRDefault="001C65F0" w:rsidP="0025248F">
      <w:pPr>
        <w:spacing w:after="0"/>
        <w:rPr>
          <w:rFonts w:ascii="Times New Roman" w:hAnsi="Times New Roman" w:cs="Times New Roman"/>
          <w:sz w:val="24"/>
          <w:szCs w:val="24"/>
          <w:lang w:val="lv-LV"/>
        </w:rPr>
      </w:pPr>
    </w:p>
    <w:p w14:paraId="69A5243C" w14:textId="17553744" w:rsidR="007E02F9" w:rsidRPr="00140964" w:rsidRDefault="00117F71" w:rsidP="00151EF0">
      <w:pPr>
        <w:pStyle w:val="Virsraksts1"/>
        <w:numPr>
          <w:ilvl w:val="0"/>
          <w:numId w:val="5"/>
        </w:numPr>
        <w:jc w:val="center"/>
      </w:pPr>
      <w:bookmarkStart w:id="18" w:name="_Toc159933774"/>
      <w:r w:rsidRPr="00EF567D">
        <w:rPr>
          <w:lang w:val="lv-LV"/>
        </w:rPr>
        <w:lastRenderedPageBreak/>
        <w:t>​</w:t>
      </w:r>
      <w:r w:rsidR="007E02F9" w:rsidRPr="00151EF0">
        <w:rPr>
          <w:rFonts w:ascii="Times New Roman" w:hAnsi="Times New Roman" w:cs="Times New Roman"/>
        </w:rPr>
        <w:t>SITS īstenošana</w:t>
      </w:r>
      <w:bookmarkEnd w:id="18"/>
    </w:p>
    <w:p w14:paraId="7771E9C0" w14:textId="44889ED6" w:rsidR="00516DE9" w:rsidRPr="00503313" w:rsidRDefault="00516DE9" w:rsidP="00503313">
      <w:pPr>
        <w:ind w:firstLine="720"/>
        <w:rPr>
          <w:rFonts w:ascii="Times New Roman" w:hAnsi="Times New Roman" w:cs="Times New Roman"/>
          <w:sz w:val="24"/>
          <w:szCs w:val="24"/>
        </w:rPr>
      </w:pPr>
      <w:r w:rsidRPr="00503313">
        <w:rPr>
          <w:rFonts w:ascii="Times New Roman" w:hAnsi="Times New Roman" w:cs="Times New Roman"/>
          <w:sz w:val="24"/>
          <w:szCs w:val="24"/>
        </w:rPr>
        <w:t>Organizācija sniedz informāciju par visiem projektiem, kuros tika</w:t>
      </w:r>
      <w:r w:rsidR="006C1EA2">
        <w:rPr>
          <w:rFonts w:ascii="Times New Roman" w:hAnsi="Times New Roman" w:cs="Times New Roman"/>
          <w:sz w:val="24"/>
          <w:szCs w:val="24"/>
        </w:rPr>
        <w:t>,</w:t>
      </w:r>
      <w:r w:rsidRPr="00503313">
        <w:rPr>
          <w:rFonts w:ascii="Times New Roman" w:hAnsi="Times New Roman" w:cs="Times New Roman"/>
          <w:sz w:val="24"/>
          <w:szCs w:val="24"/>
        </w:rPr>
        <w:t xml:space="preserve"> </w:t>
      </w:r>
      <w:r w:rsidR="00503313">
        <w:rPr>
          <w:rFonts w:ascii="Times New Roman" w:hAnsi="Times New Roman" w:cs="Times New Roman"/>
          <w:sz w:val="24"/>
          <w:szCs w:val="24"/>
        </w:rPr>
        <w:t xml:space="preserve">vai tiek </w:t>
      </w:r>
      <w:r w:rsidRPr="00503313">
        <w:rPr>
          <w:rFonts w:ascii="Times New Roman" w:hAnsi="Times New Roman" w:cs="Times New Roman"/>
          <w:sz w:val="24"/>
          <w:szCs w:val="24"/>
        </w:rPr>
        <w:t>piemērot</w:t>
      </w:r>
      <w:r w:rsidR="00503313">
        <w:rPr>
          <w:rFonts w:ascii="Times New Roman" w:hAnsi="Times New Roman" w:cs="Times New Roman"/>
          <w:sz w:val="24"/>
          <w:szCs w:val="24"/>
        </w:rPr>
        <w:t>as</w:t>
      </w:r>
      <w:r w:rsidR="006C1EA2">
        <w:rPr>
          <w:rFonts w:ascii="Times New Roman" w:hAnsi="Times New Roman" w:cs="Times New Roman"/>
          <w:sz w:val="24"/>
          <w:szCs w:val="24"/>
        </w:rPr>
        <w:t xml:space="preserve">, vai tiek plānots piemērot </w:t>
      </w:r>
      <w:r w:rsidR="00503313">
        <w:rPr>
          <w:rFonts w:ascii="Times New Roman" w:hAnsi="Times New Roman" w:cs="Times New Roman"/>
          <w:sz w:val="24"/>
          <w:szCs w:val="24"/>
        </w:rPr>
        <w:t>savstarpējas izmantojamības tehniskās specifikācijas</w:t>
      </w:r>
      <w:r w:rsidR="00503313">
        <w:rPr>
          <w:rStyle w:val="Vresatsauce"/>
          <w:rFonts w:ascii="Times New Roman" w:hAnsi="Times New Roman" w:cs="Times New Roman"/>
          <w:sz w:val="24"/>
          <w:szCs w:val="24"/>
        </w:rPr>
        <w:footnoteReference w:id="10"/>
      </w:r>
      <w:r w:rsidR="00503313">
        <w:rPr>
          <w:rFonts w:ascii="Times New Roman" w:hAnsi="Times New Roman" w:cs="Times New Roman"/>
          <w:sz w:val="24"/>
          <w:szCs w:val="24"/>
        </w:rPr>
        <w:t xml:space="preserve"> (turpmāk-</w:t>
      </w:r>
      <w:r w:rsidRPr="00503313">
        <w:rPr>
          <w:rFonts w:ascii="Times New Roman" w:hAnsi="Times New Roman" w:cs="Times New Roman"/>
          <w:sz w:val="24"/>
          <w:szCs w:val="24"/>
        </w:rPr>
        <w:t xml:space="preserve"> SITS</w:t>
      </w:r>
      <w:r w:rsidR="00503313">
        <w:rPr>
          <w:rFonts w:ascii="Times New Roman" w:hAnsi="Times New Roman" w:cs="Times New Roman"/>
          <w:sz w:val="24"/>
          <w:szCs w:val="24"/>
        </w:rPr>
        <w:t>)</w:t>
      </w:r>
      <w:r w:rsidRPr="00503313">
        <w:rPr>
          <w:rFonts w:ascii="Times New Roman" w:hAnsi="Times New Roman" w:cs="Times New Roman"/>
          <w:sz w:val="24"/>
          <w:szCs w:val="24"/>
        </w:rPr>
        <w:t xml:space="preserve">. </w:t>
      </w:r>
    </w:p>
    <w:p w14:paraId="58E4AAC2" w14:textId="29466766" w:rsidR="00B30482" w:rsidRDefault="00503313" w:rsidP="00BA7706">
      <w:pPr>
        <w:rPr>
          <w:rFonts w:ascii="Times New Roman" w:hAnsi="Times New Roman" w:cs="Times New Roman"/>
          <w:sz w:val="24"/>
          <w:szCs w:val="24"/>
        </w:rPr>
      </w:pPr>
      <w:r w:rsidRPr="00503313">
        <w:rPr>
          <w:rFonts w:ascii="Times New Roman" w:hAnsi="Times New Roman" w:cs="Times New Roman"/>
          <w:sz w:val="24"/>
          <w:szCs w:val="24"/>
        </w:rPr>
        <w:tab/>
      </w:r>
      <w:r w:rsidR="00B30482" w:rsidRPr="00D51686">
        <w:rPr>
          <w:rFonts w:ascii="Times New Roman" w:hAnsi="Times New Roman" w:cs="Times New Roman"/>
          <w:sz w:val="24"/>
          <w:szCs w:val="24"/>
        </w:rPr>
        <w:t>Realizētos un īstenojamos projektus var atainot tabulā</w:t>
      </w:r>
      <w:r w:rsidR="00B30482">
        <w:rPr>
          <w:rFonts w:ascii="Times New Roman" w:hAnsi="Times New Roman" w:cs="Times New Roman"/>
          <w:sz w:val="24"/>
          <w:szCs w:val="24"/>
        </w:rPr>
        <w:t>, piemēru skatīt 5.tabulā.</w:t>
      </w:r>
    </w:p>
    <w:p w14:paraId="5777CB63" w14:textId="5BDF6635" w:rsidR="00B30482" w:rsidRPr="00D51686" w:rsidRDefault="00B30482" w:rsidP="00B30482">
      <w:pPr>
        <w:jc w:val="right"/>
        <w:rPr>
          <w:rFonts w:ascii="Times New Roman" w:hAnsi="Times New Roman" w:cs="Times New Roman"/>
          <w:sz w:val="24"/>
          <w:szCs w:val="24"/>
        </w:rPr>
      </w:pPr>
      <w:r>
        <w:rPr>
          <w:rFonts w:ascii="Times New Roman" w:hAnsi="Times New Roman" w:cs="Times New Roman"/>
          <w:sz w:val="24"/>
          <w:szCs w:val="24"/>
        </w:rPr>
        <w:t>5. tabula. SITS īstenošana</w:t>
      </w:r>
    </w:p>
    <w:tbl>
      <w:tblPr>
        <w:tblStyle w:val="Reatabula"/>
        <w:tblW w:w="0" w:type="auto"/>
        <w:tblLook w:val="04A0" w:firstRow="1" w:lastRow="0" w:firstColumn="1" w:lastColumn="0" w:noHBand="0" w:noVBand="1"/>
      </w:tblPr>
      <w:tblGrid>
        <w:gridCol w:w="3539"/>
        <w:gridCol w:w="3260"/>
        <w:gridCol w:w="2830"/>
      </w:tblGrid>
      <w:tr w:rsidR="003B2920" w14:paraId="031D6FD1" w14:textId="7973FA69" w:rsidTr="00791193">
        <w:tc>
          <w:tcPr>
            <w:tcW w:w="3539" w:type="dxa"/>
          </w:tcPr>
          <w:p w14:paraId="58FA38AD" w14:textId="159A3BA7" w:rsidR="003B2920" w:rsidRPr="006C1EA2" w:rsidRDefault="003B2920" w:rsidP="00266A5F">
            <w:pPr>
              <w:jc w:val="center"/>
              <w:rPr>
                <w:rFonts w:ascii="Times New Roman" w:hAnsi="Times New Roman" w:cs="Times New Roman"/>
                <w:b/>
                <w:bCs/>
                <w:sz w:val="24"/>
                <w:szCs w:val="24"/>
              </w:rPr>
            </w:pPr>
            <w:r w:rsidRPr="006C1EA2">
              <w:rPr>
                <w:rFonts w:ascii="Times New Roman" w:hAnsi="Times New Roman" w:cs="Times New Roman"/>
                <w:b/>
                <w:bCs/>
                <w:sz w:val="24"/>
                <w:szCs w:val="24"/>
              </w:rPr>
              <w:t>SITS</w:t>
            </w:r>
          </w:p>
        </w:tc>
        <w:tc>
          <w:tcPr>
            <w:tcW w:w="3260" w:type="dxa"/>
          </w:tcPr>
          <w:p w14:paraId="19F91168" w14:textId="0B156450" w:rsidR="003B2920" w:rsidRPr="006C1EA2" w:rsidRDefault="003B2920" w:rsidP="00266A5F">
            <w:pPr>
              <w:jc w:val="center"/>
              <w:rPr>
                <w:rFonts w:ascii="Times New Roman" w:hAnsi="Times New Roman" w:cs="Times New Roman"/>
                <w:b/>
                <w:bCs/>
                <w:sz w:val="24"/>
                <w:szCs w:val="24"/>
              </w:rPr>
            </w:pPr>
            <w:r w:rsidRPr="006C1EA2">
              <w:rPr>
                <w:rFonts w:ascii="Times New Roman" w:hAnsi="Times New Roman" w:cs="Times New Roman"/>
                <w:b/>
                <w:bCs/>
                <w:sz w:val="24"/>
                <w:szCs w:val="24"/>
              </w:rPr>
              <w:t>Projekts</w:t>
            </w:r>
          </w:p>
        </w:tc>
        <w:tc>
          <w:tcPr>
            <w:tcW w:w="2830" w:type="dxa"/>
          </w:tcPr>
          <w:p w14:paraId="715A8401" w14:textId="1057DCF9" w:rsidR="003B2920" w:rsidRPr="006C1EA2" w:rsidRDefault="003B2920" w:rsidP="00266A5F">
            <w:pPr>
              <w:jc w:val="center"/>
              <w:rPr>
                <w:rFonts w:ascii="Times New Roman" w:hAnsi="Times New Roman" w:cs="Times New Roman"/>
                <w:b/>
                <w:bCs/>
                <w:sz w:val="24"/>
                <w:szCs w:val="24"/>
              </w:rPr>
            </w:pPr>
            <w:r w:rsidRPr="006C1EA2">
              <w:rPr>
                <w:rFonts w:ascii="Times New Roman" w:hAnsi="Times New Roman" w:cs="Times New Roman"/>
                <w:b/>
                <w:bCs/>
                <w:sz w:val="24"/>
                <w:szCs w:val="24"/>
              </w:rPr>
              <w:t>Realizācijas stadija</w:t>
            </w:r>
          </w:p>
        </w:tc>
      </w:tr>
      <w:tr w:rsidR="003B2920" w14:paraId="49F60BE0" w14:textId="38870FED" w:rsidTr="00791193">
        <w:tc>
          <w:tcPr>
            <w:tcW w:w="3539" w:type="dxa"/>
          </w:tcPr>
          <w:p w14:paraId="11A83648" w14:textId="56D0CA71" w:rsidR="003B2920" w:rsidRPr="006C1EA2" w:rsidRDefault="003B2920" w:rsidP="00266A5F">
            <w:pPr>
              <w:jc w:val="center"/>
              <w:rPr>
                <w:rFonts w:ascii="Times New Roman" w:hAnsi="Times New Roman" w:cs="Times New Roman"/>
                <w:color w:val="808080" w:themeColor="background1" w:themeShade="80"/>
                <w:sz w:val="20"/>
                <w:szCs w:val="20"/>
              </w:rPr>
            </w:pPr>
            <w:r w:rsidRPr="006C1EA2">
              <w:rPr>
                <w:rFonts w:ascii="Times New Roman" w:hAnsi="Times New Roman" w:cs="Times New Roman"/>
                <w:color w:val="808080" w:themeColor="background1" w:themeShade="80"/>
                <w:sz w:val="20"/>
                <w:szCs w:val="20"/>
              </w:rPr>
              <w:t>Nosauc piemērotos/piemērojamos SITS</w:t>
            </w:r>
          </w:p>
        </w:tc>
        <w:tc>
          <w:tcPr>
            <w:tcW w:w="3260" w:type="dxa"/>
          </w:tcPr>
          <w:p w14:paraId="7D3734EB" w14:textId="37F57FC3" w:rsidR="003B2920" w:rsidRPr="006C1EA2" w:rsidRDefault="003B2920" w:rsidP="00266A5F">
            <w:pPr>
              <w:jc w:val="center"/>
              <w:rPr>
                <w:rFonts w:ascii="Times New Roman" w:hAnsi="Times New Roman" w:cs="Times New Roman"/>
                <w:color w:val="808080" w:themeColor="background1" w:themeShade="80"/>
                <w:sz w:val="20"/>
                <w:szCs w:val="20"/>
              </w:rPr>
            </w:pPr>
            <w:r w:rsidRPr="006C1EA2">
              <w:rPr>
                <w:rFonts w:ascii="Times New Roman" w:hAnsi="Times New Roman" w:cs="Times New Roman"/>
                <w:color w:val="808080" w:themeColor="background1" w:themeShade="80"/>
                <w:sz w:val="20"/>
                <w:szCs w:val="20"/>
              </w:rPr>
              <w:t>Projekta nosaukums</w:t>
            </w:r>
          </w:p>
        </w:tc>
        <w:tc>
          <w:tcPr>
            <w:tcW w:w="2830" w:type="dxa"/>
          </w:tcPr>
          <w:p w14:paraId="307AD0CA" w14:textId="786F9F8D" w:rsidR="003B2920" w:rsidRPr="006C1EA2" w:rsidRDefault="003B2920" w:rsidP="00266A5F">
            <w:pPr>
              <w:jc w:val="center"/>
              <w:rPr>
                <w:rFonts w:ascii="Times New Roman" w:hAnsi="Times New Roman" w:cs="Times New Roman"/>
                <w:color w:val="808080" w:themeColor="background1" w:themeShade="80"/>
                <w:sz w:val="20"/>
                <w:szCs w:val="20"/>
              </w:rPr>
            </w:pPr>
            <w:r w:rsidRPr="006C1EA2">
              <w:rPr>
                <w:rFonts w:ascii="Times New Roman" w:hAnsi="Times New Roman" w:cs="Times New Roman"/>
                <w:color w:val="808080" w:themeColor="background1" w:themeShade="80"/>
                <w:sz w:val="20"/>
                <w:szCs w:val="20"/>
              </w:rPr>
              <w:t>Jau īstenots, īstenošanas posm</w:t>
            </w:r>
            <w:r w:rsidR="00791193">
              <w:rPr>
                <w:rFonts w:ascii="Times New Roman" w:hAnsi="Times New Roman" w:cs="Times New Roman"/>
                <w:color w:val="808080" w:themeColor="background1" w:themeShade="80"/>
                <w:sz w:val="20"/>
                <w:szCs w:val="20"/>
              </w:rPr>
              <w:t>ā</w:t>
            </w:r>
            <w:r w:rsidRPr="006C1EA2">
              <w:rPr>
                <w:rFonts w:ascii="Times New Roman" w:hAnsi="Times New Roman" w:cs="Times New Roman"/>
                <w:color w:val="808080" w:themeColor="background1" w:themeShade="80"/>
                <w:sz w:val="20"/>
                <w:szCs w:val="20"/>
              </w:rPr>
              <w:t>, plānots</w:t>
            </w:r>
          </w:p>
        </w:tc>
      </w:tr>
    </w:tbl>
    <w:p w14:paraId="46C555ED" w14:textId="77777777" w:rsidR="00174A1B" w:rsidRDefault="00174A1B" w:rsidP="00266A5F">
      <w:pPr>
        <w:jc w:val="center"/>
        <w:rPr>
          <w:rFonts w:ascii="Times New Roman" w:hAnsi="Times New Roman" w:cs="Times New Roman"/>
          <w:sz w:val="24"/>
          <w:szCs w:val="24"/>
          <w:highlight w:val="yellow"/>
        </w:rPr>
      </w:pPr>
    </w:p>
    <w:p w14:paraId="319D74BD" w14:textId="7CF38084" w:rsidR="00314E3E" w:rsidRDefault="00314E3E" w:rsidP="00314E3E">
      <w:pPr>
        <w:rPr>
          <w:rFonts w:ascii="Times New Roman" w:hAnsi="Times New Roman" w:cs="Times New Roman"/>
          <w:sz w:val="24"/>
          <w:szCs w:val="24"/>
        </w:rPr>
      </w:pPr>
      <w:r w:rsidRPr="00314E3E">
        <w:rPr>
          <w:rFonts w:ascii="Times New Roman" w:hAnsi="Times New Roman" w:cs="Times New Roman"/>
          <w:sz w:val="24"/>
          <w:szCs w:val="24"/>
        </w:rPr>
        <w:tab/>
        <w:t xml:space="preserve">Par </w:t>
      </w:r>
      <w:r w:rsidR="004677EB" w:rsidRPr="004677EB">
        <w:rPr>
          <w:rFonts w:ascii="Times New Roman" w:hAnsi="Times New Roman" w:cs="Times New Roman"/>
          <w:i/>
          <w:iCs/>
          <w:sz w:val="24"/>
          <w:szCs w:val="24"/>
        </w:rPr>
        <w:t>PRM</w:t>
      </w:r>
      <w:r w:rsidRPr="00314E3E">
        <w:rPr>
          <w:rFonts w:ascii="Times New Roman" w:hAnsi="Times New Roman" w:cs="Times New Roman"/>
          <w:sz w:val="24"/>
          <w:szCs w:val="24"/>
        </w:rPr>
        <w:t xml:space="preserve"> SITS piemērošanu</w:t>
      </w:r>
      <w:r>
        <w:rPr>
          <w:rFonts w:ascii="Times New Roman" w:hAnsi="Times New Roman" w:cs="Times New Roman"/>
          <w:sz w:val="24"/>
          <w:szCs w:val="24"/>
        </w:rPr>
        <w:t xml:space="preserve"> sniedz šādu informāciju:</w:t>
      </w:r>
    </w:p>
    <w:p w14:paraId="171B5601" w14:textId="2C35114F" w:rsidR="00314E3E" w:rsidRDefault="00314E3E" w:rsidP="00314E3E">
      <w:pPr>
        <w:pStyle w:val="Sarakstarindkopa"/>
        <w:numPr>
          <w:ilvl w:val="1"/>
          <w:numId w:val="5"/>
        </w:numPr>
        <w:rPr>
          <w:rFonts w:ascii="Times New Roman" w:hAnsi="Times New Roman" w:cs="Times New Roman"/>
          <w:sz w:val="24"/>
          <w:szCs w:val="24"/>
        </w:rPr>
      </w:pPr>
      <w:r>
        <w:rPr>
          <w:rFonts w:ascii="Times New Roman" w:hAnsi="Times New Roman" w:cs="Times New Roman"/>
          <w:sz w:val="24"/>
          <w:szCs w:val="24"/>
        </w:rPr>
        <w:t>Infrastruktūras pārvaldītājs</w:t>
      </w:r>
      <w:r w:rsidRPr="00314E3E">
        <w:rPr>
          <w:rFonts w:ascii="Times New Roman" w:hAnsi="Times New Roman" w:cs="Times New Roman"/>
          <w:sz w:val="24"/>
          <w:szCs w:val="24"/>
        </w:rPr>
        <w:t xml:space="preserve"> </w:t>
      </w:r>
      <w:r>
        <w:rPr>
          <w:rFonts w:ascii="Times New Roman" w:hAnsi="Times New Roman" w:cs="Times New Roman"/>
          <w:sz w:val="24"/>
          <w:szCs w:val="24"/>
        </w:rPr>
        <w:t xml:space="preserve">par </w:t>
      </w:r>
      <w:r w:rsidRPr="00314E3E">
        <w:rPr>
          <w:rFonts w:ascii="Times New Roman" w:hAnsi="Times New Roman" w:cs="Times New Roman"/>
          <w:i/>
          <w:iCs/>
          <w:sz w:val="24"/>
          <w:szCs w:val="24"/>
        </w:rPr>
        <w:t>PRM</w:t>
      </w:r>
      <w:r>
        <w:rPr>
          <w:rFonts w:ascii="Times New Roman" w:hAnsi="Times New Roman" w:cs="Times New Roman"/>
          <w:sz w:val="24"/>
          <w:szCs w:val="24"/>
        </w:rPr>
        <w:t xml:space="preserve"> SITS </w:t>
      </w:r>
      <w:r w:rsidR="00804337">
        <w:rPr>
          <w:rFonts w:ascii="Times New Roman" w:hAnsi="Times New Roman" w:cs="Times New Roman"/>
          <w:sz w:val="24"/>
          <w:szCs w:val="24"/>
        </w:rPr>
        <w:t xml:space="preserve">prasību </w:t>
      </w:r>
      <w:r w:rsidR="00791193">
        <w:rPr>
          <w:rFonts w:ascii="Times New Roman" w:hAnsi="Times New Roman" w:cs="Times New Roman"/>
          <w:sz w:val="24"/>
          <w:szCs w:val="24"/>
        </w:rPr>
        <w:t xml:space="preserve">piemērošanu </w:t>
      </w:r>
      <w:r>
        <w:rPr>
          <w:rFonts w:ascii="Times New Roman" w:hAnsi="Times New Roman" w:cs="Times New Roman"/>
          <w:sz w:val="24"/>
          <w:szCs w:val="24"/>
        </w:rPr>
        <w:t>stacijās</w:t>
      </w:r>
      <w:r>
        <w:rPr>
          <w:rStyle w:val="Vresatsauce"/>
          <w:rFonts w:ascii="Times New Roman" w:hAnsi="Times New Roman" w:cs="Times New Roman"/>
          <w:sz w:val="24"/>
          <w:szCs w:val="24"/>
        </w:rPr>
        <w:footnoteReference w:id="11"/>
      </w:r>
      <w:r w:rsidR="004677EB">
        <w:rPr>
          <w:rFonts w:ascii="Times New Roman" w:hAnsi="Times New Roman" w:cs="Times New Roman"/>
          <w:sz w:val="24"/>
          <w:szCs w:val="24"/>
        </w:rPr>
        <w:t>.</w:t>
      </w:r>
    </w:p>
    <w:p w14:paraId="2AA56007" w14:textId="5215F2FC" w:rsidR="00804337" w:rsidRPr="00804337" w:rsidRDefault="00804337" w:rsidP="00804337">
      <w:pPr>
        <w:ind w:left="360"/>
        <w:jc w:val="right"/>
        <w:rPr>
          <w:rFonts w:ascii="Times New Roman" w:hAnsi="Times New Roman" w:cs="Times New Roman"/>
          <w:sz w:val="24"/>
          <w:szCs w:val="24"/>
        </w:rPr>
      </w:pPr>
      <w:r>
        <w:rPr>
          <w:rFonts w:ascii="Times New Roman" w:hAnsi="Times New Roman" w:cs="Times New Roman"/>
          <w:sz w:val="24"/>
          <w:szCs w:val="24"/>
        </w:rPr>
        <w:t>6</w:t>
      </w:r>
      <w:r w:rsidRPr="00804337">
        <w:rPr>
          <w:rFonts w:ascii="Times New Roman" w:hAnsi="Times New Roman" w:cs="Times New Roman"/>
          <w:sz w:val="24"/>
          <w:szCs w:val="24"/>
        </w:rPr>
        <w:t xml:space="preserve">. tabula. </w:t>
      </w:r>
      <w:r w:rsidRPr="00804337">
        <w:rPr>
          <w:rFonts w:ascii="Times New Roman" w:hAnsi="Times New Roman" w:cs="Times New Roman"/>
          <w:i/>
          <w:iCs/>
          <w:sz w:val="24"/>
          <w:szCs w:val="24"/>
        </w:rPr>
        <w:t xml:space="preserve">PRM </w:t>
      </w:r>
      <w:r>
        <w:rPr>
          <w:rFonts w:ascii="Times New Roman" w:hAnsi="Times New Roman" w:cs="Times New Roman"/>
          <w:sz w:val="24"/>
          <w:szCs w:val="24"/>
        </w:rPr>
        <w:t>SITS piemērošana infrastruktūrā</w:t>
      </w:r>
    </w:p>
    <w:tbl>
      <w:tblPr>
        <w:tblW w:w="9539" w:type="dxa"/>
        <w:tblLook w:val="04A0" w:firstRow="1" w:lastRow="0" w:firstColumn="1" w:lastColumn="0" w:noHBand="0" w:noVBand="1"/>
      </w:tblPr>
      <w:tblGrid>
        <w:gridCol w:w="7933"/>
        <w:gridCol w:w="1606"/>
      </w:tblGrid>
      <w:tr w:rsidR="00314E3E" w:rsidRPr="002F6B3F" w14:paraId="4EFB9562" w14:textId="77777777" w:rsidTr="000242D9">
        <w:trPr>
          <w:trHeight w:val="131"/>
          <w:tblHeader/>
        </w:trPr>
        <w:tc>
          <w:tcPr>
            <w:tcW w:w="79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C6C459" w14:textId="3FA8DBBF" w:rsidR="00314E3E" w:rsidRPr="00314E3E" w:rsidRDefault="00314E3E" w:rsidP="00314E3E">
            <w:pPr>
              <w:spacing w:after="0"/>
              <w:jc w:val="center"/>
              <w:rPr>
                <w:rFonts w:ascii="Times New Roman" w:eastAsia="Times New Roman" w:hAnsi="Times New Roman" w:cs="Times New Roman"/>
                <w:b/>
                <w:bCs/>
                <w:color w:val="000000"/>
                <w:sz w:val="24"/>
                <w:szCs w:val="24"/>
              </w:rPr>
            </w:pPr>
            <w:r w:rsidRPr="00B5020D">
              <w:rPr>
                <w:rFonts w:ascii="Times New Roman" w:eastAsia="Times New Roman" w:hAnsi="Times New Roman" w:cs="Times New Roman"/>
                <w:b/>
                <w:bCs/>
                <w:i/>
                <w:iCs/>
                <w:color w:val="000000"/>
                <w:sz w:val="24"/>
                <w:szCs w:val="24"/>
              </w:rPr>
              <w:t>PRM</w:t>
            </w:r>
            <w:r w:rsidRPr="00314E3E">
              <w:rPr>
                <w:rFonts w:ascii="Times New Roman" w:eastAsia="Times New Roman" w:hAnsi="Times New Roman" w:cs="Times New Roman"/>
                <w:b/>
                <w:bCs/>
                <w:color w:val="000000"/>
                <w:sz w:val="24"/>
                <w:szCs w:val="24"/>
              </w:rPr>
              <w:t xml:space="preserve"> SITS piemērošana stacijās</w:t>
            </w:r>
            <w:r w:rsidR="000242D9">
              <w:rPr>
                <w:rStyle w:val="Vresatsauce"/>
                <w:rFonts w:ascii="Times New Roman" w:eastAsia="Times New Roman" w:hAnsi="Times New Roman" w:cs="Times New Roman"/>
                <w:b/>
                <w:bCs/>
                <w:color w:val="000000"/>
                <w:sz w:val="24"/>
                <w:szCs w:val="24"/>
              </w:rPr>
              <w:footnoteReference w:id="12"/>
            </w:r>
            <w:r w:rsidR="000242D9">
              <w:rPr>
                <w:rStyle w:val="Vresatsauce"/>
                <w:rFonts w:ascii="Times New Roman" w:eastAsia="Times New Roman" w:hAnsi="Times New Roman" w:cs="Times New Roman"/>
                <w:b/>
                <w:bCs/>
                <w:color w:val="000000"/>
                <w:sz w:val="24"/>
                <w:szCs w:val="24"/>
              </w:rPr>
              <w:footnoteReference w:id="13"/>
            </w:r>
          </w:p>
        </w:tc>
        <w:tc>
          <w:tcPr>
            <w:tcW w:w="1606" w:type="dxa"/>
            <w:tcBorders>
              <w:top w:val="single" w:sz="4" w:space="0" w:color="auto"/>
              <w:left w:val="single" w:sz="4" w:space="0" w:color="auto"/>
              <w:bottom w:val="single" w:sz="4" w:space="0" w:color="auto"/>
              <w:right w:val="single" w:sz="4" w:space="0" w:color="auto"/>
            </w:tcBorders>
          </w:tcPr>
          <w:p w14:paraId="5A677B8C" w14:textId="01CE63EC" w:rsidR="00314E3E" w:rsidRPr="00314E3E" w:rsidRDefault="00314E3E" w:rsidP="00314E3E">
            <w:pPr>
              <w:spacing w:after="0"/>
              <w:jc w:val="center"/>
              <w:rPr>
                <w:rFonts w:ascii="Times New Roman" w:eastAsia="Times New Roman" w:hAnsi="Times New Roman" w:cs="Times New Roman"/>
                <w:b/>
                <w:bCs/>
                <w:color w:val="000000"/>
                <w:sz w:val="24"/>
                <w:szCs w:val="24"/>
              </w:rPr>
            </w:pPr>
            <w:r w:rsidRPr="00314E3E">
              <w:rPr>
                <w:rFonts w:ascii="Times New Roman" w:eastAsia="Times New Roman" w:hAnsi="Times New Roman" w:cs="Times New Roman"/>
                <w:b/>
                <w:bCs/>
                <w:color w:val="000000"/>
                <w:sz w:val="24"/>
                <w:szCs w:val="24"/>
              </w:rPr>
              <w:t>Gads</w:t>
            </w:r>
          </w:p>
        </w:tc>
      </w:tr>
      <w:tr w:rsidR="00BA2896" w:rsidRPr="002F6B3F" w14:paraId="639C2AAD" w14:textId="6582607D" w:rsidTr="00314E3E">
        <w:trPr>
          <w:trHeight w:val="300"/>
        </w:trPr>
        <w:tc>
          <w:tcPr>
            <w:tcW w:w="79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F28319" w14:textId="7727BE1A" w:rsidR="00BA2896" w:rsidRPr="00314E3E" w:rsidRDefault="00314E3E" w:rsidP="003944C8">
            <w:pPr>
              <w:spacing w:after="0"/>
              <w:rPr>
                <w:rFonts w:ascii="Times New Roman" w:eastAsia="Times New Roman" w:hAnsi="Times New Roman" w:cs="Times New Roman"/>
                <w:color w:val="000000"/>
                <w:sz w:val="24"/>
                <w:szCs w:val="24"/>
              </w:rPr>
            </w:pPr>
            <w:r w:rsidRPr="00314E3E">
              <w:rPr>
                <w:rFonts w:ascii="Times New Roman" w:eastAsia="Times New Roman" w:hAnsi="Times New Roman" w:cs="Times New Roman"/>
                <w:color w:val="000000"/>
                <w:sz w:val="24"/>
                <w:szCs w:val="24"/>
              </w:rPr>
              <w:t xml:space="preserve">Stacijas, kas atbilst pilnībā </w:t>
            </w:r>
            <w:r w:rsidRPr="00B5020D">
              <w:rPr>
                <w:rFonts w:ascii="Times New Roman" w:eastAsia="Times New Roman" w:hAnsi="Times New Roman" w:cs="Times New Roman"/>
                <w:i/>
                <w:iCs/>
                <w:color w:val="000000"/>
                <w:sz w:val="24"/>
                <w:szCs w:val="24"/>
              </w:rPr>
              <w:t>PRM</w:t>
            </w:r>
            <w:r w:rsidRPr="00314E3E">
              <w:rPr>
                <w:rFonts w:ascii="Times New Roman" w:eastAsia="Times New Roman" w:hAnsi="Times New Roman" w:cs="Times New Roman"/>
                <w:color w:val="000000"/>
                <w:sz w:val="24"/>
                <w:szCs w:val="24"/>
              </w:rPr>
              <w:t xml:space="preserve"> SITS prasībām</w:t>
            </w:r>
            <w:r w:rsidR="00BA2896" w:rsidRPr="00314E3E">
              <w:rPr>
                <w:rFonts w:ascii="Times New Roman" w:eastAsia="Times New Roman" w:hAnsi="Times New Roman" w:cs="Times New Roman"/>
                <w:color w:val="000000"/>
                <w:sz w:val="24"/>
                <w:szCs w:val="24"/>
              </w:rPr>
              <w:t xml:space="preserve"> </w:t>
            </w:r>
          </w:p>
        </w:tc>
        <w:tc>
          <w:tcPr>
            <w:tcW w:w="1606" w:type="dxa"/>
            <w:tcBorders>
              <w:top w:val="single" w:sz="4" w:space="0" w:color="auto"/>
              <w:left w:val="nil"/>
              <w:bottom w:val="single" w:sz="4" w:space="0" w:color="auto"/>
              <w:right w:val="single" w:sz="4" w:space="0" w:color="auto"/>
            </w:tcBorders>
          </w:tcPr>
          <w:p w14:paraId="1E450ECD" w14:textId="0BA40952" w:rsidR="00BA2896" w:rsidRPr="00314E3E" w:rsidRDefault="00314E3E" w:rsidP="003944C8">
            <w:pPr>
              <w:spacing w:after="0"/>
              <w:rPr>
                <w:rFonts w:ascii="Times New Roman" w:eastAsia="Times New Roman" w:hAnsi="Times New Roman" w:cs="Times New Roman"/>
                <w:color w:val="000000"/>
                <w:sz w:val="24"/>
                <w:szCs w:val="24"/>
                <w:highlight w:val="yellow"/>
              </w:rPr>
            </w:pPr>
            <w:r w:rsidRPr="00314E3E">
              <w:rPr>
                <w:rFonts w:ascii="Times New Roman" w:hAnsi="Times New Roman" w:cs="Times New Roman"/>
                <w:color w:val="808080" w:themeColor="background1" w:themeShade="80"/>
                <w:sz w:val="20"/>
                <w:szCs w:val="20"/>
              </w:rPr>
              <w:t>skaitliskā vērtība</w:t>
            </w:r>
          </w:p>
        </w:tc>
      </w:tr>
      <w:tr w:rsidR="00314E3E" w:rsidRPr="002F6B3F" w14:paraId="10AA74D4" w14:textId="3EE170C3" w:rsidTr="000242D9">
        <w:trPr>
          <w:trHeight w:val="300"/>
        </w:trPr>
        <w:tc>
          <w:tcPr>
            <w:tcW w:w="79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1E0B75" w14:textId="134CEBD1" w:rsidR="00314E3E" w:rsidRPr="002F6B3F" w:rsidRDefault="00314E3E" w:rsidP="00314E3E">
            <w:pPr>
              <w:spacing w:after="0"/>
              <w:rPr>
                <w:rFonts w:ascii="Times New Roman" w:eastAsia="Times New Roman" w:hAnsi="Times New Roman" w:cs="Times New Roman"/>
                <w:color w:val="000000"/>
                <w:sz w:val="24"/>
                <w:szCs w:val="24"/>
                <w:highlight w:val="yellow"/>
              </w:rPr>
            </w:pPr>
            <w:r w:rsidRPr="00314E3E">
              <w:rPr>
                <w:rFonts w:ascii="Times New Roman" w:eastAsia="Times New Roman" w:hAnsi="Times New Roman" w:cs="Times New Roman"/>
                <w:color w:val="000000"/>
                <w:sz w:val="24"/>
                <w:szCs w:val="24"/>
              </w:rPr>
              <w:t xml:space="preserve">Stacijas, kas </w:t>
            </w:r>
            <w:r>
              <w:rPr>
                <w:rFonts w:ascii="Times New Roman" w:eastAsia="Times New Roman" w:hAnsi="Times New Roman" w:cs="Times New Roman"/>
                <w:color w:val="000000"/>
                <w:sz w:val="24"/>
                <w:szCs w:val="24"/>
              </w:rPr>
              <w:t xml:space="preserve">daļēji </w:t>
            </w:r>
            <w:r w:rsidRPr="00314E3E">
              <w:rPr>
                <w:rFonts w:ascii="Times New Roman" w:eastAsia="Times New Roman" w:hAnsi="Times New Roman" w:cs="Times New Roman"/>
                <w:color w:val="000000"/>
                <w:sz w:val="24"/>
                <w:szCs w:val="24"/>
              </w:rPr>
              <w:t xml:space="preserve">atbilst </w:t>
            </w:r>
            <w:r w:rsidRPr="00B5020D">
              <w:rPr>
                <w:rFonts w:ascii="Times New Roman" w:eastAsia="Times New Roman" w:hAnsi="Times New Roman" w:cs="Times New Roman"/>
                <w:i/>
                <w:iCs/>
                <w:color w:val="000000"/>
                <w:sz w:val="24"/>
                <w:szCs w:val="24"/>
              </w:rPr>
              <w:t>PRM</w:t>
            </w:r>
            <w:r w:rsidRPr="00314E3E">
              <w:rPr>
                <w:rFonts w:ascii="Times New Roman" w:eastAsia="Times New Roman" w:hAnsi="Times New Roman" w:cs="Times New Roman"/>
                <w:color w:val="000000"/>
                <w:sz w:val="24"/>
                <w:szCs w:val="24"/>
              </w:rPr>
              <w:t xml:space="preserve"> SITS prasībām </w:t>
            </w:r>
          </w:p>
        </w:tc>
        <w:tc>
          <w:tcPr>
            <w:tcW w:w="1606" w:type="dxa"/>
            <w:tcBorders>
              <w:top w:val="single" w:sz="4" w:space="0" w:color="auto"/>
              <w:left w:val="nil"/>
              <w:bottom w:val="single" w:sz="4" w:space="0" w:color="auto"/>
              <w:right w:val="single" w:sz="4" w:space="0" w:color="auto"/>
            </w:tcBorders>
          </w:tcPr>
          <w:p w14:paraId="1F72416A" w14:textId="2F063D8C" w:rsidR="00314E3E" w:rsidRPr="00314E3E" w:rsidRDefault="00314E3E" w:rsidP="00314E3E">
            <w:pPr>
              <w:spacing w:after="0"/>
              <w:rPr>
                <w:rFonts w:ascii="Times New Roman" w:eastAsia="Times New Roman" w:hAnsi="Times New Roman" w:cs="Times New Roman"/>
                <w:color w:val="000000"/>
                <w:sz w:val="24"/>
                <w:szCs w:val="24"/>
                <w:highlight w:val="yellow"/>
              </w:rPr>
            </w:pPr>
            <w:r w:rsidRPr="00314E3E">
              <w:rPr>
                <w:rFonts w:ascii="Times New Roman" w:hAnsi="Times New Roman" w:cs="Times New Roman"/>
                <w:color w:val="808080" w:themeColor="background1" w:themeShade="80"/>
                <w:sz w:val="20"/>
                <w:szCs w:val="20"/>
              </w:rPr>
              <w:t>skaitliskā vērtība</w:t>
            </w:r>
          </w:p>
        </w:tc>
      </w:tr>
      <w:tr w:rsidR="000242D9" w:rsidRPr="002F6B3F" w14:paraId="0DA75E6A" w14:textId="13F7FF7A" w:rsidTr="000242D9">
        <w:trPr>
          <w:trHeight w:val="300"/>
        </w:trPr>
        <w:tc>
          <w:tcPr>
            <w:tcW w:w="79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509D16" w14:textId="17D5FBB9" w:rsidR="000242D9" w:rsidRPr="000242D9" w:rsidRDefault="000242D9" w:rsidP="000242D9">
            <w:pPr>
              <w:spacing w:after="0"/>
              <w:rPr>
                <w:rFonts w:ascii="Times New Roman" w:eastAsia="Times New Roman" w:hAnsi="Times New Roman" w:cs="Times New Roman"/>
                <w:color w:val="000000"/>
                <w:sz w:val="24"/>
                <w:szCs w:val="24"/>
              </w:rPr>
            </w:pPr>
            <w:r w:rsidRPr="000242D9">
              <w:rPr>
                <w:rFonts w:ascii="Times New Roman" w:eastAsia="Times New Roman" w:hAnsi="Times New Roman" w:cs="Times New Roman"/>
                <w:color w:val="000000"/>
                <w:sz w:val="24"/>
                <w:szCs w:val="24"/>
              </w:rPr>
              <w:t>Pieejamas dzelzceļa stacijas</w:t>
            </w:r>
            <w:r w:rsidRPr="000242D9">
              <w:rPr>
                <w:rStyle w:val="Vresatsauce"/>
                <w:rFonts w:ascii="Times New Roman" w:eastAsia="Times New Roman" w:hAnsi="Times New Roman" w:cs="Times New Roman"/>
                <w:color w:val="000000"/>
                <w:sz w:val="24"/>
                <w:szCs w:val="24"/>
              </w:rPr>
              <w:footnoteReference w:id="14"/>
            </w:r>
          </w:p>
        </w:tc>
        <w:tc>
          <w:tcPr>
            <w:tcW w:w="1606" w:type="dxa"/>
            <w:tcBorders>
              <w:top w:val="single" w:sz="4" w:space="0" w:color="auto"/>
              <w:left w:val="nil"/>
              <w:bottom w:val="single" w:sz="4" w:space="0" w:color="auto"/>
              <w:right w:val="single" w:sz="4" w:space="0" w:color="auto"/>
            </w:tcBorders>
          </w:tcPr>
          <w:p w14:paraId="3EE8A240" w14:textId="43597D4E" w:rsidR="000242D9" w:rsidRPr="002F6B3F" w:rsidRDefault="000242D9" w:rsidP="000242D9">
            <w:pPr>
              <w:spacing w:after="0"/>
              <w:rPr>
                <w:rFonts w:ascii="Times New Roman" w:eastAsia="Times New Roman" w:hAnsi="Times New Roman" w:cs="Times New Roman"/>
                <w:color w:val="000000"/>
                <w:sz w:val="24"/>
                <w:szCs w:val="24"/>
                <w:highlight w:val="yellow"/>
              </w:rPr>
            </w:pPr>
            <w:r w:rsidRPr="00EC1B2A">
              <w:rPr>
                <w:rFonts w:ascii="Times New Roman" w:hAnsi="Times New Roman" w:cs="Times New Roman"/>
                <w:color w:val="808080" w:themeColor="background1" w:themeShade="80"/>
                <w:sz w:val="20"/>
                <w:szCs w:val="20"/>
              </w:rPr>
              <w:t>skaitliskā vērtība</w:t>
            </w:r>
          </w:p>
        </w:tc>
      </w:tr>
      <w:tr w:rsidR="000242D9" w:rsidRPr="002F6B3F" w14:paraId="1E44FB6D" w14:textId="14FF05E8" w:rsidTr="000242D9">
        <w:trPr>
          <w:trHeight w:val="300"/>
        </w:trPr>
        <w:tc>
          <w:tcPr>
            <w:tcW w:w="79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DDC114" w14:textId="7D4C1495" w:rsidR="000242D9" w:rsidRPr="000242D9" w:rsidRDefault="000242D9" w:rsidP="000242D9">
            <w:pPr>
              <w:spacing w:after="0"/>
              <w:rPr>
                <w:rFonts w:ascii="Times New Roman" w:eastAsia="Times New Roman" w:hAnsi="Times New Roman" w:cs="Times New Roman"/>
                <w:color w:val="000000"/>
                <w:sz w:val="24"/>
                <w:szCs w:val="24"/>
              </w:rPr>
            </w:pPr>
            <w:r w:rsidRPr="000242D9">
              <w:rPr>
                <w:rFonts w:ascii="Times New Roman" w:eastAsia="Times New Roman" w:hAnsi="Times New Roman" w:cs="Times New Roman"/>
                <w:color w:val="000000"/>
                <w:sz w:val="24"/>
                <w:szCs w:val="24"/>
              </w:rPr>
              <w:t xml:space="preserve">Stacijas, kas nav aprīkotas ar </w:t>
            </w:r>
            <w:r w:rsidRPr="00B5020D">
              <w:rPr>
                <w:rFonts w:ascii="Times New Roman" w:eastAsia="Times New Roman" w:hAnsi="Times New Roman" w:cs="Times New Roman"/>
                <w:i/>
                <w:iCs/>
                <w:color w:val="000000"/>
                <w:sz w:val="24"/>
                <w:szCs w:val="24"/>
              </w:rPr>
              <w:t>PRM</w:t>
            </w:r>
            <w:r w:rsidRPr="000242D9">
              <w:rPr>
                <w:rFonts w:ascii="Times New Roman" w:eastAsia="Times New Roman" w:hAnsi="Times New Roman" w:cs="Times New Roman"/>
                <w:color w:val="000000"/>
                <w:sz w:val="24"/>
                <w:szCs w:val="24"/>
              </w:rPr>
              <w:t xml:space="preserve"> SITS prasībām</w:t>
            </w:r>
          </w:p>
        </w:tc>
        <w:tc>
          <w:tcPr>
            <w:tcW w:w="1606" w:type="dxa"/>
            <w:tcBorders>
              <w:top w:val="single" w:sz="4" w:space="0" w:color="auto"/>
              <w:left w:val="nil"/>
              <w:bottom w:val="single" w:sz="4" w:space="0" w:color="auto"/>
              <w:right w:val="single" w:sz="4" w:space="0" w:color="auto"/>
            </w:tcBorders>
          </w:tcPr>
          <w:p w14:paraId="48D707AF" w14:textId="5B28F220" w:rsidR="000242D9" w:rsidRPr="002F6B3F" w:rsidRDefault="000242D9" w:rsidP="000242D9">
            <w:pPr>
              <w:spacing w:after="0"/>
              <w:rPr>
                <w:rFonts w:ascii="Times New Roman" w:eastAsia="Times New Roman" w:hAnsi="Times New Roman" w:cs="Times New Roman"/>
                <w:color w:val="000000"/>
                <w:sz w:val="24"/>
                <w:szCs w:val="24"/>
                <w:highlight w:val="yellow"/>
              </w:rPr>
            </w:pPr>
            <w:r w:rsidRPr="00EC1B2A">
              <w:rPr>
                <w:rFonts w:ascii="Times New Roman" w:hAnsi="Times New Roman" w:cs="Times New Roman"/>
                <w:color w:val="808080" w:themeColor="background1" w:themeShade="80"/>
                <w:sz w:val="20"/>
                <w:szCs w:val="20"/>
              </w:rPr>
              <w:t>skaitliskā vērtība</w:t>
            </w:r>
          </w:p>
        </w:tc>
      </w:tr>
      <w:tr w:rsidR="000242D9" w:rsidRPr="002F6B3F" w14:paraId="3BB776F0" w14:textId="77777777" w:rsidTr="000242D9">
        <w:trPr>
          <w:trHeight w:val="300"/>
        </w:trPr>
        <w:tc>
          <w:tcPr>
            <w:tcW w:w="79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303951" w14:textId="24E60918" w:rsidR="000242D9" w:rsidRPr="002F6B3F" w:rsidRDefault="000242D9" w:rsidP="000242D9">
            <w:pPr>
              <w:spacing w:after="0"/>
              <w:jc w:val="right"/>
              <w:rPr>
                <w:rFonts w:ascii="Times New Roman" w:eastAsia="Times New Roman" w:hAnsi="Times New Roman" w:cs="Times New Roman"/>
                <w:color w:val="000000"/>
                <w:sz w:val="24"/>
                <w:szCs w:val="24"/>
                <w:highlight w:val="yellow"/>
              </w:rPr>
            </w:pPr>
            <w:r w:rsidRPr="000242D9">
              <w:rPr>
                <w:rFonts w:ascii="Times New Roman" w:eastAsia="Times New Roman" w:hAnsi="Times New Roman" w:cs="Times New Roman"/>
                <w:color w:val="000000"/>
                <w:sz w:val="24"/>
                <w:szCs w:val="24"/>
              </w:rPr>
              <w:t>Kopā</w:t>
            </w:r>
            <w:r>
              <w:rPr>
                <w:rStyle w:val="Vresatsauce"/>
                <w:rFonts w:ascii="Times New Roman" w:eastAsia="Times New Roman" w:hAnsi="Times New Roman" w:cs="Times New Roman"/>
                <w:color w:val="000000"/>
                <w:sz w:val="24"/>
                <w:szCs w:val="24"/>
              </w:rPr>
              <w:footnoteReference w:id="15"/>
            </w:r>
          </w:p>
        </w:tc>
        <w:tc>
          <w:tcPr>
            <w:tcW w:w="1606" w:type="dxa"/>
            <w:tcBorders>
              <w:top w:val="single" w:sz="4" w:space="0" w:color="auto"/>
              <w:left w:val="nil"/>
              <w:bottom w:val="single" w:sz="4" w:space="0" w:color="auto"/>
              <w:right w:val="single" w:sz="4" w:space="0" w:color="auto"/>
            </w:tcBorders>
          </w:tcPr>
          <w:p w14:paraId="0F139199" w14:textId="4CDD98D4" w:rsidR="000242D9" w:rsidRPr="002F6B3F" w:rsidRDefault="000242D9" w:rsidP="000242D9">
            <w:pPr>
              <w:spacing w:after="0"/>
              <w:rPr>
                <w:rFonts w:ascii="Times New Roman" w:eastAsia="Times New Roman" w:hAnsi="Times New Roman" w:cs="Times New Roman"/>
                <w:color w:val="000000"/>
                <w:sz w:val="24"/>
                <w:szCs w:val="24"/>
                <w:highlight w:val="yellow"/>
              </w:rPr>
            </w:pPr>
            <w:r w:rsidRPr="00EC1B2A">
              <w:rPr>
                <w:rFonts w:ascii="Times New Roman" w:hAnsi="Times New Roman" w:cs="Times New Roman"/>
                <w:color w:val="808080" w:themeColor="background1" w:themeShade="80"/>
                <w:sz w:val="20"/>
                <w:szCs w:val="20"/>
              </w:rPr>
              <w:t>skaitliskā vērtība</w:t>
            </w:r>
          </w:p>
        </w:tc>
      </w:tr>
    </w:tbl>
    <w:p w14:paraId="12644260" w14:textId="77777777" w:rsidR="00EF567D" w:rsidRDefault="00EF567D" w:rsidP="00266A5F">
      <w:pPr>
        <w:jc w:val="center"/>
        <w:rPr>
          <w:rFonts w:ascii="Times New Roman" w:hAnsi="Times New Roman" w:cs="Times New Roman"/>
          <w:sz w:val="24"/>
          <w:szCs w:val="24"/>
          <w:highlight w:val="yellow"/>
        </w:rPr>
      </w:pPr>
    </w:p>
    <w:p w14:paraId="5F31B49C" w14:textId="1A99529B" w:rsidR="000D7D19" w:rsidRDefault="000242D9" w:rsidP="000242D9">
      <w:pPr>
        <w:pStyle w:val="Sarakstarindkopa"/>
        <w:numPr>
          <w:ilvl w:val="1"/>
          <w:numId w:val="5"/>
        </w:numPr>
        <w:jc w:val="left"/>
        <w:rPr>
          <w:rFonts w:ascii="Times New Roman" w:hAnsi="Times New Roman" w:cs="Times New Roman"/>
          <w:sz w:val="24"/>
          <w:szCs w:val="24"/>
        </w:rPr>
      </w:pPr>
      <w:r w:rsidRPr="000242D9">
        <w:rPr>
          <w:rFonts w:ascii="Times New Roman" w:hAnsi="Times New Roman" w:cs="Times New Roman"/>
          <w:sz w:val="24"/>
          <w:szCs w:val="24"/>
        </w:rPr>
        <w:t xml:space="preserve">pārvadātājs par </w:t>
      </w:r>
      <w:r w:rsidR="000D7D19" w:rsidRPr="00B5020D">
        <w:rPr>
          <w:rFonts w:ascii="Times New Roman" w:hAnsi="Times New Roman" w:cs="Times New Roman"/>
          <w:i/>
          <w:iCs/>
          <w:sz w:val="24"/>
          <w:szCs w:val="24"/>
        </w:rPr>
        <w:t>PRM</w:t>
      </w:r>
      <w:r w:rsidR="000D7D19" w:rsidRPr="000242D9">
        <w:rPr>
          <w:rFonts w:ascii="Times New Roman" w:hAnsi="Times New Roman" w:cs="Times New Roman"/>
          <w:sz w:val="24"/>
          <w:szCs w:val="24"/>
        </w:rPr>
        <w:t xml:space="preserve"> </w:t>
      </w:r>
      <w:r w:rsidRPr="000242D9">
        <w:rPr>
          <w:rFonts w:ascii="Times New Roman" w:hAnsi="Times New Roman" w:cs="Times New Roman"/>
          <w:sz w:val="24"/>
          <w:szCs w:val="24"/>
        </w:rPr>
        <w:t>SITS prasību piemērošanu ritošajam sastāvam</w:t>
      </w:r>
      <w:r w:rsidRPr="000242D9">
        <w:rPr>
          <w:rStyle w:val="Vresatsauce"/>
          <w:rFonts w:ascii="Times New Roman" w:hAnsi="Times New Roman" w:cs="Times New Roman"/>
          <w:sz w:val="24"/>
          <w:szCs w:val="24"/>
        </w:rPr>
        <w:footnoteReference w:id="16"/>
      </w:r>
      <w:r w:rsidR="00804337">
        <w:rPr>
          <w:rFonts w:ascii="Times New Roman" w:hAnsi="Times New Roman" w:cs="Times New Roman"/>
          <w:sz w:val="24"/>
          <w:szCs w:val="24"/>
        </w:rPr>
        <w:t>.</w:t>
      </w:r>
    </w:p>
    <w:p w14:paraId="112E6AB7" w14:textId="217D4EF6" w:rsidR="00804337" w:rsidRPr="00804337" w:rsidRDefault="00B6704C" w:rsidP="00804337">
      <w:pPr>
        <w:pStyle w:val="Sarakstarindkopa"/>
        <w:jc w:val="right"/>
        <w:rPr>
          <w:rFonts w:ascii="Times New Roman" w:hAnsi="Times New Roman" w:cs="Times New Roman"/>
          <w:sz w:val="24"/>
          <w:szCs w:val="24"/>
        </w:rPr>
      </w:pPr>
      <w:r>
        <w:rPr>
          <w:rFonts w:ascii="Times New Roman" w:hAnsi="Times New Roman" w:cs="Times New Roman"/>
          <w:sz w:val="24"/>
          <w:szCs w:val="24"/>
        </w:rPr>
        <w:t>7</w:t>
      </w:r>
      <w:r w:rsidR="00804337" w:rsidRPr="00804337">
        <w:rPr>
          <w:rFonts w:ascii="Times New Roman" w:hAnsi="Times New Roman" w:cs="Times New Roman"/>
          <w:sz w:val="24"/>
          <w:szCs w:val="24"/>
        </w:rPr>
        <w:t xml:space="preserve">. tabula. </w:t>
      </w:r>
      <w:r w:rsidR="00804337" w:rsidRPr="00804337">
        <w:rPr>
          <w:rFonts w:ascii="Times New Roman" w:hAnsi="Times New Roman" w:cs="Times New Roman"/>
          <w:i/>
          <w:iCs/>
          <w:sz w:val="24"/>
          <w:szCs w:val="24"/>
        </w:rPr>
        <w:t xml:space="preserve">PRM </w:t>
      </w:r>
      <w:r w:rsidR="00804337" w:rsidRPr="00804337">
        <w:rPr>
          <w:rFonts w:ascii="Times New Roman" w:hAnsi="Times New Roman" w:cs="Times New Roman"/>
          <w:sz w:val="24"/>
          <w:szCs w:val="24"/>
        </w:rPr>
        <w:t xml:space="preserve">SITS piemērošana </w:t>
      </w:r>
      <w:r w:rsidR="00804337">
        <w:rPr>
          <w:rFonts w:ascii="Times New Roman" w:hAnsi="Times New Roman" w:cs="Times New Roman"/>
          <w:sz w:val="24"/>
          <w:szCs w:val="24"/>
        </w:rPr>
        <w:t>ritekļos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3"/>
        <w:gridCol w:w="1706"/>
      </w:tblGrid>
      <w:tr w:rsidR="00BA2896" w:rsidRPr="000242D9" w14:paraId="18790F0A" w14:textId="419B6F78" w:rsidTr="00C95CAF">
        <w:trPr>
          <w:trHeight w:val="131"/>
          <w:tblHeader/>
        </w:trPr>
        <w:tc>
          <w:tcPr>
            <w:tcW w:w="7933" w:type="dxa"/>
            <w:shd w:val="clear" w:color="auto" w:fill="auto"/>
            <w:noWrap/>
            <w:vAlign w:val="bottom"/>
            <w:hideMark/>
          </w:tcPr>
          <w:p w14:paraId="7C2E54D3" w14:textId="4EE10F96" w:rsidR="00BA2896" w:rsidRPr="000242D9" w:rsidRDefault="00BA2896" w:rsidP="00B5020D">
            <w:pPr>
              <w:spacing w:after="0"/>
              <w:jc w:val="center"/>
              <w:rPr>
                <w:rFonts w:ascii="Times New Roman" w:eastAsia="Times New Roman" w:hAnsi="Times New Roman" w:cs="Times New Roman"/>
                <w:b/>
                <w:bCs/>
                <w:color w:val="000000"/>
                <w:sz w:val="24"/>
                <w:szCs w:val="24"/>
              </w:rPr>
            </w:pPr>
            <w:r w:rsidRPr="000242D9">
              <w:rPr>
                <w:rFonts w:ascii="Times New Roman" w:eastAsia="Times New Roman" w:hAnsi="Times New Roman" w:cs="Times New Roman"/>
                <w:b/>
                <w:bCs/>
                <w:color w:val="000000"/>
                <w:sz w:val="24"/>
                <w:szCs w:val="24"/>
              </w:rPr>
              <w:t xml:space="preserve">PRM </w:t>
            </w:r>
            <w:r w:rsidR="00B5020D">
              <w:rPr>
                <w:rFonts w:ascii="Times New Roman" w:eastAsia="Times New Roman" w:hAnsi="Times New Roman" w:cs="Times New Roman"/>
                <w:b/>
                <w:bCs/>
                <w:color w:val="000000"/>
                <w:sz w:val="24"/>
                <w:szCs w:val="24"/>
              </w:rPr>
              <w:t>SITS prasībām adaptēti ritekļi</w:t>
            </w:r>
            <w:r w:rsidR="00791193">
              <w:rPr>
                <w:rStyle w:val="Vresatsauce"/>
                <w:rFonts w:ascii="Times New Roman" w:eastAsia="Times New Roman" w:hAnsi="Times New Roman" w:cs="Times New Roman"/>
                <w:b/>
                <w:bCs/>
                <w:color w:val="000000"/>
                <w:sz w:val="24"/>
                <w:szCs w:val="24"/>
              </w:rPr>
              <w:footnoteReference w:id="17"/>
            </w:r>
          </w:p>
        </w:tc>
        <w:tc>
          <w:tcPr>
            <w:tcW w:w="1706" w:type="dxa"/>
          </w:tcPr>
          <w:p w14:paraId="03103746" w14:textId="3DD4059A" w:rsidR="00BA2896" w:rsidRPr="000242D9" w:rsidRDefault="00BA2896" w:rsidP="00E83A3B">
            <w:pPr>
              <w:spacing w:after="0"/>
              <w:jc w:val="center"/>
              <w:rPr>
                <w:rFonts w:ascii="Times New Roman" w:eastAsia="Times New Roman" w:hAnsi="Times New Roman" w:cs="Times New Roman"/>
                <w:b/>
                <w:bCs/>
                <w:color w:val="000000"/>
                <w:sz w:val="24"/>
                <w:szCs w:val="24"/>
              </w:rPr>
            </w:pPr>
            <w:r w:rsidRPr="000242D9">
              <w:rPr>
                <w:rFonts w:ascii="Times New Roman" w:eastAsia="Times New Roman" w:hAnsi="Times New Roman" w:cs="Times New Roman"/>
                <w:b/>
                <w:bCs/>
                <w:color w:val="000000"/>
                <w:sz w:val="24"/>
                <w:szCs w:val="24"/>
              </w:rPr>
              <w:t>Gads</w:t>
            </w:r>
          </w:p>
        </w:tc>
      </w:tr>
      <w:tr w:rsidR="00B5020D" w:rsidRPr="000242D9" w14:paraId="5455818C" w14:textId="20252264" w:rsidTr="000242D9">
        <w:trPr>
          <w:trHeight w:val="300"/>
        </w:trPr>
        <w:tc>
          <w:tcPr>
            <w:tcW w:w="7933" w:type="dxa"/>
            <w:shd w:val="clear" w:color="auto" w:fill="auto"/>
            <w:noWrap/>
            <w:vAlign w:val="bottom"/>
            <w:hideMark/>
          </w:tcPr>
          <w:p w14:paraId="7742AF8C" w14:textId="686AF153" w:rsidR="00B5020D" w:rsidRPr="000242D9" w:rsidRDefault="00B5020D" w:rsidP="00B5020D">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Ritekļi</w:t>
            </w:r>
            <w:r w:rsidRPr="00314E3E">
              <w:rPr>
                <w:rFonts w:ascii="Times New Roman" w:eastAsia="Times New Roman" w:hAnsi="Times New Roman" w:cs="Times New Roman"/>
                <w:color w:val="000000"/>
                <w:sz w:val="24"/>
                <w:szCs w:val="24"/>
              </w:rPr>
              <w:t xml:space="preserve">, kas atbilst pilnībā </w:t>
            </w:r>
            <w:r w:rsidRPr="00B5020D">
              <w:rPr>
                <w:rFonts w:ascii="Times New Roman" w:eastAsia="Times New Roman" w:hAnsi="Times New Roman" w:cs="Times New Roman"/>
                <w:i/>
                <w:iCs/>
                <w:color w:val="000000"/>
                <w:sz w:val="24"/>
                <w:szCs w:val="24"/>
              </w:rPr>
              <w:t>PRM</w:t>
            </w:r>
            <w:r w:rsidRPr="00314E3E">
              <w:rPr>
                <w:rFonts w:ascii="Times New Roman" w:eastAsia="Times New Roman" w:hAnsi="Times New Roman" w:cs="Times New Roman"/>
                <w:color w:val="000000"/>
                <w:sz w:val="24"/>
                <w:szCs w:val="24"/>
              </w:rPr>
              <w:t xml:space="preserve"> SITS prasībām </w:t>
            </w:r>
          </w:p>
        </w:tc>
        <w:tc>
          <w:tcPr>
            <w:tcW w:w="1706" w:type="dxa"/>
          </w:tcPr>
          <w:p w14:paraId="4BA52561" w14:textId="490E8C6B" w:rsidR="00B5020D" w:rsidRPr="000242D9" w:rsidRDefault="00B5020D" w:rsidP="00B5020D">
            <w:pPr>
              <w:spacing w:after="0"/>
              <w:rPr>
                <w:rFonts w:ascii="Times New Roman" w:eastAsia="Times New Roman" w:hAnsi="Times New Roman" w:cs="Times New Roman"/>
                <w:color w:val="000000"/>
                <w:sz w:val="24"/>
                <w:szCs w:val="24"/>
              </w:rPr>
            </w:pPr>
            <w:r w:rsidRPr="00314E3E">
              <w:rPr>
                <w:rFonts w:ascii="Times New Roman" w:hAnsi="Times New Roman" w:cs="Times New Roman"/>
                <w:color w:val="808080" w:themeColor="background1" w:themeShade="80"/>
                <w:sz w:val="20"/>
                <w:szCs w:val="20"/>
              </w:rPr>
              <w:t>skaitliskā vērtība</w:t>
            </w:r>
          </w:p>
        </w:tc>
      </w:tr>
      <w:tr w:rsidR="00B5020D" w:rsidRPr="000242D9" w14:paraId="14E3D3B3" w14:textId="1997DCEC" w:rsidTr="000242D9">
        <w:trPr>
          <w:trHeight w:val="300"/>
        </w:trPr>
        <w:tc>
          <w:tcPr>
            <w:tcW w:w="7933" w:type="dxa"/>
            <w:shd w:val="clear" w:color="auto" w:fill="auto"/>
            <w:noWrap/>
            <w:vAlign w:val="bottom"/>
            <w:hideMark/>
          </w:tcPr>
          <w:p w14:paraId="6F57C314" w14:textId="1CFF7904" w:rsidR="00B5020D" w:rsidRPr="000242D9" w:rsidRDefault="00B5020D" w:rsidP="00B5020D">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Ritekļi</w:t>
            </w:r>
            <w:r w:rsidRPr="00314E3E">
              <w:rPr>
                <w:rFonts w:ascii="Times New Roman" w:eastAsia="Times New Roman" w:hAnsi="Times New Roman" w:cs="Times New Roman"/>
                <w:color w:val="000000"/>
                <w:sz w:val="24"/>
                <w:szCs w:val="24"/>
              </w:rPr>
              <w:t xml:space="preserve">, kas </w:t>
            </w:r>
            <w:r>
              <w:rPr>
                <w:rFonts w:ascii="Times New Roman" w:eastAsia="Times New Roman" w:hAnsi="Times New Roman" w:cs="Times New Roman"/>
                <w:color w:val="000000"/>
                <w:sz w:val="24"/>
                <w:szCs w:val="24"/>
              </w:rPr>
              <w:t xml:space="preserve">daļēji </w:t>
            </w:r>
            <w:r w:rsidRPr="00314E3E">
              <w:rPr>
                <w:rFonts w:ascii="Times New Roman" w:eastAsia="Times New Roman" w:hAnsi="Times New Roman" w:cs="Times New Roman"/>
                <w:color w:val="000000"/>
                <w:sz w:val="24"/>
                <w:szCs w:val="24"/>
              </w:rPr>
              <w:t xml:space="preserve">atbilst </w:t>
            </w:r>
            <w:r w:rsidRPr="00B5020D">
              <w:rPr>
                <w:rFonts w:ascii="Times New Roman" w:eastAsia="Times New Roman" w:hAnsi="Times New Roman" w:cs="Times New Roman"/>
                <w:i/>
                <w:iCs/>
                <w:color w:val="000000"/>
                <w:sz w:val="24"/>
                <w:szCs w:val="24"/>
              </w:rPr>
              <w:t>PRM</w:t>
            </w:r>
            <w:r w:rsidRPr="00314E3E">
              <w:rPr>
                <w:rFonts w:ascii="Times New Roman" w:eastAsia="Times New Roman" w:hAnsi="Times New Roman" w:cs="Times New Roman"/>
                <w:color w:val="000000"/>
                <w:sz w:val="24"/>
                <w:szCs w:val="24"/>
              </w:rPr>
              <w:t xml:space="preserve"> SITS prasībām </w:t>
            </w:r>
          </w:p>
        </w:tc>
        <w:tc>
          <w:tcPr>
            <w:tcW w:w="1706" w:type="dxa"/>
          </w:tcPr>
          <w:p w14:paraId="720305AD" w14:textId="4E2DBC03" w:rsidR="00B5020D" w:rsidRPr="000242D9" w:rsidRDefault="00B5020D" w:rsidP="00B5020D">
            <w:pPr>
              <w:spacing w:after="0"/>
              <w:rPr>
                <w:rFonts w:ascii="Times New Roman" w:eastAsia="Times New Roman" w:hAnsi="Times New Roman" w:cs="Times New Roman"/>
                <w:color w:val="000000"/>
                <w:sz w:val="24"/>
                <w:szCs w:val="24"/>
              </w:rPr>
            </w:pPr>
            <w:r w:rsidRPr="00EC1B2A">
              <w:rPr>
                <w:rFonts w:ascii="Times New Roman" w:hAnsi="Times New Roman" w:cs="Times New Roman"/>
                <w:color w:val="808080" w:themeColor="background1" w:themeShade="80"/>
                <w:sz w:val="20"/>
                <w:szCs w:val="20"/>
              </w:rPr>
              <w:t>skaitliskā vērtība</w:t>
            </w:r>
          </w:p>
        </w:tc>
      </w:tr>
      <w:tr w:rsidR="00B5020D" w:rsidRPr="000242D9" w14:paraId="5D6EFAE1" w14:textId="78FDA3AC" w:rsidTr="000242D9">
        <w:trPr>
          <w:trHeight w:val="300"/>
        </w:trPr>
        <w:tc>
          <w:tcPr>
            <w:tcW w:w="7933" w:type="dxa"/>
            <w:shd w:val="clear" w:color="auto" w:fill="auto"/>
            <w:noWrap/>
            <w:vAlign w:val="bottom"/>
            <w:hideMark/>
          </w:tcPr>
          <w:p w14:paraId="033D3034" w14:textId="653548FE" w:rsidR="00B5020D" w:rsidRPr="000242D9" w:rsidRDefault="00B5020D" w:rsidP="00B5020D">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Ritekļi</w:t>
            </w:r>
            <w:r w:rsidRPr="00B5020D">
              <w:rPr>
                <w:rFonts w:ascii="Times New Roman" w:eastAsia="Times New Roman" w:hAnsi="Times New Roman" w:cs="Times New Roman"/>
                <w:color w:val="000000"/>
                <w:sz w:val="24"/>
                <w:szCs w:val="24"/>
              </w:rPr>
              <w:t>, k</w:t>
            </w:r>
            <w:r>
              <w:rPr>
                <w:rFonts w:ascii="Times New Roman" w:eastAsia="Times New Roman" w:hAnsi="Times New Roman" w:cs="Times New Roman"/>
                <w:color w:val="000000"/>
                <w:sz w:val="24"/>
                <w:szCs w:val="24"/>
              </w:rPr>
              <w:t xml:space="preserve">urus </w:t>
            </w:r>
            <w:r w:rsidRPr="00B5020D">
              <w:rPr>
                <w:rFonts w:ascii="Times New Roman" w:eastAsia="Times New Roman" w:hAnsi="Times New Roman" w:cs="Times New Roman"/>
                <w:color w:val="000000"/>
                <w:sz w:val="24"/>
                <w:szCs w:val="24"/>
              </w:rPr>
              <w:t>izmanto tikai sēdvietu rezervācijas sistēmas ietvaros</w:t>
            </w:r>
          </w:p>
        </w:tc>
        <w:tc>
          <w:tcPr>
            <w:tcW w:w="1706" w:type="dxa"/>
          </w:tcPr>
          <w:p w14:paraId="357CF7FE" w14:textId="4B92A272" w:rsidR="00B5020D" w:rsidRPr="000242D9" w:rsidRDefault="00B5020D" w:rsidP="00B5020D">
            <w:pPr>
              <w:spacing w:after="0"/>
              <w:rPr>
                <w:rFonts w:ascii="Times New Roman" w:eastAsia="Times New Roman" w:hAnsi="Times New Roman" w:cs="Times New Roman"/>
                <w:color w:val="000000"/>
                <w:sz w:val="24"/>
                <w:szCs w:val="24"/>
              </w:rPr>
            </w:pPr>
            <w:r w:rsidRPr="00EC1B2A">
              <w:rPr>
                <w:rFonts w:ascii="Times New Roman" w:hAnsi="Times New Roman" w:cs="Times New Roman"/>
                <w:color w:val="808080" w:themeColor="background1" w:themeShade="80"/>
                <w:sz w:val="20"/>
                <w:szCs w:val="20"/>
              </w:rPr>
              <w:t>skaitliskā vērtība</w:t>
            </w:r>
          </w:p>
        </w:tc>
      </w:tr>
      <w:tr w:rsidR="00B5020D" w:rsidRPr="000242D9" w14:paraId="35FA456C" w14:textId="1642A484" w:rsidTr="000242D9">
        <w:trPr>
          <w:trHeight w:val="300"/>
        </w:trPr>
        <w:tc>
          <w:tcPr>
            <w:tcW w:w="7933" w:type="dxa"/>
            <w:shd w:val="clear" w:color="auto" w:fill="auto"/>
            <w:noWrap/>
            <w:vAlign w:val="bottom"/>
          </w:tcPr>
          <w:p w14:paraId="059B683B" w14:textId="063624D8" w:rsidR="00B5020D" w:rsidRPr="000242D9" w:rsidRDefault="00B5020D" w:rsidP="00B5020D">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Ritekļi</w:t>
            </w:r>
            <w:r w:rsidRPr="000242D9">
              <w:rPr>
                <w:rFonts w:ascii="Times New Roman" w:eastAsia="Times New Roman" w:hAnsi="Times New Roman" w:cs="Times New Roman"/>
                <w:color w:val="000000"/>
                <w:sz w:val="24"/>
                <w:szCs w:val="24"/>
              </w:rPr>
              <w:t>, kas nav aprīkot</w:t>
            </w:r>
            <w:r>
              <w:rPr>
                <w:rFonts w:ascii="Times New Roman" w:eastAsia="Times New Roman" w:hAnsi="Times New Roman" w:cs="Times New Roman"/>
                <w:color w:val="000000"/>
                <w:sz w:val="24"/>
                <w:szCs w:val="24"/>
              </w:rPr>
              <w:t xml:space="preserve">i </w:t>
            </w:r>
            <w:r w:rsidRPr="000242D9">
              <w:rPr>
                <w:rFonts w:ascii="Times New Roman" w:eastAsia="Times New Roman" w:hAnsi="Times New Roman" w:cs="Times New Roman"/>
                <w:color w:val="000000"/>
                <w:sz w:val="24"/>
                <w:szCs w:val="24"/>
              </w:rPr>
              <w:t xml:space="preserve">ar </w:t>
            </w:r>
            <w:r w:rsidRPr="00B5020D">
              <w:rPr>
                <w:rFonts w:ascii="Times New Roman" w:eastAsia="Times New Roman" w:hAnsi="Times New Roman" w:cs="Times New Roman"/>
                <w:i/>
                <w:iCs/>
                <w:color w:val="000000"/>
                <w:sz w:val="24"/>
                <w:szCs w:val="24"/>
              </w:rPr>
              <w:t>PRM</w:t>
            </w:r>
            <w:r w:rsidRPr="000242D9">
              <w:rPr>
                <w:rFonts w:ascii="Times New Roman" w:eastAsia="Times New Roman" w:hAnsi="Times New Roman" w:cs="Times New Roman"/>
                <w:color w:val="000000"/>
                <w:sz w:val="24"/>
                <w:szCs w:val="24"/>
              </w:rPr>
              <w:t xml:space="preserve"> SITS prasībām</w:t>
            </w:r>
          </w:p>
        </w:tc>
        <w:tc>
          <w:tcPr>
            <w:tcW w:w="1706" w:type="dxa"/>
          </w:tcPr>
          <w:p w14:paraId="15AE1C3F" w14:textId="536EC3B5" w:rsidR="00B5020D" w:rsidRPr="000242D9" w:rsidRDefault="00B5020D" w:rsidP="00B5020D">
            <w:pPr>
              <w:spacing w:after="0"/>
              <w:rPr>
                <w:rFonts w:ascii="Times New Roman" w:eastAsia="Times New Roman" w:hAnsi="Times New Roman" w:cs="Times New Roman"/>
                <w:color w:val="000000"/>
                <w:sz w:val="24"/>
                <w:szCs w:val="24"/>
              </w:rPr>
            </w:pPr>
            <w:r w:rsidRPr="00EC1B2A">
              <w:rPr>
                <w:rFonts w:ascii="Times New Roman" w:hAnsi="Times New Roman" w:cs="Times New Roman"/>
                <w:color w:val="808080" w:themeColor="background1" w:themeShade="80"/>
                <w:sz w:val="20"/>
                <w:szCs w:val="20"/>
              </w:rPr>
              <w:t>skaitliskā vērtība</w:t>
            </w:r>
          </w:p>
        </w:tc>
      </w:tr>
      <w:tr w:rsidR="000242D9" w:rsidRPr="002F6B3F" w14:paraId="0C4B5397" w14:textId="77777777" w:rsidTr="000242D9">
        <w:trPr>
          <w:trHeight w:val="300"/>
        </w:trPr>
        <w:tc>
          <w:tcPr>
            <w:tcW w:w="7933" w:type="dxa"/>
            <w:shd w:val="clear" w:color="auto" w:fill="auto"/>
            <w:noWrap/>
            <w:vAlign w:val="bottom"/>
          </w:tcPr>
          <w:p w14:paraId="55A43E57" w14:textId="4FB9FBD1" w:rsidR="000242D9" w:rsidRPr="000242D9" w:rsidRDefault="000242D9" w:rsidP="000242D9">
            <w:pPr>
              <w:spacing w:after="0"/>
              <w:jc w:val="right"/>
              <w:rPr>
                <w:rFonts w:ascii="Times New Roman" w:eastAsia="Times New Roman" w:hAnsi="Times New Roman" w:cs="Times New Roman"/>
                <w:color w:val="000000"/>
                <w:sz w:val="24"/>
                <w:szCs w:val="24"/>
              </w:rPr>
            </w:pPr>
            <w:r w:rsidRPr="000242D9">
              <w:rPr>
                <w:rFonts w:ascii="Times New Roman" w:eastAsia="Times New Roman" w:hAnsi="Times New Roman" w:cs="Times New Roman"/>
                <w:color w:val="000000"/>
                <w:sz w:val="24"/>
                <w:szCs w:val="24"/>
              </w:rPr>
              <w:t>Kopā</w:t>
            </w:r>
            <w:r>
              <w:rPr>
                <w:rStyle w:val="Vresatsauce"/>
                <w:rFonts w:ascii="Times New Roman" w:eastAsia="Times New Roman" w:hAnsi="Times New Roman" w:cs="Times New Roman"/>
                <w:color w:val="000000"/>
                <w:sz w:val="24"/>
                <w:szCs w:val="24"/>
              </w:rPr>
              <w:footnoteReference w:id="18"/>
            </w:r>
          </w:p>
        </w:tc>
        <w:tc>
          <w:tcPr>
            <w:tcW w:w="1706" w:type="dxa"/>
          </w:tcPr>
          <w:p w14:paraId="18F8651A" w14:textId="5B56DDDB" w:rsidR="000242D9" w:rsidRPr="000242D9" w:rsidRDefault="000242D9" w:rsidP="000242D9">
            <w:pPr>
              <w:spacing w:after="0"/>
              <w:rPr>
                <w:rFonts w:ascii="Times New Roman" w:eastAsia="Times New Roman" w:hAnsi="Times New Roman" w:cs="Times New Roman"/>
                <w:color w:val="000000"/>
                <w:sz w:val="24"/>
                <w:szCs w:val="24"/>
              </w:rPr>
            </w:pPr>
            <w:r w:rsidRPr="00314E3E">
              <w:rPr>
                <w:rFonts w:ascii="Times New Roman" w:hAnsi="Times New Roman" w:cs="Times New Roman"/>
                <w:color w:val="808080" w:themeColor="background1" w:themeShade="80"/>
                <w:sz w:val="20"/>
                <w:szCs w:val="20"/>
              </w:rPr>
              <w:t>skaitliskā vērtība</w:t>
            </w:r>
          </w:p>
        </w:tc>
      </w:tr>
    </w:tbl>
    <w:p w14:paraId="178FEE12" w14:textId="77777777" w:rsidR="000D7D19" w:rsidRDefault="000D7D19" w:rsidP="00266A5F">
      <w:pPr>
        <w:jc w:val="center"/>
        <w:rPr>
          <w:rFonts w:ascii="Times New Roman" w:hAnsi="Times New Roman" w:cs="Times New Roman"/>
          <w:sz w:val="24"/>
          <w:szCs w:val="24"/>
          <w:highlight w:val="yellow"/>
        </w:rPr>
      </w:pPr>
    </w:p>
    <w:p w14:paraId="0E224FE3" w14:textId="51C542D3" w:rsidR="000D7D19" w:rsidRDefault="00922880" w:rsidP="00B96137">
      <w:pPr>
        <w:ind w:firstLine="720"/>
        <w:rPr>
          <w:rFonts w:ascii="Times New Roman" w:hAnsi="Times New Roman" w:cs="Times New Roman"/>
          <w:sz w:val="24"/>
          <w:szCs w:val="24"/>
        </w:rPr>
      </w:pPr>
      <w:r w:rsidRPr="00922880">
        <w:rPr>
          <w:rFonts w:ascii="Times New Roman" w:hAnsi="Times New Roman" w:cs="Times New Roman"/>
          <w:sz w:val="24"/>
          <w:szCs w:val="24"/>
        </w:rPr>
        <w:t xml:space="preserve">Papildus organizācijas iesniedz arī informāciju </w:t>
      </w:r>
      <w:r w:rsidR="00047AFA" w:rsidRPr="00922880">
        <w:rPr>
          <w:rFonts w:ascii="Times New Roman" w:hAnsi="Times New Roman" w:cs="Times New Roman"/>
          <w:sz w:val="24"/>
          <w:szCs w:val="24"/>
        </w:rPr>
        <w:t xml:space="preserve">par </w:t>
      </w:r>
      <w:r w:rsidR="00B6704C">
        <w:rPr>
          <w:rFonts w:ascii="Times New Roman" w:hAnsi="Times New Roman" w:cs="Times New Roman"/>
          <w:sz w:val="24"/>
          <w:szCs w:val="24"/>
        </w:rPr>
        <w:t xml:space="preserve">Eiropas dzelzceļa satiksmes vadības sistēmu (turpmāk- </w:t>
      </w:r>
      <w:r w:rsidR="00B6704C" w:rsidRPr="00B6704C">
        <w:rPr>
          <w:rFonts w:ascii="Times New Roman" w:hAnsi="Times New Roman" w:cs="Times New Roman"/>
          <w:i/>
          <w:iCs/>
          <w:sz w:val="24"/>
          <w:szCs w:val="24"/>
        </w:rPr>
        <w:t>ERTMS</w:t>
      </w:r>
      <w:r w:rsidR="00B6704C">
        <w:rPr>
          <w:rFonts w:ascii="Times New Roman" w:hAnsi="Times New Roman" w:cs="Times New Roman"/>
          <w:sz w:val="24"/>
          <w:szCs w:val="24"/>
        </w:rPr>
        <w:t xml:space="preserve">) </w:t>
      </w:r>
      <w:r w:rsidR="00047AFA" w:rsidRPr="00922880">
        <w:rPr>
          <w:rFonts w:ascii="Times New Roman" w:hAnsi="Times New Roman" w:cs="Times New Roman"/>
          <w:sz w:val="24"/>
          <w:szCs w:val="24"/>
        </w:rPr>
        <w:t>ieviešanu</w:t>
      </w:r>
      <w:r w:rsidR="007A34DF" w:rsidRPr="00922880">
        <w:rPr>
          <w:rFonts w:ascii="Times New Roman" w:hAnsi="Times New Roman" w:cs="Times New Roman"/>
          <w:sz w:val="24"/>
          <w:szCs w:val="24"/>
        </w:rPr>
        <w:t xml:space="preserve"> ritekļos un infrastruktūrā gada laikā</w:t>
      </w:r>
      <w:r w:rsidR="000F1E77">
        <w:rPr>
          <w:rFonts w:ascii="Times New Roman" w:hAnsi="Times New Roman" w:cs="Times New Roman"/>
          <w:sz w:val="24"/>
          <w:szCs w:val="24"/>
        </w:rPr>
        <w:t>:</w:t>
      </w:r>
    </w:p>
    <w:p w14:paraId="22F4F3B5" w14:textId="448E2419" w:rsidR="000F1E77" w:rsidRDefault="000F1E77" w:rsidP="000F1E77">
      <w:pPr>
        <w:pStyle w:val="Sarakstarindkopa"/>
        <w:numPr>
          <w:ilvl w:val="1"/>
          <w:numId w:val="5"/>
        </w:numPr>
        <w:rPr>
          <w:rFonts w:ascii="Times New Roman" w:hAnsi="Times New Roman" w:cs="Times New Roman"/>
          <w:b/>
          <w:bCs/>
          <w:sz w:val="24"/>
          <w:szCs w:val="24"/>
        </w:rPr>
      </w:pPr>
      <w:r w:rsidRPr="00187617">
        <w:rPr>
          <w:rFonts w:ascii="Times New Roman" w:hAnsi="Times New Roman" w:cs="Times New Roman"/>
          <w:b/>
          <w:bCs/>
          <w:sz w:val="24"/>
          <w:szCs w:val="24"/>
        </w:rPr>
        <w:t>ritekļi</w:t>
      </w:r>
    </w:p>
    <w:p w14:paraId="175DBEB8" w14:textId="33E19037" w:rsidR="00B6704C" w:rsidRPr="00187617" w:rsidRDefault="00B6704C" w:rsidP="00B6704C">
      <w:pPr>
        <w:pStyle w:val="Sarakstarindkopa"/>
        <w:jc w:val="right"/>
        <w:rPr>
          <w:rFonts w:ascii="Times New Roman" w:hAnsi="Times New Roman" w:cs="Times New Roman"/>
          <w:b/>
          <w:bCs/>
          <w:sz w:val="24"/>
          <w:szCs w:val="24"/>
        </w:rPr>
      </w:pPr>
      <w:r>
        <w:rPr>
          <w:rFonts w:ascii="Times New Roman" w:hAnsi="Times New Roman" w:cs="Times New Roman"/>
          <w:sz w:val="24"/>
          <w:szCs w:val="24"/>
        </w:rPr>
        <w:t>8</w:t>
      </w:r>
      <w:r w:rsidRPr="00804337">
        <w:rPr>
          <w:rFonts w:ascii="Times New Roman" w:hAnsi="Times New Roman" w:cs="Times New Roman"/>
          <w:sz w:val="24"/>
          <w:szCs w:val="24"/>
        </w:rPr>
        <w:t xml:space="preserve">. tabula. </w:t>
      </w:r>
      <w:r w:rsidRPr="00B6704C">
        <w:rPr>
          <w:rFonts w:ascii="Times New Roman" w:hAnsi="Times New Roman" w:cs="Times New Roman"/>
          <w:sz w:val="24"/>
          <w:szCs w:val="24"/>
        </w:rPr>
        <w:t>Ar</w:t>
      </w:r>
      <w:r>
        <w:rPr>
          <w:rFonts w:ascii="Times New Roman" w:hAnsi="Times New Roman" w:cs="Times New Roman"/>
          <w:i/>
          <w:iCs/>
          <w:sz w:val="24"/>
          <w:szCs w:val="24"/>
        </w:rPr>
        <w:t xml:space="preserve"> ERTMS </w:t>
      </w:r>
      <w:r w:rsidRPr="00B6704C">
        <w:rPr>
          <w:rFonts w:ascii="Times New Roman" w:hAnsi="Times New Roman" w:cs="Times New Roman"/>
          <w:sz w:val="24"/>
          <w:szCs w:val="24"/>
        </w:rPr>
        <w:t>aprīkoti ritekļi</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gridCol w:w="1701"/>
      </w:tblGrid>
      <w:tr w:rsidR="00922880" w:rsidRPr="002F6B3F" w14:paraId="00AA3773" w14:textId="26DA46C3" w:rsidTr="00E83A3B">
        <w:trPr>
          <w:trHeight w:val="300"/>
        </w:trPr>
        <w:tc>
          <w:tcPr>
            <w:tcW w:w="7938" w:type="dxa"/>
            <w:shd w:val="clear" w:color="auto" w:fill="auto"/>
            <w:noWrap/>
            <w:vAlign w:val="center"/>
            <w:hideMark/>
          </w:tcPr>
          <w:p w14:paraId="753EAE1B" w14:textId="27CA8F02" w:rsidR="00922880" w:rsidRPr="00E83A3B" w:rsidRDefault="00E83A3B" w:rsidP="00E83A3B">
            <w:pPr>
              <w:spacing w:after="0"/>
              <w:jc w:val="center"/>
              <w:rPr>
                <w:rFonts w:ascii="Times New Roman" w:eastAsia="Times New Roman" w:hAnsi="Times New Roman" w:cs="Times New Roman"/>
                <w:b/>
                <w:bCs/>
                <w:color w:val="000000"/>
                <w:sz w:val="24"/>
                <w:szCs w:val="24"/>
              </w:rPr>
            </w:pPr>
            <w:r w:rsidRPr="00E83A3B">
              <w:rPr>
                <w:rFonts w:ascii="Times New Roman" w:eastAsia="Times New Roman" w:hAnsi="Times New Roman" w:cs="Times New Roman"/>
                <w:b/>
                <w:bCs/>
                <w:color w:val="000000"/>
                <w:sz w:val="24"/>
                <w:szCs w:val="24"/>
              </w:rPr>
              <w:t xml:space="preserve">Ar </w:t>
            </w:r>
            <w:r w:rsidR="00922880" w:rsidRPr="00E83A3B">
              <w:rPr>
                <w:rFonts w:ascii="Times New Roman" w:eastAsia="Times New Roman" w:hAnsi="Times New Roman" w:cs="Times New Roman"/>
                <w:b/>
                <w:bCs/>
                <w:color w:val="000000"/>
                <w:sz w:val="24"/>
                <w:szCs w:val="24"/>
              </w:rPr>
              <w:t xml:space="preserve">ERTMS </w:t>
            </w:r>
            <w:r w:rsidR="00B96137">
              <w:rPr>
                <w:rFonts w:ascii="Times New Roman" w:eastAsia="Times New Roman" w:hAnsi="Times New Roman" w:cs="Times New Roman"/>
                <w:b/>
                <w:bCs/>
                <w:color w:val="000000"/>
                <w:sz w:val="24"/>
                <w:szCs w:val="24"/>
              </w:rPr>
              <w:t>aprīkoti ritekļi</w:t>
            </w:r>
            <w:r w:rsidR="00B96137">
              <w:rPr>
                <w:rStyle w:val="Vresatsauce"/>
                <w:rFonts w:ascii="Times New Roman" w:eastAsia="Times New Roman" w:hAnsi="Times New Roman" w:cs="Times New Roman"/>
                <w:b/>
                <w:bCs/>
                <w:color w:val="000000"/>
                <w:sz w:val="24"/>
                <w:szCs w:val="24"/>
              </w:rPr>
              <w:footnoteReference w:id="19"/>
            </w:r>
          </w:p>
        </w:tc>
        <w:tc>
          <w:tcPr>
            <w:tcW w:w="1701" w:type="dxa"/>
          </w:tcPr>
          <w:p w14:paraId="1ED97B36" w14:textId="09DD0E6D" w:rsidR="00922880" w:rsidRPr="00047AFA" w:rsidRDefault="00E83A3B" w:rsidP="00E83A3B">
            <w:pPr>
              <w:spacing w:after="0"/>
              <w:jc w:val="center"/>
              <w:rPr>
                <w:rFonts w:ascii="Times New Roman" w:eastAsia="Times New Roman" w:hAnsi="Times New Roman" w:cs="Times New Roman"/>
                <w:b/>
                <w:bCs/>
                <w:color w:val="000000"/>
                <w:sz w:val="24"/>
                <w:szCs w:val="24"/>
                <w:highlight w:val="yellow"/>
              </w:rPr>
            </w:pPr>
            <w:r w:rsidRPr="000242D9">
              <w:rPr>
                <w:rFonts w:ascii="Times New Roman" w:eastAsia="Times New Roman" w:hAnsi="Times New Roman" w:cs="Times New Roman"/>
                <w:b/>
                <w:bCs/>
                <w:color w:val="000000"/>
                <w:sz w:val="24"/>
                <w:szCs w:val="24"/>
              </w:rPr>
              <w:t>Gads</w:t>
            </w:r>
          </w:p>
        </w:tc>
      </w:tr>
      <w:tr w:rsidR="00E83A3B" w:rsidRPr="002F6B3F" w14:paraId="20B90564" w14:textId="18588E54" w:rsidTr="00E83A3B">
        <w:trPr>
          <w:trHeight w:val="300"/>
        </w:trPr>
        <w:tc>
          <w:tcPr>
            <w:tcW w:w="7938" w:type="dxa"/>
            <w:shd w:val="clear" w:color="auto" w:fill="auto"/>
            <w:noWrap/>
            <w:vAlign w:val="center"/>
            <w:hideMark/>
          </w:tcPr>
          <w:p w14:paraId="1D1DF126" w14:textId="3F3FFCE9" w:rsidR="00E83A3B" w:rsidRPr="00E83A3B" w:rsidRDefault="00E83A3B" w:rsidP="00E83A3B">
            <w:pPr>
              <w:spacing w:after="0"/>
              <w:rPr>
                <w:rFonts w:ascii="Times New Roman" w:eastAsia="Times New Roman" w:hAnsi="Times New Roman" w:cs="Times New Roman"/>
                <w:color w:val="000000"/>
                <w:sz w:val="24"/>
                <w:szCs w:val="24"/>
              </w:rPr>
            </w:pPr>
            <w:r w:rsidRPr="00E83A3B">
              <w:rPr>
                <w:rFonts w:ascii="Times New Roman" w:eastAsia="Times New Roman" w:hAnsi="Times New Roman" w:cs="Times New Roman"/>
                <w:color w:val="000000"/>
                <w:sz w:val="24"/>
                <w:szCs w:val="24"/>
              </w:rPr>
              <w:t>Vilces līdzekļi, ieskaitot vilcienu sastāvus, kas aprīkoti ar ERTMS</w:t>
            </w:r>
            <w:r w:rsidR="005834FD">
              <w:rPr>
                <w:rFonts w:ascii="Times New Roman" w:eastAsia="Times New Roman" w:hAnsi="Times New Roman" w:cs="Times New Roman"/>
                <w:color w:val="000000"/>
                <w:sz w:val="24"/>
                <w:szCs w:val="24"/>
              </w:rPr>
              <w:t xml:space="preserve"> </w:t>
            </w:r>
          </w:p>
        </w:tc>
        <w:tc>
          <w:tcPr>
            <w:tcW w:w="1701" w:type="dxa"/>
          </w:tcPr>
          <w:p w14:paraId="1858D97A" w14:textId="7FF07FF6" w:rsidR="00E83A3B" w:rsidRPr="00047AFA" w:rsidRDefault="00E83A3B" w:rsidP="00D03418">
            <w:pPr>
              <w:spacing w:after="0"/>
              <w:jc w:val="center"/>
              <w:rPr>
                <w:rFonts w:ascii="Times New Roman" w:eastAsia="Times New Roman" w:hAnsi="Times New Roman" w:cs="Times New Roman"/>
                <w:color w:val="000000"/>
                <w:sz w:val="24"/>
                <w:szCs w:val="24"/>
                <w:highlight w:val="yellow"/>
              </w:rPr>
            </w:pPr>
            <w:r w:rsidRPr="00314E3E">
              <w:rPr>
                <w:rFonts w:ascii="Times New Roman" w:hAnsi="Times New Roman" w:cs="Times New Roman"/>
                <w:color w:val="808080" w:themeColor="background1" w:themeShade="80"/>
                <w:sz w:val="20"/>
                <w:szCs w:val="20"/>
              </w:rPr>
              <w:t>skaitliskā vērtība</w:t>
            </w:r>
          </w:p>
        </w:tc>
      </w:tr>
      <w:tr w:rsidR="00E83A3B" w:rsidRPr="002F6B3F" w14:paraId="177EA5AD" w14:textId="239BD033" w:rsidTr="00E83A3B">
        <w:trPr>
          <w:trHeight w:val="300"/>
        </w:trPr>
        <w:tc>
          <w:tcPr>
            <w:tcW w:w="7938" w:type="dxa"/>
            <w:shd w:val="clear" w:color="auto" w:fill="auto"/>
            <w:noWrap/>
            <w:vAlign w:val="center"/>
            <w:hideMark/>
          </w:tcPr>
          <w:p w14:paraId="75109059" w14:textId="4CE0C459" w:rsidR="00E83A3B" w:rsidRPr="00047AFA" w:rsidRDefault="00E83A3B" w:rsidP="00E83A3B">
            <w:pPr>
              <w:spacing w:after="0"/>
              <w:rPr>
                <w:rFonts w:ascii="Times New Roman" w:eastAsia="Times New Roman" w:hAnsi="Times New Roman" w:cs="Times New Roman"/>
                <w:color w:val="000000"/>
                <w:sz w:val="24"/>
                <w:szCs w:val="24"/>
              </w:rPr>
            </w:pPr>
            <w:r w:rsidRPr="00E83A3B">
              <w:rPr>
                <w:rFonts w:ascii="Times New Roman" w:eastAsia="Times New Roman" w:hAnsi="Times New Roman" w:cs="Times New Roman"/>
                <w:color w:val="000000"/>
                <w:sz w:val="24"/>
                <w:szCs w:val="24"/>
              </w:rPr>
              <w:t>Vilces līdzekļi, ieskaitot vilcienu sastāvus</w:t>
            </w:r>
            <w:r>
              <w:rPr>
                <w:rFonts w:ascii="Times New Roman" w:eastAsia="Times New Roman" w:hAnsi="Times New Roman" w:cs="Times New Roman"/>
                <w:color w:val="000000"/>
                <w:sz w:val="24"/>
                <w:szCs w:val="24"/>
              </w:rPr>
              <w:t>, kas nav aprīkoti ar ERTMS</w:t>
            </w:r>
          </w:p>
        </w:tc>
        <w:tc>
          <w:tcPr>
            <w:tcW w:w="1701" w:type="dxa"/>
          </w:tcPr>
          <w:p w14:paraId="2B8EF4D1" w14:textId="4869EA51" w:rsidR="00E83A3B" w:rsidRPr="00047AFA" w:rsidRDefault="00E83A3B" w:rsidP="00D03418">
            <w:pPr>
              <w:spacing w:after="0"/>
              <w:jc w:val="center"/>
              <w:rPr>
                <w:rFonts w:ascii="Times New Roman" w:eastAsia="Times New Roman" w:hAnsi="Times New Roman" w:cs="Times New Roman"/>
                <w:color w:val="000000"/>
                <w:sz w:val="24"/>
                <w:szCs w:val="24"/>
                <w:highlight w:val="yellow"/>
              </w:rPr>
            </w:pPr>
            <w:r w:rsidRPr="00EC1B2A">
              <w:rPr>
                <w:rFonts w:ascii="Times New Roman" w:hAnsi="Times New Roman" w:cs="Times New Roman"/>
                <w:color w:val="808080" w:themeColor="background1" w:themeShade="80"/>
                <w:sz w:val="20"/>
                <w:szCs w:val="20"/>
              </w:rPr>
              <w:t>skaitliskā vērtība</w:t>
            </w:r>
          </w:p>
        </w:tc>
      </w:tr>
      <w:tr w:rsidR="00E83A3B" w:rsidRPr="002F6B3F" w14:paraId="71EE1ACB" w14:textId="77777777" w:rsidTr="00E83A3B">
        <w:trPr>
          <w:trHeight w:val="300"/>
        </w:trPr>
        <w:tc>
          <w:tcPr>
            <w:tcW w:w="7938" w:type="dxa"/>
            <w:shd w:val="clear" w:color="auto" w:fill="auto"/>
            <w:noWrap/>
            <w:vAlign w:val="center"/>
          </w:tcPr>
          <w:p w14:paraId="307D72D9" w14:textId="26E4F555" w:rsidR="00E83A3B" w:rsidRPr="00E83A3B" w:rsidRDefault="00E83A3B" w:rsidP="00E83A3B">
            <w:pPr>
              <w:spacing w:after="0"/>
              <w:jc w:val="right"/>
              <w:rPr>
                <w:rFonts w:ascii="Times New Roman" w:eastAsia="Times New Roman" w:hAnsi="Times New Roman" w:cs="Times New Roman"/>
                <w:color w:val="000000"/>
                <w:sz w:val="24"/>
                <w:szCs w:val="24"/>
              </w:rPr>
            </w:pPr>
            <w:r w:rsidRPr="00E83A3B">
              <w:rPr>
                <w:rFonts w:ascii="Times New Roman" w:eastAsia="Times New Roman" w:hAnsi="Times New Roman" w:cs="Times New Roman"/>
                <w:color w:val="000000"/>
                <w:sz w:val="24"/>
                <w:szCs w:val="24"/>
              </w:rPr>
              <w:t>Kopā</w:t>
            </w:r>
          </w:p>
        </w:tc>
        <w:tc>
          <w:tcPr>
            <w:tcW w:w="1701" w:type="dxa"/>
          </w:tcPr>
          <w:p w14:paraId="57ABB93C" w14:textId="5686E271" w:rsidR="00E83A3B" w:rsidRPr="00E83A3B" w:rsidRDefault="00E83A3B" w:rsidP="00D03418">
            <w:pPr>
              <w:spacing w:after="0"/>
              <w:jc w:val="center"/>
              <w:rPr>
                <w:rFonts w:ascii="Times New Roman" w:hAnsi="Times New Roman" w:cs="Times New Roman"/>
                <w:color w:val="808080" w:themeColor="background1" w:themeShade="80"/>
                <w:sz w:val="20"/>
                <w:szCs w:val="20"/>
              </w:rPr>
            </w:pPr>
            <w:r w:rsidRPr="00E83A3B">
              <w:rPr>
                <w:rFonts w:ascii="Times New Roman" w:hAnsi="Times New Roman" w:cs="Times New Roman"/>
                <w:color w:val="808080" w:themeColor="background1" w:themeShade="80"/>
                <w:sz w:val="20"/>
                <w:szCs w:val="20"/>
              </w:rPr>
              <w:t>skaitliskā vērtība</w:t>
            </w:r>
          </w:p>
        </w:tc>
      </w:tr>
    </w:tbl>
    <w:p w14:paraId="265E43AB" w14:textId="443B8A2B" w:rsidR="00C43580" w:rsidRDefault="000F1E77" w:rsidP="00B6704C">
      <w:pPr>
        <w:pStyle w:val="Sarakstarindkopa"/>
        <w:numPr>
          <w:ilvl w:val="1"/>
          <w:numId w:val="5"/>
        </w:numPr>
        <w:spacing w:before="120"/>
        <w:rPr>
          <w:rFonts w:ascii="Times New Roman" w:hAnsi="Times New Roman" w:cs="Times New Roman"/>
          <w:b/>
          <w:bCs/>
          <w:sz w:val="24"/>
          <w:szCs w:val="24"/>
        </w:rPr>
      </w:pPr>
      <w:r w:rsidRPr="000F1E77">
        <w:rPr>
          <w:rFonts w:ascii="Times New Roman" w:hAnsi="Times New Roman" w:cs="Times New Roman"/>
          <w:b/>
          <w:bCs/>
          <w:sz w:val="24"/>
          <w:szCs w:val="24"/>
        </w:rPr>
        <w:t>infrastruktūra</w:t>
      </w:r>
    </w:p>
    <w:p w14:paraId="5CBC70AD" w14:textId="7EDBEE15" w:rsidR="00B6704C" w:rsidRPr="00B6704C" w:rsidRDefault="00B6704C" w:rsidP="00B6704C">
      <w:pPr>
        <w:jc w:val="right"/>
        <w:rPr>
          <w:rFonts w:ascii="Times New Roman" w:hAnsi="Times New Roman" w:cs="Times New Roman"/>
          <w:b/>
          <w:bCs/>
          <w:sz w:val="24"/>
          <w:szCs w:val="24"/>
        </w:rPr>
      </w:pPr>
      <w:r>
        <w:rPr>
          <w:rFonts w:ascii="Times New Roman" w:hAnsi="Times New Roman" w:cs="Times New Roman"/>
          <w:sz w:val="24"/>
          <w:szCs w:val="24"/>
        </w:rPr>
        <w:t>9</w:t>
      </w:r>
      <w:r w:rsidRPr="00B6704C">
        <w:rPr>
          <w:rFonts w:ascii="Times New Roman" w:hAnsi="Times New Roman" w:cs="Times New Roman"/>
          <w:sz w:val="24"/>
          <w:szCs w:val="24"/>
        </w:rPr>
        <w:t>. tabula. Ar</w:t>
      </w:r>
      <w:r w:rsidRPr="00B6704C">
        <w:rPr>
          <w:rFonts w:ascii="Times New Roman" w:hAnsi="Times New Roman" w:cs="Times New Roman"/>
          <w:i/>
          <w:iCs/>
          <w:sz w:val="24"/>
          <w:szCs w:val="24"/>
        </w:rPr>
        <w:t xml:space="preserve"> ERTMS </w:t>
      </w:r>
      <w:r w:rsidRPr="00B6704C">
        <w:rPr>
          <w:rFonts w:ascii="Times New Roman" w:hAnsi="Times New Roman" w:cs="Times New Roman"/>
          <w:sz w:val="24"/>
          <w:szCs w:val="24"/>
        </w:rPr>
        <w:t>aprīkota infrstruktūra</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gridCol w:w="1701"/>
      </w:tblGrid>
      <w:tr w:rsidR="00B6704C" w:rsidRPr="00047AFA" w14:paraId="215969AD" w14:textId="77777777" w:rsidTr="00B6704C">
        <w:trPr>
          <w:trHeight w:val="300"/>
        </w:trPr>
        <w:tc>
          <w:tcPr>
            <w:tcW w:w="7938" w:type="dxa"/>
            <w:shd w:val="clear" w:color="auto" w:fill="auto"/>
            <w:noWrap/>
            <w:vAlign w:val="center"/>
            <w:hideMark/>
          </w:tcPr>
          <w:p w14:paraId="4F567C75" w14:textId="0DAE23D7" w:rsidR="00B6704C" w:rsidRPr="00E83A3B" w:rsidRDefault="00B6704C" w:rsidP="0003387C">
            <w:pPr>
              <w:spacing w:after="0"/>
              <w:jc w:val="center"/>
              <w:rPr>
                <w:rFonts w:ascii="Times New Roman" w:eastAsia="Times New Roman" w:hAnsi="Times New Roman" w:cs="Times New Roman"/>
                <w:b/>
                <w:bCs/>
                <w:color w:val="000000"/>
                <w:sz w:val="24"/>
                <w:szCs w:val="24"/>
              </w:rPr>
            </w:pPr>
            <w:r w:rsidRPr="00E83A3B">
              <w:rPr>
                <w:rFonts w:ascii="Times New Roman" w:eastAsia="Times New Roman" w:hAnsi="Times New Roman" w:cs="Times New Roman"/>
                <w:b/>
                <w:bCs/>
                <w:color w:val="000000"/>
                <w:sz w:val="24"/>
                <w:szCs w:val="24"/>
              </w:rPr>
              <w:t xml:space="preserve">Ar ERTMS </w:t>
            </w:r>
            <w:r>
              <w:rPr>
                <w:rFonts w:ascii="Times New Roman" w:eastAsia="Times New Roman" w:hAnsi="Times New Roman" w:cs="Times New Roman"/>
                <w:b/>
                <w:bCs/>
                <w:color w:val="000000"/>
                <w:sz w:val="24"/>
                <w:szCs w:val="24"/>
              </w:rPr>
              <w:t>aprīkota infrastruktūra</w:t>
            </w:r>
          </w:p>
        </w:tc>
        <w:tc>
          <w:tcPr>
            <w:tcW w:w="1701" w:type="dxa"/>
          </w:tcPr>
          <w:p w14:paraId="43F1766F" w14:textId="3512056B" w:rsidR="00B6704C" w:rsidRPr="00047AFA" w:rsidRDefault="00B6704C" w:rsidP="0003387C">
            <w:pPr>
              <w:spacing w:after="0"/>
              <w:jc w:val="center"/>
              <w:rPr>
                <w:rFonts w:ascii="Times New Roman" w:eastAsia="Times New Roman" w:hAnsi="Times New Roman" w:cs="Times New Roman"/>
                <w:b/>
                <w:bCs/>
                <w:color w:val="000000"/>
                <w:sz w:val="24"/>
                <w:szCs w:val="24"/>
                <w:highlight w:val="yellow"/>
              </w:rPr>
            </w:pPr>
            <w:r w:rsidRPr="000242D9">
              <w:rPr>
                <w:rFonts w:ascii="Times New Roman" w:eastAsia="Times New Roman" w:hAnsi="Times New Roman" w:cs="Times New Roman"/>
                <w:b/>
                <w:bCs/>
                <w:color w:val="000000"/>
                <w:sz w:val="24"/>
                <w:szCs w:val="24"/>
              </w:rPr>
              <w:t>Gads</w:t>
            </w:r>
          </w:p>
        </w:tc>
      </w:tr>
      <w:tr w:rsidR="00B6704C" w:rsidRPr="00047AFA" w14:paraId="3EAFA865" w14:textId="77777777" w:rsidTr="00B6704C">
        <w:trPr>
          <w:trHeight w:val="300"/>
        </w:trPr>
        <w:tc>
          <w:tcPr>
            <w:tcW w:w="7938" w:type="dxa"/>
            <w:shd w:val="clear" w:color="auto" w:fill="auto"/>
            <w:noWrap/>
            <w:vAlign w:val="center"/>
            <w:hideMark/>
          </w:tcPr>
          <w:p w14:paraId="7E37D428" w14:textId="0D1C4B40" w:rsidR="00B6704C" w:rsidRPr="00E27851" w:rsidRDefault="00B6704C" w:rsidP="0003387C">
            <w:pPr>
              <w:spacing w:after="0"/>
              <w:rPr>
                <w:rFonts w:ascii="Times New Roman" w:eastAsia="Times New Roman" w:hAnsi="Times New Roman" w:cs="Times New Roman"/>
                <w:color w:val="000000"/>
                <w:sz w:val="24"/>
                <w:szCs w:val="24"/>
              </w:rPr>
            </w:pPr>
            <w:r w:rsidRPr="00E27851">
              <w:rPr>
                <w:rFonts w:ascii="Times New Roman" w:eastAsia="Times New Roman" w:hAnsi="Times New Roman" w:cs="Times New Roman"/>
                <w:color w:val="000000"/>
                <w:sz w:val="24"/>
                <w:szCs w:val="24"/>
              </w:rPr>
              <w:t>Līnijas</w:t>
            </w:r>
            <w:r w:rsidRPr="00E27851">
              <w:rPr>
                <w:rStyle w:val="Vresatsauce"/>
                <w:rFonts w:ascii="Times New Roman" w:eastAsia="Times New Roman" w:hAnsi="Times New Roman" w:cs="Times New Roman"/>
                <w:color w:val="000000"/>
                <w:sz w:val="24"/>
                <w:szCs w:val="24"/>
              </w:rPr>
              <w:footnoteReference w:id="20"/>
            </w:r>
            <w:r w:rsidRPr="00E27851">
              <w:rPr>
                <w:rFonts w:ascii="Times New Roman" w:eastAsia="Times New Roman" w:hAnsi="Times New Roman" w:cs="Times New Roman"/>
                <w:color w:val="000000"/>
                <w:sz w:val="24"/>
                <w:szCs w:val="24"/>
              </w:rPr>
              <w:t>, kas aprīkotas ar ERTMS (km)</w:t>
            </w:r>
          </w:p>
        </w:tc>
        <w:tc>
          <w:tcPr>
            <w:tcW w:w="1701" w:type="dxa"/>
          </w:tcPr>
          <w:p w14:paraId="3ED2F938" w14:textId="72599B2A" w:rsidR="00B6704C" w:rsidRPr="00047AFA" w:rsidRDefault="00B6704C" w:rsidP="0003387C">
            <w:pPr>
              <w:spacing w:after="0"/>
              <w:rPr>
                <w:rFonts w:ascii="Times New Roman" w:eastAsia="Times New Roman" w:hAnsi="Times New Roman" w:cs="Times New Roman"/>
                <w:color w:val="000000"/>
                <w:sz w:val="24"/>
                <w:szCs w:val="24"/>
                <w:highlight w:val="yellow"/>
              </w:rPr>
            </w:pPr>
            <w:r w:rsidRPr="00314E3E">
              <w:rPr>
                <w:rFonts w:ascii="Times New Roman" w:hAnsi="Times New Roman" w:cs="Times New Roman"/>
                <w:color w:val="808080" w:themeColor="background1" w:themeShade="80"/>
                <w:sz w:val="20"/>
                <w:szCs w:val="20"/>
              </w:rPr>
              <w:t>skaitliskā vērtība</w:t>
            </w:r>
          </w:p>
        </w:tc>
      </w:tr>
      <w:tr w:rsidR="00B6704C" w:rsidRPr="00047AFA" w14:paraId="5C685665" w14:textId="77777777" w:rsidTr="00B6704C">
        <w:trPr>
          <w:trHeight w:val="300"/>
        </w:trPr>
        <w:tc>
          <w:tcPr>
            <w:tcW w:w="7938" w:type="dxa"/>
            <w:shd w:val="clear" w:color="auto" w:fill="auto"/>
            <w:noWrap/>
            <w:vAlign w:val="center"/>
            <w:hideMark/>
          </w:tcPr>
          <w:p w14:paraId="73DBF65E" w14:textId="3755357E" w:rsidR="00B6704C" w:rsidRPr="00E27851" w:rsidRDefault="00B6704C" w:rsidP="0003387C">
            <w:pPr>
              <w:spacing w:after="0"/>
              <w:rPr>
                <w:rFonts w:ascii="Times New Roman" w:eastAsia="Times New Roman" w:hAnsi="Times New Roman" w:cs="Times New Roman"/>
                <w:color w:val="000000"/>
                <w:sz w:val="24"/>
                <w:szCs w:val="24"/>
              </w:rPr>
            </w:pPr>
            <w:r w:rsidRPr="00E27851">
              <w:rPr>
                <w:rFonts w:ascii="Times New Roman" w:eastAsia="Times New Roman" w:hAnsi="Times New Roman" w:cs="Times New Roman"/>
                <w:color w:val="000000"/>
                <w:sz w:val="24"/>
                <w:szCs w:val="24"/>
              </w:rPr>
              <w:t>Līnijas, kas nav aprīkotas ar ERTMS (km)</w:t>
            </w:r>
          </w:p>
        </w:tc>
        <w:tc>
          <w:tcPr>
            <w:tcW w:w="1701" w:type="dxa"/>
          </w:tcPr>
          <w:p w14:paraId="58875F85" w14:textId="62EFB3E8" w:rsidR="00B6704C" w:rsidRPr="00047AFA" w:rsidRDefault="00B6704C" w:rsidP="0003387C">
            <w:pPr>
              <w:spacing w:after="0"/>
              <w:rPr>
                <w:rFonts w:ascii="Times New Roman" w:eastAsia="Times New Roman" w:hAnsi="Times New Roman" w:cs="Times New Roman"/>
                <w:color w:val="000000"/>
                <w:sz w:val="24"/>
                <w:szCs w:val="24"/>
                <w:highlight w:val="yellow"/>
              </w:rPr>
            </w:pPr>
            <w:r w:rsidRPr="00EC1B2A">
              <w:rPr>
                <w:rFonts w:ascii="Times New Roman" w:hAnsi="Times New Roman" w:cs="Times New Roman"/>
                <w:color w:val="808080" w:themeColor="background1" w:themeShade="80"/>
                <w:sz w:val="20"/>
                <w:szCs w:val="20"/>
              </w:rPr>
              <w:t>skaitliskā vērtība</w:t>
            </w:r>
          </w:p>
        </w:tc>
      </w:tr>
      <w:tr w:rsidR="00B6704C" w:rsidRPr="00047AFA" w14:paraId="79F82A2E" w14:textId="77777777" w:rsidTr="00B6704C">
        <w:trPr>
          <w:trHeight w:val="300"/>
        </w:trPr>
        <w:tc>
          <w:tcPr>
            <w:tcW w:w="7938" w:type="dxa"/>
            <w:shd w:val="clear" w:color="auto" w:fill="auto"/>
            <w:noWrap/>
            <w:vAlign w:val="center"/>
          </w:tcPr>
          <w:p w14:paraId="728A7013" w14:textId="75B10EA8" w:rsidR="00B6704C" w:rsidRPr="00D03418" w:rsidRDefault="00B6704C" w:rsidP="00D03418">
            <w:pPr>
              <w:spacing w:after="0"/>
              <w:jc w:val="right"/>
              <w:rPr>
                <w:rFonts w:ascii="Times New Roman" w:eastAsia="Times New Roman" w:hAnsi="Times New Roman" w:cs="Times New Roman"/>
                <w:b/>
                <w:bCs/>
                <w:color w:val="000000"/>
                <w:sz w:val="24"/>
                <w:szCs w:val="24"/>
                <w:highlight w:val="yellow"/>
              </w:rPr>
            </w:pPr>
            <w:r w:rsidRPr="00E83A3B">
              <w:rPr>
                <w:rFonts w:ascii="Times New Roman" w:eastAsia="Times New Roman" w:hAnsi="Times New Roman" w:cs="Times New Roman"/>
                <w:color w:val="000000"/>
                <w:sz w:val="24"/>
                <w:szCs w:val="24"/>
              </w:rPr>
              <w:t>Kopā</w:t>
            </w:r>
          </w:p>
        </w:tc>
        <w:tc>
          <w:tcPr>
            <w:tcW w:w="1701" w:type="dxa"/>
          </w:tcPr>
          <w:p w14:paraId="43FA721A" w14:textId="409697A4" w:rsidR="00B6704C" w:rsidRPr="00EC1B2A" w:rsidRDefault="00B6704C" w:rsidP="00D03418">
            <w:pPr>
              <w:spacing w:after="0"/>
              <w:rPr>
                <w:rFonts w:ascii="Times New Roman" w:hAnsi="Times New Roman" w:cs="Times New Roman"/>
                <w:color w:val="808080" w:themeColor="background1" w:themeShade="80"/>
                <w:sz w:val="20"/>
                <w:szCs w:val="20"/>
              </w:rPr>
            </w:pPr>
            <w:r w:rsidRPr="00E83A3B">
              <w:rPr>
                <w:rFonts w:ascii="Times New Roman" w:hAnsi="Times New Roman" w:cs="Times New Roman"/>
                <w:color w:val="808080" w:themeColor="background1" w:themeShade="80"/>
                <w:sz w:val="20"/>
                <w:szCs w:val="20"/>
              </w:rPr>
              <w:t>skaitliskā vērtība</w:t>
            </w:r>
          </w:p>
        </w:tc>
      </w:tr>
    </w:tbl>
    <w:p w14:paraId="6E1C50D9" w14:textId="77777777" w:rsidR="000F1E77" w:rsidRDefault="000F1E77" w:rsidP="00266A5F">
      <w:pPr>
        <w:jc w:val="center"/>
        <w:rPr>
          <w:rFonts w:ascii="Times New Roman" w:hAnsi="Times New Roman" w:cs="Times New Roman"/>
          <w:sz w:val="24"/>
          <w:szCs w:val="24"/>
          <w:highlight w:val="yellow"/>
        </w:rPr>
      </w:pPr>
    </w:p>
    <w:p w14:paraId="24AE6B9A" w14:textId="2FC1F89A" w:rsidR="007E02F9" w:rsidRPr="00EF567D" w:rsidRDefault="00EF567D" w:rsidP="00AD46BF">
      <w:pPr>
        <w:pStyle w:val="Virsraksts1"/>
        <w:numPr>
          <w:ilvl w:val="0"/>
          <w:numId w:val="5"/>
        </w:numPr>
        <w:jc w:val="center"/>
        <w:rPr>
          <w:rFonts w:ascii="Times New Roman" w:hAnsi="Times New Roman" w:cs="Times New Roman"/>
          <w:sz w:val="22"/>
          <w:szCs w:val="22"/>
          <w:lang w:val="lv"/>
        </w:rPr>
      </w:pPr>
      <w:bookmarkStart w:id="19" w:name="_Toc159933775"/>
      <w:r w:rsidRPr="00EF567D">
        <w:rPr>
          <w:rFonts w:ascii="Times New Roman" w:hAnsi="Times New Roman" w:cs="Times New Roman"/>
        </w:rPr>
        <w:t>V</w:t>
      </w:r>
      <w:r w:rsidR="007E02F9" w:rsidRPr="00EF567D">
        <w:rPr>
          <w:rFonts w:ascii="Times New Roman" w:hAnsi="Times New Roman" w:cs="Times New Roman"/>
        </w:rPr>
        <w:t>iedoklis par dzelzceļa kustības traucējumiem un trūkumiem</w:t>
      </w:r>
      <w:bookmarkEnd w:id="19"/>
    </w:p>
    <w:p w14:paraId="28864B5C" w14:textId="3B5D9354" w:rsidR="00EF567D" w:rsidRDefault="00EF567D" w:rsidP="002F6B3F">
      <w:pPr>
        <w:ind w:firstLine="720"/>
        <w:rPr>
          <w:rFonts w:ascii="Times New Roman" w:hAnsi="Times New Roman" w:cs="Times New Roman"/>
          <w:sz w:val="24"/>
          <w:szCs w:val="24"/>
        </w:rPr>
      </w:pPr>
      <w:r w:rsidRPr="002F6B3F">
        <w:rPr>
          <w:rFonts w:ascii="Times New Roman" w:hAnsi="Times New Roman" w:cs="Times New Roman"/>
          <w:sz w:val="24"/>
          <w:szCs w:val="24"/>
        </w:rPr>
        <w:t xml:space="preserve">Organizācija norāda informāciju kādi būtu nepieciešami papildus </w:t>
      </w:r>
      <w:r w:rsidR="002F6B3F">
        <w:rPr>
          <w:rFonts w:ascii="Times New Roman" w:hAnsi="Times New Roman" w:cs="Times New Roman"/>
          <w:sz w:val="24"/>
          <w:szCs w:val="24"/>
        </w:rPr>
        <w:t>uzlaboju</w:t>
      </w:r>
      <w:r w:rsidR="002F6B3F" w:rsidRPr="002F6B3F">
        <w:rPr>
          <w:rFonts w:ascii="Times New Roman" w:hAnsi="Times New Roman" w:cs="Times New Roman"/>
          <w:sz w:val="24"/>
          <w:szCs w:val="24"/>
        </w:rPr>
        <w:t>mi</w:t>
      </w:r>
      <w:r w:rsidRPr="002F6B3F">
        <w:rPr>
          <w:rFonts w:ascii="Times New Roman" w:hAnsi="Times New Roman" w:cs="Times New Roman"/>
          <w:sz w:val="24"/>
          <w:szCs w:val="24"/>
        </w:rPr>
        <w:t xml:space="preserve">, lai </w:t>
      </w:r>
      <w:r w:rsidR="002F6B3F">
        <w:rPr>
          <w:rFonts w:ascii="Times New Roman" w:hAnsi="Times New Roman" w:cs="Times New Roman"/>
          <w:sz w:val="24"/>
          <w:szCs w:val="24"/>
        </w:rPr>
        <w:t xml:space="preserve">veicinātu drošības līmeņa paaugstināšanu dzelzceļa </w:t>
      </w:r>
      <w:r w:rsidR="0041386F">
        <w:rPr>
          <w:rFonts w:ascii="Times New Roman" w:hAnsi="Times New Roman" w:cs="Times New Roman"/>
          <w:sz w:val="24"/>
          <w:szCs w:val="24"/>
        </w:rPr>
        <w:t>sistēmā</w:t>
      </w:r>
      <w:r w:rsidRPr="002F6B3F">
        <w:rPr>
          <w:rFonts w:ascii="Times New Roman" w:hAnsi="Times New Roman" w:cs="Times New Roman"/>
          <w:sz w:val="24"/>
          <w:szCs w:val="24"/>
        </w:rPr>
        <w:t>. Šajā nodaļā arī organizācija var</w:t>
      </w:r>
      <w:r w:rsidR="0041386F">
        <w:rPr>
          <w:rFonts w:ascii="Times New Roman" w:hAnsi="Times New Roman" w:cs="Times New Roman"/>
          <w:sz w:val="24"/>
          <w:szCs w:val="24"/>
        </w:rPr>
        <w:t xml:space="preserve"> arī</w:t>
      </w:r>
      <w:r w:rsidRPr="002F6B3F">
        <w:rPr>
          <w:rFonts w:ascii="Times New Roman" w:hAnsi="Times New Roman" w:cs="Times New Roman"/>
          <w:sz w:val="24"/>
          <w:szCs w:val="24"/>
        </w:rPr>
        <w:t xml:space="preserve"> informēt par </w:t>
      </w:r>
      <w:r w:rsidR="002F6B3F">
        <w:rPr>
          <w:rFonts w:ascii="Times New Roman" w:hAnsi="Times New Roman" w:cs="Times New Roman"/>
          <w:sz w:val="24"/>
          <w:szCs w:val="24"/>
        </w:rPr>
        <w:t>citiem dzelzceļa sistēmas dalībniekiem</w:t>
      </w:r>
      <w:r w:rsidR="002245CC">
        <w:rPr>
          <w:rFonts w:ascii="Times New Roman" w:hAnsi="Times New Roman" w:cs="Times New Roman"/>
          <w:sz w:val="24"/>
          <w:szCs w:val="24"/>
        </w:rPr>
        <w:t xml:space="preserve"> </w:t>
      </w:r>
      <w:r w:rsidR="002245CC">
        <w:rPr>
          <w:rStyle w:val="Vresatsauce"/>
          <w:rFonts w:ascii="Times New Roman" w:hAnsi="Times New Roman" w:cs="Times New Roman"/>
          <w:sz w:val="24"/>
          <w:szCs w:val="24"/>
        </w:rPr>
        <w:footnoteReference w:id="21"/>
      </w:r>
      <w:r w:rsidRPr="002F6B3F">
        <w:rPr>
          <w:rFonts w:ascii="Times New Roman" w:hAnsi="Times New Roman" w:cs="Times New Roman"/>
          <w:sz w:val="24"/>
          <w:szCs w:val="24"/>
        </w:rPr>
        <w:t>adresētām problēmām un risināmie</w:t>
      </w:r>
      <w:r w:rsidR="002F6B3F">
        <w:rPr>
          <w:rFonts w:ascii="Times New Roman" w:hAnsi="Times New Roman" w:cs="Times New Roman"/>
          <w:sz w:val="24"/>
          <w:szCs w:val="24"/>
        </w:rPr>
        <w:t>m</w:t>
      </w:r>
      <w:r w:rsidRPr="002F6B3F">
        <w:rPr>
          <w:rFonts w:ascii="Times New Roman" w:hAnsi="Times New Roman" w:cs="Times New Roman"/>
          <w:sz w:val="24"/>
          <w:szCs w:val="24"/>
        </w:rPr>
        <w:t xml:space="preserve"> jautājumiem</w:t>
      </w:r>
      <w:r w:rsidR="002F6B3F">
        <w:rPr>
          <w:rFonts w:ascii="Times New Roman" w:hAnsi="Times New Roman" w:cs="Times New Roman"/>
          <w:sz w:val="24"/>
          <w:szCs w:val="24"/>
        </w:rPr>
        <w:t>, kam ir būtiska nozīme drošības līmeņa paaugstināšanā.</w:t>
      </w:r>
      <w:r w:rsidRPr="002F6B3F">
        <w:rPr>
          <w:rFonts w:ascii="Times New Roman" w:hAnsi="Times New Roman" w:cs="Times New Roman"/>
          <w:sz w:val="24"/>
          <w:szCs w:val="24"/>
        </w:rPr>
        <w:t xml:space="preserve"> </w:t>
      </w:r>
      <w:bookmarkEnd w:id="0"/>
      <w:bookmarkEnd w:id="1"/>
      <w:bookmarkEnd w:id="2"/>
      <w:bookmarkEnd w:id="3"/>
    </w:p>
    <w:p w14:paraId="3BAFAF1A" w14:textId="77777777" w:rsidR="00726AC1" w:rsidRDefault="00726AC1" w:rsidP="002F6B3F">
      <w:pPr>
        <w:ind w:firstLine="720"/>
        <w:rPr>
          <w:rFonts w:ascii="Times New Roman" w:hAnsi="Times New Roman" w:cs="Times New Roman"/>
          <w:sz w:val="24"/>
          <w:szCs w:val="24"/>
        </w:rPr>
      </w:pPr>
    </w:p>
    <w:p w14:paraId="6909E416" w14:textId="5D11908D" w:rsidR="00726AC1" w:rsidRPr="0036387E" w:rsidRDefault="00726AC1" w:rsidP="0036387E">
      <w:pPr>
        <w:pStyle w:val="Virsraksts1"/>
        <w:numPr>
          <w:ilvl w:val="0"/>
          <w:numId w:val="5"/>
        </w:numPr>
        <w:jc w:val="center"/>
        <w:rPr>
          <w:rFonts w:ascii="Times New Roman" w:hAnsi="Times New Roman" w:cs="Times New Roman"/>
        </w:rPr>
      </w:pPr>
      <w:bookmarkStart w:id="20" w:name="_Toc159933776"/>
      <w:r w:rsidRPr="0036387E">
        <w:rPr>
          <w:rFonts w:ascii="Times New Roman" w:hAnsi="Times New Roman" w:cs="Times New Roman"/>
        </w:rPr>
        <w:t>VDzTI piemērojamās uzraudzības metodes</w:t>
      </w:r>
      <w:bookmarkEnd w:id="20"/>
    </w:p>
    <w:p w14:paraId="05E34B71" w14:textId="77777777" w:rsidR="00726AC1" w:rsidRPr="00DA7357" w:rsidRDefault="00726AC1" w:rsidP="00726AC1">
      <w:pPr>
        <w:ind w:firstLine="720"/>
        <w:rPr>
          <w:rFonts w:ascii="Times New Roman" w:hAnsi="Times New Roman" w:cs="Times New Roman"/>
          <w:sz w:val="24"/>
          <w:szCs w:val="24"/>
        </w:rPr>
      </w:pPr>
      <w:r>
        <w:rPr>
          <w:rFonts w:ascii="Times New Roman" w:hAnsi="Times New Roman" w:cs="Times New Roman"/>
          <w:sz w:val="24"/>
          <w:szCs w:val="24"/>
        </w:rPr>
        <w:t xml:space="preserve">VDzTI veic organizāciju iesniegto drošības pārskatu novērtēšanu. </w:t>
      </w:r>
      <w:r w:rsidRPr="00DA7357">
        <w:rPr>
          <w:rFonts w:ascii="Times New Roman" w:hAnsi="Times New Roman" w:cs="Times New Roman"/>
          <w:sz w:val="24"/>
          <w:szCs w:val="24"/>
        </w:rPr>
        <w:t xml:space="preserve">Visi drošības pārskati tiek reģistrēti VDzTI elektroniskajā dokumentu pārvaldības sistēmā vispārējā kārtībā. </w:t>
      </w:r>
    </w:p>
    <w:p w14:paraId="7BD1E14C" w14:textId="77777777" w:rsidR="00726AC1" w:rsidRDefault="00726AC1" w:rsidP="00726AC1">
      <w:pPr>
        <w:spacing w:after="0"/>
        <w:ind w:firstLine="720"/>
        <w:rPr>
          <w:rFonts w:ascii="Times New Roman" w:hAnsi="Times New Roman" w:cs="Times New Roman"/>
          <w:sz w:val="24"/>
          <w:szCs w:val="24"/>
        </w:rPr>
      </w:pPr>
      <w:r w:rsidRPr="00DA7357">
        <w:rPr>
          <w:rFonts w:ascii="Times New Roman" w:hAnsi="Times New Roman" w:cs="Times New Roman"/>
          <w:sz w:val="24"/>
          <w:szCs w:val="24"/>
        </w:rPr>
        <w:t xml:space="preserve">VDzTI izvērtē drošības pārskatos norādīto informāciju katru gadu </w:t>
      </w:r>
      <w:r w:rsidRPr="007515D1">
        <w:rPr>
          <w:rFonts w:ascii="Times New Roman" w:hAnsi="Times New Roman" w:cs="Times New Roman"/>
          <w:sz w:val="24"/>
          <w:szCs w:val="24"/>
        </w:rPr>
        <w:t>līdz 31.augustam</w:t>
      </w:r>
      <w:r w:rsidRPr="00DA7357">
        <w:rPr>
          <w:rFonts w:ascii="Times New Roman" w:hAnsi="Times New Roman" w:cs="Times New Roman"/>
          <w:sz w:val="24"/>
          <w:szCs w:val="24"/>
        </w:rPr>
        <w:t>. Ja drošības pārskats neietver visu prasīto informāciju, VDzTI uzraudzības ietvaros sagatavo pieprasījumu par papildus informācijas iesniegšanu vai pārskata pārstrādāšanu.</w:t>
      </w:r>
    </w:p>
    <w:p w14:paraId="3B801AE0" w14:textId="1D050D46" w:rsidR="00726AC1" w:rsidRPr="00DA7357" w:rsidRDefault="00726AC1" w:rsidP="00726AC1">
      <w:pPr>
        <w:spacing w:before="120"/>
        <w:ind w:firstLine="539"/>
        <w:rPr>
          <w:rFonts w:ascii="Times New Roman" w:hAnsi="Times New Roman" w:cs="Times New Roman"/>
          <w:sz w:val="24"/>
          <w:szCs w:val="24"/>
        </w:rPr>
      </w:pPr>
      <w:r w:rsidRPr="00DA7357">
        <w:rPr>
          <w:rFonts w:ascii="Times New Roman" w:hAnsi="Times New Roman" w:cs="Times New Roman"/>
          <w:sz w:val="24"/>
          <w:szCs w:val="24"/>
        </w:rPr>
        <w:t>VDzTI drošības pārskatu novērtēšanā var piemērot vienu no šādām uzraudzības metodēm:</w:t>
      </w:r>
    </w:p>
    <w:p w14:paraId="3C93D905" w14:textId="6461774F" w:rsidR="00726AC1" w:rsidRPr="00DA7357" w:rsidRDefault="007369F8" w:rsidP="00726AC1">
      <w:pPr>
        <w:spacing w:after="0" w:line="252" w:lineRule="auto"/>
        <w:ind w:left="142" w:firstLine="709"/>
        <w:rPr>
          <w:rFonts w:ascii="Times New Roman" w:hAnsi="Times New Roman" w:cs="Times New Roman"/>
          <w:sz w:val="24"/>
          <w:szCs w:val="24"/>
        </w:rPr>
      </w:pPr>
      <w:r>
        <w:rPr>
          <w:rFonts w:ascii="Times New Roman" w:hAnsi="Times New Roman" w:cs="Times New Roman"/>
          <w:sz w:val="24"/>
          <w:szCs w:val="24"/>
        </w:rPr>
        <w:t>15</w:t>
      </w:r>
      <w:r w:rsidR="00726AC1" w:rsidRPr="00DA7357">
        <w:rPr>
          <w:rFonts w:ascii="Times New Roman" w:hAnsi="Times New Roman" w:cs="Times New Roman"/>
          <w:sz w:val="24"/>
          <w:szCs w:val="24"/>
        </w:rPr>
        <w:t>.1. drošības pārvaldības sistēmas audits;</w:t>
      </w:r>
    </w:p>
    <w:p w14:paraId="0EF95FE6" w14:textId="7CB29AAB" w:rsidR="00726AC1" w:rsidRPr="00DA7357" w:rsidRDefault="007369F8" w:rsidP="00726AC1">
      <w:pPr>
        <w:spacing w:after="0" w:line="252" w:lineRule="auto"/>
        <w:ind w:left="142" w:firstLine="709"/>
        <w:rPr>
          <w:rFonts w:ascii="Times New Roman" w:hAnsi="Times New Roman" w:cs="Times New Roman"/>
          <w:sz w:val="24"/>
          <w:szCs w:val="24"/>
        </w:rPr>
      </w:pPr>
      <w:r>
        <w:rPr>
          <w:rFonts w:ascii="Times New Roman" w:hAnsi="Times New Roman" w:cs="Times New Roman"/>
          <w:sz w:val="24"/>
          <w:szCs w:val="24"/>
        </w:rPr>
        <w:lastRenderedPageBreak/>
        <w:t>15</w:t>
      </w:r>
      <w:r w:rsidR="00726AC1" w:rsidRPr="00DA7357">
        <w:rPr>
          <w:rFonts w:ascii="Times New Roman" w:hAnsi="Times New Roman" w:cs="Times New Roman"/>
          <w:sz w:val="24"/>
          <w:szCs w:val="24"/>
        </w:rPr>
        <w:t>.2. praktiskās darbības novērtēšanas pārbaude;</w:t>
      </w:r>
    </w:p>
    <w:p w14:paraId="0FE0AE2F" w14:textId="32873843" w:rsidR="00726AC1" w:rsidRPr="00DA7357" w:rsidRDefault="007369F8" w:rsidP="00726AC1">
      <w:pPr>
        <w:spacing w:after="0" w:line="252" w:lineRule="auto"/>
        <w:ind w:left="142" w:firstLine="709"/>
        <w:rPr>
          <w:rFonts w:ascii="Times New Roman" w:hAnsi="Times New Roman" w:cs="Times New Roman"/>
          <w:sz w:val="24"/>
          <w:szCs w:val="24"/>
        </w:rPr>
      </w:pPr>
      <w:r>
        <w:rPr>
          <w:rFonts w:ascii="Times New Roman" w:hAnsi="Times New Roman" w:cs="Times New Roman"/>
          <w:sz w:val="24"/>
          <w:szCs w:val="24"/>
        </w:rPr>
        <w:t>15</w:t>
      </w:r>
      <w:r w:rsidR="00726AC1" w:rsidRPr="00DA7357">
        <w:rPr>
          <w:rFonts w:ascii="Times New Roman" w:hAnsi="Times New Roman" w:cs="Times New Roman"/>
          <w:sz w:val="24"/>
          <w:szCs w:val="24"/>
        </w:rPr>
        <w:t>.3. punktveida pārbaude;</w:t>
      </w:r>
    </w:p>
    <w:p w14:paraId="3986FA52" w14:textId="24B3C4E5" w:rsidR="00726AC1" w:rsidRPr="00DA7357" w:rsidRDefault="007369F8" w:rsidP="00726AC1">
      <w:pPr>
        <w:spacing w:after="0" w:line="252" w:lineRule="auto"/>
        <w:ind w:left="142" w:firstLine="709"/>
        <w:rPr>
          <w:rFonts w:ascii="Times New Roman" w:hAnsi="Times New Roman" w:cs="Times New Roman"/>
          <w:sz w:val="24"/>
          <w:szCs w:val="24"/>
        </w:rPr>
      </w:pPr>
      <w:r>
        <w:rPr>
          <w:rFonts w:ascii="Times New Roman" w:hAnsi="Times New Roman" w:cs="Times New Roman"/>
          <w:sz w:val="24"/>
          <w:szCs w:val="24"/>
        </w:rPr>
        <w:t>15</w:t>
      </w:r>
      <w:r w:rsidR="00726AC1" w:rsidRPr="00DA7357">
        <w:rPr>
          <w:rFonts w:ascii="Times New Roman" w:hAnsi="Times New Roman" w:cs="Times New Roman"/>
          <w:sz w:val="24"/>
          <w:szCs w:val="24"/>
        </w:rPr>
        <w:t>.4. informācijas analīze;</w:t>
      </w:r>
    </w:p>
    <w:p w14:paraId="0A3DECF1" w14:textId="51595BE6" w:rsidR="00726AC1" w:rsidRPr="00DA7357" w:rsidRDefault="00BF2307" w:rsidP="00726AC1">
      <w:pPr>
        <w:spacing w:after="0" w:line="252" w:lineRule="auto"/>
        <w:ind w:left="142" w:firstLine="709"/>
        <w:rPr>
          <w:rFonts w:ascii="Times New Roman" w:hAnsi="Times New Roman" w:cs="Times New Roman"/>
          <w:sz w:val="24"/>
          <w:szCs w:val="24"/>
        </w:rPr>
      </w:pPr>
      <w:r>
        <w:rPr>
          <w:rFonts w:ascii="Times New Roman" w:hAnsi="Times New Roman" w:cs="Times New Roman"/>
          <w:sz w:val="24"/>
          <w:szCs w:val="24"/>
        </w:rPr>
        <w:t>15</w:t>
      </w:r>
      <w:r w:rsidR="00726AC1" w:rsidRPr="00DA7357">
        <w:rPr>
          <w:rFonts w:ascii="Times New Roman" w:hAnsi="Times New Roman" w:cs="Times New Roman"/>
          <w:sz w:val="24"/>
          <w:szCs w:val="24"/>
        </w:rPr>
        <w:t>.5. anketēšana;</w:t>
      </w:r>
    </w:p>
    <w:p w14:paraId="04B7822A" w14:textId="0F492A57" w:rsidR="00726AC1" w:rsidRPr="00DA7357" w:rsidRDefault="00BF2307" w:rsidP="00726AC1">
      <w:pPr>
        <w:spacing w:after="0" w:line="252" w:lineRule="auto"/>
        <w:ind w:left="142" w:firstLine="709"/>
        <w:rPr>
          <w:rFonts w:ascii="Times New Roman" w:hAnsi="Times New Roman" w:cs="Times New Roman"/>
          <w:sz w:val="24"/>
          <w:szCs w:val="24"/>
        </w:rPr>
      </w:pPr>
      <w:r>
        <w:rPr>
          <w:rFonts w:ascii="Times New Roman" w:hAnsi="Times New Roman" w:cs="Times New Roman"/>
          <w:sz w:val="24"/>
          <w:szCs w:val="24"/>
        </w:rPr>
        <w:t>15</w:t>
      </w:r>
      <w:r w:rsidR="00726AC1" w:rsidRPr="00DA7357">
        <w:rPr>
          <w:rFonts w:ascii="Times New Roman" w:hAnsi="Times New Roman" w:cs="Times New Roman"/>
          <w:sz w:val="24"/>
          <w:szCs w:val="24"/>
        </w:rPr>
        <w:t>.6. intervijas ar dzelzceļa sistēmas dalībnieku darbiniekiem.</w:t>
      </w:r>
    </w:p>
    <w:p w14:paraId="0F0949F8" w14:textId="491E880A" w:rsidR="00726AC1" w:rsidRPr="00DA7357" w:rsidRDefault="00726AC1" w:rsidP="00726AC1">
      <w:pPr>
        <w:spacing w:before="120"/>
        <w:ind w:firstLine="539"/>
        <w:rPr>
          <w:rFonts w:ascii="Times New Roman" w:hAnsi="Times New Roman" w:cs="Times New Roman"/>
          <w:sz w:val="24"/>
          <w:szCs w:val="24"/>
        </w:rPr>
      </w:pPr>
      <w:r w:rsidRPr="00DA7357">
        <w:rPr>
          <w:rFonts w:ascii="Times New Roman" w:hAnsi="Times New Roman" w:cs="Times New Roman"/>
          <w:sz w:val="24"/>
          <w:szCs w:val="24"/>
        </w:rPr>
        <w:t xml:space="preserve">Balstoties uz </w:t>
      </w:r>
      <w:r w:rsidR="004802A5">
        <w:rPr>
          <w:rFonts w:ascii="Times New Roman" w:hAnsi="Times New Roman" w:cs="Times New Roman"/>
          <w:sz w:val="24"/>
          <w:szCs w:val="24"/>
        </w:rPr>
        <w:t xml:space="preserve">drošības </w:t>
      </w:r>
      <w:r w:rsidRPr="00DA7357">
        <w:rPr>
          <w:rFonts w:ascii="Times New Roman" w:hAnsi="Times New Roman" w:cs="Times New Roman"/>
          <w:sz w:val="24"/>
          <w:szCs w:val="24"/>
        </w:rPr>
        <w:t>pārskatā esošo informāciju VDzTI var novērtē</w:t>
      </w:r>
      <w:r w:rsidR="004802A5">
        <w:rPr>
          <w:rFonts w:ascii="Times New Roman" w:hAnsi="Times New Roman" w:cs="Times New Roman"/>
          <w:sz w:val="24"/>
          <w:szCs w:val="24"/>
        </w:rPr>
        <w:t xml:space="preserve"> katras</w:t>
      </w:r>
      <w:r w:rsidRPr="00DA7357">
        <w:rPr>
          <w:rFonts w:ascii="Times New Roman" w:hAnsi="Times New Roman" w:cs="Times New Roman"/>
          <w:sz w:val="24"/>
          <w:szCs w:val="24"/>
        </w:rPr>
        <w:t xml:space="preserve"> organizācijas pilnveidošanos drošības jomā, jo īpaši  par organizācijas mērķu sasniegšanu, pilnveidošanos, drošības rādītājiem un </w:t>
      </w:r>
      <w:r w:rsidR="007369F8">
        <w:rPr>
          <w:rFonts w:ascii="Times New Roman" w:hAnsi="Times New Roman" w:cs="Times New Roman"/>
          <w:sz w:val="24"/>
          <w:szCs w:val="24"/>
        </w:rPr>
        <w:t>DPS</w:t>
      </w:r>
      <w:r w:rsidRPr="00DA7357">
        <w:rPr>
          <w:rFonts w:ascii="Times New Roman" w:hAnsi="Times New Roman" w:cs="Times New Roman"/>
          <w:sz w:val="24"/>
          <w:szCs w:val="24"/>
        </w:rPr>
        <w:t xml:space="preserve"> darbību.</w:t>
      </w:r>
    </w:p>
    <w:p w14:paraId="6D763AB8" w14:textId="77777777" w:rsidR="007369F8" w:rsidRDefault="00726AC1" w:rsidP="00726AC1">
      <w:pPr>
        <w:ind w:firstLine="539"/>
        <w:rPr>
          <w:rFonts w:ascii="Times New Roman" w:hAnsi="Times New Roman" w:cs="Times New Roman"/>
          <w:sz w:val="24"/>
          <w:szCs w:val="24"/>
        </w:rPr>
      </w:pPr>
      <w:r w:rsidRPr="00DA7357">
        <w:rPr>
          <w:rFonts w:ascii="Times New Roman" w:hAnsi="Times New Roman" w:cs="Times New Roman"/>
          <w:sz w:val="24"/>
          <w:szCs w:val="24"/>
        </w:rPr>
        <w:t xml:space="preserve">Drošības pārskats ataino organizāciju drošības un savstarpējas izmantojamības attīstību Latvijas dzelzceļa sistēmā.  </w:t>
      </w:r>
    </w:p>
    <w:p w14:paraId="72677839" w14:textId="328DFBEA" w:rsidR="00726AC1" w:rsidRDefault="004C7BD3" w:rsidP="00726AC1">
      <w:pPr>
        <w:ind w:firstLine="539"/>
        <w:rPr>
          <w:rFonts w:ascii="Times New Roman" w:hAnsi="Times New Roman" w:cs="Times New Roman"/>
          <w:sz w:val="24"/>
          <w:szCs w:val="28"/>
        </w:rPr>
      </w:pPr>
      <w:r w:rsidRPr="004C7BD3">
        <w:rPr>
          <w:rFonts w:ascii="Times New Roman" w:hAnsi="Times New Roman" w:cs="Times New Roman"/>
          <w:sz w:val="24"/>
          <w:szCs w:val="28"/>
        </w:rPr>
        <w:t>Apkopojot visus drošības pārskatus,</w:t>
      </w:r>
      <w:r>
        <w:rPr>
          <w:rFonts w:ascii="Times New Roman" w:hAnsi="Times New Roman" w:cs="Times New Roman"/>
          <w:sz w:val="24"/>
          <w:szCs w:val="28"/>
        </w:rPr>
        <w:t xml:space="preserve"> VDzTI</w:t>
      </w:r>
      <w:r w:rsidR="00726AC1" w:rsidRPr="00DA7357">
        <w:rPr>
          <w:rFonts w:ascii="Times New Roman" w:hAnsi="Times New Roman" w:cs="Times New Roman"/>
          <w:sz w:val="24"/>
          <w:szCs w:val="28"/>
        </w:rPr>
        <w:t>:</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925"/>
      </w:tblGrid>
      <w:tr w:rsidR="00187617" w14:paraId="0A3181BF" w14:textId="77777777" w:rsidTr="0003387C">
        <w:tc>
          <w:tcPr>
            <w:tcW w:w="704" w:type="dxa"/>
            <w:shd w:val="clear" w:color="auto" w:fill="F2F2F2" w:themeFill="background1" w:themeFillShade="F2"/>
            <w:vAlign w:val="center"/>
          </w:tcPr>
          <w:p w14:paraId="4FB87975" w14:textId="77777777" w:rsidR="00187617" w:rsidRDefault="00187617" w:rsidP="0003387C">
            <w:pPr>
              <w:jc w:val="center"/>
              <w:rPr>
                <w:rFonts w:ascii="Times New Roman" w:hAnsi="Times New Roman" w:cs="Times New Roman"/>
                <w:sz w:val="24"/>
                <w:szCs w:val="24"/>
              </w:rPr>
            </w:pPr>
            <w:r w:rsidRPr="00EF3D2E">
              <w:rPr>
                <w:rFonts w:ascii="Times New Roman" w:hAnsi="Times New Roman" w:cs="Times New Roman"/>
                <w:color w:val="FF0000"/>
                <w:sz w:val="72"/>
                <w:szCs w:val="72"/>
              </w:rPr>
              <w:t>ǃ</w:t>
            </w:r>
          </w:p>
        </w:tc>
        <w:tc>
          <w:tcPr>
            <w:tcW w:w="8925" w:type="dxa"/>
            <w:shd w:val="clear" w:color="auto" w:fill="F2F2F2" w:themeFill="background1" w:themeFillShade="F2"/>
          </w:tcPr>
          <w:p w14:paraId="145FC786" w14:textId="77777777" w:rsidR="00187617" w:rsidRPr="00DA7357" w:rsidRDefault="00187617" w:rsidP="00187617">
            <w:pPr>
              <w:pStyle w:val="ERAbulletpoint"/>
              <w:numPr>
                <w:ilvl w:val="1"/>
                <w:numId w:val="19"/>
              </w:numPr>
              <w:tabs>
                <w:tab w:val="left" w:pos="466"/>
              </w:tabs>
              <w:spacing w:after="0"/>
              <w:ind w:left="465" w:hanging="284"/>
              <w:rPr>
                <w:rFonts w:ascii="Times New Roman" w:hAnsi="Times New Roman" w:cs="Times New Roman"/>
                <w:sz w:val="24"/>
                <w:szCs w:val="28"/>
              </w:rPr>
            </w:pPr>
            <w:r w:rsidRPr="00DA7357">
              <w:rPr>
                <w:rFonts w:ascii="Times New Roman" w:hAnsi="Times New Roman" w:cs="Times New Roman"/>
                <w:sz w:val="24"/>
                <w:szCs w:val="28"/>
              </w:rPr>
              <w:t>novērtē kopējo dzelzceļa drošības attīstību Latvijas dzelzceļa sistēmā;</w:t>
            </w:r>
          </w:p>
          <w:p w14:paraId="397618ED" w14:textId="53817C59" w:rsidR="00187617" w:rsidRPr="00DA7357" w:rsidRDefault="00187617" w:rsidP="00187617">
            <w:pPr>
              <w:pStyle w:val="ERAbulletpoint"/>
              <w:numPr>
                <w:ilvl w:val="1"/>
                <w:numId w:val="19"/>
              </w:numPr>
              <w:tabs>
                <w:tab w:val="left" w:pos="466"/>
              </w:tabs>
              <w:ind w:left="466" w:hanging="283"/>
              <w:rPr>
                <w:rFonts w:ascii="Times New Roman" w:hAnsi="Times New Roman" w:cs="Times New Roman"/>
                <w:sz w:val="24"/>
                <w:szCs w:val="28"/>
              </w:rPr>
            </w:pPr>
            <w:r w:rsidRPr="00DA7357">
              <w:rPr>
                <w:rFonts w:ascii="Times New Roman" w:hAnsi="Times New Roman" w:cs="Times New Roman"/>
                <w:sz w:val="24"/>
                <w:szCs w:val="28"/>
              </w:rPr>
              <w:t>uz</w:t>
            </w:r>
            <w:r>
              <w:rPr>
                <w:rFonts w:ascii="Times New Roman" w:hAnsi="Times New Roman" w:cs="Times New Roman"/>
                <w:sz w:val="24"/>
                <w:szCs w:val="28"/>
              </w:rPr>
              <w:t>rauga</w:t>
            </w:r>
            <w:r w:rsidRPr="00DA7357">
              <w:rPr>
                <w:rFonts w:ascii="Times New Roman" w:hAnsi="Times New Roman" w:cs="Times New Roman"/>
                <w:sz w:val="24"/>
                <w:szCs w:val="28"/>
              </w:rPr>
              <w:t xml:space="preserve"> kā organizācija</w:t>
            </w:r>
            <w:r w:rsidR="001F0242">
              <w:rPr>
                <w:rFonts w:ascii="Times New Roman" w:hAnsi="Times New Roman" w:cs="Times New Roman"/>
                <w:sz w:val="24"/>
                <w:szCs w:val="28"/>
              </w:rPr>
              <w:t>s</w:t>
            </w:r>
            <w:r w:rsidRPr="00DA7357">
              <w:rPr>
                <w:rFonts w:ascii="Times New Roman" w:hAnsi="Times New Roman" w:cs="Times New Roman"/>
                <w:sz w:val="24"/>
                <w:szCs w:val="28"/>
              </w:rPr>
              <w:t xml:space="preserve"> realizē DPS noteikto un</w:t>
            </w:r>
            <w:r>
              <w:rPr>
                <w:rFonts w:ascii="Times New Roman" w:hAnsi="Times New Roman" w:cs="Times New Roman"/>
                <w:sz w:val="24"/>
                <w:szCs w:val="28"/>
              </w:rPr>
              <w:t xml:space="preserve"> nepieciešamības gadījumā sniedz</w:t>
            </w:r>
            <w:r w:rsidRPr="00DA7357">
              <w:rPr>
                <w:rFonts w:ascii="Times New Roman" w:hAnsi="Times New Roman" w:cs="Times New Roman"/>
                <w:sz w:val="24"/>
                <w:szCs w:val="28"/>
              </w:rPr>
              <w:t xml:space="preserve"> atbalstu tās piemērošanā;</w:t>
            </w:r>
          </w:p>
          <w:p w14:paraId="02A70D40" w14:textId="77777777" w:rsidR="00187617" w:rsidRDefault="00187617" w:rsidP="00187617">
            <w:pPr>
              <w:pStyle w:val="ERAbulletpoint"/>
              <w:numPr>
                <w:ilvl w:val="1"/>
                <w:numId w:val="19"/>
              </w:numPr>
              <w:tabs>
                <w:tab w:val="left" w:pos="466"/>
              </w:tabs>
              <w:spacing w:after="0"/>
              <w:ind w:left="465" w:hanging="284"/>
              <w:rPr>
                <w:rFonts w:ascii="Times New Roman" w:hAnsi="Times New Roman" w:cs="Times New Roman"/>
                <w:sz w:val="24"/>
                <w:szCs w:val="28"/>
              </w:rPr>
            </w:pPr>
            <w:r w:rsidRPr="00DA7357">
              <w:rPr>
                <w:rFonts w:ascii="Times New Roman" w:hAnsi="Times New Roman" w:cs="Times New Roman"/>
                <w:sz w:val="24"/>
                <w:szCs w:val="28"/>
              </w:rPr>
              <w:t>uzrauga progresu dzelzceļa sistēmas drošības un savstarpējas izmantojamības jomā valstī</w:t>
            </w:r>
            <w:r>
              <w:rPr>
                <w:rFonts w:ascii="Times New Roman" w:hAnsi="Times New Roman" w:cs="Times New Roman"/>
                <w:sz w:val="24"/>
                <w:szCs w:val="28"/>
              </w:rPr>
              <w:t>;</w:t>
            </w:r>
          </w:p>
          <w:p w14:paraId="731866ED" w14:textId="40F2A7E1" w:rsidR="00187617" w:rsidRDefault="00187617" w:rsidP="00187617">
            <w:pPr>
              <w:pStyle w:val="Paraststmeklis"/>
              <w:numPr>
                <w:ilvl w:val="0"/>
                <w:numId w:val="18"/>
              </w:numPr>
              <w:tabs>
                <w:tab w:val="left" w:pos="466"/>
              </w:tabs>
              <w:spacing w:before="0" w:beforeAutospacing="0" w:after="120" w:afterAutospacing="0"/>
              <w:ind w:left="465" w:hanging="284"/>
              <w:jc w:val="both"/>
            </w:pPr>
            <w:r>
              <w:rPr>
                <w:szCs w:val="28"/>
              </w:rPr>
              <w:t>sagatavo drošības pārskatu par stāvokli valstī.</w:t>
            </w:r>
          </w:p>
        </w:tc>
      </w:tr>
    </w:tbl>
    <w:p w14:paraId="036F4656" w14:textId="77777777" w:rsidR="00726AC1" w:rsidRPr="00DA7357" w:rsidRDefault="00726AC1" w:rsidP="00726AC1">
      <w:pPr>
        <w:rPr>
          <w:rFonts w:ascii="Times New Roman" w:hAnsi="Times New Roman" w:cs="Times New Roman"/>
        </w:rPr>
      </w:pPr>
    </w:p>
    <w:p w14:paraId="0F7DD2BA" w14:textId="77777777" w:rsidR="00726AC1" w:rsidRPr="002F6B3F" w:rsidRDefault="00726AC1" w:rsidP="002F6B3F">
      <w:pPr>
        <w:ind w:firstLine="720"/>
        <w:rPr>
          <w:rFonts w:ascii="Times New Roman" w:hAnsi="Times New Roman" w:cs="Times New Roman"/>
          <w:sz w:val="24"/>
          <w:szCs w:val="24"/>
        </w:rPr>
      </w:pPr>
    </w:p>
    <w:sectPr w:rsidR="00726AC1" w:rsidRPr="002F6B3F">
      <w:headerReference w:type="default" r:id="rId24"/>
      <w:footerReference w:type="even" r:id="rId25"/>
      <w:footerReference w:type="default" r:id="rId26"/>
      <w:headerReference w:type="first" r:id="rId27"/>
      <w:type w:val="continuous"/>
      <w:pgSz w:w="11907" w:h="16840" w:code="9"/>
      <w:pgMar w:top="1985"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82305C" w14:textId="77777777" w:rsidR="001257EB" w:rsidRDefault="001257EB">
      <w:pPr>
        <w:spacing w:after="0"/>
      </w:pPr>
      <w:r>
        <w:separator/>
      </w:r>
    </w:p>
  </w:endnote>
  <w:endnote w:type="continuationSeparator" w:id="0">
    <w:p w14:paraId="435CAB0C" w14:textId="77777777" w:rsidR="001257EB" w:rsidRDefault="001257EB">
      <w:pPr>
        <w:spacing w:after="0"/>
      </w:pPr>
    </w:p>
  </w:endnote>
  <w:endnote w:type="continuationNotice" w:id="1">
    <w:p w14:paraId="7E0672F7" w14:textId="77777777" w:rsidR="001257EB" w:rsidRDefault="001257E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altName w:val="?l?r ??u!??I"/>
    <w:panose1 w:val="020B0604030504040204"/>
    <w:charset w:val="BA"/>
    <w:family w:val="swiss"/>
    <w:pitch w:val="variable"/>
    <w:sig w:usb0="E1002EFF" w:usb1="C000605B" w:usb2="00000029" w:usb3="00000000" w:csb0="000101FF" w:csb1="00000000"/>
  </w:font>
  <w:font w:name="EUAlbertina-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EAC53C" w14:textId="64ABA574" w:rsidR="003944C8" w:rsidRDefault="003944C8">
    <w:pPr>
      <w:pStyle w:val="Kjene"/>
      <w:tabs>
        <w:tab w:val="clear" w:pos="4680"/>
        <w:tab w:val="clear" w:pos="9360"/>
        <w:tab w:val="right" w:pos="9072"/>
      </w:tabs>
    </w:pPr>
    <w:r w:rsidRPr="001A0D3B">
      <w:rPr>
        <w:rFonts w:cstheme="minorHAnsi"/>
        <w:sz w:val="14"/>
        <w:szCs w:val="14"/>
      </w:rPr>
      <w:fldChar w:fldCharType="begin"/>
    </w:r>
    <w:r w:rsidRPr="001A0D3B">
      <w:rPr>
        <w:rFonts w:cstheme="minorHAnsi"/>
        <w:sz w:val="14"/>
        <w:szCs w:val="14"/>
      </w:rPr>
      <w:instrText xml:space="preserve"> PAGE </w:instrText>
    </w:r>
    <w:r w:rsidRPr="001A0D3B">
      <w:rPr>
        <w:rFonts w:cstheme="minorHAnsi"/>
        <w:sz w:val="14"/>
        <w:szCs w:val="14"/>
      </w:rPr>
      <w:fldChar w:fldCharType="separate"/>
    </w:r>
    <w:r>
      <w:rPr>
        <w:rFonts w:cstheme="minorHAnsi"/>
        <w:noProof/>
        <w:sz w:val="14"/>
        <w:szCs w:val="14"/>
      </w:rPr>
      <w:t>2</w:t>
    </w:r>
    <w:r w:rsidRPr="001A0D3B">
      <w:rPr>
        <w:rFonts w:cstheme="minorHAnsi"/>
        <w:sz w:val="14"/>
        <w:szCs w:val="14"/>
      </w:rPr>
      <w:fldChar w:fldCharType="end"/>
    </w:r>
    <w:r>
      <w:rPr>
        <w:rFonts w:cstheme="minorHAnsi"/>
        <w:sz w:val="14"/>
        <w:szCs w:val="14"/>
      </w:rPr>
      <w:t xml:space="preserve"> / </w:t>
    </w:r>
    <w:r w:rsidRPr="001A0D3B">
      <w:rPr>
        <w:rFonts w:cstheme="minorHAnsi"/>
        <w:sz w:val="14"/>
        <w:szCs w:val="14"/>
      </w:rPr>
      <w:fldChar w:fldCharType="begin"/>
    </w:r>
    <w:r w:rsidRPr="001A0D3B">
      <w:rPr>
        <w:rFonts w:cstheme="minorHAnsi"/>
        <w:sz w:val="14"/>
        <w:szCs w:val="14"/>
      </w:rPr>
      <w:instrText xml:space="preserve"> NUMPAGES </w:instrText>
    </w:r>
    <w:r w:rsidRPr="001A0D3B">
      <w:rPr>
        <w:rFonts w:cstheme="minorHAnsi"/>
        <w:sz w:val="14"/>
        <w:szCs w:val="14"/>
      </w:rPr>
      <w:fldChar w:fldCharType="separate"/>
    </w:r>
    <w:r>
      <w:rPr>
        <w:rFonts w:cstheme="minorHAnsi"/>
        <w:noProof/>
        <w:sz w:val="14"/>
        <w:szCs w:val="14"/>
      </w:rPr>
      <w:t>16</w:t>
    </w:r>
    <w:r w:rsidRPr="001A0D3B">
      <w:rPr>
        <w:rFonts w:cstheme="minorHAnsi"/>
        <w:sz w:val="14"/>
        <w:szCs w:val="14"/>
      </w:rPr>
      <w:fldChar w:fldCharType="end"/>
    </w:r>
    <w:r>
      <w:rPr>
        <w:rFonts w:cstheme="minorHAnsi"/>
        <w:sz w:val="14"/>
        <w:szCs w:val="14"/>
      </w:rPr>
      <w:tab/>
      <w:t xml:space="preserve"> </w:t>
    </w:r>
    <w:r>
      <w:rPr>
        <w:noProof/>
        <w:lang w:val="lv-LV" w:eastAsia="lv-LV"/>
      </w:rPr>
      <w:drawing>
        <wp:inline distT="0" distB="0" distL="0" distR="0" wp14:anchorId="2B85C164" wp14:editId="4558DC8A">
          <wp:extent cx="781199" cy="180000"/>
          <wp:effectExtent l="0" t="0" r="0" b="0"/>
          <wp:docPr id="4484903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gh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199" cy="180000"/>
                  </a:xfrm>
                  <a:prstGeom prst="rect">
                    <a:avLst/>
                  </a:prstGeom>
                </pic:spPr>
              </pic:pic>
            </a:graphicData>
          </a:graphic>
        </wp:inline>
      </w:drawing>
    </w:r>
  </w:p>
  <w:p w14:paraId="7E9D705A" w14:textId="77777777" w:rsidR="003944C8" w:rsidRDefault="003944C8"/>
  <w:p w14:paraId="78EC1990" w14:textId="77777777" w:rsidR="003944C8" w:rsidRDefault="003944C8"/>
  <w:p w14:paraId="149DA6AC" w14:textId="77777777" w:rsidR="003944C8" w:rsidRDefault="003944C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4677255"/>
      <w:docPartObj>
        <w:docPartGallery w:val="Page Numbers (Bottom of Page)"/>
        <w:docPartUnique/>
      </w:docPartObj>
    </w:sdtPr>
    <w:sdtEndPr>
      <w:rPr>
        <w:rFonts w:ascii="Times New Roman" w:hAnsi="Times New Roman" w:cs="Times New Roman"/>
        <w:sz w:val="20"/>
        <w:szCs w:val="20"/>
      </w:rPr>
    </w:sdtEndPr>
    <w:sdtContent>
      <w:p w14:paraId="6198CBFB" w14:textId="486E2104" w:rsidR="003944C8" w:rsidRPr="00392433" w:rsidRDefault="003944C8">
        <w:pPr>
          <w:pStyle w:val="Kjene"/>
          <w:jc w:val="right"/>
          <w:rPr>
            <w:rFonts w:ascii="Times New Roman" w:hAnsi="Times New Roman" w:cs="Times New Roman"/>
            <w:sz w:val="20"/>
            <w:szCs w:val="20"/>
          </w:rPr>
        </w:pPr>
        <w:r w:rsidRPr="00392433">
          <w:rPr>
            <w:rFonts w:ascii="Times New Roman" w:hAnsi="Times New Roman" w:cs="Times New Roman"/>
            <w:sz w:val="20"/>
            <w:szCs w:val="20"/>
          </w:rPr>
          <w:fldChar w:fldCharType="begin"/>
        </w:r>
        <w:r w:rsidRPr="00392433">
          <w:rPr>
            <w:rFonts w:ascii="Times New Roman" w:hAnsi="Times New Roman" w:cs="Times New Roman"/>
            <w:sz w:val="20"/>
            <w:szCs w:val="20"/>
          </w:rPr>
          <w:instrText>PAGE   \* MERGEFORMAT</w:instrText>
        </w:r>
        <w:r w:rsidRPr="00392433">
          <w:rPr>
            <w:rFonts w:ascii="Times New Roman" w:hAnsi="Times New Roman" w:cs="Times New Roman"/>
            <w:sz w:val="20"/>
            <w:szCs w:val="20"/>
          </w:rPr>
          <w:fldChar w:fldCharType="separate"/>
        </w:r>
        <w:r w:rsidR="002F6B3F" w:rsidRPr="002F6B3F">
          <w:rPr>
            <w:rFonts w:ascii="Times New Roman" w:hAnsi="Times New Roman" w:cs="Times New Roman"/>
            <w:noProof/>
            <w:sz w:val="20"/>
            <w:szCs w:val="20"/>
            <w:lang w:val="lv-LV"/>
          </w:rPr>
          <w:t>15</w:t>
        </w:r>
        <w:r w:rsidRPr="00392433">
          <w:rPr>
            <w:rFonts w:ascii="Times New Roman" w:hAnsi="Times New Roman" w:cs="Times New Roman"/>
            <w:sz w:val="20"/>
            <w:szCs w:val="20"/>
          </w:rPr>
          <w:fldChar w:fldCharType="end"/>
        </w:r>
      </w:p>
    </w:sdtContent>
  </w:sdt>
  <w:p w14:paraId="0DD9932D" w14:textId="77777777" w:rsidR="003944C8" w:rsidRPr="00392433" w:rsidRDefault="003944C8">
    <w:pPr>
      <w:rPr>
        <w:rFonts w:ascii="Times New Roman" w:hAnsi="Times New Roman" w:cs="Times New Roman"/>
        <w:sz w:val="20"/>
        <w:szCs w:val="20"/>
      </w:rPr>
    </w:pPr>
  </w:p>
  <w:p w14:paraId="1656A735" w14:textId="77777777" w:rsidR="003944C8" w:rsidRDefault="003944C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44D79B" w14:textId="77777777" w:rsidR="001257EB" w:rsidRDefault="001257EB">
      <w:pPr>
        <w:spacing w:after="0"/>
      </w:pPr>
      <w:r>
        <w:separator/>
      </w:r>
    </w:p>
  </w:footnote>
  <w:footnote w:type="continuationSeparator" w:id="0">
    <w:p w14:paraId="4E6D415B" w14:textId="77777777" w:rsidR="001257EB" w:rsidRDefault="001257EB">
      <w:pPr>
        <w:spacing w:after="0"/>
      </w:pPr>
    </w:p>
  </w:footnote>
  <w:footnote w:type="continuationNotice" w:id="1">
    <w:p w14:paraId="1F0C71F1" w14:textId="77777777" w:rsidR="001257EB" w:rsidRDefault="001257EB">
      <w:pPr>
        <w:spacing w:after="0"/>
      </w:pPr>
    </w:p>
  </w:footnote>
  <w:footnote w:id="2">
    <w:p w14:paraId="2D3E6E04" w14:textId="77777777" w:rsidR="003944C8" w:rsidRPr="00AC643A" w:rsidRDefault="003944C8" w:rsidP="00084D01">
      <w:pPr>
        <w:pStyle w:val="Vresteksts"/>
        <w:rPr>
          <w:rFonts w:ascii="Times New Roman" w:hAnsi="Times New Roman" w:cs="Times New Roman"/>
          <w:sz w:val="20"/>
          <w:lang w:val="lv-LV"/>
        </w:rPr>
      </w:pPr>
      <w:r>
        <w:rPr>
          <w:rStyle w:val="Vresatsauce"/>
        </w:rPr>
        <w:footnoteRef/>
      </w:r>
      <w:r w:rsidRPr="001F1949">
        <w:rPr>
          <w:lang w:val="lv-LV"/>
        </w:rPr>
        <w:t xml:space="preserve"> </w:t>
      </w:r>
      <w:r w:rsidRPr="00AC643A">
        <w:rPr>
          <w:rFonts w:ascii="Times New Roman" w:hAnsi="Times New Roman" w:cs="Times New Roman"/>
          <w:sz w:val="20"/>
          <w:lang w:val="lv-LV"/>
        </w:rPr>
        <w:t>Stājoties spēkā jaunākajai izmaiņai, iepriekšējā izmaiņa zaudē spēku un ir atzīstama par spēku zaudējušu.</w:t>
      </w:r>
    </w:p>
  </w:footnote>
  <w:footnote w:id="3">
    <w:p w14:paraId="771F8783" w14:textId="51908A40" w:rsidR="003944C8" w:rsidRPr="000B4F8B" w:rsidRDefault="003944C8" w:rsidP="000B4F8B">
      <w:pPr>
        <w:pStyle w:val="Vresteksts"/>
        <w:rPr>
          <w:lang w:val="lv-LV"/>
        </w:rPr>
      </w:pPr>
      <w:r>
        <w:rPr>
          <w:rStyle w:val="Vresatsauce"/>
        </w:rPr>
        <w:footnoteRef/>
      </w:r>
      <w:r>
        <w:t xml:space="preserve"> </w:t>
      </w:r>
      <w:r w:rsidRPr="000B4F8B">
        <w:rPr>
          <w:rFonts w:ascii="Times New Roman" w:hAnsi="Times New Roman" w:cs="Times New Roman"/>
          <w:sz w:val="20"/>
        </w:rPr>
        <w:t>Gājēju pārejas, kas atrodas uz vienas klātnes ar dzelzceļa pārbrauktuvi, uzskata par dzelzceļa pārbrauktuves daļu</w:t>
      </w:r>
      <w:r>
        <w:rPr>
          <w:rFonts w:ascii="Times New Roman" w:hAnsi="Times New Roman" w:cs="Times New Roman"/>
          <w:sz w:val="20"/>
        </w:rPr>
        <w:t>.</w:t>
      </w:r>
    </w:p>
  </w:footnote>
  <w:footnote w:id="4">
    <w:p w14:paraId="07F8FEA1" w14:textId="77777777" w:rsidR="003944C8" w:rsidRPr="000B4F8B" w:rsidRDefault="003944C8" w:rsidP="000B4F8B">
      <w:pPr>
        <w:pStyle w:val="Paraststmeklis"/>
        <w:shd w:val="clear" w:color="auto" w:fill="FFFFFF"/>
        <w:spacing w:before="0" w:beforeAutospacing="0" w:after="0" w:afterAutospacing="0"/>
        <w:jc w:val="both"/>
        <w:rPr>
          <w:sz w:val="20"/>
          <w:szCs w:val="20"/>
        </w:rPr>
      </w:pPr>
      <w:r w:rsidRPr="000B4F8B">
        <w:rPr>
          <w:rStyle w:val="Vresatsauce"/>
        </w:rPr>
        <w:footnoteRef/>
      </w:r>
      <w:r w:rsidRPr="000B4F8B">
        <w:t xml:space="preserve"> </w:t>
      </w:r>
      <w:r w:rsidRPr="000B4F8B">
        <w:rPr>
          <w:sz w:val="20"/>
          <w:szCs w:val="20"/>
        </w:rPr>
        <w:t>Pašnāvību vai pašnāvības mēģinājumu apliecina atstāta vēstule, izskriešana braucoša vilciena priekšā, nogulšanās uz sliedēm, neadekvāta reakcija uz signāliem, nereaģēšana uz tiem vai cita personas acīmredzami apzināta rīcība ar nodomu nodarīt sev kaitējumu.</w:t>
      </w:r>
    </w:p>
    <w:p w14:paraId="1FFA8982" w14:textId="764D147E" w:rsidR="003944C8" w:rsidRPr="00B9541E" w:rsidRDefault="003944C8">
      <w:pPr>
        <w:pStyle w:val="Vresteksts"/>
        <w:rPr>
          <w:lang w:val="lv-LV"/>
        </w:rPr>
      </w:pPr>
    </w:p>
  </w:footnote>
  <w:footnote w:id="5">
    <w:p w14:paraId="5C0AB750" w14:textId="2D5A92D9" w:rsidR="003944C8" w:rsidRPr="003160F0" w:rsidRDefault="003944C8">
      <w:pPr>
        <w:pStyle w:val="Vresteksts"/>
        <w:rPr>
          <w:rFonts w:ascii="Times New Roman" w:hAnsi="Times New Roman" w:cs="Times New Roman"/>
          <w:sz w:val="20"/>
          <w:szCs w:val="18"/>
          <w:lang w:val="lv-LV"/>
        </w:rPr>
      </w:pPr>
      <w:r>
        <w:rPr>
          <w:rStyle w:val="Vresatsauce"/>
        </w:rPr>
        <w:footnoteRef/>
      </w:r>
      <w:r>
        <w:t xml:space="preserve"> </w:t>
      </w:r>
      <w:r w:rsidRPr="003160F0">
        <w:rPr>
          <w:rFonts w:ascii="Times New Roman" w:hAnsi="Times New Roman" w:cs="Times New Roman"/>
          <w:sz w:val="20"/>
          <w:szCs w:val="18"/>
        </w:rPr>
        <w:t>Iekļauj arī tos gadījumus, kas ir izraisījuši smagas dzelzceļa avārijas vai nopietna negadījuma sekas</w:t>
      </w:r>
    </w:p>
  </w:footnote>
  <w:footnote w:id="6">
    <w:p w14:paraId="08E9E9F0" w14:textId="77777777" w:rsidR="00072015" w:rsidRPr="00D63C2B" w:rsidRDefault="00072015" w:rsidP="00072015">
      <w:pPr>
        <w:pStyle w:val="Vresteksts"/>
        <w:rPr>
          <w:sz w:val="20"/>
          <w:lang w:val="lv-LV"/>
        </w:rPr>
      </w:pPr>
      <w:r>
        <w:rPr>
          <w:rStyle w:val="Vresatsauce"/>
        </w:rPr>
        <w:footnoteRef/>
      </w:r>
      <w:r>
        <w:t xml:space="preserve"> </w:t>
      </w:r>
      <w:r w:rsidRPr="00D63C2B">
        <w:rPr>
          <w:rFonts w:ascii="Times New Roman" w:hAnsi="Times New Roman" w:cs="Times New Roman"/>
          <w:sz w:val="20"/>
        </w:rPr>
        <w:t>Sistēma, kas nodrošina signālu un ātruma ierobežojumu ievērošanu</w:t>
      </w:r>
    </w:p>
  </w:footnote>
  <w:footnote w:id="7">
    <w:p w14:paraId="10C04C4B" w14:textId="5A5C3167" w:rsidR="00072015" w:rsidRPr="00D63C2B" w:rsidRDefault="00072015" w:rsidP="001C1068">
      <w:pPr>
        <w:pStyle w:val="Paraststmeklis"/>
        <w:shd w:val="clear" w:color="auto" w:fill="FFFFFF"/>
        <w:spacing w:before="0" w:beforeAutospacing="0" w:after="0" w:afterAutospacing="0"/>
        <w:ind w:left="360" w:hanging="360"/>
        <w:jc w:val="both"/>
        <w:rPr>
          <w:sz w:val="20"/>
          <w:szCs w:val="20"/>
        </w:rPr>
      </w:pPr>
      <w:r w:rsidRPr="00D63C2B">
        <w:rPr>
          <w:rStyle w:val="Vresatsauce"/>
          <w:sz w:val="20"/>
          <w:szCs w:val="20"/>
        </w:rPr>
        <w:footnoteRef/>
      </w:r>
      <w:r w:rsidRPr="00D63C2B">
        <w:rPr>
          <w:sz w:val="20"/>
          <w:szCs w:val="20"/>
        </w:rPr>
        <w:t xml:space="preserve"> </w:t>
      </w:r>
      <w:r w:rsidR="001C1068" w:rsidRPr="001C1068">
        <w:rPr>
          <w:rFonts w:eastAsiaTheme="minorHAnsi"/>
          <w:sz w:val="20"/>
          <w:szCs w:val="20"/>
          <w:lang w:eastAsia="en-US"/>
        </w:rPr>
        <w:t xml:space="preserve">Borta </w:t>
      </w:r>
      <w:r w:rsidRPr="001C1068">
        <w:rPr>
          <w:rFonts w:eastAsiaTheme="minorHAnsi"/>
          <w:sz w:val="20"/>
          <w:szCs w:val="20"/>
          <w:lang w:eastAsia="en-US"/>
        </w:rPr>
        <w:t>sistēmas</w:t>
      </w:r>
      <w:r w:rsidRPr="00D63C2B">
        <w:rPr>
          <w:sz w:val="20"/>
          <w:szCs w:val="20"/>
        </w:rPr>
        <w:t>, kas palīdz vilces līdzekļa vadītājam (mašīnistam) ievērot lauka signalizāciju un kabīnē iebūvēto signalizāciju, nodrošinot aizsardzību bīstamos punktos un ātruma ierobežojuma izpildi, un nodrošina vienu no:</w:t>
      </w:r>
    </w:p>
    <w:p w14:paraId="3C3BA440" w14:textId="77777777" w:rsidR="00072015" w:rsidRPr="00D63C2B" w:rsidRDefault="00072015" w:rsidP="00072015">
      <w:pPr>
        <w:pStyle w:val="Paraststmeklis"/>
        <w:shd w:val="clear" w:color="auto" w:fill="FFFFFF"/>
        <w:spacing w:before="0" w:beforeAutospacing="0" w:after="0" w:afterAutospacing="0"/>
        <w:ind w:left="360"/>
        <w:jc w:val="both"/>
        <w:rPr>
          <w:sz w:val="20"/>
          <w:szCs w:val="20"/>
        </w:rPr>
      </w:pPr>
      <w:r w:rsidRPr="00D63C2B">
        <w:rPr>
          <w:sz w:val="20"/>
          <w:szCs w:val="20"/>
        </w:rPr>
        <w:t xml:space="preserve"> -  brīdināšanu – automātisku vilces līdzekļa vadītāja (mašīnista) brīdināšanu;</w:t>
      </w:r>
    </w:p>
    <w:p w14:paraId="5718FE45" w14:textId="77777777" w:rsidR="00072015" w:rsidRPr="00D63C2B" w:rsidRDefault="00072015" w:rsidP="00072015">
      <w:pPr>
        <w:pStyle w:val="Paraststmeklis"/>
        <w:shd w:val="clear" w:color="auto" w:fill="FFFFFF"/>
        <w:spacing w:before="0" w:beforeAutospacing="0" w:after="0" w:afterAutospacing="0"/>
        <w:ind w:left="360"/>
        <w:jc w:val="both"/>
        <w:rPr>
          <w:sz w:val="20"/>
          <w:szCs w:val="20"/>
        </w:rPr>
      </w:pPr>
      <w:r w:rsidRPr="00D63C2B">
        <w:rPr>
          <w:sz w:val="20"/>
          <w:szCs w:val="20"/>
        </w:rPr>
        <w:t xml:space="preserve"> - brīdināšanu un automātisku bremzēšanu – automātisku vilces līdzekļa vadītāja (mašīnista) brīdināšanu un automātisku bremzēšanu, pabraucot garām aizliedzošajam signālam;</w:t>
      </w:r>
    </w:p>
    <w:p w14:paraId="74DF80CB" w14:textId="77777777" w:rsidR="00072015" w:rsidRPr="00D63C2B" w:rsidRDefault="00072015" w:rsidP="00072015">
      <w:pPr>
        <w:pStyle w:val="Paraststmeklis"/>
        <w:shd w:val="clear" w:color="auto" w:fill="FFFFFF"/>
        <w:spacing w:before="0" w:beforeAutospacing="0" w:after="0" w:afterAutospacing="0"/>
        <w:ind w:left="360"/>
        <w:jc w:val="both"/>
        <w:rPr>
          <w:sz w:val="20"/>
          <w:szCs w:val="20"/>
        </w:rPr>
      </w:pPr>
      <w:r w:rsidRPr="00D63C2B">
        <w:rPr>
          <w:sz w:val="20"/>
          <w:szCs w:val="20"/>
        </w:rPr>
        <w:t xml:space="preserve"> - brīdināšanu, automātisku bremzēšanu un diskrētu ātruma uzraudzību – aizsardzību bīstamās vietās un ātruma uzraudzību konkrētās vietās, tuvojoties signālam;</w:t>
      </w:r>
    </w:p>
    <w:p w14:paraId="3D5CE2E2" w14:textId="77777777" w:rsidR="00072015" w:rsidRPr="00D63C2B" w:rsidRDefault="00072015" w:rsidP="00072015">
      <w:pPr>
        <w:pStyle w:val="Vresteksts"/>
        <w:ind w:left="360"/>
        <w:rPr>
          <w:sz w:val="20"/>
          <w:lang w:val="lv-LV"/>
        </w:rPr>
      </w:pPr>
      <w:r w:rsidRPr="00D63C2B">
        <w:rPr>
          <w:rFonts w:ascii="Times New Roman" w:hAnsi="Times New Roman" w:cs="Times New Roman"/>
          <w:sz w:val="20"/>
        </w:rPr>
        <w:t xml:space="preserve"> - brīdināšanu, automātisku bremzēšanu un nepārtrauktu ātruma uzraudzību – aizsardzību bīstamās vietās un nepārtrauktu līnijas ātruma ierobežojumu uzraudzību (maksimālā atļautā mērķātruma nepārtraukta uzrādīšana un izpilde visos līnijas posmos), kas uzskatāmas par automātisko vilciena aizsardzības sistēmu</w:t>
      </w:r>
    </w:p>
  </w:footnote>
  <w:footnote w:id="8">
    <w:p w14:paraId="33AE4A66" w14:textId="7FB45E6D" w:rsidR="003944C8" w:rsidRPr="00694C0B" w:rsidRDefault="003944C8">
      <w:pPr>
        <w:pStyle w:val="Vresteksts"/>
        <w:rPr>
          <w:lang w:val="lv-LV"/>
        </w:rPr>
      </w:pPr>
      <w:r>
        <w:rPr>
          <w:rStyle w:val="Vresatsauce"/>
        </w:rPr>
        <w:footnoteRef/>
      </w:r>
      <w:r>
        <w:t xml:space="preserve"> </w:t>
      </w:r>
      <w:r w:rsidRPr="00694C0B">
        <w:rPr>
          <w:rFonts w:ascii="Times New Roman" w:hAnsi="Times New Roman" w:cs="Times New Roman"/>
          <w:sz w:val="20"/>
          <w:szCs w:val="18"/>
          <w:lang w:val="lv-LV"/>
        </w:rPr>
        <w:t>Uzturēšanas vai citi darbi</w:t>
      </w:r>
    </w:p>
  </w:footnote>
  <w:footnote w:id="9">
    <w:p w14:paraId="42CC3FA4" w14:textId="56975CEA" w:rsidR="00D41865" w:rsidRPr="00D41865" w:rsidRDefault="00D41865">
      <w:pPr>
        <w:pStyle w:val="Vresteksts"/>
        <w:rPr>
          <w:rFonts w:ascii="Times New Roman" w:hAnsi="Times New Roman" w:cs="Times New Roman"/>
          <w:sz w:val="20"/>
          <w:szCs w:val="18"/>
          <w:lang w:val="lv-LV"/>
        </w:rPr>
      </w:pPr>
      <w:r>
        <w:rPr>
          <w:rStyle w:val="Vresatsauce"/>
        </w:rPr>
        <w:footnoteRef/>
      </w:r>
      <w:r>
        <w:t xml:space="preserve"> </w:t>
      </w:r>
      <w:r w:rsidRPr="00D41865">
        <w:rPr>
          <w:rFonts w:ascii="Times New Roman" w:hAnsi="Times New Roman" w:cs="Times New Roman"/>
          <w:sz w:val="20"/>
          <w:szCs w:val="18"/>
        </w:rPr>
        <w:t>KOMISIJAS REGULA(ES) Nr. 1078/2012 (2012. gada 16. novembris) par kopīgo drošības metodi pārraudzībā, kas jāveic dzelzceļa pārvadājumu uzņēmumiem, infrastruktūras pārvaldītājiem pēc drošības sertifikāta vai drošības atļaujas saņemšanas un par tehnisko apkopi atbildīgajām struktūrvienībām</w:t>
      </w:r>
    </w:p>
  </w:footnote>
  <w:footnote w:id="10">
    <w:p w14:paraId="2BB187F0" w14:textId="112776AF" w:rsidR="00503313" w:rsidRPr="00503313" w:rsidRDefault="00503313" w:rsidP="00503313">
      <w:pPr>
        <w:pStyle w:val="Vresteksts"/>
        <w:rPr>
          <w:rFonts w:ascii="Times New Roman" w:hAnsi="Times New Roman" w:cs="Times New Roman"/>
          <w:sz w:val="20"/>
          <w:szCs w:val="18"/>
        </w:rPr>
      </w:pPr>
      <w:r>
        <w:rPr>
          <w:rStyle w:val="Vresatsauce"/>
        </w:rPr>
        <w:footnoteRef/>
      </w:r>
      <w:r>
        <w:t xml:space="preserve"> </w:t>
      </w:r>
      <w:r w:rsidRPr="00503313">
        <w:rPr>
          <w:rFonts w:ascii="Times New Roman" w:hAnsi="Times New Roman" w:cs="Times New Roman"/>
          <w:sz w:val="20"/>
          <w:szCs w:val="18"/>
        </w:rPr>
        <w:t>Vilcienu vadības un signalizācijas iekārtu apakšsistēma (</w:t>
      </w:r>
      <w:r w:rsidRPr="00503313">
        <w:rPr>
          <w:rFonts w:ascii="Times New Roman" w:hAnsi="Times New Roman" w:cs="Times New Roman"/>
          <w:i/>
          <w:iCs/>
          <w:sz w:val="20"/>
          <w:szCs w:val="18"/>
        </w:rPr>
        <w:t>CCS</w:t>
      </w:r>
      <w:r w:rsidRPr="00503313">
        <w:rPr>
          <w:rFonts w:ascii="Times New Roman" w:hAnsi="Times New Roman" w:cs="Times New Roman"/>
          <w:sz w:val="20"/>
          <w:szCs w:val="18"/>
        </w:rPr>
        <w:t xml:space="preserve"> SITS) </w:t>
      </w:r>
    </w:p>
    <w:p w14:paraId="54B8C28D" w14:textId="05477DC3" w:rsidR="00503313" w:rsidRPr="00503313" w:rsidRDefault="00503313" w:rsidP="00503313">
      <w:pPr>
        <w:pStyle w:val="Vresteksts"/>
        <w:rPr>
          <w:rFonts w:ascii="Times New Roman" w:hAnsi="Times New Roman" w:cs="Times New Roman"/>
          <w:sz w:val="20"/>
          <w:szCs w:val="18"/>
        </w:rPr>
      </w:pPr>
      <w:r w:rsidRPr="00503313">
        <w:rPr>
          <w:rFonts w:ascii="Times New Roman" w:hAnsi="Times New Roman" w:cs="Times New Roman"/>
          <w:sz w:val="20"/>
          <w:szCs w:val="18"/>
        </w:rPr>
        <w:t>Pasažieru pārvadājumu telemātikas lietojumprogrammu apakšsistēma (</w:t>
      </w:r>
      <w:r w:rsidRPr="00503313">
        <w:rPr>
          <w:rFonts w:ascii="Times New Roman" w:hAnsi="Times New Roman" w:cs="Times New Roman"/>
          <w:i/>
          <w:iCs/>
          <w:sz w:val="20"/>
          <w:szCs w:val="18"/>
        </w:rPr>
        <w:t>TAP</w:t>
      </w:r>
      <w:r w:rsidRPr="00503313">
        <w:rPr>
          <w:rFonts w:ascii="Times New Roman" w:hAnsi="Times New Roman" w:cs="Times New Roman"/>
          <w:sz w:val="20"/>
          <w:szCs w:val="18"/>
        </w:rPr>
        <w:t xml:space="preserve"> SITS) </w:t>
      </w:r>
    </w:p>
    <w:p w14:paraId="4F0C762F" w14:textId="6546DF50" w:rsidR="00503313" w:rsidRPr="00503313" w:rsidRDefault="00503313" w:rsidP="00503313">
      <w:pPr>
        <w:pStyle w:val="Vresteksts"/>
        <w:rPr>
          <w:rFonts w:ascii="Times New Roman" w:hAnsi="Times New Roman" w:cs="Times New Roman"/>
          <w:sz w:val="20"/>
          <w:szCs w:val="18"/>
        </w:rPr>
      </w:pPr>
      <w:r w:rsidRPr="00503313">
        <w:rPr>
          <w:rFonts w:ascii="Times New Roman" w:hAnsi="Times New Roman" w:cs="Times New Roman"/>
          <w:sz w:val="20"/>
          <w:szCs w:val="18"/>
        </w:rPr>
        <w:t>Kravas pārvadājumu telemātikas lietojumprogrammu apakšsistēma (</w:t>
      </w:r>
      <w:r w:rsidRPr="00503313">
        <w:rPr>
          <w:rFonts w:ascii="Times New Roman" w:hAnsi="Times New Roman" w:cs="Times New Roman"/>
          <w:i/>
          <w:iCs/>
          <w:sz w:val="20"/>
          <w:szCs w:val="18"/>
        </w:rPr>
        <w:t>TAF</w:t>
      </w:r>
      <w:r w:rsidRPr="00503313">
        <w:rPr>
          <w:rFonts w:ascii="Times New Roman" w:hAnsi="Times New Roman" w:cs="Times New Roman"/>
          <w:sz w:val="20"/>
          <w:szCs w:val="18"/>
        </w:rPr>
        <w:t xml:space="preserve"> SITS) </w:t>
      </w:r>
    </w:p>
    <w:p w14:paraId="2C1ED68C" w14:textId="0821846E" w:rsidR="00503313" w:rsidRPr="00503313" w:rsidRDefault="00503313" w:rsidP="00503313">
      <w:pPr>
        <w:pStyle w:val="Vresteksts"/>
        <w:rPr>
          <w:rFonts w:ascii="Times New Roman" w:hAnsi="Times New Roman" w:cs="Times New Roman"/>
          <w:sz w:val="20"/>
          <w:szCs w:val="18"/>
        </w:rPr>
      </w:pPr>
      <w:r w:rsidRPr="00503313">
        <w:rPr>
          <w:rFonts w:ascii="Times New Roman" w:hAnsi="Times New Roman" w:cs="Times New Roman"/>
          <w:sz w:val="20"/>
          <w:szCs w:val="18"/>
        </w:rPr>
        <w:t>Satiksmes nodrošināšanas un vadības apakšsistēma (</w:t>
      </w:r>
      <w:r w:rsidRPr="00503313">
        <w:rPr>
          <w:rFonts w:ascii="Times New Roman" w:hAnsi="Times New Roman" w:cs="Times New Roman"/>
          <w:i/>
          <w:iCs/>
          <w:sz w:val="20"/>
          <w:szCs w:val="18"/>
        </w:rPr>
        <w:t>OPE</w:t>
      </w:r>
      <w:r w:rsidRPr="00503313">
        <w:rPr>
          <w:rFonts w:ascii="Times New Roman" w:hAnsi="Times New Roman" w:cs="Times New Roman"/>
          <w:sz w:val="20"/>
          <w:szCs w:val="18"/>
        </w:rPr>
        <w:t xml:space="preserve"> SITS) </w:t>
      </w:r>
    </w:p>
    <w:p w14:paraId="36197ACC" w14:textId="2CFFF027" w:rsidR="00503313" w:rsidRPr="00503313" w:rsidRDefault="00503313" w:rsidP="00503313">
      <w:pPr>
        <w:pStyle w:val="Vresteksts"/>
        <w:rPr>
          <w:rFonts w:ascii="Times New Roman" w:hAnsi="Times New Roman" w:cs="Times New Roman"/>
          <w:sz w:val="20"/>
          <w:szCs w:val="18"/>
        </w:rPr>
      </w:pPr>
      <w:r w:rsidRPr="00503313">
        <w:rPr>
          <w:rFonts w:ascii="Times New Roman" w:hAnsi="Times New Roman" w:cs="Times New Roman"/>
          <w:sz w:val="20"/>
          <w:szCs w:val="18"/>
        </w:rPr>
        <w:t>Apakšsistēma „lokomotīves un pasažieru ritošais sastāvs" (</w:t>
      </w:r>
      <w:r w:rsidRPr="00503313">
        <w:rPr>
          <w:rFonts w:ascii="Times New Roman" w:hAnsi="Times New Roman" w:cs="Times New Roman"/>
          <w:i/>
          <w:iCs/>
          <w:sz w:val="20"/>
          <w:szCs w:val="18"/>
        </w:rPr>
        <w:t>LOC&amp;PAS</w:t>
      </w:r>
      <w:r w:rsidRPr="00503313">
        <w:rPr>
          <w:rFonts w:ascii="Times New Roman" w:hAnsi="Times New Roman" w:cs="Times New Roman"/>
          <w:sz w:val="20"/>
          <w:szCs w:val="18"/>
        </w:rPr>
        <w:t xml:space="preserve"> SITS) </w:t>
      </w:r>
    </w:p>
    <w:p w14:paraId="0A88B7F5" w14:textId="140FFF52" w:rsidR="00503313" w:rsidRPr="00503313" w:rsidRDefault="00503313" w:rsidP="00503313">
      <w:pPr>
        <w:pStyle w:val="Vresteksts"/>
        <w:rPr>
          <w:rFonts w:ascii="Times New Roman" w:hAnsi="Times New Roman" w:cs="Times New Roman"/>
          <w:sz w:val="20"/>
          <w:szCs w:val="18"/>
        </w:rPr>
      </w:pPr>
      <w:r w:rsidRPr="00503313">
        <w:rPr>
          <w:rFonts w:ascii="Times New Roman" w:hAnsi="Times New Roman" w:cs="Times New Roman"/>
          <w:sz w:val="20"/>
          <w:szCs w:val="18"/>
        </w:rPr>
        <w:t>Apakšsistēma - kravas vagoni (</w:t>
      </w:r>
      <w:r w:rsidRPr="00503313">
        <w:rPr>
          <w:rFonts w:ascii="Times New Roman" w:hAnsi="Times New Roman" w:cs="Times New Roman"/>
          <w:i/>
          <w:iCs/>
          <w:sz w:val="20"/>
          <w:szCs w:val="18"/>
        </w:rPr>
        <w:t xml:space="preserve">WAG </w:t>
      </w:r>
      <w:r w:rsidRPr="00503313">
        <w:rPr>
          <w:rFonts w:ascii="Times New Roman" w:hAnsi="Times New Roman" w:cs="Times New Roman"/>
          <w:sz w:val="20"/>
          <w:szCs w:val="18"/>
        </w:rPr>
        <w:t xml:space="preserve">SITS) </w:t>
      </w:r>
    </w:p>
    <w:p w14:paraId="3A05EF4C" w14:textId="14DAC50F" w:rsidR="00503313" w:rsidRPr="00503313" w:rsidRDefault="00503313" w:rsidP="00503313">
      <w:pPr>
        <w:pStyle w:val="Vresteksts"/>
        <w:rPr>
          <w:rFonts w:ascii="Times New Roman" w:hAnsi="Times New Roman" w:cs="Times New Roman"/>
          <w:sz w:val="20"/>
          <w:szCs w:val="18"/>
        </w:rPr>
      </w:pPr>
      <w:r w:rsidRPr="00503313">
        <w:rPr>
          <w:rFonts w:ascii="Times New Roman" w:hAnsi="Times New Roman" w:cs="Times New Roman"/>
          <w:sz w:val="20"/>
          <w:szCs w:val="18"/>
        </w:rPr>
        <w:t>Apakšsistēma "ritošais sastāvs - troksnis"(</w:t>
      </w:r>
      <w:r w:rsidRPr="00503313">
        <w:rPr>
          <w:rFonts w:ascii="Times New Roman" w:hAnsi="Times New Roman" w:cs="Times New Roman"/>
          <w:i/>
          <w:iCs/>
          <w:sz w:val="20"/>
          <w:szCs w:val="18"/>
        </w:rPr>
        <w:t>NOI</w:t>
      </w:r>
      <w:r w:rsidRPr="00503313">
        <w:rPr>
          <w:rFonts w:ascii="Times New Roman" w:hAnsi="Times New Roman" w:cs="Times New Roman"/>
          <w:sz w:val="20"/>
          <w:szCs w:val="18"/>
        </w:rPr>
        <w:t xml:space="preserve"> SITS) </w:t>
      </w:r>
    </w:p>
    <w:p w14:paraId="10BA006B" w14:textId="75F18523" w:rsidR="00503313" w:rsidRPr="00503313" w:rsidRDefault="00503313" w:rsidP="00503313">
      <w:pPr>
        <w:pStyle w:val="Vresteksts"/>
        <w:rPr>
          <w:rFonts w:ascii="Times New Roman" w:hAnsi="Times New Roman" w:cs="Times New Roman"/>
          <w:sz w:val="20"/>
          <w:szCs w:val="18"/>
        </w:rPr>
      </w:pPr>
      <w:r w:rsidRPr="00503313">
        <w:rPr>
          <w:rFonts w:ascii="Times New Roman" w:hAnsi="Times New Roman" w:cs="Times New Roman"/>
          <w:sz w:val="20"/>
          <w:szCs w:val="18"/>
        </w:rPr>
        <w:t>Infrastruktūras apakšsistēma (</w:t>
      </w:r>
      <w:r w:rsidRPr="00503313">
        <w:rPr>
          <w:rFonts w:ascii="Times New Roman" w:hAnsi="Times New Roman" w:cs="Times New Roman"/>
          <w:i/>
          <w:iCs/>
          <w:sz w:val="20"/>
          <w:szCs w:val="18"/>
        </w:rPr>
        <w:t>INFRA</w:t>
      </w:r>
      <w:r w:rsidRPr="00503313">
        <w:rPr>
          <w:rFonts w:ascii="Times New Roman" w:hAnsi="Times New Roman" w:cs="Times New Roman"/>
          <w:sz w:val="20"/>
          <w:szCs w:val="18"/>
        </w:rPr>
        <w:t xml:space="preserve"> SITS) </w:t>
      </w:r>
    </w:p>
    <w:p w14:paraId="4AAEB920" w14:textId="6DC4F6D0" w:rsidR="00503313" w:rsidRPr="00503313" w:rsidRDefault="00503313" w:rsidP="00503313">
      <w:pPr>
        <w:pStyle w:val="Vresteksts"/>
        <w:rPr>
          <w:rFonts w:ascii="Times New Roman" w:hAnsi="Times New Roman" w:cs="Times New Roman"/>
          <w:sz w:val="20"/>
          <w:szCs w:val="18"/>
        </w:rPr>
      </w:pPr>
      <w:r w:rsidRPr="00503313">
        <w:rPr>
          <w:rFonts w:ascii="Times New Roman" w:hAnsi="Times New Roman" w:cs="Times New Roman"/>
          <w:sz w:val="20"/>
          <w:szCs w:val="18"/>
        </w:rPr>
        <w:t>Enerģijas apgādes apakšsistēma (</w:t>
      </w:r>
      <w:r w:rsidRPr="00503313">
        <w:rPr>
          <w:rFonts w:ascii="Times New Roman" w:hAnsi="Times New Roman" w:cs="Times New Roman"/>
          <w:i/>
          <w:iCs/>
          <w:sz w:val="20"/>
          <w:szCs w:val="18"/>
        </w:rPr>
        <w:t>ENE</w:t>
      </w:r>
      <w:r w:rsidRPr="00503313">
        <w:rPr>
          <w:rFonts w:ascii="Times New Roman" w:hAnsi="Times New Roman" w:cs="Times New Roman"/>
          <w:sz w:val="20"/>
          <w:szCs w:val="18"/>
        </w:rPr>
        <w:t xml:space="preserve"> SITS) </w:t>
      </w:r>
    </w:p>
    <w:p w14:paraId="2C00D991" w14:textId="691CF7A6" w:rsidR="00503313" w:rsidRPr="00503313" w:rsidRDefault="00503313" w:rsidP="00503313">
      <w:pPr>
        <w:pStyle w:val="Vresteksts"/>
        <w:rPr>
          <w:rFonts w:ascii="Times New Roman" w:hAnsi="Times New Roman" w:cs="Times New Roman"/>
          <w:sz w:val="20"/>
          <w:szCs w:val="18"/>
        </w:rPr>
      </w:pPr>
      <w:r w:rsidRPr="00503313">
        <w:rPr>
          <w:rFonts w:ascii="Times New Roman" w:hAnsi="Times New Roman" w:cs="Times New Roman"/>
          <w:sz w:val="20"/>
          <w:szCs w:val="18"/>
        </w:rPr>
        <w:t>Personas ar ierobežotām pārvietošanas spējām (</w:t>
      </w:r>
      <w:r w:rsidRPr="00503313">
        <w:rPr>
          <w:rFonts w:ascii="Times New Roman" w:hAnsi="Times New Roman" w:cs="Times New Roman"/>
          <w:i/>
          <w:iCs/>
          <w:sz w:val="20"/>
          <w:szCs w:val="18"/>
        </w:rPr>
        <w:t xml:space="preserve">PRM </w:t>
      </w:r>
      <w:r w:rsidRPr="00503313">
        <w:rPr>
          <w:rFonts w:ascii="Times New Roman" w:hAnsi="Times New Roman" w:cs="Times New Roman"/>
          <w:sz w:val="20"/>
          <w:szCs w:val="18"/>
        </w:rPr>
        <w:t xml:space="preserve">SITS) </w:t>
      </w:r>
    </w:p>
    <w:p w14:paraId="4EDCD599" w14:textId="1AF36D47" w:rsidR="00503313" w:rsidRPr="00503313" w:rsidRDefault="00503313" w:rsidP="00503313">
      <w:pPr>
        <w:pStyle w:val="Vresteksts"/>
        <w:rPr>
          <w:rFonts w:ascii="Times New Roman" w:hAnsi="Times New Roman" w:cs="Times New Roman"/>
          <w:sz w:val="20"/>
          <w:szCs w:val="18"/>
          <w:lang w:val="lv-LV"/>
        </w:rPr>
      </w:pPr>
      <w:r w:rsidRPr="00503313">
        <w:rPr>
          <w:rFonts w:ascii="Times New Roman" w:hAnsi="Times New Roman" w:cs="Times New Roman"/>
          <w:sz w:val="20"/>
          <w:szCs w:val="18"/>
        </w:rPr>
        <w:t>Drošība tuneļos (</w:t>
      </w:r>
      <w:r w:rsidRPr="00503313">
        <w:rPr>
          <w:rFonts w:ascii="Times New Roman" w:hAnsi="Times New Roman" w:cs="Times New Roman"/>
          <w:i/>
          <w:iCs/>
          <w:sz w:val="20"/>
          <w:szCs w:val="18"/>
        </w:rPr>
        <w:t>SRT</w:t>
      </w:r>
      <w:r w:rsidRPr="00503313">
        <w:rPr>
          <w:rFonts w:ascii="Times New Roman" w:hAnsi="Times New Roman" w:cs="Times New Roman"/>
          <w:sz w:val="20"/>
          <w:szCs w:val="18"/>
        </w:rPr>
        <w:t xml:space="preserve"> SITS)</w:t>
      </w:r>
    </w:p>
  </w:footnote>
  <w:footnote w:id="11">
    <w:p w14:paraId="48261BD1" w14:textId="24C3F688" w:rsidR="00314E3E" w:rsidRPr="00314E3E" w:rsidRDefault="00314E3E">
      <w:pPr>
        <w:pStyle w:val="Vresteksts"/>
        <w:rPr>
          <w:lang w:val="lv-LV"/>
        </w:rPr>
      </w:pPr>
      <w:r>
        <w:rPr>
          <w:rStyle w:val="Vresatsauce"/>
        </w:rPr>
        <w:footnoteRef/>
      </w:r>
      <w:r>
        <w:t xml:space="preserve"> </w:t>
      </w:r>
      <w:r w:rsidRPr="00314E3E">
        <w:rPr>
          <w:rFonts w:ascii="Times New Roman" w:hAnsi="Times New Roman" w:cs="Times New Roman"/>
          <w:sz w:val="20"/>
          <w:szCs w:val="18"/>
        </w:rPr>
        <w:t>Struktūrvienības atbild par piekļūstamības datu vākšanu, uzturēšanu un apmaiņu (</w:t>
      </w:r>
      <w:r w:rsidRPr="000242D9">
        <w:rPr>
          <w:rFonts w:ascii="Times New Roman" w:hAnsi="Times New Roman" w:cs="Times New Roman"/>
          <w:i/>
          <w:iCs/>
          <w:sz w:val="20"/>
          <w:szCs w:val="18"/>
        </w:rPr>
        <w:t>PRM</w:t>
      </w:r>
      <w:r w:rsidRPr="00314E3E">
        <w:rPr>
          <w:rFonts w:ascii="Times New Roman" w:hAnsi="Times New Roman" w:cs="Times New Roman"/>
          <w:sz w:val="20"/>
          <w:szCs w:val="18"/>
        </w:rPr>
        <w:t xml:space="preserve"> SITS 7.a pants)</w:t>
      </w:r>
    </w:p>
  </w:footnote>
  <w:footnote w:id="12">
    <w:p w14:paraId="5C6DCA55" w14:textId="58422113" w:rsidR="000242D9" w:rsidRPr="000242D9" w:rsidRDefault="000242D9">
      <w:pPr>
        <w:pStyle w:val="Vresteksts"/>
        <w:rPr>
          <w:lang w:val="lv-LV"/>
        </w:rPr>
      </w:pPr>
      <w:r>
        <w:rPr>
          <w:rStyle w:val="Vresatsauce"/>
        </w:rPr>
        <w:footnoteRef/>
      </w:r>
      <w:r>
        <w:t xml:space="preserve"> </w:t>
      </w:r>
      <w:r w:rsidRPr="000242D9">
        <w:rPr>
          <w:rFonts w:ascii="Times New Roman" w:hAnsi="Times New Roman" w:cs="Times New Roman"/>
          <w:i/>
          <w:iCs/>
          <w:sz w:val="20"/>
          <w:szCs w:val="18"/>
        </w:rPr>
        <w:t>PRM</w:t>
      </w:r>
      <w:r w:rsidRPr="000242D9">
        <w:rPr>
          <w:rFonts w:ascii="Times New Roman" w:hAnsi="Times New Roman" w:cs="Times New Roman"/>
          <w:sz w:val="20"/>
          <w:szCs w:val="18"/>
        </w:rPr>
        <w:t xml:space="preserve"> SITS  4.2.1.Infrastruktūras apakšsistēma</w:t>
      </w:r>
    </w:p>
  </w:footnote>
  <w:footnote w:id="13">
    <w:p w14:paraId="4C02F3D8" w14:textId="5AFA1426" w:rsidR="000242D9" w:rsidRPr="000242D9" w:rsidRDefault="000242D9">
      <w:pPr>
        <w:pStyle w:val="Vresteksts"/>
        <w:rPr>
          <w:lang w:val="lv-LV"/>
        </w:rPr>
      </w:pPr>
      <w:r>
        <w:rPr>
          <w:rStyle w:val="Vresatsauce"/>
        </w:rPr>
        <w:footnoteRef/>
      </w:r>
      <w:r>
        <w:t xml:space="preserve"> </w:t>
      </w:r>
      <w:r w:rsidRPr="000242D9">
        <w:rPr>
          <w:rFonts w:ascii="Times New Roman" w:hAnsi="Times New Roman" w:cs="Times New Roman"/>
          <w:sz w:val="20"/>
          <w:szCs w:val="18"/>
          <w:lang w:val="lv-LV"/>
        </w:rPr>
        <w:t>Ieskaitot pieturas punktus</w:t>
      </w:r>
    </w:p>
  </w:footnote>
  <w:footnote w:id="14">
    <w:p w14:paraId="195E4467" w14:textId="5602728B" w:rsidR="000242D9" w:rsidRPr="000242D9" w:rsidRDefault="000242D9" w:rsidP="000242D9">
      <w:pPr>
        <w:pStyle w:val="Vresteksts"/>
        <w:rPr>
          <w:rFonts w:ascii="Times New Roman" w:hAnsi="Times New Roman" w:cs="Times New Roman"/>
          <w:sz w:val="20"/>
          <w:szCs w:val="18"/>
          <w:lang w:val="lv-LV"/>
        </w:rPr>
      </w:pPr>
      <w:r>
        <w:rPr>
          <w:rStyle w:val="Vresatsauce"/>
        </w:rPr>
        <w:footnoteRef/>
      </w:r>
      <w:r>
        <w:t xml:space="preserve"> </w:t>
      </w:r>
      <w:r w:rsidRPr="000242D9">
        <w:rPr>
          <w:rFonts w:ascii="Times New Roman" w:hAnsi="Times New Roman" w:cs="Times New Roman"/>
          <w:sz w:val="20"/>
          <w:szCs w:val="18"/>
        </w:rPr>
        <w:t>PRM palīdzība p</w:t>
      </w:r>
      <w:r w:rsidRPr="000242D9">
        <w:rPr>
          <w:rFonts w:ascii="Times New Roman" w:hAnsi="Times New Roman" w:cs="Times New Roman"/>
          <w:sz w:val="20"/>
          <w:szCs w:val="18"/>
          <w:lang w:val="lv-LV"/>
        </w:rPr>
        <w:t>ieejama pēc iepriekšējas pieteikšanas (ratiņi, pacēlāji, personāls, u.c.)</w:t>
      </w:r>
    </w:p>
  </w:footnote>
  <w:footnote w:id="15">
    <w:p w14:paraId="27F7A37B" w14:textId="359DFFC7" w:rsidR="000242D9" w:rsidRPr="000242D9" w:rsidRDefault="000242D9">
      <w:pPr>
        <w:pStyle w:val="Vresteksts"/>
        <w:rPr>
          <w:lang w:val="lv-LV"/>
        </w:rPr>
      </w:pPr>
      <w:r>
        <w:rPr>
          <w:rStyle w:val="Vresatsauce"/>
        </w:rPr>
        <w:footnoteRef/>
      </w:r>
      <w:r>
        <w:t xml:space="preserve"> </w:t>
      </w:r>
      <w:r w:rsidRPr="000242D9">
        <w:rPr>
          <w:rFonts w:ascii="Times New Roman" w:hAnsi="Times New Roman" w:cs="Times New Roman"/>
          <w:sz w:val="20"/>
          <w:szCs w:val="18"/>
          <w:lang w:val="lv-LV"/>
        </w:rPr>
        <w:t>Kopsummai jābūt vienādai ar visu staciju kopskaitu</w:t>
      </w:r>
      <w:r>
        <w:rPr>
          <w:rFonts w:ascii="Times New Roman" w:hAnsi="Times New Roman" w:cs="Times New Roman"/>
          <w:sz w:val="20"/>
          <w:szCs w:val="18"/>
          <w:lang w:val="lv-LV"/>
        </w:rPr>
        <w:t>.</w:t>
      </w:r>
    </w:p>
  </w:footnote>
  <w:footnote w:id="16">
    <w:p w14:paraId="3C3DFA6A" w14:textId="10C29D16" w:rsidR="000242D9" w:rsidRPr="000242D9" w:rsidRDefault="000242D9" w:rsidP="000242D9">
      <w:pPr>
        <w:pStyle w:val="Vresteksts"/>
        <w:rPr>
          <w:rFonts w:ascii="Times New Roman" w:hAnsi="Times New Roman" w:cs="Times New Roman"/>
          <w:sz w:val="20"/>
          <w:szCs w:val="18"/>
        </w:rPr>
      </w:pPr>
      <w:r>
        <w:rPr>
          <w:rStyle w:val="Vresatsauce"/>
        </w:rPr>
        <w:footnoteRef/>
      </w:r>
      <w:r>
        <w:t xml:space="preserve"> </w:t>
      </w:r>
      <w:r w:rsidRPr="000242D9">
        <w:rPr>
          <w:rFonts w:ascii="Times New Roman" w:hAnsi="Times New Roman" w:cs="Times New Roman"/>
          <w:sz w:val="20"/>
          <w:szCs w:val="18"/>
        </w:rPr>
        <w:t>PRM SITS 4.2.2. Ritošā sastāva apakšsistēma</w:t>
      </w:r>
    </w:p>
  </w:footnote>
  <w:footnote w:id="17">
    <w:p w14:paraId="2B1FCBAE" w14:textId="2F39FAAF" w:rsidR="00791193" w:rsidRPr="00791193" w:rsidRDefault="00791193">
      <w:pPr>
        <w:pStyle w:val="Vresteksts"/>
        <w:rPr>
          <w:rFonts w:ascii="Times New Roman" w:hAnsi="Times New Roman" w:cs="Times New Roman"/>
          <w:sz w:val="20"/>
          <w:szCs w:val="18"/>
        </w:rPr>
      </w:pPr>
      <w:r>
        <w:rPr>
          <w:rStyle w:val="Vresatsauce"/>
        </w:rPr>
        <w:footnoteRef/>
      </w:r>
      <w:r>
        <w:t xml:space="preserve"> </w:t>
      </w:r>
      <w:r w:rsidRPr="00791193">
        <w:rPr>
          <w:rFonts w:ascii="Times New Roman" w:hAnsi="Times New Roman" w:cs="Times New Roman"/>
          <w:sz w:val="20"/>
          <w:szCs w:val="18"/>
        </w:rPr>
        <w:t>Ritekļu skaits</w:t>
      </w:r>
    </w:p>
  </w:footnote>
  <w:footnote w:id="18">
    <w:p w14:paraId="2CFE55BF" w14:textId="77A8F2E4" w:rsidR="000242D9" w:rsidRPr="00E22722" w:rsidRDefault="000242D9">
      <w:pPr>
        <w:pStyle w:val="Vresteksts"/>
        <w:rPr>
          <w:rFonts w:ascii="Times New Roman" w:hAnsi="Times New Roman" w:cs="Times New Roman"/>
          <w:lang w:val="lv-LV"/>
        </w:rPr>
      </w:pPr>
      <w:r w:rsidRPr="00E22722">
        <w:rPr>
          <w:rStyle w:val="Vresatsauce"/>
          <w:rFonts w:ascii="Times New Roman" w:hAnsi="Times New Roman" w:cs="Times New Roman"/>
          <w:sz w:val="20"/>
          <w:szCs w:val="18"/>
        </w:rPr>
        <w:footnoteRef/>
      </w:r>
      <w:r w:rsidRPr="00E22722">
        <w:rPr>
          <w:rFonts w:ascii="Times New Roman" w:hAnsi="Times New Roman" w:cs="Times New Roman"/>
          <w:sz w:val="20"/>
          <w:szCs w:val="18"/>
        </w:rPr>
        <w:t xml:space="preserve"> </w:t>
      </w:r>
      <w:r w:rsidRPr="00E22722">
        <w:rPr>
          <w:rFonts w:ascii="Times New Roman" w:hAnsi="Times New Roman" w:cs="Times New Roman"/>
          <w:sz w:val="20"/>
          <w:szCs w:val="18"/>
          <w:lang w:val="lv-LV"/>
        </w:rPr>
        <w:t xml:space="preserve">Kopsummai jābūt vienādai ar pārvadātāja </w:t>
      </w:r>
      <w:r w:rsidR="00E22722" w:rsidRPr="00E22722">
        <w:rPr>
          <w:rFonts w:ascii="Times New Roman" w:hAnsi="Times New Roman" w:cs="Times New Roman"/>
          <w:sz w:val="20"/>
          <w:szCs w:val="18"/>
          <w:lang w:val="lv-LV"/>
        </w:rPr>
        <w:t>iesaistīto ritošā sastāva kopskaitu</w:t>
      </w:r>
    </w:p>
  </w:footnote>
  <w:footnote w:id="19">
    <w:p w14:paraId="20DD096C" w14:textId="125704E0" w:rsidR="00B96137" w:rsidRPr="00B96137" w:rsidRDefault="00B96137">
      <w:pPr>
        <w:pStyle w:val="Vresteksts"/>
        <w:rPr>
          <w:lang w:val="lv-LV"/>
        </w:rPr>
      </w:pPr>
      <w:r>
        <w:rPr>
          <w:rStyle w:val="Vresatsauce"/>
        </w:rPr>
        <w:footnoteRef/>
      </w:r>
      <w:r>
        <w:t xml:space="preserve"> </w:t>
      </w:r>
      <w:r w:rsidRPr="00791193">
        <w:rPr>
          <w:rFonts w:ascii="Times New Roman" w:hAnsi="Times New Roman" w:cs="Times New Roman"/>
          <w:sz w:val="20"/>
          <w:szCs w:val="18"/>
        </w:rPr>
        <w:t>Ritekļu skaits</w:t>
      </w:r>
    </w:p>
  </w:footnote>
  <w:footnote w:id="20">
    <w:p w14:paraId="117F89BB" w14:textId="287EE32F" w:rsidR="00B6704C" w:rsidRPr="000F1E77" w:rsidRDefault="00B6704C">
      <w:pPr>
        <w:pStyle w:val="Vresteksts"/>
        <w:rPr>
          <w:rFonts w:ascii="Times New Roman" w:hAnsi="Times New Roman" w:cs="Times New Roman"/>
          <w:sz w:val="20"/>
          <w:szCs w:val="18"/>
        </w:rPr>
      </w:pPr>
      <w:r>
        <w:rPr>
          <w:rStyle w:val="Vresatsauce"/>
        </w:rPr>
        <w:footnoteRef/>
      </w:r>
      <w:r>
        <w:t xml:space="preserve"> </w:t>
      </w:r>
      <w:r w:rsidRPr="000F1E77">
        <w:rPr>
          <w:rFonts w:ascii="Times New Roman" w:hAnsi="Times New Roman" w:cs="Times New Roman"/>
          <w:sz w:val="20"/>
          <w:szCs w:val="18"/>
        </w:rPr>
        <w:t>Dzelzceļa tīkla garums kilometros, kur dzelzceļa līnijām ar vairākiem sliežu ceļiem ņem vērā tikai attālumu no to sākumpunkta līdz galapunktam (ekspluatācijas garums)</w:t>
      </w:r>
    </w:p>
  </w:footnote>
  <w:footnote w:id="21">
    <w:p w14:paraId="1306BF63" w14:textId="190A818B" w:rsidR="002245CC" w:rsidRPr="002245CC" w:rsidRDefault="002245CC">
      <w:pPr>
        <w:pStyle w:val="Vresteksts"/>
        <w:rPr>
          <w:lang w:val="lv-LV"/>
        </w:rPr>
      </w:pPr>
      <w:r w:rsidRPr="00CB37AD">
        <w:rPr>
          <w:rStyle w:val="Vresatsauce"/>
          <w:rFonts w:ascii="Times New Roman" w:hAnsi="Times New Roman" w:cs="Times New Roman"/>
          <w:sz w:val="20"/>
          <w:szCs w:val="18"/>
        </w:rPr>
        <w:footnoteRef/>
      </w:r>
      <w:r w:rsidRPr="00CB37AD">
        <w:rPr>
          <w:rFonts w:ascii="Times New Roman" w:hAnsi="Times New Roman" w:cs="Times New Roman"/>
          <w:sz w:val="20"/>
          <w:szCs w:val="18"/>
        </w:rPr>
        <w:t xml:space="preserve"> </w:t>
      </w:r>
      <w:r w:rsidR="00CB37AD" w:rsidRPr="00CB37AD">
        <w:rPr>
          <w:rFonts w:ascii="Times New Roman" w:hAnsi="Times New Roman" w:cs="Times New Roman"/>
          <w:sz w:val="20"/>
          <w:szCs w:val="18"/>
        </w:rPr>
        <w:t>Pārvadātājs, manevru darbu veicējs, infrastruktūras pārvaldītājs, t</w:t>
      </w:r>
      <w:r w:rsidRPr="00CB37AD">
        <w:rPr>
          <w:rFonts w:ascii="Times New Roman" w:hAnsi="Times New Roman" w:cs="Times New Roman"/>
          <w:sz w:val="20"/>
          <w:szCs w:val="18"/>
        </w:rPr>
        <w:t xml:space="preserve">urētājs, par apkopi atbildīgā struktūrvienība, </w:t>
      </w:r>
      <w:r w:rsidRPr="00CB37AD">
        <w:rPr>
          <w:rFonts w:ascii="Times New Roman" w:hAnsi="Times New Roman" w:cs="Times New Roman"/>
          <w:color w:val="000000"/>
          <w:sz w:val="20"/>
          <w:szCs w:val="18"/>
          <w:shd w:val="clear" w:color="auto" w:fill="FFFFFF"/>
        </w:rPr>
        <w:t>ražotājs, nosūtītājs, saņēmējs, iekrāvējs, izkrāvējs, uzpildītājs, transportētājs</w:t>
      </w:r>
      <w:r w:rsidR="00CB37AD">
        <w:rPr>
          <w:color w:val="000000"/>
          <w:shd w:val="clear" w:color="auto" w:fill="FFFFFF"/>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5529"/>
    </w:tblGrid>
    <w:tr w:rsidR="003944C8" w14:paraId="4FC5AB15" w14:textId="77777777">
      <w:tc>
        <w:tcPr>
          <w:tcW w:w="2132" w:type="pct"/>
          <w:shd w:val="clear" w:color="auto" w:fill="auto"/>
        </w:tcPr>
        <w:p w14:paraId="1DF0F6D9" w14:textId="77777777" w:rsidR="003944C8" w:rsidRDefault="003944C8">
          <w:pPr>
            <w:spacing w:after="0"/>
            <w:ind w:left="-108"/>
            <w:jc w:val="left"/>
            <w:rPr>
              <w:i/>
              <w:color w:val="0C4DA2"/>
              <w:sz w:val="16"/>
            </w:rPr>
          </w:pPr>
        </w:p>
      </w:tc>
      <w:tc>
        <w:tcPr>
          <w:tcW w:w="2868" w:type="pct"/>
          <w:shd w:val="clear" w:color="auto" w:fill="auto"/>
          <w:vAlign w:val="bottom"/>
        </w:tcPr>
        <w:p w14:paraId="7FD5FFDD" w14:textId="39F561BE" w:rsidR="003944C8" w:rsidRPr="005E26A2" w:rsidRDefault="003944C8" w:rsidP="005E26A2">
          <w:pPr>
            <w:tabs>
              <w:tab w:val="right" w:pos="9639"/>
            </w:tabs>
            <w:spacing w:after="0"/>
            <w:ind w:right="-108"/>
            <w:jc w:val="right"/>
            <w:rPr>
              <w:color w:val="0C4DA2"/>
              <w:sz w:val="16"/>
              <w:szCs w:val="16"/>
            </w:rPr>
          </w:pPr>
        </w:p>
      </w:tc>
    </w:tr>
  </w:tbl>
  <w:p w14:paraId="6D4130BF" w14:textId="77777777" w:rsidR="003944C8" w:rsidRDefault="003944C8">
    <w:pPr>
      <w:pStyle w:val="Galvene"/>
    </w:pPr>
  </w:p>
  <w:p w14:paraId="78F813B5" w14:textId="7444B77D" w:rsidR="003944C8" w:rsidRPr="00392433" w:rsidRDefault="003944C8" w:rsidP="00E31040">
    <w:pPr>
      <w:jc w:val="right"/>
      <w:rPr>
        <w:rFonts w:ascii="Times New Roman" w:hAnsi="Times New Roman" w:cs="Times New Roman"/>
        <w:sz w:val="20"/>
        <w:szCs w:val="20"/>
      </w:rPr>
    </w:pPr>
    <w:r>
      <w:rPr>
        <w:rFonts w:ascii="Times New Roman" w:hAnsi="Times New Roman" w:cs="Times New Roman"/>
        <w:sz w:val="20"/>
        <w:szCs w:val="20"/>
      </w:rPr>
      <w:t>Vadlīnijas o</w:t>
    </w:r>
    <w:r w:rsidRPr="00392433">
      <w:rPr>
        <w:rFonts w:ascii="Times New Roman" w:hAnsi="Times New Roman" w:cs="Times New Roman"/>
        <w:sz w:val="20"/>
        <w:szCs w:val="20"/>
      </w:rPr>
      <w:t>rganizācijām drošības pārskatu izstrādāšanai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FDB616" w14:textId="771A93F0" w:rsidR="003944C8" w:rsidRDefault="003944C8" w:rsidP="00084D01">
    <w:pPr>
      <w:pStyle w:val="Galvene"/>
    </w:pPr>
  </w:p>
  <w:p w14:paraId="3A3F4302" w14:textId="51AA4703" w:rsidR="003944C8" w:rsidRDefault="003944C8" w:rsidP="00084D01">
    <w:pPr>
      <w:pStyle w:val="Galvene"/>
    </w:pPr>
    <w:r>
      <w:rPr>
        <w:noProof/>
        <w:lang w:val="lv-LV" w:eastAsia="lv-LV"/>
      </w:rPr>
      <w:drawing>
        <wp:anchor distT="0" distB="0" distL="114300" distR="114300" simplePos="0" relativeHeight="251659264" behindDoc="1" locked="0" layoutInCell="1" allowOverlap="1" wp14:anchorId="451F45AE" wp14:editId="0C731C6E">
          <wp:simplePos x="0" y="0"/>
          <wp:positionH relativeFrom="margin">
            <wp:align>center</wp:align>
          </wp:positionH>
          <wp:positionV relativeFrom="margin">
            <wp:posOffset>-1047750</wp:posOffset>
          </wp:positionV>
          <wp:extent cx="5671820" cy="1033145"/>
          <wp:effectExtent l="0" t="0" r="5080" b="0"/>
          <wp:wrapNone/>
          <wp:docPr id="996509278"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27FA757A" w14:textId="721364C4" w:rsidR="003944C8" w:rsidRDefault="003944C8" w:rsidP="00084D01">
    <w:pPr>
      <w:pStyle w:val="Galvene"/>
    </w:pPr>
  </w:p>
  <w:p w14:paraId="4E798350" w14:textId="77777777" w:rsidR="003944C8" w:rsidRDefault="003944C8" w:rsidP="00084D01">
    <w:pPr>
      <w:pStyle w:val="Galvene"/>
    </w:pPr>
  </w:p>
  <w:p w14:paraId="26AF8488" w14:textId="77777777" w:rsidR="003944C8" w:rsidRDefault="003944C8" w:rsidP="00084D01">
    <w:pPr>
      <w:pStyle w:val="Galvene"/>
    </w:pPr>
  </w:p>
  <w:p w14:paraId="367C2189" w14:textId="15817196" w:rsidR="003944C8" w:rsidRDefault="003944C8" w:rsidP="00084D01">
    <w:pPr>
      <w:pStyle w:val="Galvene"/>
    </w:pPr>
  </w:p>
  <w:p w14:paraId="74E30AB9" w14:textId="44C59008" w:rsidR="003944C8" w:rsidRDefault="003944C8" w:rsidP="00084D01">
    <w:pPr>
      <w:pStyle w:val="Galvene"/>
    </w:pPr>
    <w:r>
      <w:rPr>
        <w:noProof/>
        <w:lang w:val="lv-LV" w:eastAsia="lv-LV"/>
      </w:rPr>
      <mc:AlternateContent>
        <mc:Choice Requires="wpg">
          <w:drawing>
            <wp:anchor distT="0" distB="0" distL="114300" distR="114300" simplePos="0" relativeHeight="251660288" behindDoc="1" locked="0" layoutInCell="1" allowOverlap="1" wp14:anchorId="1685C2E5" wp14:editId="24929BBE">
              <wp:simplePos x="0" y="0"/>
              <wp:positionH relativeFrom="margin">
                <wp:align>center</wp:align>
              </wp:positionH>
              <wp:positionV relativeFrom="page">
                <wp:posOffset>1885315</wp:posOffset>
              </wp:positionV>
              <wp:extent cx="4397375" cy="1270"/>
              <wp:effectExtent l="0" t="0" r="0" b="0"/>
              <wp:wrapNone/>
              <wp:docPr id="3"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4"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B94E7D" id="Group 41" o:spid="_x0000_s1026" style="position:absolute;margin-left:0;margin-top:148.45pt;width:346.25pt;height:.1pt;z-index:-251656192;mso-position-horizontal:center;mso-position-horizontal-relative:margin;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">
              <v:shape id="Freeform 4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" path="m,l6926,e" filled="f" strokecolor="#231f20" strokeweight=".25pt">
                <v:path arrowok="t" o:connecttype="custom" o:connectlocs="0,0;6926,0" o:connectangles="0,0"/>
              </v:shape>
              <w10:wrap anchorx="margin" anchory="page"/>
            </v:group>
          </w:pict>
        </mc:Fallback>
      </mc:AlternateContent>
    </w:r>
    <w:r>
      <w:rPr>
        <w:noProof/>
        <w:lang w:val="lv-LV" w:eastAsia="lv-LV"/>
      </w:rPr>
      <mc:AlternateContent>
        <mc:Choice Requires="wps">
          <w:drawing>
            <wp:anchor distT="0" distB="0" distL="114300" distR="114300" simplePos="0" relativeHeight="251661312" behindDoc="1" locked="0" layoutInCell="1" allowOverlap="1" wp14:anchorId="276D859E" wp14:editId="2FABBDB7">
              <wp:simplePos x="0" y="0"/>
              <wp:positionH relativeFrom="margin">
                <wp:align>center</wp:align>
              </wp:positionH>
              <wp:positionV relativeFrom="page">
                <wp:posOffset>2011680</wp:posOffset>
              </wp:positionV>
              <wp:extent cx="5838825" cy="314325"/>
              <wp:effectExtent l="0" t="0" r="9525" b="9525"/>
              <wp:wrapNone/>
              <wp:docPr id="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EDD509" w14:textId="299EDB84" w:rsidR="003944C8" w:rsidRDefault="003944C8" w:rsidP="00084D01">
                          <w:pPr>
                            <w:spacing w:line="194" w:lineRule="exact"/>
                            <w:ind w:left="20" w:right="-45"/>
                            <w:jc w:val="center"/>
                            <w:rPr>
                              <w:sz w:val="17"/>
                              <w:szCs w:val="17"/>
                            </w:rPr>
                          </w:pPr>
                          <w:r w:rsidRPr="001C2C62">
                            <w:rPr>
                              <w:color w:val="231F20"/>
                              <w:sz w:val="17"/>
                              <w:szCs w:val="17"/>
                            </w:rPr>
                            <w:t>Riepnieku iela 2, Rīga, LV-1050, tālr. 67234335, e</w:t>
                          </w:r>
                          <w:r>
                            <w:rPr>
                              <w:color w:val="231F20"/>
                              <w:sz w:val="17"/>
                              <w:szCs w:val="17"/>
                            </w:rPr>
                            <w:t>-</w:t>
                          </w:r>
                          <w:r w:rsidRPr="001C2C62">
                            <w:rPr>
                              <w:color w:val="231F20"/>
                              <w:sz w:val="17"/>
                              <w:szCs w:val="17"/>
                            </w:rPr>
                            <w:t xml:space="preserve">pasts </w:t>
                          </w:r>
                          <w:r>
                            <w:rPr>
                              <w:color w:val="231F20"/>
                              <w:sz w:val="17"/>
                              <w:szCs w:val="17"/>
                            </w:rPr>
                            <w:t>pasts</w:t>
                          </w:r>
                          <w:r w:rsidRPr="001C2C62">
                            <w:rPr>
                              <w:color w:val="231F20"/>
                              <w:sz w:val="17"/>
                              <w:szCs w:val="17"/>
                            </w:rPr>
                            <w:t>@vdzti.gov.lv, www.vdzti.gov.lv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6D859E" id="_x0000_t202" coordsize="21600,21600" o:spt="202" path="m,l,21600r21600,l21600,xe">
              <v:stroke joinstyle="miter"/>
              <v:path gradientshapeok="t" o:connecttype="rect"/>
            </v:shapetype>
            <v:shape id="Text Box 43" o:spid="_x0000_s1026" type="#_x0000_t202" style="position:absolute;left:0;text-align:left;margin-left:0;margin-top:158.4pt;width:459.75pt;height:24.75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" filled="f" stroked="f">
              <v:textbox inset="0,0,0,0">
                <w:txbxContent>
                  <w:p w14:paraId="0BEDD509" w14:textId="299EDB84" w:rsidR="003944C8" w:rsidRDefault="003944C8" w:rsidP="00084D01">
                    <w:pPr>
                      <w:spacing w:line="194" w:lineRule="exact"/>
                      <w:ind w:left="20" w:right="-45"/>
                      <w:jc w:val="center"/>
                      <w:rPr>
                        <w:sz w:val="17"/>
                        <w:szCs w:val="17"/>
                      </w:rPr>
                    </w:pPr>
                    <w:r w:rsidRPr="001C2C62">
                      <w:rPr>
                        <w:color w:val="231F20"/>
                        <w:sz w:val="17"/>
                        <w:szCs w:val="17"/>
                      </w:rPr>
                      <w:t>Riepnieku iela 2, Rīga, LV-1050, tālr. 67234335, e</w:t>
                    </w:r>
                    <w:r>
                      <w:rPr>
                        <w:color w:val="231F20"/>
                        <w:sz w:val="17"/>
                        <w:szCs w:val="17"/>
                      </w:rPr>
                      <w:t>-</w:t>
                    </w:r>
                    <w:r w:rsidRPr="001C2C62">
                      <w:rPr>
                        <w:color w:val="231F20"/>
                        <w:sz w:val="17"/>
                        <w:szCs w:val="17"/>
                      </w:rPr>
                      <w:t xml:space="preserve">pasts </w:t>
                    </w:r>
                    <w:r>
                      <w:rPr>
                        <w:color w:val="231F20"/>
                        <w:sz w:val="17"/>
                        <w:szCs w:val="17"/>
                      </w:rPr>
                      <w:t>pasts</w:t>
                    </w:r>
                    <w:r w:rsidRPr="001C2C62">
                      <w:rPr>
                        <w:color w:val="231F20"/>
                        <w:sz w:val="17"/>
                        <w:szCs w:val="17"/>
                      </w:rPr>
                      <w:t>@vdzti.gov.lv, www.vdzti.gov.lv</w:t>
                    </w:r>
                  </w:p>
                </w:txbxContent>
              </v:textbox>
              <w10:wrap anchorx="margin" anchory="page"/>
            </v:shape>
          </w:pict>
        </mc:Fallback>
      </mc:AlternateContent>
    </w:r>
  </w:p>
  <w:p w14:paraId="289A4942" w14:textId="77777777" w:rsidR="003944C8" w:rsidRPr="00084D01" w:rsidRDefault="003944C8" w:rsidP="00084D0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1497F"/>
    <w:multiLevelType w:val="multilevel"/>
    <w:tmpl w:val="094E73B2"/>
    <w:lvl w:ilvl="0">
      <w:start w:val="1"/>
      <w:numFmt w:val="decimal"/>
      <w:lvlText w:val="%1"/>
      <w:lvlJc w:val="left"/>
      <w:pPr>
        <w:ind w:left="4685" w:hanging="432"/>
      </w:pPr>
    </w:lvl>
    <w:lvl w:ilvl="1">
      <w:start w:val="1"/>
      <w:numFmt w:val="decimal"/>
      <w:lvlText w:val="%1.%2"/>
      <w:lvlJc w:val="left"/>
      <w:pPr>
        <w:ind w:left="4829" w:hanging="576"/>
      </w:pPr>
    </w:lvl>
    <w:lvl w:ilvl="2">
      <w:start w:val="1"/>
      <w:numFmt w:val="decimal"/>
      <w:lvlText w:val="%1.%2.%3"/>
      <w:lvlJc w:val="left"/>
      <w:pPr>
        <w:ind w:left="4973" w:hanging="720"/>
      </w:pPr>
    </w:lvl>
    <w:lvl w:ilvl="3">
      <w:start w:val="1"/>
      <w:numFmt w:val="decimal"/>
      <w:lvlText w:val="%1.%2.%3.%4"/>
      <w:lvlJc w:val="left"/>
      <w:pPr>
        <w:ind w:left="5117" w:hanging="864"/>
      </w:pPr>
    </w:lvl>
    <w:lvl w:ilvl="4">
      <w:start w:val="1"/>
      <w:numFmt w:val="decimal"/>
      <w:pStyle w:val="Virsraksts5"/>
      <w:lvlText w:val="%1.%2.%3.%4.%5"/>
      <w:lvlJc w:val="left"/>
      <w:pPr>
        <w:ind w:left="5261" w:hanging="1008"/>
      </w:pPr>
    </w:lvl>
    <w:lvl w:ilvl="5">
      <w:start w:val="1"/>
      <w:numFmt w:val="decimal"/>
      <w:pStyle w:val="Virsraksts6"/>
      <w:lvlText w:val="%1.%2.%3.%4.%5.%6"/>
      <w:lvlJc w:val="left"/>
      <w:pPr>
        <w:ind w:left="5405" w:hanging="1152"/>
      </w:pPr>
    </w:lvl>
    <w:lvl w:ilvl="6">
      <w:start w:val="1"/>
      <w:numFmt w:val="decimal"/>
      <w:pStyle w:val="Virsraksts7"/>
      <w:lvlText w:val="%1.%2.%3.%4.%5.%6.%7"/>
      <w:lvlJc w:val="left"/>
      <w:pPr>
        <w:ind w:left="5549" w:hanging="1296"/>
      </w:pPr>
    </w:lvl>
    <w:lvl w:ilvl="7">
      <w:start w:val="1"/>
      <w:numFmt w:val="decimal"/>
      <w:pStyle w:val="Virsraksts8"/>
      <w:lvlText w:val="%1.%2.%3.%4.%5.%6.%7.%8"/>
      <w:lvlJc w:val="left"/>
      <w:pPr>
        <w:ind w:left="5693" w:hanging="1440"/>
      </w:pPr>
    </w:lvl>
    <w:lvl w:ilvl="8">
      <w:start w:val="1"/>
      <w:numFmt w:val="decimal"/>
      <w:pStyle w:val="Virsraksts9"/>
      <w:lvlText w:val="%1.%2.%3.%4.%5.%6.%7.%8.%9"/>
      <w:lvlJc w:val="left"/>
      <w:pPr>
        <w:ind w:left="5837" w:hanging="1584"/>
      </w:pPr>
    </w:lvl>
  </w:abstractNum>
  <w:abstractNum w:abstractNumId="1" w15:restartNumberingAfterBreak="0">
    <w:nsid w:val="025806B7"/>
    <w:multiLevelType w:val="multilevel"/>
    <w:tmpl w:val="101C42F6"/>
    <w:lvl w:ilvl="0">
      <w:start w:val="1"/>
      <w:numFmt w:val="decimal"/>
      <w:lvlText w:val="%1."/>
      <w:lvlJc w:val="left"/>
      <w:pPr>
        <w:ind w:left="720" w:hanging="360"/>
      </w:pPr>
      <w:rPr>
        <w:rFonts w:hint="default"/>
        <w:color w:val="auto"/>
      </w:rPr>
    </w:lvl>
    <w:lvl w:ilvl="1">
      <w:start w:val="1"/>
      <w:numFmt w:val="decimal"/>
      <w:isLgl/>
      <w:lvlText w:val="%1.%2."/>
      <w:lvlJc w:val="left"/>
      <w:pPr>
        <w:ind w:left="1070" w:hanging="360"/>
      </w:pPr>
      <w:rPr>
        <w:rFonts w:hint="default"/>
        <w:b/>
        <w:bCs/>
      </w:rPr>
    </w:lvl>
    <w:lvl w:ilvl="2">
      <w:start w:val="1"/>
      <w:numFmt w:val="decimal"/>
      <w:isLgl/>
      <w:lvlText w:val="%1.%2.%3."/>
      <w:lvlJc w:val="left"/>
      <w:pPr>
        <w:ind w:left="2520" w:hanging="720"/>
      </w:pPr>
      <w:rPr>
        <w:rFonts w:hint="default"/>
      </w:rPr>
    </w:lvl>
    <w:lvl w:ilvl="3">
      <w:start w:val="1"/>
      <w:numFmt w:val="decimal"/>
      <w:isLgl/>
      <w:lvlText w:val="%1.%2.%3.%4."/>
      <w:lvlJc w:val="left"/>
      <w:pPr>
        <w:ind w:left="3272" w:hanging="720"/>
      </w:pPr>
      <w:rPr>
        <w:rFonts w:hint="default"/>
        <w:b/>
        <w:bCs/>
      </w:rPr>
    </w:lvl>
    <w:lvl w:ilvl="4">
      <w:start w:val="1"/>
      <w:numFmt w:val="decimal"/>
      <w:isLgl/>
      <w:lvlText w:val="%1.%2.%3.%4.%5."/>
      <w:lvlJc w:val="left"/>
      <w:pPr>
        <w:ind w:left="4320" w:hanging="1080"/>
      </w:pPr>
      <w:rPr>
        <w:rFonts w:hint="default"/>
        <w:b w:val="0"/>
        <w:bCs w:val="0"/>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 w15:restartNumberingAfterBreak="0">
    <w:nsid w:val="030E6661"/>
    <w:multiLevelType w:val="multilevel"/>
    <w:tmpl w:val="D6E6F81A"/>
    <w:styleLink w:val="Style3"/>
    <w:lvl w:ilvl="0">
      <w:start w:val="1"/>
      <w:numFmt w:val="decimal"/>
      <w:lvlText w:val="%1."/>
      <w:lvlJc w:val="left"/>
      <w:pPr>
        <w:ind w:left="567" w:hanging="567"/>
      </w:pPr>
      <w:rPr>
        <w:rFonts w:hint="default"/>
      </w:rPr>
    </w:lvl>
    <w:lvl w:ilvl="1">
      <w:start w:val="1"/>
      <w:numFmt w:val="decimal"/>
      <w:lvlText w:val="%1.%2."/>
      <w:lvlJc w:val="left"/>
      <w:pPr>
        <w:ind w:left="1418" w:hanging="851"/>
      </w:pPr>
      <w:rPr>
        <w:rFonts w:hint="default"/>
      </w:rPr>
    </w:lvl>
    <w:lvl w:ilvl="2">
      <w:start w:val="1"/>
      <w:numFmt w:val="decimal"/>
      <w:lvlText w:val="%1.%2.%3."/>
      <w:lvlJc w:val="left"/>
      <w:pPr>
        <w:ind w:left="2268" w:hanging="850"/>
      </w:pPr>
      <w:rPr>
        <w:rFonts w:hint="default"/>
      </w:rPr>
    </w:lvl>
    <w:lvl w:ilvl="3">
      <w:start w:val="1"/>
      <w:numFmt w:val="decimal"/>
      <w:lvlText w:val="%1.%2.%3.%4."/>
      <w:lvlJc w:val="left"/>
      <w:pPr>
        <w:ind w:left="3402" w:hanging="113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35920F3"/>
    <w:multiLevelType w:val="multilevel"/>
    <w:tmpl w:val="E174E32E"/>
    <w:lvl w:ilvl="0">
      <w:start w:val="1"/>
      <w:numFmt w:val="decimal"/>
      <w:lvlText w:val="%1."/>
      <w:lvlJc w:val="left"/>
      <w:pPr>
        <w:ind w:left="720" w:hanging="360"/>
      </w:pPr>
      <w:rPr>
        <w:rFonts w:ascii="Times New Roman" w:hAnsi="Times New Roman" w:cs="Times New Roman" w:hint="default"/>
        <w:color w:val="auto"/>
      </w:rPr>
    </w:lvl>
    <w:lvl w:ilvl="1">
      <w:start w:val="1"/>
      <w:numFmt w:val="bullet"/>
      <w:lvlText w:val=""/>
      <w:lvlJc w:val="left"/>
      <w:pPr>
        <w:ind w:left="1070" w:hanging="360"/>
      </w:pPr>
      <w:rPr>
        <w:rFonts w:ascii="Symbol" w:hAnsi="Symbol" w:hint="default"/>
      </w:rPr>
    </w:lvl>
    <w:lvl w:ilvl="2">
      <w:start w:val="1"/>
      <w:numFmt w:val="decimal"/>
      <w:isLgl/>
      <w:lvlText w:val="%1.%2.%3."/>
      <w:lvlJc w:val="left"/>
      <w:pPr>
        <w:ind w:left="2989" w:hanging="720"/>
      </w:pPr>
      <w:rPr>
        <w:rFonts w:hint="default"/>
      </w:rPr>
    </w:lvl>
    <w:lvl w:ilvl="3">
      <w:start w:val="1"/>
      <w:numFmt w:val="decimal"/>
      <w:isLgl/>
      <w:lvlText w:val="%1.%2.%3.%4."/>
      <w:lvlJc w:val="left"/>
      <w:pPr>
        <w:ind w:left="3272" w:hanging="720"/>
      </w:pPr>
      <w:rPr>
        <w:rFonts w:hint="default"/>
        <w:b/>
        <w:bCs/>
      </w:rPr>
    </w:lvl>
    <w:lvl w:ilvl="4">
      <w:start w:val="1"/>
      <w:numFmt w:val="decimal"/>
      <w:isLgl/>
      <w:lvlText w:val="%1.%2.%3.%4.%5."/>
      <w:lvlJc w:val="left"/>
      <w:pPr>
        <w:ind w:left="4320" w:hanging="1080"/>
      </w:pPr>
      <w:rPr>
        <w:rFonts w:hint="default"/>
        <w:b w:val="0"/>
        <w:bCs w:val="0"/>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 w15:restartNumberingAfterBreak="0">
    <w:nsid w:val="161848AD"/>
    <w:multiLevelType w:val="hybridMultilevel"/>
    <w:tmpl w:val="8C82C9F6"/>
    <w:lvl w:ilvl="0" w:tplc="CE8440A8">
      <w:start w:val="15"/>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FA1C56"/>
    <w:multiLevelType w:val="hybridMultilevel"/>
    <w:tmpl w:val="7B8E88F0"/>
    <w:lvl w:ilvl="0" w:tplc="CE8440A8">
      <w:start w:val="15"/>
      <w:numFmt w:val="bullet"/>
      <w:lvlText w:val="-"/>
      <w:lvlJc w:val="left"/>
      <w:pPr>
        <w:ind w:left="1490" w:hanging="360"/>
      </w:pPr>
      <w:rPr>
        <w:rFonts w:ascii="Times New Roman" w:eastAsiaTheme="minorHAnsi" w:hAnsi="Times New Roman" w:cs="Times New Roman" w:hint="default"/>
      </w:rPr>
    </w:lvl>
    <w:lvl w:ilvl="1" w:tplc="08090003">
      <w:start w:val="1"/>
      <w:numFmt w:val="bullet"/>
      <w:lvlText w:val="o"/>
      <w:lvlJc w:val="left"/>
      <w:pPr>
        <w:ind w:left="2210" w:hanging="360"/>
      </w:pPr>
      <w:rPr>
        <w:rFonts w:ascii="Courier New" w:hAnsi="Courier New" w:cs="Courier New" w:hint="default"/>
      </w:rPr>
    </w:lvl>
    <w:lvl w:ilvl="2" w:tplc="08090005" w:tentative="1">
      <w:start w:val="1"/>
      <w:numFmt w:val="bullet"/>
      <w:lvlText w:val=""/>
      <w:lvlJc w:val="left"/>
      <w:pPr>
        <w:ind w:left="2930" w:hanging="360"/>
      </w:pPr>
      <w:rPr>
        <w:rFonts w:ascii="Wingdings" w:hAnsi="Wingdings" w:hint="default"/>
      </w:rPr>
    </w:lvl>
    <w:lvl w:ilvl="3" w:tplc="08090001" w:tentative="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cs="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cs="Courier New" w:hint="default"/>
      </w:rPr>
    </w:lvl>
    <w:lvl w:ilvl="8" w:tplc="08090005" w:tentative="1">
      <w:start w:val="1"/>
      <w:numFmt w:val="bullet"/>
      <w:lvlText w:val=""/>
      <w:lvlJc w:val="left"/>
      <w:pPr>
        <w:ind w:left="7250" w:hanging="360"/>
      </w:pPr>
      <w:rPr>
        <w:rFonts w:ascii="Wingdings" w:hAnsi="Wingdings" w:hint="default"/>
      </w:rPr>
    </w:lvl>
  </w:abstractNum>
  <w:abstractNum w:abstractNumId="6" w15:restartNumberingAfterBreak="0">
    <w:nsid w:val="1F1F1A1D"/>
    <w:multiLevelType w:val="multilevel"/>
    <w:tmpl w:val="E020B88C"/>
    <w:lvl w:ilvl="0">
      <w:start w:val="10"/>
      <w:numFmt w:val="decimal"/>
      <w:lvlText w:val="%1."/>
      <w:lvlJc w:val="left"/>
      <w:pPr>
        <w:ind w:left="480" w:hanging="480"/>
      </w:pPr>
      <w:rPr>
        <w:rFonts w:hint="default"/>
      </w:rPr>
    </w:lvl>
    <w:lvl w:ilvl="1">
      <w:start w:val="3"/>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21A273C7"/>
    <w:multiLevelType w:val="hybridMultilevel"/>
    <w:tmpl w:val="D0921E94"/>
    <w:lvl w:ilvl="0" w:tplc="CE8440A8">
      <w:start w:val="15"/>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2D4C9C"/>
    <w:multiLevelType w:val="hybridMultilevel"/>
    <w:tmpl w:val="149610BC"/>
    <w:lvl w:ilvl="0" w:tplc="3EC68894">
      <w:start w:val="1"/>
      <w:numFmt w:val="bullet"/>
      <w:pStyle w:val="ERAbulletpoint"/>
      <w:lvlText w:val="›"/>
      <w:lvlJc w:val="left"/>
      <w:pPr>
        <w:ind w:left="502" w:hanging="360"/>
      </w:pPr>
      <w:rPr>
        <w:rFonts w:ascii="Calibri" w:hAnsi="Calibri" w:hint="default"/>
        <w:color w:val="094595" w:themeColor="text2"/>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0A73370"/>
    <w:multiLevelType w:val="hybridMultilevel"/>
    <w:tmpl w:val="F2CAEA74"/>
    <w:lvl w:ilvl="0" w:tplc="FFFFFFFF">
      <w:start w:val="15"/>
      <w:numFmt w:val="bullet"/>
      <w:lvlText w:val="-"/>
      <w:lvlJc w:val="left"/>
      <w:pPr>
        <w:ind w:left="720" w:hanging="360"/>
      </w:pPr>
      <w:rPr>
        <w:rFonts w:ascii="Times New Roman" w:eastAsiaTheme="minorHAnsi" w:hAnsi="Times New Roman" w:cs="Times New Roman" w:hint="default"/>
      </w:rPr>
    </w:lvl>
    <w:lvl w:ilvl="1" w:tplc="CE8440A8">
      <w:start w:val="15"/>
      <w:numFmt w:val="bullet"/>
      <w:lvlText w:val="-"/>
      <w:lvlJc w:val="left"/>
      <w:pPr>
        <w:ind w:left="720" w:hanging="360"/>
      </w:pPr>
      <w:rPr>
        <w:rFonts w:ascii="Times New Roman" w:eastAsiaTheme="minorHAns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2B21400"/>
    <w:multiLevelType w:val="hybridMultilevel"/>
    <w:tmpl w:val="CC22EFA4"/>
    <w:lvl w:ilvl="0" w:tplc="CE8440A8">
      <w:start w:val="15"/>
      <w:numFmt w:val="bullet"/>
      <w:lvlText w:val="-"/>
      <w:lvlJc w:val="left"/>
      <w:pPr>
        <w:ind w:left="1490" w:hanging="360"/>
      </w:pPr>
      <w:rPr>
        <w:rFonts w:ascii="Times New Roman" w:eastAsiaTheme="minorHAnsi" w:hAnsi="Times New Roman" w:cs="Times New Roman" w:hint="default"/>
      </w:rPr>
    </w:lvl>
    <w:lvl w:ilvl="1" w:tplc="08090003">
      <w:start w:val="1"/>
      <w:numFmt w:val="bullet"/>
      <w:lvlText w:val="o"/>
      <w:lvlJc w:val="left"/>
      <w:pPr>
        <w:ind w:left="2210" w:hanging="360"/>
      </w:pPr>
      <w:rPr>
        <w:rFonts w:ascii="Courier New" w:hAnsi="Courier New" w:cs="Courier New" w:hint="default"/>
      </w:rPr>
    </w:lvl>
    <w:lvl w:ilvl="2" w:tplc="08090005" w:tentative="1">
      <w:start w:val="1"/>
      <w:numFmt w:val="bullet"/>
      <w:lvlText w:val=""/>
      <w:lvlJc w:val="left"/>
      <w:pPr>
        <w:ind w:left="2930" w:hanging="360"/>
      </w:pPr>
      <w:rPr>
        <w:rFonts w:ascii="Wingdings" w:hAnsi="Wingdings" w:hint="default"/>
      </w:rPr>
    </w:lvl>
    <w:lvl w:ilvl="3" w:tplc="08090001" w:tentative="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cs="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cs="Courier New" w:hint="default"/>
      </w:rPr>
    </w:lvl>
    <w:lvl w:ilvl="8" w:tplc="08090005" w:tentative="1">
      <w:start w:val="1"/>
      <w:numFmt w:val="bullet"/>
      <w:lvlText w:val=""/>
      <w:lvlJc w:val="left"/>
      <w:pPr>
        <w:ind w:left="7250" w:hanging="360"/>
      </w:pPr>
      <w:rPr>
        <w:rFonts w:ascii="Wingdings" w:hAnsi="Wingdings" w:hint="default"/>
      </w:rPr>
    </w:lvl>
  </w:abstractNum>
  <w:abstractNum w:abstractNumId="11" w15:restartNumberingAfterBreak="0">
    <w:nsid w:val="3C0E17B3"/>
    <w:multiLevelType w:val="multilevel"/>
    <w:tmpl w:val="57827FB4"/>
    <w:lvl w:ilvl="0">
      <w:start w:val="1"/>
      <w:numFmt w:val="decimal"/>
      <w:lvlText w:val="%1."/>
      <w:lvlJc w:val="left"/>
      <w:pPr>
        <w:ind w:left="720" w:hanging="360"/>
      </w:pPr>
      <w:rPr>
        <w:rFonts w:hint="default"/>
        <w:color w:val="auto"/>
      </w:rPr>
    </w:lvl>
    <w:lvl w:ilvl="1">
      <w:start w:val="1"/>
      <w:numFmt w:val="decimal"/>
      <w:isLgl/>
      <w:lvlText w:val="%1.%2."/>
      <w:lvlJc w:val="left"/>
      <w:pPr>
        <w:ind w:left="1070" w:hanging="360"/>
      </w:pPr>
      <w:rPr>
        <w:rFonts w:hint="default"/>
        <w:b/>
        <w:bCs/>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b w:val="0"/>
        <w:bCs w:val="0"/>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2" w15:restartNumberingAfterBreak="0">
    <w:nsid w:val="3F765DC5"/>
    <w:multiLevelType w:val="hybridMultilevel"/>
    <w:tmpl w:val="CCF8BE3A"/>
    <w:lvl w:ilvl="0" w:tplc="CE8440A8">
      <w:start w:val="15"/>
      <w:numFmt w:val="bullet"/>
      <w:lvlText w:val="-"/>
      <w:lvlJc w:val="left"/>
      <w:pPr>
        <w:ind w:left="1490" w:hanging="360"/>
      </w:pPr>
      <w:rPr>
        <w:rFonts w:ascii="Times New Roman" w:eastAsiaTheme="minorHAnsi" w:hAnsi="Times New Roman" w:cs="Times New Roman" w:hint="default"/>
      </w:rPr>
    </w:lvl>
    <w:lvl w:ilvl="1" w:tplc="08090003" w:tentative="1">
      <w:start w:val="1"/>
      <w:numFmt w:val="bullet"/>
      <w:lvlText w:val="o"/>
      <w:lvlJc w:val="left"/>
      <w:pPr>
        <w:ind w:left="2210" w:hanging="360"/>
      </w:pPr>
      <w:rPr>
        <w:rFonts w:ascii="Courier New" w:hAnsi="Courier New" w:cs="Courier New" w:hint="default"/>
      </w:rPr>
    </w:lvl>
    <w:lvl w:ilvl="2" w:tplc="08090005" w:tentative="1">
      <w:start w:val="1"/>
      <w:numFmt w:val="bullet"/>
      <w:lvlText w:val=""/>
      <w:lvlJc w:val="left"/>
      <w:pPr>
        <w:ind w:left="2930" w:hanging="360"/>
      </w:pPr>
      <w:rPr>
        <w:rFonts w:ascii="Wingdings" w:hAnsi="Wingdings" w:hint="default"/>
      </w:rPr>
    </w:lvl>
    <w:lvl w:ilvl="3" w:tplc="08090001" w:tentative="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cs="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cs="Courier New" w:hint="default"/>
      </w:rPr>
    </w:lvl>
    <w:lvl w:ilvl="8" w:tplc="08090005" w:tentative="1">
      <w:start w:val="1"/>
      <w:numFmt w:val="bullet"/>
      <w:lvlText w:val=""/>
      <w:lvlJc w:val="left"/>
      <w:pPr>
        <w:ind w:left="7250" w:hanging="360"/>
      </w:pPr>
      <w:rPr>
        <w:rFonts w:ascii="Wingdings" w:hAnsi="Wingdings" w:hint="default"/>
      </w:rPr>
    </w:lvl>
  </w:abstractNum>
  <w:abstractNum w:abstractNumId="13" w15:restartNumberingAfterBreak="0">
    <w:nsid w:val="40843966"/>
    <w:multiLevelType w:val="hybridMultilevel"/>
    <w:tmpl w:val="ADFE86D0"/>
    <w:lvl w:ilvl="0" w:tplc="FFFFFFFF">
      <w:start w:val="15"/>
      <w:numFmt w:val="bullet"/>
      <w:lvlText w:val="-"/>
      <w:lvlJc w:val="left"/>
      <w:pPr>
        <w:ind w:left="720" w:hanging="360"/>
      </w:pPr>
      <w:rPr>
        <w:rFonts w:ascii="Times New Roman" w:eastAsiaTheme="minorHAnsi" w:hAnsi="Times New Roman" w:cs="Times New Roman" w:hint="default"/>
      </w:rPr>
    </w:lvl>
    <w:lvl w:ilvl="1" w:tplc="CE8440A8">
      <w:start w:val="15"/>
      <w:numFmt w:val="bullet"/>
      <w:lvlText w:val="-"/>
      <w:lvlJc w:val="left"/>
      <w:pPr>
        <w:ind w:left="1440" w:hanging="360"/>
      </w:pPr>
      <w:rPr>
        <w:rFonts w:ascii="Times New Roman" w:eastAsiaTheme="minorHAnsi"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50D4CB0"/>
    <w:multiLevelType w:val="multilevel"/>
    <w:tmpl w:val="A6D24E32"/>
    <w:lvl w:ilvl="0">
      <w:start w:val="1"/>
      <w:numFmt w:val="decimal"/>
      <w:lvlText w:val="%1."/>
      <w:lvlJc w:val="left"/>
      <w:pPr>
        <w:ind w:left="720" w:hanging="360"/>
      </w:pPr>
      <w:rPr>
        <w:rFonts w:ascii="Times New Roman" w:hAnsi="Times New Roman" w:cs="Times New Roman" w:hint="default"/>
        <w:color w:val="auto"/>
      </w:rPr>
    </w:lvl>
    <w:lvl w:ilvl="1">
      <w:start w:val="1"/>
      <w:numFmt w:val="decimal"/>
      <w:isLgl/>
      <w:lvlText w:val="%1.%2."/>
      <w:lvlJc w:val="left"/>
      <w:pPr>
        <w:ind w:left="1070" w:hanging="360"/>
      </w:pPr>
      <w:rPr>
        <w:rFonts w:hint="default"/>
        <w:b/>
        <w:bCs/>
      </w:rPr>
    </w:lvl>
    <w:lvl w:ilvl="2">
      <w:start w:val="1"/>
      <w:numFmt w:val="decimal"/>
      <w:isLgl/>
      <w:lvlText w:val="%1.%2.%3."/>
      <w:lvlJc w:val="left"/>
      <w:pPr>
        <w:ind w:left="2989" w:hanging="720"/>
      </w:pPr>
      <w:rPr>
        <w:rFonts w:hint="default"/>
      </w:rPr>
    </w:lvl>
    <w:lvl w:ilvl="3">
      <w:start w:val="1"/>
      <w:numFmt w:val="decimal"/>
      <w:isLgl/>
      <w:lvlText w:val="%1.%2.%3.%4."/>
      <w:lvlJc w:val="left"/>
      <w:pPr>
        <w:ind w:left="3272" w:hanging="720"/>
      </w:pPr>
      <w:rPr>
        <w:rFonts w:hint="default"/>
        <w:b/>
        <w:bCs/>
      </w:rPr>
    </w:lvl>
    <w:lvl w:ilvl="4">
      <w:start w:val="1"/>
      <w:numFmt w:val="decimal"/>
      <w:isLgl/>
      <w:lvlText w:val="%1.%2.%3.%4.%5."/>
      <w:lvlJc w:val="left"/>
      <w:pPr>
        <w:ind w:left="4320" w:hanging="1080"/>
      </w:pPr>
      <w:rPr>
        <w:rFonts w:hint="default"/>
        <w:b w:val="0"/>
        <w:bCs w:val="0"/>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5" w15:restartNumberingAfterBreak="0">
    <w:nsid w:val="459F37FC"/>
    <w:multiLevelType w:val="hybridMultilevel"/>
    <w:tmpl w:val="E2C40414"/>
    <w:lvl w:ilvl="0" w:tplc="08090003">
      <w:start w:val="1"/>
      <w:numFmt w:val="bullet"/>
      <w:lvlText w:val="o"/>
      <w:lvlJc w:val="left"/>
      <w:pPr>
        <w:ind w:left="1481" w:hanging="360"/>
      </w:pPr>
      <w:rPr>
        <w:rFonts w:ascii="Courier New" w:hAnsi="Courier New" w:cs="Courier New" w:hint="default"/>
      </w:rPr>
    </w:lvl>
    <w:lvl w:ilvl="1" w:tplc="08090003">
      <w:start w:val="1"/>
      <w:numFmt w:val="bullet"/>
      <w:lvlText w:val="o"/>
      <w:lvlJc w:val="left"/>
      <w:pPr>
        <w:ind w:left="1481" w:hanging="360"/>
      </w:pPr>
      <w:rPr>
        <w:rFonts w:ascii="Courier New" w:hAnsi="Courier New" w:cs="Courier New" w:hint="default"/>
      </w:rPr>
    </w:lvl>
    <w:lvl w:ilvl="2" w:tplc="08090005" w:tentative="1">
      <w:start w:val="1"/>
      <w:numFmt w:val="bullet"/>
      <w:lvlText w:val=""/>
      <w:lvlJc w:val="left"/>
      <w:pPr>
        <w:ind w:left="2201" w:hanging="360"/>
      </w:pPr>
      <w:rPr>
        <w:rFonts w:ascii="Wingdings" w:hAnsi="Wingdings" w:hint="default"/>
      </w:rPr>
    </w:lvl>
    <w:lvl w:ilvl="3" w:tplc="08090001" w:tentative="1">
      <w:start w:val="1"/>
      <w:numFmt w:val="bullet"/>
      <w:lvlText w:val=""/>
      <w:lvlJc w:val="left"/>
      <w:pPr>
        <w:ind w:left="2921" w:hanging="360"/>
      </w:pPr>
      <w:rPr>
        <w:rFonts w:ascii="Symbol" w:hAnsi="Symbol" w:hint="default"/>
      </w:rPr>
    </w:lvl>
    <w:lvl w:ilvl="4" w:tplc="08090003" w:tentative="1">
      <w:start w:val="1"/>
      <w:numFmt w:val="bullet"/>
      <w:lvlText w:val="o"/>
      <w:lvlJc w:val="left"/>
      <w:pPr>
        <w:ind w:left="3641" w:hanging="360"/>
      </w:pPr>
      <w:rPr>
        <w:rFonts w:ascii="Courier New" w:hAnsi="Courier New" w:cs="Courier New" w:hint="default"/>
      </w:rPr>
    </w:lvl>
    <w:lvl w:ilvl="5" w:tplc="08090005" w:tentative="1">
      <w:start w:val="1"/>
      <w:numFmt w:val="bullet"/>
      <w:lvlText w:val=""/>
      <w:lvlJc w:val="left"/>
      <w:pPr>
        <w:ind w:left="4361" w:hanging="360"/>
      </w:pPr>
      <w:rPr>
        <w:rFonts w:ascii="Wingdings" w:hAnsi="Wingdings" w:hint="default"/>
      </w:rPr>
    </w:lvl>
    <w:lvl w:ilvl="6" w:tplc="08090001" w:tentative="1">
      <w:start w:val="1"/>
      <w:numFmt w:val="bullet"/>
      <w:lvlText w:val=""/>
      <w:lvlJc w:val="left"/>
      <w:pPr>
        <w:ind w:left="5081" w:hanging="360"/>
      </w:pPr>
      <w:rPr>
        <w:rFonts w:ascii="Symbol" w:hAnsi="Symbol" w:hint="default"/>
      </w:rPr>
    </w:lvl>
    <w:lvl w:ilvl="7" w:tplc="08090003" w:tentative="1">
      <w:start w:val="1"/>
      <w:numFmt w:val="bullet"/>
      <w:lvlText w:val="o"/>
      <w:lvlJc w:val="left"/>
      <w:pPr>
        <w:ind w:left="5801" w:hanging="360"/>
      </w:pPr>
      <w:rPr>
        <w:rFonts w:ascii="Courier New" w:hAnsi="Courier New" w:cs="Courier New" w:hint="default"/>
      </w:rPr>
    </w:lvl>
    <w:lvl w:ilvl="8" w:tplc="08090005" w:tentative="1">
      <w:start w:val="1"/>
      <w:numFmt w:val="bullet"/>
      <w:lvlText w:val=""/>
      <w:lvlJc w:val="left"/>
      <w:pPr>
        <w:ind w:left="6521" w:hanging="360"/>
      </w:pPr>
      <w:rPr>
        <w:rFonts w:ascii="Wingdings" w:hAnsi="Wingdings" w:hint="default"/>
      </w:rPr>
    </w:lvl>
  </w:abstractNum>
  <w:abstractNum w:abstractNumId="16" w15:restartNumberingAfterBreak="0">
    <w:nsid w:val="61112736"/>
    <w:multiLevelType w:val="hybridMultilevel"/>
    <w:tmpl w:val="9EA2365E"/>
    <w:lvl w:ilvl="0" w:tplc="0426000F">
      <w:start w:val="1"/>
      <w:numFmt w:val="decimal"/>
      <w:lvlText w:val="%1."/>
      <w:lvlJc w:val="left"/>
      <w:pPr>
        <w:ind w:left="720" w:hanging="360"/>
      </w:pPr>
      <w:rPr>
        <w:rFonts w:hint="default"/>
      </w:rPr>
    </w:lvl>
    <w:lvl w:ilvl="1" w:tplc="04260019">
      <w:start w:val="1"/>
      <w:numFmt w:val="lowerLetter"/>
      <w:lvlText w:val="%2."/>
      <w:lvlJc w:val="left"/>
      <w:pPr>
        <w:ind w:left="1495"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26E6A97"/>
    <w:multiLevelType w:val="multilevel"/>
    <w:tmpl w:val="30629F4E"/>
    <w:lvl w:ilvl="0">
      <w:start w:val="1"/>
      <w:numFmt w:val="upperLetter"/>
      <w:pStyle w:val="Virsraksts1"/>
      <w:lvlText w:val="%1."/>
      <w:lvlJc w:val="left"/>
      <w:pPr>
        <w:ind w:left="567" w:hanging="567"/>
      </w:pPr>
      <w:rPr>
        <w:rFonts w:hint="default"/>
      </w:rPr>
    </w:lvl>
    <w:lvl w:ilvl="1">
      <w:start w:val="1"/>
      <w:numFmt w:val="decimal"/>
      <w:pStyle w:val="Virsraksts2"/>
      <w:lvlText w:val="%1.%2."/>
      <w:lvlJc w:val="left"/>
      <w:pPr>
        <w:ind w:left="1418" w:hanging="851"/>
      </w:pPr>
      <w:rPr>
        <w:rFonts w:hint="default"/>
      </w:rPr>
    </w:lvl>
    <w:lvl w:ilvl="2">
      <w:start w:val="1"/>
      <w:numFmt w:val="decimal"/>
      <w:pStyle w:val="Virsraksts3"/>
      <w:lvlText w:val="%1.%2.%3."/>
      <w:lvlJc w:val="left"/>
      <w:pPr>
        <w:ind w:left="2268" w:hanging="850"/>
      </w:pPr>
      <w:rPr>
        <w:rFonts w:hint="default"/>
      </w:rPr>
    </w:lvl>
    <w:lvl w:ilvl="3">
      <w:start w:val="1"/>
      <w:numFmt w:val="decimal"/>
      <w:pStyle w:val="Virsraksts4"/>
      <w:lvlText w:val="%1.%2.%3.%4."/>
      <w:lvlJc w:val="left"/>
      <w:pPr>
        <w:ind w:left="3402" w:hanging="113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7A8D3661"/>
    <w:multiLevelType w:val="hybridMultilevel"/>
    <w:tmpl w:val="DF9CDE8E"/>
    <w:lvl w:ilvl="0" w:tplc="CE8440A8">
      <w:start w:val="15"/>
      <w:numFmt w:val="bullet"/>
      <w:lvlText w:val="-"/>
      <w:lvlJc w:val="left"/>
      <w:pPr>
        <w:ind w:left="1490" w:hanging="360"/>
      </w:pPr>
      <w:rPr>
        <w:rFonts w:ascii="Times New Roman" w:eastAsiaTheme="minorHAnsi" w:hAnsi="Times New Roman" w:cs="Times New Roman" w:hint="default"/>
      </w:rPr>
    </w:lvl>
    <w:lvl w:ilvl="1" w:tplc="08090003">
      <w:start w:val="1"/>
      <w:numFmt w:val="bullet"/>
      <w:lvlText w:val="o"/>
      <w:lvlJc w:val="left"/>
      <w:pPr>
        <w:ind w:left="2210" w:hanging="360"/>
      </w:pPr>
      <w:rPr>
        <w:rFonts w:ascii="Courier New" w:hAnsi="Courier New" w:cs="Courier New" w:hint="default"/>
      </w:rPr>
    </w:lvl>
    <w:lvl w:ilvl="2" w:tplc="08090005" w:tentative="1">
      <w:start w:val="1"/>
      <w:numFmt w:val="bullet"/>
      <w:lvlText w:val=""/>
      <w:lvlJc w:val="left"/>
      <w:pPr>
        <w:ind w:left="2930" w:hanging="360"/>
      </w:pPr>
      <w:rPr>
        <w:rFonts w:ascii="Wingdings" w:hAnsi="Wingdings" w:hint="default"/>
      </w:rPr>
    </w:lvl>
    <w:lvl w:ilvl="3" w:tplc="08090001" w:tentative="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cs="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cs="Courier New" w:hint="default"/>
      </w:rPr>
    </w:lvl>
    <w:lvl w:ilvl="8" w:tplc="08090005" w:tentative="1">
      <w:start w:val="1"/>
      <w:numFmt w:val="bullet"/>
      <w:lvlText w:val=""/>
      <w:lvlJc w:val="left"/>
      <w:pPr>
        <w:ind w:left="7250" w:hanging="360"/>
      </w:pPr>
      <w:rPr>
        <w:rFonts w:ascii="Wingdings" w:hAnsi="Wingdings" w:hint="default"/>
      </w:rPr>
    </w:lvl>
  </w:abstractNum>
  <w:abstractNum w:abstractNumId="19" w15:restartNumberingAfterBreak="0">
    <w:nsid w:val="7BB34C26"/>
    <w:multiLevelType w:val="hybridMultilevel"/>
    <w:tmpl w:val="2BAE16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85086607">
    <w:abstractNumId w:val="0"/>
  </w:num>
  <w:num w:numId="2" w16cid:durableId="642932777">
    <w:abstractNumId w:val="2"/>
  </w:num>
  <w:num w:numId="3" w16cid:durableId="49886890">
    <w:abstractNumId w:val="17"/>
  </w:num>
  <w:num w:numId="4" w16cid:durableId="1031222350">
    <w:abstractNumId w:val="8"/>
  </w:num>
  <w:num w:numId="5" w16cid:durableId="785272314">
    <w:abstractNumId w:val="14"/>
  </w:num>
  <w:num w:numId="6" w16cid:durableId="1673333145">
    <w:abstractNumId w:val="6"/>
  </w:num>
  <w:num w:numId="7" w16cid:durableId="1608080585">
    <w:abstractNumId w:val="11"/>
  </w:num>
  <w:num w:numId="8" w16cid:durableId="2072073388">
    <w:abstractNumId w:val="1"/>
  </w:num>
  <w:num w:numId="9" w16cid:durableId="622150546">
    <w:abstractNumId w:val="19"/>
  </w:num>
  <w:num w:numId="10" w16cid:durableId="897128932">
    <w:abstractNumId w:val="3"/>
  </w:num>
  <w:num w:numId="11" w16cid:durableId="1000884614">
    <w:abstractNumId w:val="12"/>
  </w:num>
  <w:num w:numId="12" w16cid:durableId="981810119">
    <w:abstractNumId w:val="18"/>
  </w:num>
  <w:num w:numId="13" w16cid:durableId="417747500">
    <w:abstractNumId w:val="5"/>
  </w:num>
  <w:num w:numId="14" w16cid:durableId="452094687">
    <w:abstractNumId w:val="10"/>
  </w:num>
  <w:num w:numId="15" w16cid:durableId="1187447114">
    <w:abstractNumId w:val="4"/>
  </w:num>
  <w:num w:numId="16" w16cid:durableId="1298414514">
    <w:abstractNumId w:val="13"/>
  </w:num>
  <w:num w:numId="17" w16cid:durableId="514660578">
    <w:abstractNumId w:val="15"/>
  </w:num>
  <w:num w:numId="18" w16cid:durableId="1058435707">
    <w:abstractNumId w:val="7"/>
  </w:num>
  <w:num w:numId="19" w16cid:durableId="2141149693">
    <w:abstractNumId w:val="9"/>
  </w:num>
  <w:num w:numId="20" w16cid:durableId="1001085118">
    <w:abstractNumId w:val="17"/>
  </w:num>
  <w:num w:numId="21" w16cid:durableId="2132939638">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Formatting/>
  <w:documentProtection w:edit="readOnly"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539"/>
    <w:rsid w:val="00000C11"/>
    <w:rsid w:val="000011B2"/>
    <w:rsid w:val="00001A74"/>
    <w:rsid w:val="00002261"/>
    <w:rsid w:val="00004315"/>
    <w:rsid w:val="00005783"/>
    <w:rsid w:val="000064A9"/>
    <w:rsid w:val="00006E76"/>
    <w:rsid w:val="0000793F"/>
    <w:rsid w:val="00011001"/>
    <w:rsid w:val="000110F9"/>
    <w:rsid w:val="0001176B"/>
    <w:rsid w:val="00011829"/>
    <w:rsid w:val="00011CB8"/>
    <w:rsid w:val="000132B2"/>
    <w:rsid w:val="0001467E"/>
    <w:rsid w:val="0001553B"/>
    <w:rsid w:val="00016E55"/>
    <w:rsid w:val="00022D8A"/>
    <w:rsid w:val="000242D9"/>
    <w:rsid w:val="00025472"/>
    <w:rsid w:val="00030FED"/>
    <w:rsid w:val="000317D7"/>
    <w:rsid w:val="000360B9"/>
    <w:rsid w:val="00036914"/>
    <w:rsid w:val="00040375"/>
    <w:rsid w:val="00043811"/>
    <w:rsid w:val="00043E4B"/>
    <w:rsid w:val="00045049"/>
    <w:rsid w:val="00046462"/>
    <w:rsid w:val="00047AFA"/>
    <w:rsid w:val="00047BAB"/>
    <w:rsid w:val="00051921"/>
    <w:rsid w:val="00052E16"/>
    <w:rsid w:val="00052E37"/>
    <w:rsid w:val="000532FF"/>
    <w:rsid w:val="000625B9"/>
    <w:rsid w:val="000671EC"/>
    <w:rsid w:val="00067530"/>
    <w:rsid w:val="00067E9F"/>
    <w:rsid w:val="00072015"/>
    <w:rsid w:val="00073539"/>
    <w:rsid w:val="00076E09"/>
    <w:rsid w:val="00081FE2"/>
    <w:rsid w:val="000838EC"/>
    <w:rsid w:val="00084178"/>
    <w:rsid w:val="00084D01"/>
    <w:rsid w:val="00084D52"/>
    <w:rsid w:val="000854DC"/>
    <w:rsid w:val="00085532"/>
    <w:rsid w:val="000866E0"/>
    <w:rsid w:val="00086C2C"/>
    <w:rsid w:val="0009006D"/>
    <w:rsid w:val="000933C1"/>
    <w:rsid w:val="00093CF8"/>
    <w:rsid w:val="00093DC0"/>
    <w:rsid w:val="00095E14"/>
    <w:rsid w:val="00096311"/>
    <w:rsid w:val="000A0317"/>
    <w:rsid w:val="000A234F"/>
    <w:rsid w:val="000A26C9"/>
    <w:rsid w:val="000A2EBB"/>
    <w:rsid w:val="000A3671"/>
    <w:rsid w:val="000A395F"/>
    <w:rsid w:val="000A4367"/>
    <w:rsid w:val="000A5662"/>
    <w:rsid w:val="000A6E15"/>
    <w:rsid w:val="000A7A6E"/>
    <w:rsid w:val="000B2710"/>
    <w:rsid w:val="000B3C21"/>
    <w:rsid w:val="000B4F8B"/>
    <w:rsid w:val="000B7E7D"/>
    <w:rsid w:val="000C10AC"/>
    <w:rsid w:val="000C4229"/>
    <w:rsid w:val="000C50E0"/>
    <w:rsid w:val="000C6881"/>
    <w:rsid w:val="000C6E0D"/>
    <w:rsid w:val="000D0D9F"/>
    <w:rsid w:val="000D3E06"/>
    <w:rsid w:val="000D52C4"/>
    <w:rsid w:val="000D59F2"/>
    <w:rsid w:val="000D66B1"/>
    <w:rsid w:val="000D6A15"/>
    <w:rsid w:val="000D7CA7"/>
    <w:rsid w:val="000D7D19"/>
    <w:rsid w:val="000E0105"/>
    <w:rsid w:val="000E116D"/>
    <w:rsid w:val="000E21E5"/>
    <w:rsid w:val="000E384E"/>
    <w:rsid w:val="000E420D"/>
    <w:rsid w:val="000E4E4C"/>
    <w:rsid w:val="000F0788"/>
    <w:rsid w:val="000F1304"/>
    <w:rsid w:val="000F1E77"/>
    <w:rsid w:val="000F371C"/>
    <w:rsid w:val="000F4FA8"/>
    <w:rsid w:val="00101425"/>
    <w:rsid w:val="001046AB"/>
    <w:rsid w:val="00104CD7"/>
    <w:rsid w:val="00105B8D"/>
    <w:rsid w:val="00107B8A"/>
    <w:rsid w:val="00111D43"/>
    <w:rsid w:val="00112314"/>
    <w:rsid w:val="00112749"/>
    <w:rsid w:val="00117380"/>
    <w:rsid w:val="00117DC3"/>
    <w:rsid w:val="00117EA5"/>
    <w:rsid w:val="00117F71"/>
    <w:rsid w:val="00120407"/>
    <w:rsid w:val="00120A66"/>
    <w:rsid w:val="00120F22"/>
    <w:rsid w:val="0012176D"/>
    <w:rsid w:val="001225ED"/>
    <w:rsid w:val="001233FE"/>
    <w:rsid w:val="001251E2"/>
    <w:rsid w:val="001257EB"/>
    <w:rsid w:val="00130531"/>
    <w:rsid w:val="00132B8D"/>
    <w:rsid w:val="00134831"/>
    <w:rsid w:val="001355C0"/>
    <w:rsid w:val="001355CE"/>
    <w:rsid w:val="001363D5"/>
    <w:rsid w:val="00140964"/>
    <w:rsid w:val="0014136C"/>
    <w:rsid w:val="00141906"/>
    <w:rsid w:val="00142532"/>
    <w:rsid w:val="001436C1"/>
    <w:rsid w:val="00145A5B"/>
    <w:rsid w:val="001472C6"/>
    <w:rsid w:val="00151EF0"/>
    <w:rsid w:val="00152F8E"/>
    <w:rsid w:val="00153083"/>
    <w:rsid w:val="00153AC6"/>
    <w:rsid w:val="0015569D"/>
    <w:rsid w:val="001558B6"/>
    <w:rsid w:val="001651E9"/>
    <w:rsid w:val="00165D0A"/>
    <w:rsid w:val="00174A1B"/>
    <w:rsid w:val="0017530C"/>
    <w:rsid w:val="00176632"/>
    <w:rsid w:val="001772FB"/>
    <w:rsid w:val="0018004B"/>
    <w:rsid w:val="001813CA"/>
    <w:rsid w:val="00182506"/>
    <w:rsid w:val="0018484B"/>
    <w:rsid w:val="00185116"/>
    <w:rsid w:val="001852BD"/>
    <w:rsid w:val="00186B54"/>
    <w:rsid w:val="00187617"/>
    <w:rsid w:val="001878FD"/>
    <w:rsid w:val="0019060C"/>
    <w:rsid w:val="00190CA7"/>
    <w:rsid w:val="001912EE"/>
    <w:rsid w:val="00191949"/>
    <w:rsid w:val="001927E0"/>
    <w:rsid w:val="00192D24"/>
    <w:rsid w:val="00193E5C"/>
    <w:rsid w:val="00193FDD"/>
    <w:rsid w:val="001945BD"/>
    <w:rsid w:val="00194D03"/>
    <w:rsid w:val="001A0D3B"/>
    <w:rsid w:val="001A111F"/>
    <w:rsid w:val="001A115F"/>
    <w:rsid w:val="001A1B63"/>
    <w:rsid w:val="001A24AB"/>
    <w:rsid w:val="001A2571"/>
    <w:rsid w:val="001A3227"/>
    <w:rsid w:val="001A3876"/>
    <w:rsid w:val="001A43B1"/>
    <w:rsid w:val="001A5F82"/>
    <w:rsid w:val="001A7F6B"/>
    <w:rsid w:val="001B0723"/>
    <w:rsid w:val="001B0A36"/>
    <w:rsid w:val="001B0DFE"/>
    <w:rsid w:val="001B546B"/>
    <w:rsid w:val="001B5FFC"/>
    <w:rsid w:val="001B7253"/>
    <w:rsid w:val="001B73E8"/>
    <w:rsid w:val="001B77D9"/>
    <w:rsid w:val="001C1068"/>
    <w:rsid w:val="001C148E"/>
    <w:rsid w:val="001C2143"/>
    <w:rsid w:val="001C2CAD"/>
    <w:rsid w:val="001C62D0"/>
    <w:rsid w:val="001C65F0"/>
    <w:rsid w:val="001D00C4"/>
    <w:rsid w:val="001D131A"/>
    <w:rsid w:val="001D1356"/>
    <w:rsid w:val="001D1C33"/>
    <w:rsid w:val="001D2666"/>
    <w:rsid w:val="001D2699"/>
    <w:rsid w:val="001D2DB7"/>
    <w:rsid w:val="001D371E"/>
    <w:rsid w:val="001D3BD4"/>
    <w:rsid w:val="001E449E"/>
    <w:rsid w:val="001E53D7"/>
    <w:rsid w:val="001E69E0"/>
    <w:rsid w:val="001E7CD1"/>
    <w:rsid w:val="001F00E8"/>
    <w:rsid w:val="001F0242"/>
    <w:rsid w:val="001F1471"/>
    <w:rsid w:val="001F1FCE"/>
    <w:rsid w:val="001F3446"/>
    <w:rsid w:val="001F3B15"/>
    <w:rsid w:val="001F6D9E"/>
    <w:rsid w:val="001F7B70"/>
    <w:rsid w:val="002009F5"/>
    <w:rsid w:val="00200F51"/>
    <w:rsid w:val="00202C5B"/>
    <w:rsid w:val="00203369"/>
    <w:rsid w:val="002055A7"/>
    <w:rsid w:val="002065D9"/>
    <w:rsid w:val="00206A25"/>
    <w:rsid w:val="00207278"/>
    <w:rsid w:val="00210887"/>
    <w:rsid w:val="0021272B"/>
    <w:rsid w:val="002140E7"/>
    <w:rsid w:val="00214C8E"/>
    <w:rsid w:val="00216F74"/>
    <w:rsid w:val="00220330"/>
    <w:rsid w:val="00220E02"/>
    <w:rsid w:val="00224004"/>
    <w:rsid w:val="002245CC"/>
    <w:rsid w:val="00224ED2"/>
    <w:rsid w:val="0022502F"/>
    <w:rsid w:val="00226A01"/>
    <w:rsid w:val="002271A7"/>
    <w:rsid w:val="00230419"/>
    <w:rsid w:val="00232978"/>
    <w:rsid w:val="00232FB1"/>
    <w:rsid w:val="002361AE"/>
    <w:rsid w:val="00236723"/>
    <w:rsid w:val="00237050"/>
    <w:rsid w:val="00240188"/>
    <w:rsid w:val="0024046D"/>
    <w:rsid w:val="00241293"/>
    <w:rsid w:val="00245620"/>
    <w:rsid w:val="0024797B"/>
    <w:rsid w:val="0025248F"/>
    <w:rsid w:val="0025337A"/>
    <w:rsid w:val="0025407C"/>
    <w:rsid w:val="00255C0B"/>
    <w:rsid w:val="00256CE3"/>
    <w:rsid w:val="0025729B"/>
    <w:rsid w:val="00260685"/>
    <w:rsid w:val="0026072B"/>
    <w:rsid w:val="00260A5B"/>
    <w:rsid w:val="002611CB"/>
    <w:rsid w:val="00261466"/>
    <w:rsid w:val="002630A4"/>
    <w:rsid w:val="002648BD"/>
    <w:rsid w:val="0026573F"/>
    <w:rsid w:val="00266A5F"/>
    <w:rsid w:val="00266BB0"/>
    <w:rsid w:val="00270492"/>
    <w:rsid w:val="00270C63"/>
    <w:rsid w:val="00270C9C"/>
    <w:rsid w:val="00272E5D"/>
    <w:rsid w:val="00275C29"/>
    <w:rsid w:val="00277330"/>
    <w:rsid w:val="00280F65"/>
    <w:rsid w:val="00281855"/>
    <w:rsid w:val="00281B44"/>
    <w:rsid w:val="00281FB7"/>
    <w:rsid w:val="00284F68"/>
    <w:rsid w:val="002923D6"/>
    <w:rsid w:val="00293083"/>
    <w:rsid w:val="00295595"/>
    <w:rsid w:val="00296567"/>
    <w:rsid w:val="00296661"/>
    <w:rsid w:val="002968A9"/>
    <w:rsid w:val="00297A6F"/>
    <w:rsid w:val="002A08D1"/>
    <w:rsid w:val="002A2ECD"/>
    <w:rsid w:val="002A48C9"/>
    <w:rsid w:val="002A7D1A"/>
    <w:rsid w:val="002B2714"/>
    <w:rsid w:val="002B4162"/>
    <w:rsid w:val="002B45CD"/>
    <w:rsid w:val="002B48E6"/>
    <w:rsid w:val="002B4F8A"/>
    <w:rsid w:val="002B7701"/>
    <w:rsid w:val="002C0180"/>
    <w:rsid w:val="002C1DD3"/>
    <w:rsid w:val="002C2724"/>
    <w:rsid w:val="002C35C7"/>
    <w:rsid w:val="002C41EA"/>
    <w:rsid w:val="002C42B2"/>
    <w:rsid w:val="002C6FF6"/>
    <w:rsid w:val="002C7550"/>
    <w:rsid w:val="002C7D4B"/>
    <w:rsid w:val="002D50B0"/>
    <w:rsid w:val="002D536C"/>
    <w:rsid w:val="002D6866"/>
    <w:rsid w:val="002D6C9C"/>
    <w:rsid w:val="002D6E87"/>
    <w:rsid w:val="002E1CFA"/>
    <w:rsid w:val="002E7306"/>
    <w:rsid w:val="002E7D77"/>
    <w:rsid w:val="002F6736"/>
    <w:rsid w:val="002F6A14"/>
    <w:rsid w:val="002F6B3F"/>
    <w:rsid w:val="0030002C"/>
    <w:rsid w:val="0030045D"/>
    <w:rsid w:val="00300BA3"/>
    <w:rsid w:val="0030164D"/>
    <w:rsid w:val="00301721"/>
    <w:rsid w:val="00303738"/>
    <w:rsid w:val="00305CAE"/>
    <w:rsid w:val="00306DCF"/>
    <w:rsid w:val="003116C0"/>
    <w:rsid w:val="003127A5"/>
    <w:rsid w:val="00312AC4"/>
    <w:rsid w:val="00313ECE"/>
    <w:rsid w:val="00314E3E"/>
    <w:rsid w:val="00315D3F"/>
    <w:rsid w:val="00316050"/>
    <w:rsid w:val="003160F0"/>
    <w:rsid w:val="00320498"/>
    <w:rsid w:val="00321CE7"/>
    <w:rsid w:val="00322395"/>
    <w:rsid w:val="00322E41"/>
    <w:rsid w:val="0032311E"/>
    <w:rsid w:val="00324680"/>
    <w:rsid w:val="00324D04"/>
    <w:rsid w:val="00325406"/>
    <w:rsid w:val="003303AE"/>
    <w:rsid w:val="00330490"/>
    <w:rsid w:val="003328E0"/>
    <w:rsid w:val="00335661"/>
    <w:rsid w:val="003358D5"/>
    <w:rsid w:val="0033644F"/>
    <w:rsid w:val="00340C2A"/>
    <w:rsid w:val="00340E74"/>
    <w:rsid w:val="00342BE9"/>
    <w:rsid w:val="00343F52"/>
    <w:rsid w:val="003444A0"/>
    <w:rsid w:val="00346788"/>
    <w:rsid w:val="0034700D"/>
    <w:rsid w:val="003507B9"/>
    <w:rsid w:val="00350B9B"/>
    <w:rsid w:val="00351D93"/>
    <w:rsid w:val="00352802"/>
    <w:rsid w:val="00354001"/>
    <w:rsid w:val="00354CCE"/>
    <w:rsid w:val="0035639E"/>
    <w:rsid w:val="0035748B"/>
    <w:rsid w:val="003578E5"/>
    <w:rsid w:val="003617C6"/>
    <w:rsid w:val="00361A35"/>
    <w:rsid w:val="00363010"/>
    <w:rsid w:val="0036387E"/>
    <w:rsid w:val="003644A6"/>
    <w:rsid w:val="003659A0"/>
    <w:rsid w:val="00366675"/>
    <w:rsid w:val="00366846"/>
    <w:rsid w:val="003678AD"/>
    <w:rsid w:val="00370701"/>
    <w:rsid w:val="00372802"/>
    <w:rsid w:val="00372B63"/>
    <w:rsid w:val="0037630B"/>
    <w:rsid w:val="003773A2"/>
    <w:rsid w:val="00380423"/>
    <w:rsid w:val="00384657"/>
    <w:rsid w:val="003874B9"/>
    <w:rsid w:val="00392433"/>
    <w:rsid w:val="00393536"/>
    <w:rsid w:val="003944C8"/>
    <w:rsid w:val="00396113"/>
    <w:rsid w:val="0039761D"/>
    <w:rsid w:val="003A0149"/>
    <w:rsid w:val="003A5595"/>
    <w:rsid w:val="003A752D"/>
    <w:rsid w:val="003A7F58"/>
    <w:rsid w:val="003B2920"/>
    <w:rsid w:val="003B37E8"/>
    <w:rsid w:val="003B3BF4"/>
    <w:rsid w:val="003B4638"/>
    <w:rsid w:val="003B48CC"/>
    <w:rsid w:val="003B5738"/>
    <w:rsid w:val="003B5C0D"/>
    <w:rsid w:val="003B5CCC"/>
    <w:rsid w:val="003B5DA6"/>
    <w:rsid w:val="003B5FEE"/>
    <w:rsid w:val="003B64E1"/>
    <w:rsid w:val="003C1047"/>
    <w:rsid w:val="003C11A0"/>
    <w:rsid w:val="003C2D5C"/>
    <w:rsid w:val="003C36E4"/>
    <w:rsid w:val="003C3D54"/>
    <w:rsid w:val="003C424C"/>
    <w:rsid w:val="003C4AE8"/>
    <w:rsid w:val="003C529C"/>
    <w:rsid w:val="003C6D81"/>
    <w:rsid w:val="003C6F81"/>
    <w:rsid w:val="003D020C"/>
    <w:rsid w:val="003D38D8"/>
    <w:rsid w:val="003D3CD9"/>
    <w:rsid w:val="003D47C9"/>
    <w:rsid w:val="003D5D13"/>
    <w:rsid w:val="003D618B"/>
    <w:rsid w:val="003E02E7"/>
    <w:rsid w:val="003E14A9"/>
    <w:rsid w:val="003E1E64"/>
    <w:rsid w:val="003E206D"/>
    <w:rsid w:val="003E21A2"/>
    <w:rsid w:val="003E2711"/>
    <w:rsid w:val="003E3E8D"/>
    <w:rsid w:val="003E7E22"/>
    <w:rsid w:val="003F420D"/>
    <w:rsid w:val="003F6572"/>
    <w:rsid w:val="003F76D1"/>
    <w:rsid w:val="0040149A"/>
    <w:rsid w:val="004031D1"/>
    <w:rsid w:val="004037E8"/>
    <w:rsid w:val="00406580"/>
    <w:rsid w:val="00407189"/>
    <w:rsid w:val="00410239"/>
    <w:rsid w:val="004108ED"/>
    <w:rsid w:val="00411416"/>
    <w:rsid w:val="00411787"/>
    <w:rsid w:val="00412C9C"/>
    <w:rsid w:val="00412EB8"/>
    <w:rsid w:val="0041386F"/>
    <w:rsid w:val="004154A0"/>
    <w:rsid w:val="0041747D"/>
    <w:rsid w:val="00420F5A"/>
    <w:rsid w:val="0042158C"/>
    <w:rsid w:val="00423DA2"/>
    <w:rsid w:val="00424EC2"/>
    <w:rsid w:val="00425926"/>
    <w:rsid w:val="00427AE8"/>
    <w:rsid w:val="00430690"/>
    <w:rsid w:val="0043282F"/>
    <w:rsid w:val="004328BB"/>
    <w:rsid w:val="00433B01"/>
    <w:rsid w:val="00434374"/>
    <w:rsid w:val="00436F93"/>
    <w:rsid w:val="00441B79"/>
    <w:rsid w:val="0044263A"/>
    <w:rsid w:val="00442753"/>
    <w:rsid w:val="00443204"/>
    <w:rsid w:val="00443D7F"/>
    <w:rsid w:val="004454E7"/>
    <w:rsid w:val="00445C5B"/>
    <w:rsid w:val="004463E5"/>
    <w:rsid w:val="004479A6"/>
    <w:rsid w:val="00450495"/>
    <w:rsid w:val="00450782"/>
    <w:rsid w:val="00452AA2"/>
    <w:rsid w:val="00452F38"/>
    <w:rsid w:val="00454D37"/>
    <w:rsid w:val="00457571"/>
    <w:rsid w:val="00457CC3"/>
    <w:rsid w:val="00460CA3"/>
    <w:rsid w:val="00461D80"/>
    <w:rsid w:val="00462283"/>
    <w:rsid w:val="00462AD3"/>
    <w:rsid w:val="00465A26"/>
    <w:rsid w:val="0046612A"/>
    <w:rsid w:val="00466D9C"/>
    <w:rsid w:val="004677EB"/>
    <w:rsid w:val="00467BAA"/>
    <w:rsid w:val="00467FF0"/>
    <w:rsid w:val="00470493"/>
    <w:rsid w:val="004709B2"/>
    <w:rsid w:val="00470DEB"/>
    <w:rsid w:val="004721FC"/>
    <w:rsid w:val="004745EA"/>
    <w:rsid w:val="004764BF"/>
    <w:rsid w:val="004802A5"/>
    <w:rsid w:val="00480A50"/>
    <w:rsid w:val="0048190F"/>
    <w:rsid w:val="00482A22"/>
    <w:rsid w:val="00482E1B"/>
    <w:rsid w:val="00483086"/>
    <w:rsid w:val="00485C02"/>
    <w:rsid w:val="00487099"/>
    <w:rsid w:val="00490BB2"/>
    <w:rsid w:val="004928B0"/>
    <w:rsid w:val="00494150"/>
    <w:rsid w:val="00495E54"/>
    <w:rsid w:val="00497ACA"/>
    <w:rsid w:val="00497B54"/>
    <w:rsid w:val="004A0A6D"/>
    <w:rsid w:val="004A2CB9"/>
    <w:rsid w:val="004A30DF"/>
    <w:rsid w:val="004A4E83"/>
    <w:rsid w:val="004A53C9"/>
    <w:rsid w:val="004A760A"/>
    <w:rsid w:val="004B05B5"/>
    <w:rsid w:val="004B05C4"/>
    <w:rsid w:val="004B18D3"/>
    <w:rsid w:val="004B1BA8"/>
    <w:rsid w:val="004B28C7"/>
    <w:rsid w:val="004B419C"/>
    <w:rsid w:val="004B452A"/>
    <w:rsid w:val="004B58F2"/>
    <w:rsid w:val="004C01EB"/>
    <w:rsid w:val="004C03DD"/>
    <w:rsid w:val="004C0884"/>
    <w:rsid w:val="004C1A3B"/>
    <w:rsid w:val="004C25FA"/>
    <w:rsid w:val="004C3C21"/>
    <w:rsid w:val="004C4825"/>
    <w:rsid w:val="004C4B8C"/>
    <w:rsid w:val="004C56BD"/>
    <w:rsid w:val="004C7BD3"/>
    <w:rsid w:val="004D0F87"/>
    <w:rsid w:val="004D11F1"/>
    <w:rsid w:val="004D3039"/>
    <w:rsid w:val="004D5F0D"/>
    <w:rsid w:val="004D628A"/>
    <w:rsid w:val="004E0182"/>
    <w:rsid w:val="004E1B0E"/>
    <w:rsid w:val="004E644C"/>
    <w:rsid w:val="004E6D67"/>
    <w:rsid w:val="004F02DB"/>
    <w:rsid w:val="004F059D"/>
    <w:rsid w:val="004F70D6"/>
    <w:rsid w:val="004F7856"/>
    <w:rsid w:val="0050243A"/>
    <w:rsid w:val="00503313"/>
    <w:rsid w:val="005036B4"/>
    <w:rsid w:val="0050544B"/>
    <w:rsid w:val="005058D2"/>
    <w:rsid w:val="0050607A"/>
    <w:rsid w:val="00507E1C"/>
    <w:rsid w:val="005111E4"/>
    <w:rsid w:val="00511DD3"/>
    <w:rsid w:val="00512EFF"/>
    <w:rsid w:val="00515083"/>
    <w:rsid w:val="00516D37"/>
    <w:rsid w:val="00516DE9"/>
    <w:rsid w:val="005200F1"/>
    <w:rsid w:val="00520C7C"/>
    <w:rsid w:val="00521A2B"/>
    <w:rsid w:val="00523BF2"/>
    <w:rsid w:val="00524458"/>
    <w:rsid w:val="005249BA"/>
    <w:rsid w:val="005257B9"/>
    <w:rsid w:val="00530000"/>
    <w:rsid w:val="00530901"/>
    <w:rsid w:val="00530A07"/>
    <w:rsid w:val="005342C1"/>
    <w:rsid w:val="00537411"/>
    <w:rsid w:val="00544601"/>
    <w:rsid w:val="005451C2"/>
    <w:rsid w:val="00545EDE"/>
    <w:rsid w:val="00547826"/>
    <w:rsid w:val="0055021F"/>
    <w:rsid w:val="0055090E"/>
    <w:rsid w:val="00551490"/>
    <w:rsid w:val="00552004"/>
    <w:rsid w:val="00552A7B"/>
    <w:rsid w:val="00553275"/>
    <w:rsid w:val="0055397C"/>
    <w:rsid w:val="00555907"/>
    <w:rsid w:val="00561289"/>
    <w:rsid w:val="0056147B"/>
    <w:rsid w:val="00562765"/>
    <w:rsid w:val="0056587A"/>
    <w:rsid w:val="00566642"/>
    <w:rsid w:val="0057140E"/>
    <w:rsid w:val="00571433"/>
    <w:rsid w:val="00571FCA"/>
    <w:rsid w:val="00574C42"/>
    <w:rsid w:val="0057562F"/>
    <w:rsid w:val="00576502"/>
    <w:rsid w:val="005766A1"/>
    <w:rsid w:val="00576D63"/>
    <w:rsid w:val="0057796E"/>
    <w:rsid w:val="00577A41"/>
    <w:rsid w:val="00580E1A"/>
    <w:rsid w:val="005834FD"/>
    <w:rsid w:val="00584D8E"/>
    <w:rsid w:val="00585765"/>
    <w:rsid w:val="00586259"/>
    <w:rsid w:val="00586293"/>
    <w:rsid w:val="00591477"/>
    <w:rsid w:val="005917CE"/>
    <w:rsid w:val="00593594"/>
    <w:rsid w:val="00593BB1"/>
    <w:rsid w:val="00595045"/>
    <w:rsid w:val="005950BE"/>
    <w:rsid w:val="00597410"/>
    <w:rsid w:val="005A1EC2"/>
    <w:rsid w:val="005A2570"/>
    <w:rsid w:val="005A4978"/>
    <w:rsid w:val="005A67A9"/>
    <w:rsid w:val="005A7732"/>
    <w:rsid w:val="005A7A67"/>
    <w:rsid w:val="005B0878"/>
    <w:rsid w:val="005B15D4"/>
    <w:rsid w:val="005B3C97"/>
    <w:rsid w:val="005B487D"/>
    <w:rsid w:val="005C3CBC"/>
    <w:rsid w:val="005C4A21"/>
    <w:rsid w:val="005C4CCD"/>
    <w:rsid w:val="005C4F40"/>
    <w:rsid w:val="005C5A29"/>
    <w:rsid w:val="005C6D44"/>
    <w:rsid w:val="005C7BEA"/>
    <w:rsid w:val="005D08BF"/>
    <w:rsid w:val="005D3DE9"/>
    <w:rsid w:val="005D44D0"/>
    <w:rsid w:val="005D5D08"/>
    <w:rsid w:val="005D780D"/>
    <w:rsid w:val="005E0BAD"/>
    <w:rsid w:val="005E0C57"/>
    <w:rsid w:val="005E22AF"/>
    <w:rsid w:val="005E26A2"/>
    <w:rsid w:val="005E448A"/>
    <w:rsid w:val="005E49AE"/>
    <w:rsid w:val="005E5829"/>
    <w:rsid w:val="005E66AA"/>
    <w:rsid w:val="005E7DF6"/>
    <w:rsid w:val="005F58B5"/>
    <w:rsid w:val="005F5F9E"/>
    <w:rsid w:val="005F6142"/>
    <w:rsid w:val="005F6172"/>
    <w:rsid w:val="005F7D97"/>
    <w:rsid w:val="00601DE4"/>
    <w:rsid w:val="00604255"/>
    <w:rsid w:val="006045BD"/>
    <w:rsid w:val="00605AA4"/>
    <w:rsid w:val="00605CD7"/>
    <w:rsid w:val="00607D6D"/>
    <w:rsid w:val="00611A7A"/>
    <w:rsid w:val="00611E70"/>
    <w:rsid w:val="006130B5"/>
    <w:rsid w:val="00613718"/>
    <w:rsid w:val="00614EE8"/>
    <w:rsid w:val="0061610B"/>
    <w:rsid w:val="00616113"/>
    <w:rsid w:val="0061768C"/>
    <w:rsid w:val="0061780F"/>
    <w:rsid w:val="00617DB0"/>
    <w:rsid w:val="00620ED1"/>
    <w:rsid w:val="006217C3"/>
    <w:rsid w:val="006223C2"/>
    <w:rsid w:val="00622C53"/>
    <w:rsid w:val="00623E71"/>
    <w:rsid w:val="00625D4B"/>
    <w:rsid w:val="00626BE4"/>
    <w:rsid w:val="00626EE8"/>
    <w:rsid w:val="00630544"/>
    <w:rsid w:val="0063156B"/>
    <w:rsid w:val="00634D5D"/>
    <w:rsid w:val="00636ADF"/>
    <w:rsid w:val="00641FA8"/>
    <w:rsid w:val="00645939"/>
    <w:rsid w:val="0065064D"/>
    <w:rsid w:val="006518A0"/>
    <w:rsid w:val="0065231B"/>
    <w:rsid w:val="006556FE"/>
    <w:rsid w:val="006559FC"/>
    <w:rsid w:val="00656B6D"/>
    <w:rsid w:val="00657F73"/>
    <w:rsid w:val="00660B76"/>
    <w:rsid w:val="00661EC7"/>
    <w:rsid w:val="006628A6"/>
    <w:rsid w:val="0066402F"/>
    <w:rsid w:val="00664249"/>
    <w:rsid w:val="00665DDF"/>
    <w:rsid w:val="00665F76"/>
    <w:rsid w:val="006663E6"/>
    <w:rsid w:val="00667F9D"/>
    <w:rsid w:val="00670F8F"/>
    <w:rsid w:val="00671FDB"/>
    <w:rsid w:val="00672BF5"/>
    <w:rsid w:val="006766F6"/>
    <w:rsid w:val="00677D5E"/>
    <w:rsid w:val="00680C72"/>
    <w:rsid w:val="006810FE"/>
    <w:rsid w:val="0068227E"/>
    <w:rsid w:val="00684695"/>
    <w:rsid w:val="00685874"/>
    <w:rsid w:val="00686EBE"/>
    <w:rsid w:val="00687D94"/>
    <w:rsid w:val="0069010F"/>
    <w:rsid w:val="006911B1"/>
    <w:rsid w:val="00692080"/>
    <w:rsid w:val="00694C0B"/>
    <w:rsid w:val="006A002E"/>
    <w:rsid w:val="006A0310"/>
    <w:rsid w:val="006A13BD"/>
    <w:rsid w:val="006A142E"/>
    <w:rsid w:val="006A1446"/>
    <w:rsid w:val="006A1631"/>
    <w:rsid w:val="006A422B"/>
    <w:rsid w:val="006A4E19"/>
    <w:rsid w:val="006A5C05"/>
    <w:rsid w:val="006A6982"/>
    <w:rsid w:val="006A7164"/>
    <w:rsid w:val="006A750A"/>
    <w:rsid w:val="006B2F92"/>
    <w:rsid w:val="006B4A9F"/>
    <w:rsid w:val="006B4DF2"/>
    <w:rsid w:val="006B5F6A"/>
    <w:rsid w:val="006B6F79"/>
    <w:rsid w:val="006B774B"/>
    <w:rsid w:val="006C1EA2"/>
    <w:rsid w:val="006C3F9C"/>
    <w:rsid w:val="006C5E4B"/>
    <w:rsid w:val="006C7C76"/>
    <w:rsid w:val="006D07A5"/>
    <w:rsid w:val="006D1E6E"/>
    <w:rsid w:val="006D7010"/>
    <w:rsid w:val="006D70F9"/>
    <w:rsid w:val="006D7694"/>
    <w:rsid w:val="006E34E0"/>
    <w:rsid w:val="006E3F58"/>
    <w:rsid w:val="006E4795"/>
    <w:rsid w:val="006E4B34"/>
    <w:rsid w:val="006E7150"/>
    <w:rsid w:val="006F10C3"/>
    <w:rsid w:val="006F117B"/>
    <w:rsid w:val="006F11E0"/>
    <w:rsid w:val="006F303D"/>
    <w:rsid w:val="006F40F2"/>
    <w:rsid w:val="006F49BF"/>
    <w:rsid w:val="006F4A95"/>
    <w:rsid w:val="006F4C75"/>
    <w:rsid w:val="006F51B9"/>
    <w:rsid w:val="006F5862"/>
    <w:rsid w:val="006F72B8"/>
    <w:rsid w:val="007004E9"/>
    <w:rsid w:val="00703197"/>
    <w:rsid w:val="007053B2"/>
    <w:rsid w:val="0070592C"/>
    <w:rsid w:val="00706E8C"/>
    <w:rsid w:val="00706F2C"/>
    <w:rsid w:val="00710740"/>
    <w:rsid w:val="00712393"/>
    <w:rsid w:val="0071429B"/>
    <w:rsid w:val="0071514D"/>
    <w:rsid w:val="00717442"/>
    <w:rsid w:val="007176E4"/>
    <w:rsid w:val="0072013F"/>
    <w:rsid w:val="00721603"/>
    <w:rsid w:val="00726AC1"/>
    <w:rsid w:val="00727437"/>
    <w:rsid w:val="00730023"/>
    <w:rsid w:val="0073051E"/>
    <w:rsid w:val="00732169"/>
    <w:rsid w:val="007334B0"/>
    <w:rsid w:val="00734651"/>
    <w:rsid w:val="0073611D"/>
    <w:rsid w:val="007369F8"/>
    <w:rsid w:val="007378D9"/>
    <w:rsid w:val="007417EF"/>
    <w:rsid w:val="00741DAC"/>
    <w:rsid w:val="00743FF9"/>
    <w:rsid w:val="00744403"/>
    <w:rsid w:val="00745BD6"/>
    <w:rsid w:val="00746272"/>
    <w:rsid w:val="007478AB"/>
    <w:rsid w:val="007515D1"/>
    <w:rsid w:val="00751608"/>
    <w:rsid w:val="00752922"/>
    <w:rsid w:val="007553DA"/>
    <w:rsid w:val="00755BA4"/>
    <w:rsid w:val="0075613C"/>
    <w:rsid w:val="00761B36"/>
    <w:rsid w:val="007645AA"/>
    <w:rsid w:val="007669EF"/>
    <w:rsid w:val="00770299"/>
    <w:rsid w:val="00770594"/>
    <w:rsid w:val="00770D69"/>
    <w:rsid w:val="007710FC"/>
    <w:rsid w:val="007730C3"/>
    <w:rsid w:val="00774E3F"/>
    <w:rsid w:val="007756F1"/>
    <w:rsid w:val="00776EB8"/>
    <w:rsid w:val="0078175E"/>
    <w:rsid w:val="00783C01"/>
    <w:rsid w:val="00784D26"/>
    <w:rsid w:val="00785E60"/>
    <w:rsid w:val="007875A3"/>
    <w:rsid w:val="00790DA9"/>
    <w:rsid w:val="00791193"/>
    <w:rsid w:val="007930D5"/>
    <w:rsid w:val="00794D25"/>
    <w:rsid w:val="007954C3"/>
    <w:rsid w:val="00796C94"/>
    <w:rsid w:val="00797C3C"/>
    <w:rsid w:val="007A0122"/>
    <w:rsid w:val="007A11D7"/>
    <w:rsid w:val="007A125E"/>
    <w:rsid w:val="007A2118"/>
    <w:rsid w:val="007A34DF"/>
    <w:rsid w:val="007A3A3F"/>
    <w:rsid w:val="007A4E54"/>
    <w:rsid w:val="007A74BE"/>
    <w:rsid w:val="007B1993"/>
    <w:rsid w:val="007B3E1D"/>
    <w:rsid w:val="007B75F6"/>
    <w:rsid w:val="007C0315"/>
    <w:rsid w:val="007C4977"/>
    <w:rsid w:val="007C49D9"/>
    <w:rsid w:val="007D0D6E"/>
    <w:rsid w:val="007D1417"/>
    <w:rsid w:val="007D1A6E"/>
    <w:rsid w:val="007D1DD7"/>
    <w:rsid w:val="007D2156"/>
    <w:rsid w:val="007D324F"/>
    <w:rsid w:val="007D5037"/>
    <w:rsid w:val="007D7442"/>
    <w:rsid w:val="007D7566"/>
    <w:rsid w:val="007E02F9"/>
    <w:rsid w:val="007E034F"/>
    <w:rsid w:val="007E2EFA"/>
    <w:rsid w:val="007E54FB"/>
    <w:rsid w:val="007F14A6"/>
    <w:rsid w:val="007F6446"/>
    <w:rsid w:val="00800671"/>
    <w:rsid w:val="00802916"/>
    <w:rsid w:val="00803547"/>
    <w:rsid w:val="0080416E"/>
    <w:rsid w:val="00804337"/>
    <w:rsid w:val="008050F0"/>
    <w:rsid w:val="00806C52"/>
    <w:rsid w:val="00810F41"/>
    <w:rsid w:val="00812CA2"/>
    <w:rsid w:val="00812FD7"/>
    <w:rsid w:val="0081342E"/>
    <w:rsid w:val="00813674"/>
    <w:rsid w:val="0081532D"/>
    <w:rsid w:val="008161CF"/>
    <w:rsid w:val="00816758"/>
    <w:rsid w:val="00816D7B"/>
    <w:rsid w:val="00822433"/>
    <w:rsid w:val="0082438B"/>
    <w:rsid w:val="0082445A"/>
    <w:rsid w:val="008248AF"/>
    <w:rsid w:val="008254E9"/>
    <w:rsid w:val="00832F5A"/>
    <w:rsid w:val="00833382"/>
    <w:rsid w:val="008334A4"/>
    <w:rsid w:val="00834447"/>
    <w:rsid w:val="00835584"/>
    <w:rsid w:val="00835DAE"/>
    <w:rsid w:val="00836094"/>
    <w:rsid w:val="00836CED"/>
    <w:rsid w:val="00840400"/>
    <w:rsid w:val="00840BE9"/>
    <w:rsid w:val="008419B3"/>
    <w:rsid w:val="00844245"/>
    <w:rsid w:val="008455AD"/>
    <w:rsid w:val="00846569"/>
    <w:rsid w:val="0084686F"/>
    <w:rsid w:val="0084694B"/>
    <w:rsid w:val="008475DF"/>
    <w:rsid w:val="00852436"/>
    <w:rsid w:val="00853612"/>
    <w:rsid w:val="0085368F"/>
    <w:rsid w:val="008550F3"/>
    <w:rsid w:val="00855188"/>
    <w:rsid w:val="008552EF"/>
    <w:rsid w:val="008552F1"/>
    <w:rsid w:val="00855FA7"/>
    <w:rsid w:val="00856564"/>
    <w:rsid w:val="00857BBB"/>
    <w:rsid w:val="0086105D"/>
    <w:rsid w:val="00861493"/>
    <w:rsid w:val="00863F35"/>
    <w:rsid w:val="0086450B"/>
    <w:rsid w:val="0086527A"/>
    <w:rsid w:val="008661D0"/>
    <w:rsid w:val="0086794C"/>
    <w:rsid w:val="00867F43"/>
    <w:rsid w:val="00870EFE"/>
    <w:rsid w:val="00871462"/>
    <w:rsid w:val="0087231A"/>
    <w:rsid w:val="00872B9A"/>
    <w:rsid w:val="00874144"/>
    <w:rsid w:val="00874395"/>
    <w:rsid w:val="008748B9"/>
    <w:rsid w:val="00875D46"/>
    <w:rsid w:val="008762EB"/>
    <w:rsid w:val="00876CC6"/>
    <w:rsid w:val="0087708B"/>
    <w:rsid w:val="00881048"/>
    <w:rsid w:val="0088155F"/>
    <w:rsid w:val="0088364E"/>
    <w:rsid w:val="00883F43"/>
    <w:rsid w:val="00884157"/>
    <w:rsid w:val="00886EE8"/>
    <w:rsid w:val="00890916"/>
    <w:rsid w:val="00890DFE"/>
    <w:rsid w:val="008918D1"/>
    <w:rsid w:val="00891E49"/>
    <w:rsid w:val="00892EDB"/>
    <w:rsid w:val="008940B0"/>
    <w:rsid w:val="00894D77"/>
    <w:rsid w:val="00897216"/>
    <w:rsid w:val="00897F4D"/>
    <w:rsid w:val="008A106D"/>
    <w:rsid w:val="008A159C"/>
    <w:rsid w:val="008A18D0"/>
    <w:rsid w:val="008A3AFF"/>
    <w:rsid w:val="008B0875"/>
    <w:rsid w:val="008B3EC4"/>
    <w:rsid w:val="008B52A7"/>
    <w:rsid w:val="008B5F60"/>
    <w:rsid w:val="008B72A3"/>
    <w:rsid w:val="008C112E"/>
    <w:rsid w:val="008C1EA3"/>
    <w:rsid w:val="008C1F84"/>
    <w:rsid w:val="008C2C85"/>
    <w:rsid w:val="008C47F2"/>
    <w:rsid w:val="008C4FFB"/>
    <w:rsid w:val="008D3113"/>
    <w:rsid w:val="008D3A15"/>
    <w:rsid w:val="008D427A"/>
    <w:rsid w:val="008D7C69"/>
    <w:rsid w:val="008E2C3F"/>
    <w:rsid w:val="008E2C95"/>
    <w:rsid w:val="008E3F49"/>
    <w:rsid w:val="008E5BAF"/>
    <w:rsid w:val="008E70DF"/>
    <w:rsid w:val="008E710F"/>
    <w:rsid w:val="008F0471"/>
    <w:rsid w:val="008F263C"/>
    <w:rsid w:val="008F369D"/>
    <w:rsid w:val="008F4ABD"/>
    <w:rsid w:val="008F6536"/>
    <w:rsid w:val="00900665"/>
    <w:rsid w:val="00900D9C"/>
    <w:rsid w:val="00901C07"/>
    <w:rsid w:val="00902F55"/>
    <w:rsid w:val="0090422E"/>
    <w:rsid w:val="00904CFD"/>
    <w:rsid w:val="00905994"/>
    <w:rsid w:val="00905FBD"/>
    <w:rsid w:val="00906145"/>
    <w:rsid w:val="009071AF"/>
    <w:rsid w:val="009129F5"/>
    <w:rsid w:val="00913065"/>
    <w:rsid w:val="00913B23"/>
    <w:rsid w:val="00913F9B"/>
    <w:rsid w:val="009146AF"/>
    <w:rsid w:val="00915142"/>
    <w:rsid w:val="00915190"/>
    <w:rsid w:val="00915666"/>
    <w:rsid w:val="00916432"/>
    <w:rsid w:val="00916EDE"/>
    <w:rsid w:val="00920B12"/>
    <w:rsid w:val="00922880"/>
    <w:rsid w:val="00923421"/>
    <w:rsid w:val="00924489"/>
    <w:rsid w:val="00926504"/>
    <w:rsid w:val="00927425"/>
    <w:rsid w:val="009274D0"/>
    <w:rsid w:val="00931CAD"/>
    <w:rsid w:val="009321DE"/>
    <w:rsid w:val="009335EB"/>
    <w:rsid w:val="009379ED"/>
    <w:rsid w:val="00937B72"/>
    <w:rsid w:val="00937EE7"/>
    <w:rsid w:val="009442A5"/>
    <w:rsid w:val="0094621F"/>
    <w:rsid w:val="00946611"/>
    <w:rsid w:val="0094662B"/>
    <w:rsid w:val="0095053E"/>
    <w:rsid w:val="00950F67"/>
    <w:rsid w:val="009516CF"/>
    <w:rsid w:val="009524C7"/>
    <w:rsid w:val="00957928"/>
    <w:rsid w:val="00960D7E"/>
    <w:rsid w:val="00960F47"/>
    <w:rsid w:val="00961104"/>
    <w:rsid w:val="00961C61"/>
    <w:rsid w:val="0096282D"/>
    <w:rsid w:val="00963232"/>
    <w:rsid w:val="00963F09"/>
    <w:rsid w:val="009648E4"/>
    <w:rsid w:val="00967381"/>
    <w:rsid w:val="00967E2E"/>
    <w:rsid w:val="00971048"/>
    <w:rsid w:val="00976813"/>
    <w:rsid w:val="00976C5D"/>
    <w:rsid w:val="00977A34"/>
    <w:rsid w:val="009824BF"/>
    <w:rsid w:val="009834B7"/>
    <w:rsid w:val="00983B1A"/>
    <w:rsid w:val="00984780"/>
    <w:rsid w:val="00984F48"/>
    <w:rsid w:val="00985A26"/>
    <w:rsid w:val="00986330"/>
    <w:rsid w:val="00987DE7"/>
    <w:rsid w:val="0099188C"/>
    <w:rsid w:val="009925BC"/>
    <w:rsid w:val="00992FA6"/>
    <w:rsid w:val="00994B87"/>
    <w:rsid w:val="009955ED"/>
    <w:rsid w:val="009A0141"/>
    <w:rsid w:val="009A1374"/>
    <w:rsid w:val="009A2089"/>
    <w:rsid w:val="009A26B5"/>
    <w:rsid w:val="009A44FE"/>
    <w:rsid w:val="009A4D9E"/>
    <w:rsid w:val="009B0A16"/>
    <w:rsid w:val="009B23B4"/>
    <w:rsid w:val="009B2519"/>
    <w:rsid w:val="009B38F2"/>
    <w:rsid w:val="009B41DA"/>
    <w:rsid w:val="009B6086"/>
    <w:rsid w:val="009B62B8"/>
    <w:rsid w:val="009C48F4"/>
    <w:rsid w:val="009C50A3"/>
    <w:rsid w:val="009C530D"/>
    <w:rsid w:val="009C5318"/>
    <w:rsid w:val="009C5A79"/>
    <w:rsid w:val="009D07D8"/>
    <w:rsid w:val="009D092C"/>
    <w:rsid w:val="009D42B8"/>
    <w:rsid w:val="009D6969"/>
    <w:rsid w:val="009E172A"/>
    <w:rsid w:val="009E1CC8"/>
    <w:rsid w:val="009E39F2"/>
    <w:rsid w:val="009E5232"/>
    <w:rsid w:val="009E6C44"/>
    <w:rsid w:val="009E7365"/>
    <w:rsid w:val="009E7451"/>
    <w:rsid w:val="009F00EB"/>
    <w:rsid w:val="009F0EFC"/>
    <w:rsid w:val="009F1793"/>
    <w:rsid w:val="009F1956"/>
    <w:rsid w:val="009F2604"/>
    <w:rsid w:val="009F5872"/>
    <w:rsid w:val="009F5B08"/>
    <w:rsid w:val="009F5B66"/>
    <w:rsid w:val="009F7609"/>
    <w:rsid w:val="00A02F8F"/>
    <w:rsid w:val="00A03262"/>
    <w:rsid w:val="00A0610C"/>
    <w:rsid w:val="00A061EB"/>
    <w:rsid w:val="00A06216"/>
    <w:rsid w:val="00A06F05"/>
    <w:rsid w:val="00A105FE"/>
    <w:rsid w:val="00A112FB"/>
    <w:rsid w:val="00A12DD3"/>
    <w:rsid w:val="00A13071"/>
    <w:rsid w:val="00A137A9"/>
    <w:rsid w:val="00A13D1F"/>
    <w:rsid w:val="00A13FDF"/>
    <w:rsid w:val="00A142B3"/>
    <w:rsid w:val="00A145B4"/>
    <w:rsid w:val="00A1560A"/>
    <w:rsid w:val="00A20CCB"/>
    <w:rsid w:val="00A2118A"/>
    <w:rsid w:val="00A23DC2"/>
    <w:rsid w:val="00A245C3"/>
    <w:rsid w:val="00A24C8F"/>
    <w:rsid w:val="00A25644"/>
    <w:rsid w:val="00A25B26"/>
    <w:rsid w:val="00A27F36"/>
    <w:rsid w:val="00A27FA8"/>
    <w:rsid w:val="00A30086"/>
    <w:rsid w:val="00A308C5"/>
    <w:rsid w:val="00A30D1E"/>
    <w:rsid w:val="00A31175"/>
    <w:rsid w:val="00A32C04"/>
    <w:rsid w:val="00A36BD9"/>
    <w:rsid w:val="00A3794A"/>
    <w:rsid w:val="00A47702"/>
    <w:rsid w:val="00A5071F"/>
    <w:rsid w:val="00A50747"/>
    <w:rsid w:val="00A50D06"/>
    <w:rsid w:val="00A518CE"/>
    <w:rsid w:val="00A51EEB"/>
    <w:rsid w:val="00A52770"/>
    <w:rsid w:val="00A52E7E"/>
    <w:rsid w:val="00A531FA"/>
    <w:rsid w:val="00A5330C"/>
    <w:rsid w:val="00A54BD1"/>
    <w:rsid w:val="00A56D23"/>
    <w:rsid w:val="00A578BB"/>
    <w:rsid w:val="00A60394"/>
    <w:rsid w:val="00A615AD"/>
    <w:rsid w:val="00A6173D"/>
    <w:rsid w:val="00A63628"/>
    <w:rsid w:val="00A66227"/>
    <w:rsid w:val="00A66AF9"/>
    <w:rsid w:val="00A710D7"/>
    <w:rsid w:val="00A731B4"/>
    <w:rsid w:val="00A80060"/>
    <w:rsid w:val="00A80F62"/>
    <w:rsid w:val="00A81AE2"/>
    <w:rsid w:val="00A8210A"/>
    <w:rsid w:val="00A8214B"/>
    <w:rsid w:val="00A82513"/>
    <w:rsid w:val="00A83023"/>
    <w:rsid w:val="00A87C64"/>
    <w:rsid w:val="00A87F65"/>
    <w:rsid w:val="00A90736"/>
    <w:rsid w:val="00A91791"/>
    <w:rsid w:val="00A92B83"/>
    <w:rsid w:val="00A9492C"/>
    <w:rsid w:val="00A94E4F"/>
    <w:rsid w:val="00A95CA7"/>
    <w:rsid w:val="00A95F5A"/>
    <w:rsid w:val="00A97713"/>
    <w:rsid w:val="00AA0767"/>
    <w:rsid w:val="00AA68B9"/>
    <w:rsid w:val="00AA6B5A"/>
    <w:rsid w:val="00AA6F14"/>
    <w:rsid w:val="00AA7CFC"/>
    <w:rsid w:val="00AB0815"/>
    <w:rsid w:val="00AB0AD9"/>
    <w:rsid w:val="00AB2245"/>
    <w:rsid w:val="00AB2CF0"/>
    <w:rsid w:val="00AB2DA6"/>
    <w:rsid w:val="00AB5B77"/>
    <w:rsid w:val="00AB74A5"/>
    <w:rsid w:val="00AC11F0"/>
    <w:rsid w:val="00AC1A8A"/>
    <w:rsid w:val="00AC29C0"/>
    <w:rsid w:val="00AC316C"/>
    <w:rsid w:val="00AC5823"/>
    <w:rsid w:val="00AC643A"/>
    <w:rsid w:val="00AC6655"/>
    <w:rsid w:val="00AD3AC2"/>
    <w:rsid w:val="00AD46BF"/>
    <w:rsid w:val="00AD59DC"/>
    <w:rsid w:val="00AD796D"/>
    <w:rsid w:val="00AE1C32"/>
    <w:rsid w:val="00AE4013"/>
    <w:rsid w:val="00AE4962"/>
    <w:rsid w:val="00AE4C55"/>
    <w:rsid w:val="00AE6483"/>
    <w:rsid w:val="00AE6DF4"/>
    <w:rsid w:val="00AE7D83"/>
    <w:rsid w:val="00AF0088"/>
    <w:rsid w:val="00AF476A"/>
    <w:rsid w:val="00AF4A5E"/>
    <w:rsid w:val="00AF4C5F"/>
    <w:rsid w:val="00AF6644"/>
    <w:rsid w:val="00AF7532"/>
    <w:rsid w:val="00B00028"/>
    <w:rsid w:val="00B019EE"/>
    <w:rsid w:val="00B03CA9"/>
    <w:rsid w:val="00B043A3"/>
    <w:rsid w:val="00B046E3"/>
    <w:rsid w:val="00B05741"/>
    <w:rsid w:val="00B05772"/>
    <w:rsid w:val="00B064FB"/>
    <w:rsid w:val="00B070E2"/>
    <w:rsid w:val="00B123BA"/>
    <w:rsid w:val="00B13F7E"/>
    <w:rsid w:val="00B17F00"/>
    <w:rsid w:val="00B20CB6"/>
    <w:rsid w:val="00B2108E"/>
    <w:rsid w:val="00B23097"/>
    <w:rsid w:val="00B24A1A"/>
    <w:rsid w:val="00B26AEA"/>
    <w:rsid w:val="00B30482"/>
    <w:rsid w:val="00B32231"/>
    <w:rsid w:val="00B32CE1"/>
    <w:rsid w:val="00B338B8"/>
    <w:rsid w:val="00B34F19"/>
    <w:rsid w:val="00B36341"/>
    <w:rsid w:val="00B3711F"/>
    <w:rsid w:val="00B3741E"/>
    <w:rsid w:val="00B41C42"/>
    <w:rsid w:val="00B4338C"/>
    <w:rsid w:val="00B46948"/>
    <w:rsid w:val="00B4767D"/>
    <w:rsid w:val="00B47B38"/>
    <w:rsid w:val="00B501A6"/>
    <w:rsid w:val="00B5020D"/>
    <w:rsid w:val="00B509FA"/>
    <w:rsid w:val="00B50EA2"/>
    <w:rsid w:val="00B51061"/>
    <w:rsid w:val="00B54439"/>
    <w:rsid w:val="00B55985"/>
    <w:rsid w:val="00B55C07"/>
    <w:rsid w:val="00B56B06"/>
    <w:rsid w:val="00B57593"/>
    <w:rsid w:val="00B60653"/>
    <w:rsid w:val="00B63C14"/>
    <w:rsid w:val="00B64CC0"/>
    <w:rsid w:val="00B651F6"/>
    <w:rsid w:val="00B65B4B"/>
    <w:rsid w:val="00B66D52"/>
    <w:rsid w:val="00B6704C"/>
    <w:rsid w:val="00B71389"/>
    <w:rsid w:val="00B71DD6"/>
    <w:rsid w:val="00B72D27"/>
    <w:rsid w:val="00B7418F"/>
    <w:rsid w:val="00B746C5"/>
    <w:rsid w:val="00B8061E"/>
    <w:rsid w:val="00B824BF"/>
    <w:rsid w:val="00B82845"/>
    <w:rsid w:val="00B84E64"/>
    <w:rsid w:val="00B8626D"/>
    <w:rsid w:val="00B8694A"/>
    <w:rsid w:val="00B87596"/>
    <w:rsid w:val="00B87824"/>
    <w:rsid w:val="00B90400"/>
    <w:rsid w:val="00B907A9"/>
    <w:rsid w:val="00B923B1"/>
    <w:rsid w:val="00B92616"/>
    <w:rsid w:val="00B92C5A"/>
    <w:rsid w:val="00B948E2"/>
    <w:rsid w:val="00B9541E"/>
    <w:rsid w:val="00B95BDF"/>
    <w:rsid w:val="00B9610F"/>
    <w:rsid w:val="00B96137"/>
    <w:rsid w:val="00B963F9"/>
    <w:rsid w:val="00BA0823"/>
    <w:rsid w:val="00BA2896"/>
    <w:rsid w:val="00BA2DB9"/>
    <w:rsid w:val="00BA2F39"/>
    <w:rsid w:val="00BA4BAD"/>
    <w:rsid w:val="00BA4E34"/>
    <w:rsid w:val="00BA5ABC"/>
    <w:rsid w:val="00BB0D9D"/>
    <w:rsid w:val="00BB2969"/>
    <w:rsid w:val="00BB431F"/>
    <w:rsid w:val="00BB46DE"/>
    <w:rsid w:val="00BB4D82"/>
    <w:rsid w:val="00BC1385"/>
    <w:rsid w:val="00BC18D2"/>
    <w:rsid w:val="00BC1FC9"/>
    <w:rsid w:val="00BC309E"/>
    <w:rsid w:val="00BC43B4"/>
    <w:rsid w:val="00BC4656"/>
    <w:rsid w:val="00BC49CF"/>
    <w:rsid w:val="00BC5298"/>
    <w:rsid w:val="00BC7350"/>
    <w:rsid w:val="00BD053D"/>
    <w:rsid w:val="00BD097A"/>
    <w:rsid w:val="00BD1CF1"/>
    <w:rsid w:val="00BD418D"/>
    <w:rsid w:val="00BD4A3B"/>
    <w:rsid w:val="00BD5245"/>
    <w:rsid w:val="00BD7308"/>
    <w:rsid w:val="00BD7A68"/>
    <w:rsid w:val="00BE1140"/>
    <w:rsid w:val="00BE12BF"/>
    <w:rsid w:val="00BE2A9F"/>
    <w:rsid w:val="00BE2C24"/>
    <w:rsid w:val="00BE3D44"/>
    <w:rsid w:val="00BE415D"/>
    <w:rsid w:val="00BE4740"/>
    <w:rsid w:val="00BE4FE1"/>
    <w:rsid w:val="00BE56FB"/>
    <w:rsid w:val="00BE65EE"/>
    <w:rsid w:val="00BE68DD"/>
    <w:rsid w:val="00BF0E37"/>
    <w:rsid w:val="00BF1665"/>
    <w:rsid w:val="00BF22B4"/>
    <w:rsid w:val="00BF2307"/>
    <w:rsid w:val="00BF2777"/>
    <w:rsid w:val="00BF2EB7"/>
    <w:rsid w:val="00BF34F4"/>
    <w:rsid w:val="00BF353C"/>
    <w:rsid w:val="00BF391E"/>
    <w:rsid w:val="00BF5132"/>
    <w:rsid w:val="00BF55F7"/>
    <w:rsid w:val="00BF7A50"/>
    <w:rsid w:val="00C0086C"/>
    <w:rsid w:val="00C0217A"/>
    <w:rsid w:val="00C02AB3"/>
    <w:rsid w:val="00C03182"/>
    <w:rsid w:val="00C037E3"/>
    <w:rsid w:val="00C03EF9"/>
    <w:rsid w:val="00C04AD8"/>
    <w:rsid w:val="00C06291"/>
    <w:rsid w:val="00C06749"/>
    <w:rsid w:val="00C108F3"/>
    <w:rsid w:val="00C10B8F"/>
    <w:rsid w:val="00C1410C"/>
    <w:rsid w:val="00C14430"/>
    <w:rsid w:val="00C14DCB"/>
    <w:rsid w:val="00C1646B"/>
    <w:rsid w:val="00C17071"/>
    <w:rsid w:val="00C20607"/>
    <w:rsid w:val="00C214B5"/>
    <w:rsid w:val="00C225F7"/>
    <w:rsid w:val="00C2377B"/>
    <w:rsid w:val="00C2399F"/>
    <w:rsid w:val="00C24570"/>
    <w:rsid w:val="00C3264B"/>
    <w:rsid w:val="00C341D5"/>
    <w:rsid w:val="00C343A9"/>
    <w:rsid w:val="00C34E41"/>
    <w:rsid w:val="00C36415"/>
    <w:rsid w:val="00C4190F"/>
    <w:rsid w:val="00C4222F"/>
    <w:rsid w:val="00C42442"/>
    <w:rsid w:val="00C42F42"/>
    <w:rsid w:val="00C43580"/>
    <w:rsid w:val="00C44789"/>
    <w:rsid w:val="00C45AA0"/>
    <w:rsid w:val="00C46DB5"/>
    <w:rsid w:val="00C50449"/>
    <w:rsid w:val="00C52932"/>
    <w:rsid w:val="00C52B4D"/>
    <w:rsid w:val="00C52E26"/>
    <w:rsid w:val="00C53946"/>
    <w:rsid w:val="00C53BC7"/>
    <w:rsid w:val="00C54386"/>
    <w:rsid w:val="00C60BDB"/>
    <w:rsid w:val="00C60DAE"/>
    <w:rsid w:val="00C610E3"/>
    <w:rsid w:val="00C61833"/>
    <w:rsid w:val="00C62271"/>
    <w:rsid w:val="00C63F65"/>
    <w:rsid w:val="00C656DC"/>
    <w:rsid w:val="00C65AE3"/>
    <w:rsid w:val="00C67D37"/>
    <w:rsid w:val="00C71A56"/>
    <w:rsid w:val="00C73CD3"/>
    <w:rsid w:val="00C73F10"/>
    <w:rsid w:val="00C74426"/>
    <w:rsid w:val="00C75FDC"/>
    <w:rsid w:val="00C80935"/>
    <w:rsid w:val="00C84206"/>
    <w:rsid w:val="00C8570D"/>
    <w:rsid w:val="00C86DBD"/>
    <w:rsid w:val="00C877FD"/>
    <w:rsid w:val="00C903F9"/>
    <w:rsid w:val="00C91272"/>
    <w:rsid w:val="00C94FD9"/>
    <w:rsid w:val="00C95112"/>
    <w:rsid w:val="00C95CAF"/>
    <w:rsid w:val="00C95E9C"/>
    <w:rsid w:val="00CA0646"/>
    <w:rsid w:val="00CB11CF"/>
    <w:rsid w:val="00CB37AD"/>
    <w:rsid w:val="00CB3BFF"/>
    <w:rsid w:val="00CB432D"/>
    <w:rsid w:val="00CB5211"/>
    <w:rsid w:val="00CB6443"/>
    <w:rsid w:val="00CB6D13"/>
    <w:rsid w:val="00CC28BA"/>
    <w:rsid w:val="00CC6772"/>
    <w:rsid w:val="00CC68F3"/>
    <w:rsid w:val="00CC6DE7"/>
    <w:rsid w:val="00CD1304"/>
    <w:rsid w:val="00CD27CE"/>
    <w:rsid w:val="00CD2860"/>
    <w:rsid w:val="00CD2A8A"/>
    <w:rsid w:val="00CD31DD"/>
    <w:rsid w:val="00CD36F7"/>
    <w:rsid w:val="00CD3AE5"/>
    <w:rsid w:val="00CD48F8"/>
    <w:rsid w:val="00CD5115"/>
    <w:rsid w:val="00CD670F"/>
    <w:rsid w:val="00CD680D"/>
    <w:rsid w:val="00CE13EF"/>
    <w:rsid w:val="00CE24D4"/>
    <w:rsid w:val="00CE4184"/>
    <w:rsid w:val="00CE437E"/>
    <w:rsid w:val="00CE4436"/>
    <w:rsid w:val="00CE5CCC"/>
    <w:rsid w:val="00CE5F63"/>
    <w:rsid w:val="00CE6630"/>
    <w:rsid w:val="00CF1D90"/>
    <w:rsid w:val="00CF2675"/>
    <w:rsid w:val="00CF373E"/>
    <w:rsid w:val="00CF7141"/>
    <w:rsid w:val="00D01832"/>
    <w:rsid w:val="00D02998"/>
    <w:rsid w:val="00D03418"/>
    <w:rsid w:val="00D05306"/>
    <w:rsid w:val="00D06255"/>
    <w:rsid w:val="00D079A0"/>
    <w:rsid w:val="00D119CB"/>
    <w:rsid w:val="00D11B9F"/>
    <w:rsid w:val="00D14B53"/>
    <w:rsid w:val="00D16D88"/>
    <w:rsid w:val="00D17E76"/>
    <w:rsid w:val="00D17F0A"/>
    <w:rsid w:val="00D269A0"/>
    <w:rsid w:val="00D26A63"/>
    <w:rsid w:val="00D26ADC"/>
    <w:rsid w:val="00D275BB"/>
    <w:rsid w:val="00D306ED"/>
    <w:rsid w:val="00D30EAD"/>
    <w:rsid w:val="00D327AD"/>
    <w:rsid w:val="00D32A6B"/>
    <w:rsid w:val="00D33298"/>
    <w:rsid w:val="00D3414C"/>
    <w:rsid w:val="00D34976"/>
    <w:rsid w:val="00D3659D"/>
    <w:rsid w:val="00D37B44"/>
    <w:rsid w:val="00D37BC3"/>
    <w:rsid w:val="00D4156E"/>
    <w:rsid w:val="00D41865"/>
    <w:rsid w:val="00D423F2"/>
    <w:rsid w:val="00D43A1B"/>
    <w:rsid w:val="00D43E68"/>
    <w:rsid w:val="00D43FF2"/>
    <w:rsid w:val="00D45801"/>
    <w:rsid w:val="00D45E9E"/>
    <w:rsid w:val="00D47BC6"/>
    <w:rsid w:val="00D54FD0"/>
    <w:rsid w:val="00D55684"/>
    <w:rsid w:val="00D556B3"/>
    <w:rsid w:val="00D56C93"/>
    <w:rsid w:val="00D6178E"/>
    <w:rsid w:val="00D62A55"/>
    <w:rsid w:val="00D63C2B"/>
    <w:rsid w:val="00D719B2"/>
    <w:rsid w:val="00D72DF3"/>
    <w:rsid w:val="00D735F1"/>
    <w:rsid w:val="00D738F6"/>
    <w:rsid w:val="00D75392"/>
    <w:rsid w:val="00D7675B"/>
    <w:rsid w:val="00D76BB2"/>
    <w:rsid w:val="00D8055D"/>
    <w:rsid w:val="00D849F5"/>
    <w:rsid w:val="00D856B7"/>
    <w:rsid w:val="00D85D5B"/>
    <w:rsid w:val="00D86413"/>
    <w:rsid w:val="00D90C7A"/>
    <w:rsid w:val="00D91027"/>
    <w:rsid w:val="00D91818"/>
    <w:rsid w:val="00D91A43"/>
    <w:rsid w:val="00D92A3C"/>
    <w:rsid w:val="00D94325"/>
    <w:rsid w:val="00D949A4"/>
    <w:rsid w:val="00D96679"/>
    <w:rsid w:val="00DA026C"/>
    <w:rsid w:val="00DA02E8"/>
    <w:rsid w:val="00DA0C2D"/>
    <w:rsid w:val="00DA1DA3"/>
    <w:rsid w:val="00DA2996"/>
    <w:rsid w:val="00DA4459"/>
    <w:rsid w:val="00DA49A9"/>
    <w:rsid w:val="00DA67D7"/>
    <w:rsid w:val="00DA7303"/>
    <w:rsid w:val="00DA7357"/>
    <w:rsid w:val="00DA746D"/>
    <w:rsid w:val="00DB02D1"/>
    <w:rsid w:val="00DB1359"/>
    <w:rsid w:val="00DB15BD"/>
    <w:rsid w:val="00DB1B02"/>
    <w:rsid w:val="00DB3A42"/>
    <w:rsid w:val="00DB3D50"/>
    <w:rsid w:val="00DB5E47"/>
    <w:rsid w:val="00DB67AD"/>
    <w:rsid w:val="00DB6D59"/>
    <w:rsid w:val="00DB7C26"/>
    <w:rsid w:val="00DC00E0"/>
    <w:rsid w:val="00DC13A1"/>
    <w:rsid w:val="00DC41E9"/>
    <w:rsid w:val="00DC50BE"/>
    <w:rsid w:val="00DC767F"/>
    <w:rsid w:val="00DD119E"/>
    <w:rsid w:val="00DD499F"/>
    <w:rsid w:val="00DD6F6B"/>
    <w:rsid w:val="00DE36A8"/>
    <w:rsid w:val="00DE4747"/>
    <w:rsid w:val="00DE4AAA"/>
    <w:rsid w:val="00DE72FD"/>
    <w:rsid w:val="00DE7D4E"/>
    <w:rsid w:val="00DF4108"/>
    <w:rsid w:val="00DF4760"/>
    <w:rsid w:val="00DF4891"/>
    <w:rsid w:val="00DF7220"/>
    <w:rsid w:val="00E00524"/>
    <w:rsid w:val="00E01694"/>
    <w:rsid w:val="00E05311"/>
    <w:rsid w:val="00E053C2"/>
    <w:rsid w:val="00E05E35"/>
    <w:rsid w:val="00E1058F"/>
    <w:rsid w:val="00E11DD6"/>
    <w:rsid w:val="00E12618"/>
    <w:rsid w:val="00E15393"/>
    <w:rsid w:val="00E17A41"/>
    <w:rsid w:val="00E17AB1"/>
    <w:rsid w:val="00E20398"/>
    <w:rsid w:val="00E2060E"/>
    <w:rsid w:val="00E20E44"/>
    <w:rsid w:val="00E2237D"/>
    <w:rsid w:val="00E22722"/>
    <w:rsid w:val="00E23354"/>
    <w:rsid w:val="00E2346B"/>
    <w:rsid w:val="00E25E9B"/>
    <w:rsid w:val="00E263AB"/>
    <w:rsid w:val="00E27851"/>
    <w:rsid w:val="00E27D29"/>
    <w:rsid w:val="00E30711"/>
    <w:rsid w:val="00E31040"/>
    <w:rsid w:val="00E33DE6"/>
    <w:rsid w:val="00E34C58"/>
    <w:rsid w:val="00E3750E"/>
    <w:rsid w:val="00E40B9C"/>
    <w:rsid w:val="00E46DA4"/>
    <w:rsid w:val="00E47D67"/>
    <w:rsid w:val="00E51123"/>
    <w:rsid w:val="00E524E2"/>
    <w:rsid w:val="00E541DF"/>
    <w:rsid w:val="00E559A3"/>
    <w:rsid w:val="00E57DD0"/>
    <w:rsid w:val="00E61491"/>
    <w:rsid w:val="00E621F3"/>
    <w:rsid w:val="00E71477"/>
    <w:rsid w:val="00E7154A"/>
    <w:rsid w:val="00E717A4"/>
    <w:rsid w:val="00E7210A"/>
    <w:rsid w:val="00E72370"/>
    <w:rsid w:val="00E7418F"/>
    <w:rsid w:val="00E75C51"/>
    <w:rsid w:val="00E80253"/>
    <w:rsid w:val="00E822C0"/>
    <w:rsid w:val="00E83A3B"/>
    <w:rsid w:val="00E83AAF"/>
    <w:rsid w:val="00E84FA4"/>
    <w:rsid w:val="00E85AFB"/>
    <w:rsid w:val="00E865F5"/>
    <w:rsid w:val="00E8730E"/>
    <w:rsid w:val="00E8747D"/>
    <w:rsid w:val="00E87AB5"/>
    <w:rsid w:val="00E918A9"/>
    <w:rsid w:val="00E92470"/>
    <w:rsid w:val="00E924A9"/>
    <w:rsid w:val="00E94E9C"/>
    <w:rsid w:val="00EA05F4"/>
    <w:rsid w:val="00EA06C2"/>
    <w:rsid w:val="00EA41AF"/>
    <w:rsid w:val="00EA4C93"/>
    <w:rsid w:val="00EB04A9"/>
    <w:rsid w:val="00EB113F"/>
    <w:rsid w:val="00EB40B2"/>
    <w:rsid w:val="00EB50BF"/>
    <w:rsid w:val="00EB57EF"/>
    <w:rsid w:val="00EC03AB"/>
    <w:rsid w:val="00EC0540"/>
    <w:rsid w:val="00EC0A1E"/>
    <w:rsid w:val="00EC0E37"/>
    <w:rsid w:val="00EC14EC"/>
    <w:rsid w:val="00EC1B40"/>
    <w:rsid w:val="00EC2B13"/>
    <w:rsid w:val="00EC31E7"/>
    <w:rsid w:val="00EC4E2B"/>
    <w:rsid w:val="00EC6CE1"/>
    <w:rsid w:val="00ED23B6"/>
    <w:rsid w:val="00ED2D4B"/>
    <w:rsid w:val="00ED74A7"/>
    <w:rsid w:val="00EE0A2F"/>
    <w:rsid w:val="00EE2164"/>
    <w:rsid w:val="00EE2C57"/>
    <w:rsid w:val="00EE3A38"/>
    <w:rsid w:val="00EE42A4"/>
    <w:rsid w:val="00EE7741"/>
    <w:rsid w:val="00EF3D2E"/>
    <w:rsid w:val="00EF4E8B"/>
    <w:rsid w:val="00EF5238"/>
    <w:rsid w:val="00EF567D"/>
    <w:rsid w:val="00EF62C3"/>
    <w:rsid w:val="00EF6ACA"/>
    <w:rsid w:val="00EF7D65"/>
    <w:rsid w:val="00F00DFE"/>
    <w:rsid w:val="00F01034"/>
    <w:rsid w:val="00F01D07"/>
    <w:rsid w:val="00F02C53"/>
    <w:rsid w:val="00F03A70"/>
    <w:rsid w:val="00F05087"/>
    <w:rsid w:val="00F06B5E"/>
    <w:rsid w:val="00F073F6"/>
    <w:rsid w:val="00F1160C"/>
    <w:rsid w:val="00F1355C"/>
    <w:rsid w:val="00F17246"/>
    <w:rsid w:val="00F2026F"/>
    <w:rsid w:val="00F20406"/>
    <w:rsid w:val="00F20B46"/>
    <w:rsid w:val="00F2129E"/>
    <w:rsid w:val="00F21A26"/>
    <w:rsid w:val="00F21ABF"/>
    <w:rsid w:val="00F22846"/>
    <w:rsid w:val="00F2371E"/>
    <w:rsid w:val="00F23978"/>
    <w:rsid w:val="00F25563"/>
    <w:rsid w:val="00F258B5"/>
    <w:rsid w:val="00F26F3C"/>
    <w:rsid w:val="00F308C3"/>
    <w:rsid w:val="00F309F0"/>
    <w:rsid w:val="00F323E7"/>
    <w:rsid w:val="00F33B36"/>
    <w:rsid w:val="00F349C1"/>
    <w:rsid w:val="00F353BD"/>
    <w:rsid w:val="00F356CA"/>
    <w:rsid w:val="00F35D83"/>
    <w:rsid w:val="00F361EC"/>
    <w:rsid w:val="00F413B1"/>
    <w:rsid w:val="00F4141B"/>
    <w:rsid w:val="00F42918"/>
    <w:rsid w:val="00F436BB"/>
    <w:rsid w:val="00F46E6D"/>
    <w:rsid w:val="00F470CC"/>
    <w:rsid w:val="00F471EC"/>
    <w:rsid w:val="00F52E6A"/>
    <w:rsid w:val="00F548F9"/>
    <w:rsid w:val="00F54C95"/>
    <w:rsid w:val="00F5787F"/>
    <w:rsid w:val="00F605C5"/>
    <w:rsid w:val="00F60839"/>
    <w:rsid w:val="00F616D8"/>
    <w:rsid w:val="00F6195B"/>
    <w:rsid w:val="00F62044"/>
    <w:rsid w:val="00F6326A"/>
    <w:rsid w:val="00F63AD8"/>
    <w:rsid w:val="00F6404B"/>
    <w:rsid w:val="00F641A0"/>
    <w:rsid w:val="00F64901"/>
    <w:rsid w:val="00F65707"/>
    <w:rsid w:val="00F65BA3"/>
    <w:rsid w:val="00F670A0"/>
    <w:rsid w:val="00F679E0"/>
    <w:rsid w:val="00F67FE6"/>
    <w:rsid w:val="00F7138A"/>
    <w:rsid w:val="00F72175"/>
    <w:rsid w:val="00F74779"/>
    <w:rsid w:val="00F74826"/>
    <w:rsid w:val="00F752F0"/>
    <w:rsid w:val="00F75A90"/>
    <w:rsid w:val="00F771C4"/>
    <w:rsid w:val="00F77E61"/>
    <w:rsid w:val="00F8117A"/>
    <w:rsid w:val="00F81BC0"/>
    <w:rsid w:val="00F81DF8"/>
    <w:rsid w:val="00F82B52"/>
    <w:rsid w:val="00F83894"/>
    <w:rsid w:val="00F84B32"/>
    <w:rsid w:val="00F85467"/>
    <w:rsid w:val="00F868FB"/>
    <w:rsid w:val="00F8692E"/>
    <w:rsid w:val="00F912F3"/>
    <w:rsid w:val="00F9139E"/>
    <w:rsid w:val="00F9245B"/>
    <w:rsid w:val="00F930E4"/>
    <w:rsid w:val="00F95019"/>
    <w:rsid w:val="00F9630C"/>
    <w:rsid w:val="00FA16C4"/>
    <w:rsid w:val="00FA7FF5"/>
    <w:rsid w:val="00FB02CF"/>
    <w:rsid w:val="00FB02D9"/>
    <w:rsid w:val="00FB02E2"/>
    <w:rsid w:val="00FB07BD"/>
    <w:rsid w:val="00FB562A"/>
    <w:rsid w:val="00FB7204"/>
    <w:rsid w:val="00FC1B07"/>
    <w:rsid w:val="00FC1B75"/>
    <w:rsid w:val="00FC30BF"/>
    <w:rsid w:val="00FC3F08"/>
    <w:rsid w:val="00FC6CCA"/>
    <w:rsid w:val="00FD0009"/>
    <w:rsid w:val="00FD2CE9"/>
    <w:rsid w:val="00FD6753"/>
    <w:rsid w:val="00FD6C18"/>
    <w:rsid w:val="00FE09FD"/>
    <w:rsid w:val="00FE17A2"/>
    <w:rsid w:val="00FE45DE"/>
    <w:rsid w:val="00FE5689"/>
    <w:rsid w:val="00FE5C6F"/>
    <w:rsid w:val="00FE727F"/>
    <w:rsid w:val="00FE7B65"/>
    <w:rsid w:val="00FF30C3"/>
    <w:rsid w:val="00FF4547"/>
    <w:rsid w:val="00FF5074"/>
    <w:rsid w:val="00FF6817"/>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A266D"/>
  <w15:docId w15:val="{A85FBB68-1912-4013-B4A3-80A98FAB1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00028"/>
    <w:pPr>
      <w:spacing w:after="120" w:line="240" w:lineRule="auto"/>
      <w:jc w:val="both"/>
    </w:pPr>
  </w:style>
  <w:style w:type="paragraph" w:styleId="Virsraksts1">
    <w:name w:val="heading 1"/>
    <w:basedOn w:val="Parasts"/>
    <w:next w:val="Parasts"/>
    <w:link w:val="Virsraksts1Rakstz"/>
    <w:uiPriority w:val="9"/>
    <w:qFormat/>
    <w:rsid w:val="00E621F3"/>
    <w:pPr>
      <w:keepNext/>
      <w:keepLines/>
      <w:numPr>
        <w:numId w:val="3"/>
      </w:numPr>
      <w:spacing w:before="240"/>
      <w:outlineLvl w:val="0"/>
    </w:pPr>
    <w:rPr>
      <w:rFonts w:ascii="Calibri" w:eastAsiaTheme="majorEastAsia" w:hAnsi="Calibri" w:cstheme="majorBidi"/>
      <w:b/>
      <w:bCs/>
      <w:sz w:val="24"/>
      <w:szCs w:val="28"/>
      <w:lang w:val="fr-BE"/>
    </w:rPr>
  </w:style>
  <w:style w:type="paragraph" w:styleId="Virsraksts2">
    <w:name w:val="heading 2"/>
    <w:basedOn w:val="Parasts"/>
    <w:next w:val="Parasts"/>
    <w:link w:val="Virsraksts2Rakstz"/>
    <w:uiPriority w:val="9"/>
    <w:unhideWhenUsed/>
    <w:qFormat/>
    <w:rsid w:val="00E621F3"/>
    <w:pPr>
      <w:keepNext/>
      <w:keepLines/>
      <w:numPr>
        <w:ilvl w:val="1"/>
        <w:numId w:val="3"/>
      </w:numPr>
      <w:spacing w:before="120"/>
      <w:outlineLvl w:val="1"/>
    </w:pPr>
    <w:rPr>
      <w:rFonts w:ascii="Calibri" w:eastAsiaTheme="majorEastAsia" w:hAnsi="Calibri" w:cstheme="majorBidi"/>
      <w:b/>
      <w:bCs/>
      <w:color w:val="004494"/>
      <w:sz w:val="24"/>
      <w:szCs w:val="26"/>
    </w:rPr>
  </w:style>
  <w:style w:type="paragraph" w:styleId="Virsraksts3">
    <w:name w:val="heading 3"/>
    <w:basedOn w:val="Parasts"/>
    <w:next w:val="Parasts"/>
    <w:link w:val="Virsraksts3Rakstz"/>
    <w:uiPriority w:val="9"/>
    <w:unhideWhenUsed/>
    <w:qFormat/>
    <w:rsid w:val="006C5E4B"/>
    <w:pPr>
      <w:keepNext/>
      <w:keepLines/>
      <w:numPr>
        <w:ilvl w:val="2"/>
        <w:numId w:val="3"/>
      </w:numPr>
      <w:spacing w:before="120"/>
      <w:outlineLvl w:val="2"/>
    </w:pPr>
    <w:rPr>
      <w:rFonts w:ascii="Calibri" w:eastAsiaTheme="majorEastAsia" w:hAnsi="Calibri" w:cstheme="majorBidi"/>
      <w:bCs/>
      <w:i/>
    </w:rPr>
  </w:style>
  <w:style w:type="paragraph" w:styleId="Virsraksts4">
    <w:name w:val="heading 4"/>
    <w:basedOn w:val="Parasts"/>
    <w:next w:val="Parasts"/>
    <w:link w:val="Virsraksts4Rakstz"/>
    <w:uiPriority w:val="9"/>
    <w:unhideWhenUsed/>
    <w:qFormat/>
    <w:rsid w:val="00AD59DC"/>
    <w:pPr>
      <w:keepNext/>
      <w:keepLines/>
      <w:numPr>
        <w:ilvl w:val="3"/>
        <w:numId w:val="3"/>
      </w:numPr>
      <w:spacing w:before="120"/>
      <w:outlineLvl w:val="3"/>
    </w:pPr>
    <w:rPr>
      <w:rFonts w:ascii="Calibri" w:eastAsia="Times New Roman" w:hAnsi="Calibri" w:cstheme="majorBidi"/>
      <w:bCs/>
      <w:i/>
      <w:iCs/>
      <w:color w:val="004494"/>
      <w:lang w:eastAsia="fr-FR"/>
    </w:rPr>
  </w:style>
  <w:style w:type="paragraph" w:styleId="Virsraksts5">
    <w:name w:val="heading 5"/>
    <w:basedOn w:val="Parasts"/>
    <w:next w:val="Parasts"/>
    <w:link w:val="Virsraksts5Rakstz"/>
    <w:uiPriority w:val="9"/>
    <w:semiHidden/>
    <w:unhideWhenUsed/>
    <w:rsid w:val="001878FD"/>
    <w:pPr>
      <w:keepNext/>
      <w:keepLines/>
      <w:numPr>
        <w:ilvl w:val="4"/>
        <w:numId w:val="1"/>
      </w:numPr>
      <w:spacing w:before="200" w:after="0"/>
      <w:outlineLvl w:val="4"/>
    </w:pPr>
    <w:rPr>
      <w:rFonts w:asciiTheme="majorHAnsi" w:eastAsiaTheme="majorEastAsia" w:hAnsiTheme="majorHAnsi" w:cstheme="majorBidi"/>
      <w:color w:val="2E3B4D" w:themeColor="accent1" w:themeShade="7F"/>
    </w:rPr>
  </w:style>
  <w:style w:type="paragraph" w:styleId="Virsraksts6">
    <w:name w:val="heading 6"/>
    <w:basedOn w:val="Parasts"/>
    <w:next w:val="Parasts"/>
    <w:link w:val="Virsraksts6Rakstz"/>
    <w:uiPriority w:val="9"/>
    <w:semiHidden/>
    <w:unhideWhenUsed/>
    <w:qFormat/>
    <w:rsid w:val="001046AB"/>
    <w:pPr>
      <w:keepNext/>
      <w:keepLines/>
      <w:numPr>
        <w:ilvl w:val="5"/>
        <w:numId w:val="1"/>
      </w:numPr>
      <w:spacing w:before="200" w:after="0"/>
      <w:outlineLvl w:val="5"/>
    </w:pPr>
    <w:rPr>
      <w:rFonts w:asciiTheme="majorHAnsi" w:eastAsiaTheme="majorEastAsia" w:hAnsiTheme="majorHAnsi" w:cstheme="majorBidi"/>
      <w:i/>
      <w:iCs/>
      <w:color w:val="2E3B4D" w:themeColor="accent1" w:themeShade="7F"/>
    </w:rPr>
  </w:style>
  <w:style w:type="paragraph" w:styleId="Virsraksts7">
    <w:name w:val="heading 7"/>
    <w:basedOn w:val="Parasts"/>
    <w:next w:val="Parasts"/>
    <w:link w:val="Virsraksts7Rakstz"/>
    <w:uiPriority w:val="9"/>
    <w:semiHidden/>
    <w:unhideWhenUsed/>
    <w:qFormat/>
    <w:rsid w:val="001046AB"/>
    <w:pPr>
      <w:keepNext/>
      <w:keepLines/>
      <w:numPr>
        <w:ilvl w:val="6"/>
        <w:numId w:val="1"/>
      </w:numPr>
      <w:spacing w:before="200" w:after="0"/>
      <w:outlineLvl w:val="6"/>
    </w:pPr>
    <w:rPr>
      <w:rFonts w:asciiTheme="majorHAnsi" w:eastAsiaTheme="majorEastAsia" w:hAnsiTheme="majorHAnsi" w:cstheme="majorBidi"/>
      <w:i/>
      <w:iCs/>
      <w:color w:val="0065A6" w:themeColor="text1" w:themeTint="BF"/>
    </w:rPr>
  </w:style>
  <w:style w:type="paragraph" w:styleId="Virsraksts8">
    <w:name w:val="heading 8"/>
    <w:basedOn w:val="Parasts"/>
    <w:next w:val="Parasts"/>
    <w:link w:val="Virsraksts8Rakstz"/>
    <w:uiPriority w:val="9"/>
    <w:semiHidden/>
    <w:unhideWhenUsed/>
    <w:qFormat/>
    <w:rsid w:val="001046AB"/>
    <w:pPr>
      <w:keepNext/>
      <w:keepLines/>
      <w:numPr>
        <w:ilvl w:val="7"/>
        <w:numId w:val="1"/>
      </w:numPr>
      <w:spacing w:before="200" w:after="0"/>
      <w:outlineLvl w:val="7"/>
    </w:pPr>
    <w:rPr>
      <w:rFonts w:asciiTheme="majorHAnsi" w:eastAsiaTheme="majorEastAsia" w:hAnsiTheme="majorHAnsi" w:cstheme="majorBidi"/>
      <w:color w:val="0065A6" w:themeColor="text1" w:themeTint="BF"/>
      <w:sz w:val="20"/>
      <w:szCs w:val="20"/>
    </w:rPr>
  </w:style>
  <w:style w:type="paragraph" w:styleId="Virsraksts9">
    <w:name w:val="heading 9"/>
    <w:basedOn w:val="Parasts"/>
    <w:next w:val="Parasts"/>
    <w:link w:val="Virsraksts9Rakstz"/>
    <w:uiPriority w:val="9"/>
    <w:semiHidden/>
    <w:unhideWhenUsed/>
    <w:qFormat/>
    <w:rsid w:val="001046AB"/>
    <w:pPr>
      <w:keepNext/>
      <w:keepLines/>
      <w:numPr>
        <w:ilvl w:val="8"/>
        <w:numId w:val="1"/>
      </w:numPr>
      <w:spacing w:before="200" w:after="0"/>
      <w:outlineLvl w:val="8"/>
    </w:pPr>
    <w:rPr>
      <w:rFonts w:asciiTheme="majorHAnsi" w:eastAsiaTheme="majorEastAsia" w:hAnsiTheme="majorHAnsi" w:cstheme="majorBidi"/>
      <w:i/>
      <w:iCs/>
      <w:color w:val="0065A6" w:themeColor="text1" w:themeTint="BF"/>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1251E2"/>
    <w:pPr>
      <w:tabs>
        <w:tab w:val="center" w:pos="4680"/>
        <w:tab w:val="right" w:pos="9360"/>
      </w:tabs>
      <w:spacing w:after="0"/>
    </w:pPr>
  </w:style>
  <w:style w:type="character" w:customStyle="1" w:styleId="GalveneRakstz">
    <w:name w:val="Galvene Rakstz."/>
    <w:basedOn w:val="Noklusjumarindkopasfonts"/>
    <w:link w:val="Galvene"/>
    <w:rsid w:val="001251E2"/>
  </w:style>
  <w:style w:type="paragraph" w:styleId="Kjene">
    <w:name w:val="footer"/>
    <w:basedOn w:val="Parasts"/>
    <w:link w:val="KjeneRakstz"/>
    <w:uiPriority w:val="99"/>
    <w:unhideWhenUsed/>
    <w:rsid w:val="001251E2"/>
    <w:pPr>
      <w:tabs>
        <w:tab w:val="center" w:pos="4680"/>
        <w:tab w:val="right" w:pos="9360"/>
      </w:tabs>
      <w:spacing w:after="0"/>
    </w:pPr>
  </w:style>
  <w:style w:type="character" w:customStyle="1" w:styleId="KjeneRakstz">
    <w:name w:val="Kājene Rakstz."/>
    <w:basedOn w:val="Noklusjumarindkopasfonts"/>
    <w:link w:val="Kjene"/>
    <w:uiPriority w:val="99"/>
    <w:rsid w:val="001251E2"/>
  </w:style>
  <w:style w:type="paragraph" w:styleId="Balonteksts">
    <w:name w:val="Balloon Text"/>
    <w:basedOn w:val="Parasts"/>
    <w:link w:val="BalontekstsRakstz"/>
    <w:uiPriority w:val="99"/>
    <w:semiHidden/>
    <w:unhideWhenUsed/>
    <w:rsid w:val="001251E2"/>
    <w:pPr>
      <w:spacing w:after="0"/>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1251E2"/>
    <w:rPr>
      <w:rFonts w:ascii="Tahoma" w:hAnsi="Tahoma" w:cs="Tahoma"/>
      <w:sz w:val="16"/>
      <w:szCs w:val="16"/>
    </w:rPr>
  </w:style>
  <w:style w:type="character" w:styleId="Hipersaite">
    <w:name w:val="Hyperlink"/>
    <w:basedOn w:val="Noklusjumarindkopasfonts"/>
    <w:uiPriority w:val="99"/>
    <w:rsid w:val="008A3AFF"/>
    <w:rPr>
      <w:color w:val="0000FF"/>
      <w:u w:val="single"/>
    </w:rPr>
  </w:style>
  <w:style w:type="paragraph" w:styleId="Sarakstarindkopa">
    <w:name w:val="List Paragraph"/>
    <w:basedOn w:val="Parasts"/>
    <w:uiPriority w:val="34"/>
    <w:qFormat/>
    <w:rsid w:val="00F1355C"/>
    <w:pPr>
      <w:ind w:left="720"/>
      <w:contextualSpacing/>
    </w:pPr>
  </w:style>
  <w:style w:type="character" w:styleId="Vietturateksts">
    <w:name w:val="Placeholder Text"/>
    <w:basedOn w:val="Noklusjumarindkopasfonts"/>
    <w:uiPriority w:val="99"/>
    <w:semiHidden/>
    <w:rsid w:val="00552A7B"/>
    <w:rPr>
      <w:color w:val="808080"/>
    </w:rPr>
  </w:style>
  <w:style w:type="paragraph" w:styleId="Vresteksts">
    <w:name w:val="footnote text"/>
    <w:basedOn w:val="Parasts"/>
    <w:link w:val="VrestekstsRakstz"/>
    <w:uiPriority w:val="99"/>
    <w:unhideWhenUsed/>
    <w:rsid w:val="00752922"/>
    <w:pPr>
      <w:spacing w:after="0"/>
    </w:pPr>
    <w:rPr>
      <w:szCs w:val="20"/>
    </w:rPr>
  </w:style>
  <w:style w:type="character" w:customStyle="1" w:styleId="VrestekstsRakstz">
    <w:name w:val="Vēres teksts Rakstz."/>
    <w:basedOn w:val="Noklusjumarindkopasfonts"/>
    <w:link w:val="Vresteksts"/>
    <w:uiPriority w:val="99"/>
    <w:rsid w:val="00752922"/>
    <w:rPr>
      <w:sz w:val="20"/>
      <w:szCs w:val="20"/>
      <w:lang w:val="lv"/>
    </w:rPr>
  </w:style>
  <w:style w:type="character" w:styleId="Vresatsauce">
    <w:name w:val="footnote reference"/>
    <w:basedOn w:val="Noklusjumarindkopasfonts"/>
    <w:uiPriority w:val="99"/>
    <w:semiHidden/>
    <w:unhideWhenUsed/>
    <w:rsid w:val="00752922"/>
    <w:rPr>
      <w:vertAlign w:val="superscript"/>
    </w:rPr>
  </w:style>
  <w:style w:type="character" w:styleId="Izmantotahipersaite">
    <w:name w:val="FollowedHyperlink"/>
    <w:basedOn w:val="Noklusjumarindkopasfonts"/>
    <w:uiPriority w:val="99"/>
    <w:semiHidden/>
    <w:unhideWhenUsed/>
    <w:rsid w:val="00B3711F"/>
    <w:rPr>
      <w:color w:val="094595" w:themeColor="followedHyperlink"/>
      <w:u w:val="single"/>
    </w:rPr>
  </w:style>
  <w:style w:type="table" w:styleId="Reatabula">
    <w:name w:val="Table Grid"/>
    <w:basedOn w:val="Parastatabula"/>
    <w:uiPriority w:val="59"/>
    <w:rsid w:val="00686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aukums">
    <w:name w:val="Title"/>
    <w:basedOn w:val="Parasts"/>
    <w:next w:val="Parasts"/>
    <w:link w:val="NosaukumsRakstz"/>
    <w:uiPriority w:val="10"/>
    <w:qFormat/>
    <w:rsid w:val="00B00028"/>
    <w:pPr>
      <w:spacing w:before="240"/>
      <w:contextualSpacing/>
      <w:jc w:val="left"/>
    </w:pPr>
    <w:rPr>
      <w:rFonts w:ascii="Calibri" w:eastAsiaTheme="majorEastAsia" w:hAnsi="Calibri" w:cstheme="majorBidi"/>
      <w:spacing w:val="5"/>
      <w:kern w:val="28"/>
      <w:sz w:val="40"/>
      <w:szCs w:val="52"/>
    </w:rPr>
  </w:style>
  <w:style w:type="character" w:customStyle="1" w:styleId="NosaukumsRakstz">
    <w:name w:val="Nosaukums Rakstz."/>
    <w:basedOn w:val="Noklusjumarindkopasfonts"/>
    <w:link w:val="Nosaukums"/>
    <w:uiPriority w:val="10"/>
    <w:rsid w:val="00B00028"/>
    <w:rPr>
      <w:rFonts w:ascii="Calibri" w:eastAsiaTheme="majorEastAsia" w:hAnsi="Calibri" w:cstheme="majorBidi"/>
      <w:spacing w:val="5"/>
      <w:kern w:val="28"/>
      <w:sz w:val="40"/>
      <w:szCs w:val="52"/>
      <w:lang w:val="lv"/>
    </w:rPr>
  </w:style>
  <w:style w:type="paragraph" w:styleId="Apakvirsraksts">
    <w:name w:val="Subtitle"/>
    <w:basedOn w:val="Parasts"/>
    <w:next w:val="Parasts"/>
    <w:link w:val="ApakvirsrakstsRakstz"/>
    <w:uiPriority w:val="11"/>
    <w:qFormat/>
    <w:rsid w:val="00B00028"/>
    <w:pPr>
      <w:numPr>
        <w:ilvl w:val="1"/>
      </w:numPr>
      <w:spacing w:before="120"/>
      <w:jc w:val="left"/>
    </w:pPr>
    <w:rPr>
      <w:rFonts w:ascii="Calibri" w:eastAsiaTheme="majorEastAsia" w:hAnsi="Calibri" w:cstheme="majorBidi"/>
      <w:i/>
      <w:iCs/>
      <w:color w:val="004494"/>
      <w:spacing w:val="15"/>
      <w:sz w:val="32"/>
      <w:szCs w:val="24"/>
    </w:rPr>
  </w:style>
  <w:style w:type="character" w:customStyle="1" w:styleId="ApakvirsrakstsRakstz">
    <w:name w:val="Apakšvirsraksts Rakstz."/>
    <w:basedOn w:val="Noklusjumarindkopasfonts"/>
    <w:link w:val="Apakvirsraksts"/>
    <w:uiPriority w:val="11"/>
    <w:rsid w:val="00B00028"/>
    <w:rPr>
      <w:rFonts w:ascii="Calibri" w:eastAsiaTheme="majorEastAsia" w:hAnsi="Calibri" w:cstheme="majorBidi"/>
      <w:i/>
      <w:iCs/>
      <w:color w:val="004494"/>
      <w:spacing w:val="15"/>
      <w:sz w:val="32"/>
      <w:szCs w:val="24"/>
      <w:lang w:val="lv"/>
    </w:rPr>
  </w:style>
  <w:style w:type="character" w:customStyle="1" w:styleId="Virsraksts1Rakstz">
    <w:name w:val="Virsraksts 1 Rakstz."/>
    <w:basedOn w:val="Noklusjumarindkopasfonts"/>
    <w:link w:val="Virsraksts1"/>
    <w:uiPriority w:val="9"/>
    <w:rsid w:val="00E621F3"/>
    <w:rPr>
      <w:rFonts w:ascii="Calibri" w:eastAsiaTheme="majorEastAsia" w:hAnsi="Calibri" w:cstheme="majorBidi"/>
      <w:b/>
      <w:bCs/>
      <w:sz w:val="24"/>
      <w:szCs w:val="28"/>
      <w:lang w:val="fr-BE"/>
    </w:rPr>
  </w:style>
  <w:style w:type="character" w:customStyle="1" w:styleId="Virsraksts2Rakstz">
    <w:name w:val="Virsraksts 2 Rakstz."/>
    <w:basedOn w:val="Noklusjumarindkopasfonts"/>
    <w:link w:val="Virsraksts2"/>
    <w:uiPriority w:val="9"/>
    <w:rsid w:val="00E621F3"/>
    <w:rPr>
      <w:rFonts w:ascii="Calibri" w:eastAsiaTheme="majorEastAsia" w:hAnsi="Calibri" w:cstheme="majorBidi"/>
      <w:b/>
      <w:bCs/>
      <w:color w:val="004494"/>
      <w:sz w:val="24"/>
      <w:szCs w:val="26"/>
    </w:rPr>
  </w:style>
  <w:style w:type="table" w:customStyle="1" w:styleId="TableGrid1">
    <w:name w:val="Table Grid1"/>
    <w:basedOn w:val="Parastatabula"/>
    <w:next w:val="Reatabula"/>
    <w:uiPriority w:val="59"/>
    <w:rsid w:val="0046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basedOn w:val="Noklusjumarindkopasfonts"/>
    <w:link w:val="Virsraksts3"/>
    <w:uiPriority w:val="9"/>
    <w:rsid w:val="006C5E4B"/>
    <w:rPr>
      <w:rFonts w:ascii="Calibri" w:eastAsiaTheme="majorEastAsia" w:hAnsi="Calibri" w:cstheme="majorBidi"/>
      <w:bCs/>
      <w:i/>
    </w:rPr>
  </w:style>
  <w:style w:type="character" w:customStyle="1" w:styleId="Virsraksts4Rakstz">
    <w:name w:val="Virsraksts 4 Rakstz."/>
    <w:basedOn w:val="Noklusjumarindkopasfonts"/>
    <w:link w:val="Virsraksts4"/>
    <w:uiPriority w:val="9"/>
    <w:rsid w:val="00AD59DC"/>
    <w:rPr>
      <w:rFonts w:ascii="Calibri" w:eastAsia="Times New Roman" w:hAnsi="Calibri" w:cstheme="majorBidi"/>
      <w:bCs/>
      <w:i/>
      <w:iCs/>
      <w:color w:val="004494"/>
      <w:lang w:eastAsia="fr-FR"/>
    </w:rPr>
  </w:style>
  <w:style w:type="character" w:customStyle="1" w:styleId="Virsraksts5Rakstz">
    <w:name w:val="Virsraksts 5 Rakstz."/>
    <w:basedOn w:val="Noklusjumarindkopasfonts"/>
    <w:link w:val="Virsraksts5"/>
    <w:uiPriority w:val="9"/>
    <w:semiHidden/>
    <w:rsid w:val="001878FD"/>
    <w:rPr>
      <w:rFonts w:asciiTheme="majorHAnsi" w:eastAsiaTheme="majorEastAsia" w:hAnsiTheme="majorHAnsi" w:cstheme="majorBidi"/>
      <w:color w:val="2E3B4D" w:themeColor="accent1" w:themeShade="7F"/>
    </w:rPr>
  </w:style>
  <w:style w:type="paragraph" w:styleId="Citts">
    <w:name w:val="Quote"/>
    <w:basedOn w:val="Parasts"/>
    <w:next w:val="Parasts"/>
    <w:link w:val="CittsRakstz"/>
    <w:uiPriority w:val="29"/>
    <w:qFormat/>
    <w:rsid w:val="007378D9"/>
    <w:pPr>
      <w:spacing w:after="0"/>
    </w:pPr>
    <w:rPr>
      <w:i/>
      <w:iCs/>
      <w:sz w:val="16"/>
    </w:rPr>
  </w:style>
  <w:style w:type="character" w:customStyle="1" w:styleId="CittsRakstz">
    <w:name w:val="Citāts Rakstz."/>
    <w:basedOn w:val="Noklusjumarindkopasfonts"/>
    <w:link w:val="Citts"/>
    <w:uiPriority w:val="29"/>
    <w:rsid w:val="007378D9"/>
    <w:rPr>
      <w:i/>
      <w:iCs/>
      <w:color w:val="002034"/>
      <w:sz w:val="16"/>
    </w:rPr>
  </w:style>
  <w:style w:type="paragraph" w:styleId="Bezatstarpm">
    <w:name w:val="No Spacing"/>
    <w:aliases w:val="Footnote"/>
    <w:next w:val="Parasts"/>
    <w:uiPriority w:val="10"/>
    <w:qFormat/>
    <w:rsid w:val="00AD59DC"/>
    <w:pPr>
      <w:spacing w:after="0" w:line="240" w:lineRule="auto"/>
      <w:jc w:val="both"/>
    </w:pPr>
    <w:rPr>
      <w:i/>
      <w:sz w:val="16"/>
    </w:rPr>
  </w:style>
  <w:style w:type="table" w:customStyle="1" w:styleId="Style1">
    <w:name w:val="Style1"/>
    <w:basedOn w:val="Parastatabula"/>
    <w:uiPriority w:val="99"/>
    <w:rsid w:val="008F6536"/>
    <w:pPr>
      <w:spacing w:after="0" w:line="240" w:lineRule="auto"/>
    </w:pPr>
    <w:rPr>
      <w:color w:val="002034"/>
    </w:rPr>
    <w:tblPr>
      <w:tblBorders>
        <w:top w:val="single" w:sz="2" w:space="0" w:color="BABABA"/>
        <w:left w:val="single" w:sz="2" w:space="0" w:color="BABABA"/>
        <w:bottom w:val="single" w:sz="2" w:space="0" w:color="BABABA"/>
        <w:right w:val="single" w:sz="2" w:space="0" w:color="BABABA"/>
        <w:insideH w:val="single" w:sz="2" w:space="0" w:color="BABABA"/>
        <w:insideV w:val="single" w:sz="2" w:space="0" w:color="BABABA"/>
      </w:tblBorders>
    </w:tblPr>
  </w:style>
  <w:style w:type="table" w:customStyle="1" w:styleId="Style2">
    <w:name w:val="Style2"/>
    <w:basedOn w:val="Parastatabula"/>
    <w:uiPriority w:val="99"/>
    <w:rsid w:val="008F6536"/>
    <w:pPr>
      <w:spacing w:after="0" w:line="240" w:lineRule="auto"/>
    </w:pPr>
    <w:rPr>
      <w:color w:val="002034"/>
    </w:rPr>
    <w:tblPr/>
  </w:style>
  <w:style w:type="paragraph" w:styleId="Saturs2">
    <w:name w:val="toc 2"/>
    <w:basedOn w:val="Parasts"/>
    <w:next w:val="Saturs3"/>
    <w:uiPriority w:val="39"/>
    <w:rsid w:val="0048190F"/>
    <w:pPr>
      <w:tabs>
        <w:tab w:val="left" w:pos="851"/>
        <w:tab w:val="right" w:leader="dot" w:pos="9639"/>
      </w:tabs>
      <w:spacing w:before="60" w:after="0"/>
      <w:ind w:left="851" w:right="1134" w:hanging="851"/>
    </w:pPr>
    <w:rPr>
      <w:rFonts w:eastAsia="Times New Roman" w:cs="Arial"/>
      <w:bCs/>
      <w:noProof/>
      <w:szCs w:val="23"/>
      <w:lang w:val="fr-BE" w:eastAsia="fr-FR"/>
    </w:rPr>
  </w:style>
  <w:style w:type="paragraph" w:styleId="Saturs1">
    <w:name w:val="toc 1"/>
    <w:basedOn w:val="Parasts"/>
    <w:next w:val="Saturs2"/>
    <w:link w:val="Saturs1Rakstz"/>
    <w:uiPriority w:val="39"/>
    <w:rsid w:val="0030002C"/>
    <w:pPr>
      <w:tabs>
        <w:tab w:val="left" w:pos="851"/>
        <w:tab w:val="right" w:leader="dot" w:pos="9639"/>
      </w:tabs>
      <w:spacing w:before="40" w:after="0"/>
      <w:ind w:left="851" w:right="1134" w:hanging="851"/>
    </w:pPr>
    <w:rPr>
      <w:rFonts w:eastAsiaTheme="minorEastAsia"/>
      <w:noProof/>
    </w:rPr>
  </w:style>
  <w:style w:type="paragraph" w:styleId="Saturs3">
    <w:name w:val="toc 3"/>
    <w:basedOn w:val="Parasts"/>
    <w:next w:val="Parasts"/>
    <w:uiPriority w:val="39"/>
    <w:unhideWhenUsed/>
    <w:rsid w:val="0048190F"/>
    <w:pPr>
      <w:tabs>
        <w:tab w:val="left" w:pos="851"/>
        <w:tab w:val="right" w:leader="dot" w:pos="9639"/>
      </w:tabs>
      <w:spacing w:before="40" w:after="0"/>
      <w:ind w:left="851" w:right="1134" w:hanging="851"/>
    </w:pPr>
    <w:rPr>
      <w:rFonts w:eastAsiaTheme="minorEastAsia"/>
      <w:noProof/>
    </w:rPr>
  </w:style>
  <w:style w:type="table" w:customStyle="1" w:styleId="Style11">
    <w:name w:val="Style11"/>
    <w:basedOn w:val="Parastatabula"/>
    <w:uiPriority w:val="99"/>
    <w:rsid w:val="006045BD"/>
    <w:pPr>
      <w:spacing w:after="0" w:line="240" w:lineRule="auto"/>
    </w:pPr>
    <w:rPr>
      <w:color w:val="002034"/>
    </w:rPr>
    <w:tblPr>
      <w:tblBorders>
        <w:top w:val="single" w:sz="2" w:space="0" w:color="BABABA"/>
        <w:left w:val="single" w:sz="2" w:space="0" w:color="BABABA"/>
        <w:bottom w:val="single" w:sz="2" w:space="0" w:color="BABABA"/>
        <w:right w:val="single" w:sz="2" w:space="0" w:color="BABABA"/>
        <w:insideH w:val="single" w:sz="2" w:space="0" w:color="BABABA"/>
        <w:insideV w:val="single" w:sz="2" w:space="0" w:color="BABABA"/>
      </w:tblBorders>
    </w:tblPr>
  </w:style>
  <w:style w:type="paragraph" w:customStyle="1" w:styleId="HeadingTable">
    <w:name w:val="Heading Table"/>
    <w:basedOn w:val="Parasts"/>
    <w:qFormat/>
    <w:rsid w:val="00AD59DC"/>
    <w:pPr>
      <w:spacing w:before="60" w:after="60"/>
      <w:jc w:val="center"/>
    </w:pPr>
    <w:rPr>
      <w:i/>
      <w:color w:val="004494"/>
    </w:rPr>
  </w:style>
  <w:style w:type="paragraph" w:styleId="Saturardtjavirsraksts">
    <w:name w:val="TOC Heading"/>
    <w:basedOn w:val="Virsraksts1"/>
    <w:next w:val="Parasts"/>
    <w:uiPriority w:val="39"/>
    <w:unhideWhenUsed/>
    <w:rsid w:val="00DA026C"/>
    <w:pPr>
      <w:spacing w:before="480" w:after="0"/>
      <w:outlineLvl w:val="9"/>
    </w:pPr>
    <w:rPr>
      <w:rFonts w:asciiTheme="majorHAnsi" w:hAnsiTheme="majorHAnsi"/>
      <w:color w:val="455974" w:themeColor="accent1" w:themeShade="BF"/>
      <w:sz w:val="28"/>
      <w:lang w:val="lv" w:eastAsia="ja-JP"/>
    </w:rPr>
  </w:style>
  <w:style w:type="paragraph" w:customStyle="1" w:styleId="HeadingTableleft">
    <w:name w:val="Heading Table left"/>
    <w:basedOn w:val="HeadingTable"/>
    <w:qFormat/>
    <w:rsid w:val="004764BF"/>
    <w:pPr>
      <w:spacing w:before="0" w:after="0"/>
      <w:jc w:val="left"/>
    </w:pPr>
  </w:style>
  <w:style w:type="character" w:customStyle="1" w:styleId="Virsraksts6Rakstz">
    <w:name w:val="Virsraksts 6 Rakstz."/>
    <w:basedOn w:val="Noklusjumarindkopasfonts"/>
    <w:link w:val="Virsraksts6"/>
    <w:uiPriority w:val="9"/>
    <w:semiHidden/>
    <w:rsid w:val="001046AB"/>
    <w:rPr>
      <w:rFonts w:asciiTheme="majorHAnsi" w:eastAsiaTheme="majorEastAsia" w:hAnsiTheme="majorHAnsi" w:cstheme="majorBidi"/>
      <w:i/>
      <w:iCs/>
      <w:color w:val="2E3B4D" w:themeColor="accent1" w:themeShade="7F"/>
    </w:rPr>
  </w:style>
  <w:style w:type="character" w:customStyle="1" w:styleId="Virsraksts7Rakstz">
    <w:name w:val="Virsraksts 7 Rakstz."/>
    <w:basedOn w:val="Noklusjumarindkopasfonts"/>
    <w:link w:val="Virsraksts7"/>
    <w:uiPriority w:val="9"/>
    <w:semiHidden/>
    <w:rsid w:val="001046AB"/>
    <w:rPr>
      <w:rFonts w:asciiTheme="majorHAnsi" w:eastAsiaTheme="majorEastAsia" w:hAnsiTheme="majorHAnsi" w:cstheme="majorBidi"/>
      <w:i/>
      <w:iCs/>
      <w:color w:val="0065A6" w:themeColor="text1" w:themeTint="BF"/>
    </w:rPr>
  </w:style>
  <w:style w:type="character" w:customStyle="1" w:styleId="Virsraksts8Rakstz">
    <w:name w:val="Virsraksts 8 Rakstz."/>
    <w:basedOn w:val="Noklusjumarindkopasfonts"/>
    <w:link w:val="Virsraksts8"/>
    <w:uiPriority w:val="9"/>
    <w:semiHidden/>
    <w:rsid w:val="001046AB"/>
    <w:rPr>
      <w:rFonts w:asciiTheme="majorHAnsi" w:eastAsiaTheme="majorEastAsia" w:hAnsiTheme="majorHAnsi" w:cstheme="majorBidi"/>
      <w:color w:val="0065A6" w:themeColor="text1" w:themeTint="BF"/>
      <w:sz w:val="20"/>
      <w:szCs w:val="20"/>
    </w:rPr>
  </w:style>
  <w:style w:type="character" w:customStyle="1" w:styleId="Virsraksts9Rakstz">
    <w:name w:val="Virsraksts 9 Rakstz."/>
    <w:basedOn w:val="Noklusjumarindkopasfonts"/>
    <w:link w:val="Virsraksts9"/>
    <w:uiPriority w:val="9"/>
    <w:semiHidden/>
    <w:rsid w:val="001046AB"/>
    <w:rPr>
      <w:rFonts w:asciiTheme="majorHAnsi" w:eastAsiaTheme="majorEastAsia" w:hAnsiTheme="majorHAnsi" w:cstheme="majorBidi"/>
      <w:i/>
      <w:iCs/>
      <w:color w:val="0065A6" w:themeColor="text1" w:themeTint="BF"/>
      <w:sz w:val="20"/>
      <w:szCs w:val="20"/>
    </w:rPr>
  </w:style>
  <w:style w:type="paragraph" w:styleId="Saturs4">
    <w:name w:val="toc 4"/>
    <w:basedOn w:val="Saturs2"/>
    <w:next w:val="Parasts"/>
    <w:uiPriority w:val="39"/>
    <w:unhideWhenUsed/>
    <w:rsid w:val="0048190F"/>
  </w:style>
  <w:style w:type="numbering" w:customStyle="1" w:styleId="Style3">
    <w:name w:val="Style3"/>
    <w:uiPriority w:val="99"/>
    <w:rsid w:val="007A4E54"/>
    <w:pPr>
      <w:numPr>
        <w:numId w:val="2"/>
      </w:numPr>
    </w:pPr>
  </w:style>
  <w:style w:type="paragraph" w:customStyle="1" w:styleId="ERAbulletpoint">
    <w:name w:val="ERA bullet point"/>
    <w:basedOn w:val="Parasts"/>
    <w:uiPriority w:val="7"/>
    <w:qFormat/>
    <w:rsid w:val="006C5E4B"/>
    <w:pPr>
      <w:numPr>
        <w:numId w:val="4"/>
      </w:numPr>
      <w:autoSpaceDE w:val="0"/>
      <w:autoSpaceDN w:val="0"/>
      <w:adjustRightInd w:val="0"/>
      <w:spacing w:before="120"/>
      <w:ind w:left="1440"/>
      <w:contextualSpacing/>
    </w:pPr>
    <w:rPr>
      <w:szCs w:val="24"/>
    </w:rPr>
  </w:style>
  <w:style w:type="paragraph" w:styleId="Parakstszemobjekta">
    <w:name w:val="caption"/>
    <w:basedOn w:val="Parasts"/>
    <w:next w:val="Parasts"/>
    <w:uiPriority w:val="35"/>
    <w:unhideWhenUsed/>
    <w:qFormat/>
    <w:rsid w:val="00AD59DC"/>
    <w:pPr>
      <w:jc w:val="center"/>
    </w:pPr>
    <w:rPr>
      <w:bCs/>
      <w:color w:val="004494"/>
      <w:szCs w:val="18"/>
    </w:rPr>
  </w:style>
  <w:style w:type="paragraph" w:customStyle="1" w:styleId="NormalTextTable">
    <w:name w:val="Normal Text Table"/>
    <w:basedOn w:val="Parasts"/>
    <w:qFormat/>
    <w:rsid w:val="00AD59DC"/>
    <w:pPr>
      <w:spacing w:after="0"/>
    </w:pPr>
  </w:style>
  <w:style w:type="paragraph" w:customStyle="1" w:styleId="Annex">
    <w:name w:val="Annex"/>
    <w:basedOn w:val="Virsraksts1"/>
    <w:next w:val="Parasts"/>
    <w:qFormat/>
    <w:rsid w:val="002E7306"/>
    <w:pPr>
      <w:numPr>
        <w:numId w:val="0"/>
      </w:numPr>
      <w:ind w:left="993" w:hanging="993"/>
    </w:pPr>
    <w:rPr>
      <w:b w:val="0"/>
    </w:rPr>
  </w:style>
  <w:style w:type="character" w:customStyle="1" w:styleId="Saturs1Rakstz">
    <w:name w:val="Saturs 1 Rakstz."/>
    <w:basedOn w:val="Noklusjumarindkopasfonts"/>
    <w:link w:val="Saturs1"/>
    <w:uiPriority w:val="39"/>
    <w:rsid w:val="0030002C"/>
    <w:rPr>
      <w:rFonts w:eastAsiaTheme="minorEastAsia"/>
      <w:noProof/>
    </w:rPr>
  </w:style>
  <w:style w:type="table" w:customStyle="1" w:styleId="TableGrid13">
    <w:name w:val="Table Grid13"/>
    <w:basedOn w:val="Parastatabula"/>
    <w:next w:val="Reatabula"/>
    <w:uiPriority w:val="59"/>
    <w:rsid w:val="003B5C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arastatabula"/>
    <w:next w:val="Reatabula"/>
    <w:uiPriority w:val="59"/>
    <w:rsid w:val="004065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
    <w:name w:val="Hidden"/>
    <w:basedOn w:val="Parasts"/>
    <w:uiPriority w:val="99"/>
    <w:qFormat/>
    <w:rsid w:val="00BE4740"/>
    <w:pPr>
      <w:spacing w:after="0"/>
    </w:pPr>
    <w:rPr>
      <w:rFonts w:ascii="Calibri" w:eastAsia="Calibri" w:hAnsi="Calibri" w:cs="Times New Roman"/>
      <w:i/>
      <w:vanish/>
      <w:color w:val="0000FF"/>
      <w:szCs w:val="24"/>
    </w:rPr>
  </w:style>
  <w:style w:type="character" w:customStyle="1" w:styleId="fontstyle01">
    <w:name w:val="fontstyle01"/>
    <w:basedOn w:val="Noklusjumarindkopasfonts"/>
    <w:rsid w:val="00C34E41"/>
    <w:rPr>
      <w:rFonts w:ascii="EUAlbertina-Bold" w:hAnsi="EUAlbertina-Bold" w:hint="default"/>
      <w:b/>
      <w:bCs/>
      <w:i w:val="0"/>
      <w:iCs w:val="0"/>
      <w:color w:val="000000"/>
      <w:sz w:val="20"/>
      <w:szCs w:val="20"/>
    </w:rPr>
  </w:style>
  <w:style w:type="character" w:styleId="Komentraatsauce">
    <w:name w:val="annotation reference"/>
    <w:basedOn w:val="Noklusjumarindkopasfonts"/>
    <w:uiPriority w:val="99"/>
    <w:semiHidden/>
    <w:unhideWhenUsed/>
    <w:rsid w:val="00E524E2"/>
    <w:rPr>
      <w:sz w:val="16"/>
      <w:szCs w:val="16"/>
    </w:rPr>
  </w:style>
  <w:style w:type="paragraph" w:styleId="Komentrateksts">
    <w:name w:val="annotation text"/>
    <w:basedOn w:val="Parasts"/>
    <w:link w:val="KomentratekstsRakstz"/>
    <w:uiPriority w:val="99"/>
    <w:semiHidden/>
    <w:unhideWhenUsed/>
    <w:rsid w:val="00E524E2"/>
    <w:rPr>
      <w:sz w:val="20"/>
      <w:szCs w:val="20"/>
    </w:rPr>
  </w:style>
  <w:style w:type="character" w:customStyle="1" w:styleId="KomentratekstsRakstz">
    <w:name w:val="Komentāra teksts Rakstz."/>
    <w:basedOn w:val="Noklusjumarindkopasfonts"/>
    <w:link w:val="Komentrateksts"/>
    <w:uiPriority w:val="99"/>
    <w:semiHidden/>
    <w:rsid w:val="00E524E2"/>
    <w:rPr>
      <w:sz w:val="20"/>
      <w:szCs w:val="20"/>
      <w:lang w:val="lv"/>
    </w:rPr>
  </w:style>
  <w:style w:type="paragraph" w:styleId="Komentratma">
    <w:name w:val="annotation subject"/>
    <w:basedOn w:val="Komentrateksts"/>
    <w:next w:val="Komentrateksts"/>
    <w:link w:val="KomentratmaRakstz"/>
    <w:uiPriority w:val="99"/>
    <w:semiHidden/>
    <w:unhideWhenUsed/>
    <w:rsid w:val="00E524E2"/>
    <w:rPr>
      <w:b/>
      <w:bCs/>
    </w:rPr>
  </w:style>
  <w:style w:type="character" w:customStyle="1" w:styleId="KomentratmaRakstz">
    <w:name w:val="Komentāra tēma Rakstz."/>
    <w:basedOn w:val="KomentratekstsRakstz"/>
    <w:link w:val="Komentratma"/>
    <w:uiPriority w:val="99"/>
    <w:semiHidden/>
    <w:rsid w:val="00E524E2"/>
    <w:rPr>
      <w:b/>
      <w:bCs/>
      <w:sz w:val="20"/>
      <w:szCs w:val="20"/>
      <w:lang w:val="lv"/>
    </w:rPr>
  </w:style>
  <w:style w:type="paragraph" w:styleId="Prskatjums">
    <w:name w:val="Revision"/>
    <w:hidden/>
    <w:uiPriority w:val="99"/>
    <w:semiHidden/>
    <w:rsid w:val="0055021F"/>
    <w:pPr>
      <w:spacing w:after="0" w:line="240" w:lineRule="auto"/>
    </w:pPr>
  </w:style>
  <w:style w:type="character" w:customStyle="1" w:styleId="tlid-translation">
    <w:name w:val="tlid-translation"/>
    <w:basedOn w:val="Noklusjumarindkopasfonts"/>
    <w:rsid w:val="00F605C5"/>
  </w:style>
  <w:style w:type="table" w:customStyle="1" w:styleId="TableGrid3">
    <w:name w:val="Table Grid3"/>
    <w:basedOn w:val="Parastatabula"/>
    <w:next w:val="Reatabula"/>
    <w:uiPriority w:val="59"/>
    <w:rsid w:val="00FD6753"/>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ststmeklis">
    <w:name w:val="Normal (Web)"/>
    <w:basedOn w:val="Parasts"/>
    <w:uiPriority w:val="99"/>
    <w:unhideWhenUsed/>
    <w:rsid w:val="003874B9"/>
    <w:pPr>
      <w:spacing w:before="100" w:beforeAutospacing="1" w:after="100" w:afterAutospacing="1"/>
      <w:jc w:val="left"/>
    </w:pPr>
    <w:rPr>
      <w:rFonts w:ascii="Times New Roman" w:eastAsia="Times New Roman" w:hAnsi="Times New Roman" w:cs="Times New Roman"/>
      <w:sz w:val="24"/>
      <w:szCs w:val="24"/>
      <w:lang w:eastAsia="en-GB"/>
    </w:rPr>
  </w:style>
  <w:style w:type="paragraph" w:customStyle="1" w:styleId="Text1">
    <w:name w:val="Text 1"/>
    <w:basedOn w:val="Parasts"/>
    <w:rsid w:val="003874B9"/>
    <w:pPr>
      <w:spacing w:after="240"/>
      <w:ind w:left="482"/>
    </w:pPr>
    <w:rPr>
      <w:rFonts w:ascii="Times New Roman" w:eastAsia="Times New Roman" w:hAnsi="Times New Roman" w:cs="Times New Roman"/>
      <w:sz w:val="24"/>
      <w:szCs w:val="20"/>
      <w:lang w:eastAsia="en-GB" w:bidi="en-GB"/>
    </w:rPr>
  </w:style>
  <w:style w:type="character" w:customStyle="1" w:styleId="Neatrisintapieminana1">
    <w:name w:val="Neatrisināta pieminēšana1"/>
    <w:basedOn w:val="Noklusjumarindkopasfonts"/>
    <w:uiPriority w:val="99"/>
    <w:semiHidden/>
    <w:unhideWhenUsed/>
    <w:rsid w:val="008B52A7"/>
    <w:rPr>
      <w:color w:val="605E5C"/>
      <w:shd w:val="clear" w:color="auto" w:fill="E1DFDD"/>
    </w:rPr>
  </w:style>
  <w:style w:type="character" w:styleId="Neatrisintapieminana">
    <w:name w:val="Unresolved Mention"/>
    <w:basedOn w:val="Noklusjumarindkopasfonts"/>
    <w:uiPriority w:val="99"/>
    <w:semiHidden/>
    <w:unhideWhenUsed/>
    <w:rsid w:val="00CD3A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390065">
      <w:bodyDiv w:val="1"/>
      <w:marLeft w:val="0"/>
      <w:marRight w:val="0"/>
      <w:marTop w:val="0"/>
      <w:marBottom w:val="0"/>
      <w:divBdr>
        <w:top w:val="none" w:sz="0" w:space="0" w:color="auto"/>
        <w:left w:val="none" w:sz="0" w:space="0" w:color="auto"/>
        <w:bottom w:val="none" w:sz="0" w:space="0" w:color="auto"/>
        <w:right w:val="none" w:sz="0" w:space="0" w:color="auto"/>
      </w:divBdr>
      <w:divsChild>
        <w:div w:id="1724329070">
          <w:marLeft w:val="187"/>
          <w:marRight w:val="0"/>
          <w:marTop w:val="0"/>
          <w:marBottom w:val="54"/>
          <w:divBdr>
            <w:top w:val="none" w:sz="0" w:space="0" w:color="auto"/>
            <w:left w:val="none" w:sz="0" w:space="0" w:color="auto"/>
            <w:bottom w:val="none" w:sz="0" w:space="0" w:color="auto"/>
            <w:right w:val="none" w:sz="0" w:space="0" w:color="auto"/>
          </w:divBdr>
        </w:div>
        <w:div w:id="832916762">
          <w:marLeft w:val="187"/>
          <w:marRight w:val="0"/>
          <w:marTop w:val="0"/>
          <w:marBottom w:val="54"/>
          <w:divBdr>
            <w:top w:val="none" w:sz="0" w:space="0" w:color="auto"/>
            <w:left w:val="none" w:sz="0" w:space="0" w:color="auto"/>
            <w:bottom w:val="none" w:sz="0" w:space="0" w:color="auto"/>
            <w:right w:val="none" w:sz="0" w:space="0" w:color="auto"/>
          </w:divBdr>
        </w:div>
        <w:div w:id="805315563">
          <w:marLeft w:val="187"/>
          <w:marRight w:val="0"/>
          <w:marTop w:val="0"/>
          <w:marBottom w:val="54"/>
          <w:divBdr>
            <w:top w:val="none" w:sz="0" w:space="0" w:color="auto"/>
            <w:left w:val="none" w:sz="0" w:space="0" w:color="auto"/>
            <w:bottom w:val="none" w:sz="0" w:space="0" w:color="auto"/>
            <w:right w:val="none" w:sz="0" w:space="0" w:color="auto"/>
          </w:divBdr>
        </w:div>
        <w:div w:id="1391610632">
          <w:marLeft w:val="187"/>
          <w:marRight w:val="0"/>
          <w:marTop w:val="0"/>
          <w:marBottom w:val="54"/>
          <w:divBdr>
            <w:top w:val="none" w:sz="0" w:space="0" w:color="auto"/>
            <w:left w:val="none" w:sz="0" w:space="0" w:color="auto"/>
            <w:bottom w:val="none" w:sz="0" w:space="0" w:color="auto"/>
            <w:right w:val="none" w:sz="0" w:space="0" w:color="auto"/>
          </w:divBdr>
        </w:div>
      </w:divsChild>
    </w:div>
    <w:div w:id="111637271">
      <w:bodyDiv w:val="1"/>
      <w:marLeft w:val="0"/>
      <w:marRight w:val="0"/>
      <w:marTop w:val="0"/>
      <w:marBottom w:val="0"/>
      <w:divBdr>
        <w:top w:val="none" w:sz="0" w:space="0" w:color="auto"/>
        <w:left w:val="none" w:sz="0" w:space="0" w:color="auto"/>
        <w:bottom w:val="none" w:sz="0" w:space="0" w:color="auto"/>
        <w:right w:val="none" w:sz="0" w:space="0" w:color="auto"/>
      </w:divBdr>
    </w:div>
    <w:div w:id="205140745">
      <w:bodyDiv w:val="1"/>
      <w:marLeft w:val="0"/>
      <w:marRight w:val="0"/>
      <w:marTop w:val="0"/>
      <w:marBottom w:val="0"/>
      <w:divBdr>
        <w:top w:val="none" w:sz="0" w:space="0" w:color="auto"/>
        <w:left w:val="none" w:sz="0" w:space="0" w:color="auto"/>
        <w:bottom w:val="none" w:sz="0" w:space="0" w:color="auto"/>
        <w:right w:val="none" w:sz="0" w:space="0" w:color="auto"/>
      </w:divBdr>
    </w:div>
    <w:div w:id="377779276">
      <w:bodyDiv w:val="1"/>
      <w:marLeft w:val="0"/>
      <w:marRight w:val="0"/>
      <w:marTop w:val="0"/>
      <w:marBottom w:val="0"/>
      <w:divBdr>
        <w:top w:val="none" w:sz="0" w:space="0" w:color="auto"/>
        <w:left w:val="none" w:sz="0" w:space="0" w:color="auto"/>
        <w:bottom w:val="none" w:sz="0" w:space="0" w:color="auto"/>
        <w:right w:val="none" w:sz="0" w:space="0" w:color="auto"/>
      </w:divBdr>
      <w:divsChild>
        <w:div w:id="313024192">
          <w:marLeft w:val="446"/>
          <w:marRight w:val="0"/>
          <w:marTop w:val="0"/>
          <w:marBottom w:val="0"/>
          <w:divBdr>
            <w:top w:val="none" w:sz="0" w:space="0" w:color="auto"/>
            <w:left w:val="none" w:sz="0" w:space="0" w:color="auto"/>
            <w:bottom w:val="none" w:sz="0" w:space="0" w:color="auto"/>
            <w:right w:val="none" w:sz="0" w:space="0" w:color="auto"/>
          </w:divBdr>
        </w:div>
      </w:divsChild>
    </w:div>
    <w:div w:id="685835443">
      <w:bodyDiv w:val="1"/>
      <w:marLeft w:val="0"/>
      <w:marRight w:val="0"/>
      <w:marTop w:val="0"/>
      <w:marBottom w:val="0"/>
      <w:divBdr>
        <w:top w:val="none" w:sz="0" w:space="0" w:color="auto"/>
        <w:left w:val="none" w:sz="0" w:space="0" w:color="auto"/>
        <w:bottom w:val="none" w:sz="0" w:space="0" w:color="auto"/>
        <w:right w:val="none" w:sz="0" w:space="0" w:color="auto"/>
      </w:divBdr>
    </w:div>
    <w:div w:id="813067059">
      <w:bodyDiv w:val="1"/>
      <w:marLeft w:val="0"/>
      <w:marRight w:val="0"/>
      <w:marTop w:val="0"/>
      <w:marBottom w:val="0"/>
      <w:divBdr>
        <w:top w:val="none" w:sz="0" w:space="0" w:color="auto"/>
        <w:left w:val="none" w:sz="0" w:space="0" w:color="auto"/>
        <w:bottom w:val="none" w:sz="0" w:space="0" w:color="auto"/>
        <w:right w:val="none" w:sz="0" w:space="0" w:color="auto"/>
      </w:divBdr>
      <w:divsChild>
        <w:div w:id="1789082589">
          <w:marLeft w:val="0"/>
          <w:marRight w:val="0"/>
          <w:marTop w:val="0"/>
          <w:marBottom w:val="0"/>
          <w:divBdr>
            <w:top w:val="none" w:sz="0" w:space="0" w:color="auto"/>
            <w:left w:val="none" w:sz="0" w:space="0" w:color="auto"/>
            <w:bottom w:val="none" w:sz="0" w:space="0" w:color="auto"/>
            <w:right w:val="none" w:sz="0" w:space="0" w:color="auto"/>
          </w:divBdr>
          <w:divsChild>
            <w:div w:id="71203778">
              <w:marLeft w:val="0"/>
              <w:marRight w:val="0"/>
              <w:marTop w:val="0"/>
              <w:marBottom w:val="0"/>
              <w:divBdr>
                <w:top w:val="none" w:sz="0" w:space="0" w:color="auto"/>
                <w:left w:val="none" w:sz="0" w:space="0" w:color="auto"/>
                <w:bottom w:val="none" w:sz="0" w:space="0" w:color="auto"/>
                <w:right w:val="none" w:sz="0" w:space="0" w:color="auto"/>
              </w:divBdr>
              <w:divsChild>
                <w:div w:id="736824871">
                  <w:marLeft w:val="0"/>
                  <w:marRight w:val="0"/>
                  <w:marTop w:val="0"/>
                  <w:marBottom w:val="0"/>
                  <w:divBdr>
                    <w:top w:val="none" w:sz="0" w:space="0" w:color="auto"/>
                    <w:left w:val="none" w:sz="0" w:space="0" w:color="auto"/>
                    <w:bottom w:val="none" w:sz="0" w:space="0" w:color="auto"/>
                    <w:right w:val="none" w:sz="0" w:space="0" w:color="auto"/>
                  </w:divBdr>
                  <w:divsChild>
                    <w:div w:id="681199482">
                      <w:marLeft w:val="0"/>
                      <w:marRight w:val="0"/>
                      <w:marTop w:val="0"/>
                      <w:marBottom w:val="0"/>
                      <w:divBdr>
                        <w:top w:val="none" w:sz="0" w:space="0" w:color="auto"/>
                        <w:left w:val="none" w:sz="0" w:space="0" w:color="auto"/>
                        <w:bottom w:val="none" w:sz="0" w:space="0" w:color="auto"/>
                        <w:right w:val="none" w:sz="0" w:space="0" w:color="auto"/>
                      </w:divBdr>
                      <w:divsChild>
                        <w:div w:id="1347054791">
                          <w:marLeft w:val="0"/>
                          <w:marRight w:val="0"/>
                          <w:marTop w:val="0"/>
                          <w:marBottom w:val="0"/>
                          <w:divBdr>
                            <w:top w:val="none" w:sz="0" w:space="0" w:color="auto"/>
                            <w:left w:val="none" w:sz="0" w:space="0" w:color="auto"/>
                            <w:bottom w:val="none" w:sz="0" w:space="0" w:color="auto"/>
                            <w:right w:val="none" w:sz="0" w:space="0" w:color="auto"/>
                          </w:divBdr>
                          <w:divsChild>
                            <w:div w:id="828668285">
                              <w:marLeft w:val="0"/>
                              <w:marRight w:val="0"/>
                              <w:marTop w:val="0"/>
                              <w:marBottom w:val="0"/>
                              <w:divBdr>
                                <w:top w:val="none" w:sz="0" w:space="0" w:color="auto"/>
                                <w:left w:val="none" w:sz="0" w:space="0" w:color="auto"/>
                                <w:bottom w:val="none" w:sz="0" w:space="0" w:color="auto"/>
                                <w:right w:val="none" w:sz="0" w:space="0" w:color="auto"/>
                              </w:divBdr>
                              <w:divsChild>
                                <w:div w:id="29113796">
                                  <w:marLeft w:val="0"/>
                                  <w:marRight w:val="0"/>
                                  <w:marTop w:val="0"/>
                                  <w:marBottom w:val="0"/>
                                  <w:divBdr>
                                    <w:top w:val="none" w:sz="0" w:space="0" w:color="auto"/>
                                    <w:left w:val="none" w:sz="0" w:space="0" w:color="auto"/>
                                    <w:bottom w:val="none" w:sz="0" w:space="0" w:color="auto"/>
                                    <w:right w:val="none" w:sz="0" w:space="0" w:color="auto"/>
                                  </w:divBdr>
                                  <w:divsChild>
                                    <w:div w:id="1857379047">
                                      <w:marLeft w:val="0"/>
                                      <w:marRight w:val="0"/>
                                      <w:marTop w:val="0"/>
                                      <w:marBottom w:val="0"/>
                                      <w:divBdr>
                                        <w:top w:val="none" w:sz="0" w:space="0" w:color="auto"/>
                                        <w:left w:val="none" w:sz="0" w:space="0" w:color="auto"/>
                                        <w:bottom w:val="none" w:sz="0" w:space="0" w:color="auto"/>
                                        <w:right w:val="none" w:sz="0" w:space="0" w:color="auto"/>
                                      </w:divBdr>
                                      <w:divsChild>
                                        <w:div w:id="1876429537">
                                          <w:marLeft w:val="0"/>
                                          <w:marRight w:val="0"/>
                                          <w:marTop w:val="0"/>
                                          <w:marBottom w:val="495"/>
                                          <w:divBdr>
                                            <w:top w:val="none" w:sz="0" w:space="0" w:color="auto"/>
                                            <w:left w:val="none" w:sz="0" w:space="0" w:color="auto"/>
                                            <w:bottom w:val="none" w:sz="0" w:space="0" w:color="auto"/>
                                            <w:right w:val="none" w:sz="0" w:space="0" w:color="auto"/>
                                          </w:divBdr>
                                          <w:divsChild>
                                            <w:div w:id="134632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3079196">
      <w:bodyDiv w:val="1"/>
      <w:marLeft w:val="0"/>
      <w:marRight w:val="0"/>
      <w:marTop w:val="0"/>
      <w:marBottom w:val="0"/>
      <w:divBdr>
        <w:top w:val="none" w:sz="0" w:space="0" w:color="auto"/>
        <w:left w:val="none" w:sz="0" w:space="0" w:color="auto"/>
        <w:bottom w:val="none" w:sz="0" w:space="0" w:color="auto"/>
        <w:right w:val="none" w:sz="0" w:space="0" w:color="auto"/>
      </w:divBdr>
    </w:div>
    <w:div w:id="876313817">
      <w:bodyDiv w:val="1"/>
      <w:marLeft w:val="0"/>
      <w:marRight w:val="0"/>
      <w:marTop w:val="0"/>
      <w:marBottom w:val="0"/>
      <w:divBdr>
        <w:top w:val="none" w:sz="0" w:space="0" w:color="auto"/>
        <w:left w:val="none" w:sz="0" w:space="0" w:color="auto"/>
        <w:bottom w:val="none" w:sz="0" w:space="0" w:color="auto"/>
        <w:right w:val="none" w:sz="0" w:space="0" w:color="auto"/>
      </w:divBdr>
      <w:divsChild>
        <w:div w:id="108745628">
          <w:marLeft w:val="547"/>
          <w:marRight w:val="0"/>
          <w:marTop w:val="82"/>
          <w:marBottom w:val="0"/>
          <w:divBdr>
            <w:top w:val="none" w:sz="0" w:space="0" w:color="auto"/>
            <w:left w:val="none" w:sz="0" w:space="0" w:color="auto"/>
            <w:bottom w:val="none" w:sz="0" w:space="0" w:color="auto"/>
            <w:right w:val="none" w:sz="0" w:space="0" w:color="auto"/>
          </w:divBdr>
        </w:div>
        <w:div w:id="1726643717">
          <w:marLeft w:val="547"/>
          <w:marRight w:val="0"/>
          <w:marTop w:val="82"/>
          <w:marBottom w:val="0"/>
          <w:divBdr>
            <w:top w:val="none" w:sz="0" w:space="0" w:color="auto"/>
            <w:left w:val="none" w:sz="0" w:space="0" w:color="auto"/>
            <w:bottom w:val="none" w:sz="0" w:space="0" w:color="auto"/>
            <w:right w:val="none" w:sz="0" w:space="0" w:color="auto"/>
          </w:divBdr>
        </w:div>
      </w:divsChild>
    </w:div>
    <w:div w:id="952177364">
      <w:bodyDiv w:val="1"/>
      <w:marLeft w:val="0"/>
      <w:marRight w:val="0"/>
      <w:marTop w:val="0"/>
      <w:marBottom w:val="0"/>
      <w:divBdr>
        <w:top w:val="none" w:sz="0" w:space="0" w:color="auto"/>
        <w:left w:val="none" w:sz="0" w:space="0" w:color="auto"/>
        <w:bottom w:val="none" w:sz="0" w:space="0" w:color="auto"/>
        <w:right w:val="none" w:sz="0" w:space="0" w:color="auto"/>
      </w:divBdr>
      <w:divsChild>
        <w:div w:id="1017191904">
          <w:marLeft w:val="547"/>
          <w:marRight w:val="0"/>
          <w:marTop w:val="0"/>
          <w:marBottom w:val="0"/>
          <w:divBdr>
            <w:top w:val="none" w:sz="0" w:space="0" w:color="auto"/>
            <w:left w:val="none" w:sz="0" w:space="0" w:color="auto"/>
            <w:bottom w:val="none" w:sz="0" w:space="0" w:color="auto"/>
            <w:right w:val="none" w:sz="0" w:space="0" w:color="auto"/>
          </w:divBdr>
        </w:div>
      </w:divsChild>
    </w:div>
    <w:div w:id="1103693969">
      <w:bodyDiv w:val="1"/>
      <w:marLeft w:val="0"/>
      <w:marRight w:val="0"/>
      <w:marTop w:val="0"/>
      <w:marBottom w:val="0"/>
      <w:divBdr>
        <w:top w:val="none" w:sz="0" w:space="0" w:color="auto"/>
        <w:left w:val="none" w:sz="0" w:space="0" w:color="auto"/>
        <w:bottom w:val="none" w:sz="0" w:space="0" w:color="auto"/>
        <w:right w:val="none" w:sz="0" w:space="0" w:color="auto"/>
      </w:divBdr>
    </w:div>
    <w:div w:id="1119446856">
      <w:bodyDiv w:val="1"/>
      <w:marLeft w:val="0"/>
      <w:marRight w:val="0"/>
      <w:marTop w:val="0"/>
      <w:marBottom w:val="0"/>
      <w:divBdr>
        <w:top w:val="none" w:sz="0" w:space="0" w:color="auto"/>
        <w:left w:val="none" w:sz="0" w:space="0" w:color="auto"/>
        <w:bottom w:val="none" w:sz="0" w:space="0" w:color="auto"/>
        <w:right w:val="none" w:sz="0" w:space="0" w:color="auto"/>
      </w:divBdr>
      <w:divsChild>
        <w:div w:id="61567437">
          <w:marLeft w:val="187"/>
          <w:marRight w:val="0"/>
          <w:marTop w:val="0"/>
          <w:marBottom w:val="54"/>
          <w:divBdr>
            <w:top w:val="none" w:sz="0" w:space="0" w:color="auto"/>
            <w:left w:val="none" w:sz="0" w:space="0" w:color="auto"/>
            <w:bottom w:val="none" w:sz="0" w:space="0" w:color="auto"/>
            <w:right w:val="none" w:sz="0" w:space="0" w:color="auto"/>
          </w:divBdr>
        </w:div>
        <w:div w:id="1189683154">
          <w:marLeft w:val="187"/>
          <w:marRight w:val="0"/>
          <w:marTop w:val="0"/>
          <w:marBottom w:val="54"/>
          <w:divBdr>
            <w:top w:val="none" w:sz="0" w:space="0" w:color="auto"/>
            <w:left w:val="none" w:sz="0" w:space="0" w:color="auto"/>
            <w:bottom w:val="none" w:sz="0" w:space="0" w:color="auto"/>
            <w:right w:val="none" w:sz="0" w:space="0" w:color="auto"/>
          </w:divBdr>
        </w:div>
      </w:divsChild>
    </w:div>
    <w:div w:id="1183741739">
      <w:bodyDiv w:val="1"/>
      <w:marLeft w:val="0"/>
      <w:marRight w:val="0"/>
      <w:marTop w:val="0"/>
      <w:marBottom w:val="0"/>
      <w:divBdr>
        <w:top w:val="none" w:sz="0" w:space="0" w:color="auto"/>
        <w:left w:val="none" w:sz="0" w:space="0" w:color="auto"/>
        <w:bottom w:val="none" w:sz="0" w:space="0" w:color="auto"/>
        <w:right w:val="none" w:sz="0" w:space="0" w:color="auto"/>
      </w:divBdr>
    </w:div>
    <w:div w:id="1628775749">
      <w:bodyDiv w:val="1"/>
      <w:marLeft w:val="0"/>
      <w:marRight w:val="0"/>
      <w:marTop w:val="0"/>
      <w:marBottom w:val="0"/>
      <w:divBdr>
        <w:top w:val="none" w:sz="0" w:space="0" w:color="auto"/>
        <w:left w:val="none" w:sz="0" w:space="0" w:color="auto"/>
        <w:bottom w:val="none" w:sz="0" w:space="0" w:color="auto"/>
        <w:right w:val="none" w:sz="0" w:space="0" w:color="auto"/>
      </w:divBdr>
    </w:div>
    <w:div w:id="1694183476">
      <w:bodyDiv w:val="1"/>
      <w:marLeft w:val="0"/>
      <w:marRight w:val="0"/>
      <w:marTop w:val="0"/>
      <w:marBottom w:val="0"/>
      <w:divBdr>
        <w:top w:val="none" w:sz="0" w:space="0" w:color="auto"/>
        <w:left w:val="none" w:sz="0" w:space="0" w:color="auto"/>
        <w:bottom w:val="none" w:sz="0" w:space="0" w:color="auto"/>
        <w:right w:val="none" w:sz="0" w:space="0" w:color="auto"/>
      </w:divBdr>
    </w:div>
    <w:div w:id="1739595448">
      <w:bodyDiv w:val="1"/>
      <w:marLeft w:val="0"/>
      <w:marRight w:val="0"/>
      <w:marTop w:val="0"/>
      <w:marBottom w:val="0"/>
      <w:divBdr>
        <w:top w:val="none" w:sz="0" w:space="0" w:color="auto"/>
        <w:left w:val="none" w:sz="0" w:space="0" w:color="auto"/>
        <w:bottom w:val="none" w:sz="0" w:space="0" w:color="auto"/>
        <w:right w:val="none" w:sz="0" w:space="0" w:color="auto"/>
      </w:divBdr>
    </w:div>
    <w:div w:id="1948810555">
      <w:bodyDiv w:val="1"/>
      <w:marLeft w:val="0"/>
      <w:marRight w:val="0"/>
      <w:marTop w:val="0"/>
      <w:marBottom w:val="0"/>
      <w:divBdr>
        <w:top w:val="none" w:sz="0" w:space="0" w:color="auto"/>
        <w:left w:val="none" w:sz="0" w:space="0" w:color="auto"/>
        <w:bottom w:val="none" w:sz="0" w:space="0" w:color="auto"/>
        <w:right w:val="none" w:sz="0" w:space="0" w:color="auto"/>
      </w:divBdr>
      <w:divsChild>
        <w:div w:id="1065106651">
          <w:marLeft w:val="187"/>
          <w:marRight w:val="0"/>
          <w:marTop w:val="0"/>
          <w:marBottom w:val="54"/>
          <w:divBdr>
            <w:top w:val="none" w:sz="0" w:space="0" w:color="auto"/>
            <w:left w:val="none" w:sz="0" w:space="0" w:color="auto"/>
            <w:bottom w:val="none" w:sz="0" w:space="0" w:color="auto"/>
            <w:right w:val="none" w:sz="0" w:space="0" w:color="auto"/>
          </w:divBdr>
        </w:div>
        <w:div w:id="1405420110">
          <w:marLeft w:val="187"/>
          <w:marRight w:val="0"/>
          <w:marTop w:val="0"/>
          <w:marBottom w:val="54"/>
          <w:divBdr>
            <w:top w:val="none" w:sz="0" w:space="0" w:color="auto"/>
            <w:left w:val="none" w:sz="0" w:space="0" w:color="auto"/>
            <w:bottom w:val="none" w:sz="0" w:space="0" w:color="auto"/>
            <w:right w:val="none" w:sz="0" w:space="0" w:color="auto"/>
          </w:divBdr>
        </w:div>
      </w:divsChild>
    </w:div>
    <w:div w:id="1972394099">
      <w:bodyDiv w:val="1"/>
      <w:marLeft w:val="0"/>
      <w:marRight w:val="0"/>
      <w:marTop w:val="0"/>
      <w:marBottom w:val="0"/>
      <w:divBdr>
        <w:top w:val="none" w:sz="0" w:space="0" w:color="auto"/>
        <w:left w:val="none" w:sz="0" w:space="0" w:color="auto"/>
        <w:bottom w:val="none" w:sz="0" w:space="0" w:color="auto"/>
        <w:right w:val="none" w:sz="0" w:space="0" w:color="auto"/>
      </w:divBdr>
    </w:div>
    <w:div w:id="2006274515">
      <w:bodyDiv w:val="1"/>
      <w:marLeft w:val="0"/>
      <w:marRight w:val="0"/>
      <w:marTop w:val="0"/>
      <w:marBottom w:val="0"/>
      <w:divBdr>
        <w:top w:val="none" w:sz="0" w:space="0" w:color="auto"/>
        <w:left w:val="none" w:sz="0" w:space="0" w:color="auto"/>
        <w:bottom w:val="none" w:sz="0" w:space="0" w:color="auto"/>
        <w:right w:val="none" w:sz="0" w:space="0" w:color="auto"/>
      </w:divBdr>
      <w:divsChild>
        <w:div w:id="480657689">
          <w:marLeft w:val="0"/>
          <w:marRight w:val="0"/>
          <w:marTop w:val="0"/>
          <w:marBottom w:val="0"/>
          <w:divBdr>
            <w:top w:val="none" w:sz="0" w:space="0" w:color="auto"/>
            <w:left w:val="none" w:sz="0" w:space="0" w:color="auto"/>
            <w:bottom w:val="none" w:sz="0" w:space="0" w:color="auto"/>
            <w:right w:val="none" w:sz="0" w:space="0" w:color="auto"/>
          </w:divBdr>
          <w:divsChild>
            <w:div w:id="950212470">
              <w:marLeft w:val="0"/>
              <w:marRight w:val="0"/>
              <w:marTop w:val="0"/>
              <w:marBottom w:val="0"/>
              <w:divBdr>
                <w:top w:val="none" w:sz="0" w:space="0" w:color="auto"/>
                <w:left w:val="none" w:sz="0" w:space="0" w:color="auto"/>
                <w:bottom w:val="none" w:sz="0" w:space="0" w:color="auto"/>
                <w:right w:val="none" w:sz="0" w:space="0" w:color="auto"/>
              </w:divBdr>
              <w:divsChild>
                <w:div w:id="499778395">
                  <w:marLeft w:val="0"/>
                  <w:marRight w:val="0"/>
                  <w:marTop w:val="0"/>
                  <w:marBottom w:val="0"/>
                  <w:divBdr>
                    <w:top w:val="none" w:sz="0" w:space="0" w:color="auto"/>
                    <w:left w:val="none" w:sz="0" w:space="0" w:color="auto"/>
                    <w:bottom w:val="none" w:sz="0" w:space="0" w:color="auto"/>
                    <w:right w:val="none" w:sz="0" w:space="0" w:color="auto"/>
                  </w:divBdr>
                  <w:divsChild>
                    <w:div w:id="1718240632">
                      <w:marLeft w:val="0"/>
                      <w:marRight w:val="0"/>
                      <w:marTop w:val="0"/>
                      <w:marBottom w:val="0"/>
                      <w:divBdr>
                        <w:top w:val="none" w:sz="0" w:space="0" w:color="auto"/>
                        <w:left w:val="none" w:sz="0" w:space="0" w:color="auto"/>
                        <w:bottom w:val="none" w:sz="0" w:space="0" w:color="auto"/>
                        <w:right w:val="none" w:sz="0" w:space="0" w:color="auto"/>
                      </w:divBdr>
                      <w:divsChild>
                        <w:div w:id="287472157">
                          <w:marLeft w:val="0"/>
                          <w:marRight w:val="0"/>
                          <w:marTop w:val="0"/>
                          <w:marBottom w:val="0"/>
                          <w:divBdr>
                            <w:top w:val="none" w:sz="0" w:space="0" w:color="auto"/>
                            <w:left w:val="none" w:sz="0" w:space="0" w:color="auto"/>
                            <w:bottom w:val="none" w:sz="0" w:space="0" w:color="auto"/>
                            <w:right w:val="none" w:sz="0" w:space="0" w:color="auto"/>
                          </w:divBdr>
                          <w:divsChild>
                            <w:div w:id="1536578967">
                              <w:marLeft w:val="0"/>
                              <w:marRight w:val="0"/>
                              <w:marTop w:val="0"/>
                              <w:marBottom w:val="0"/>
                              <w:divBdr>
                                <w:top w:val="none" w:sz="0" w:space="0" w:color="auto"/>
                                <w:left w:val="none" w:sz="0" w:space="0" w:color="auto"/>
                                <w:bottom w:val="none" w:sz="0" w:space="0" w:color="auto"/>
                                <w:right w:val="none" w:sz="0" w:space="0" w:color="auto"/>
                              </w:divBdr>
                              <w:divsChild>
                                <w:div w:id="1218930547">
                                  <w:marLeft w:val="0"/>
                                  <w:marRight w:val="0"/>
                                  <w:marTop w:val="0"/>
                                  <w:marBottom w:val="0"/>
                                  <w:divBdr>
                                    <w:top w:val="none" w:sz="0" w:space="0" w:color="auto"/>
                                    <w:left w:val="none" w:sz="0" w:space="0" w:color="auto"/>
                                    <w:bottom w:val="none" w:sz="0" w:space="0" w:color="auto"/>
                                    <w:right w:val="none" w:sz="0" w:space="0" w:color="auto"/>
                                  </w:divBdr>
                                  <w:divsChild>
                                    <w:div w:id="1632982270">
                                      <w:marLeft w:val="0"/>
                                      <w:marRight w:val="0"/>
                                      <w:marTop w:val="0"/>
                                      <w:marBottom w:val="0"/>
                                      <w:divBdr>
                                        <w:top w:val="none" w:sz="0" w:space="0" w:color="auto"/>
                                        <w:left w:val="none" w:sz="0" w:space="0" w:color="auto"/>
                                        <w:bottom w:val="none" w:sz="0" w:space="0" w:color="auto"/>
                                        <w:right w:val="none" w:sz="0" w:space="0" w:color="auto"/>
                                      </w:divBdr>
                                      <w:divsChild>
                                        <w:div w:id="1799179425">
                                          <w:marLeft w:val="0"/>
                                          <w:marRight w:val="0"/>
                                          <w:marTop w:val="0"/>
                                          <w:marBottom w:val="495"/>
                                          <w:divBdr>
                                            <w:top w:val="none" w:sz="0" w:space="0" w:color="auto"/>
                                            <w:left w:val="none" w:sz="0" w:space="0" w:color="auto"/>
                                            <w:bottom w:val="none" w:sz="0" w:space="0" w:color="auto"/>
                                            <w:right w:val="none" w:sz="0" w:space="0" w:color="auto"/>
                                          </w:divBdr>
                                          <w:divsChild>
                                            <w:div w:id="182068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0623846">
      <w:bodyDiv w:val="1"/>
      <w:marLeft w:val="0"/>
      <w:marRight w:val="0"/>
      <w:marTop w:val="0"/>
      <w:marBottom w:val="0"/>
      <w:divBdr>
        <w:top w:val="none" w:sz="0" w:space="0" w:color="auto"/>
        <w:left w:val="none" w:sz="0" w:space="0" w:color="auto"/>
        <w:bottom w:val="none" w:sz="0" w:space="0" w:color="auto"/>
        <w:right w:val="none" w:sz="0" w:space="0" w:color="auto"/>
      </w:divBdr>
    </w:div>
    <w:div w:id="213964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pasts@vdzti.gov.lv" TargetMode="External"/><Relationship Id="rId18" Type="http://schemas.openxmlformats.org/officeDocument/2006/relationships/hyperlink" Target="https://www.vdzti.gov.lv/lv/dzelzcela-drosiba-0"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eur-lex.europa.eu/legal-content/LV/TXT/?uri=CELEX%3A02013R0402-20150803"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cor@vdzti.gov.lv"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likumi.lv/ta/id/315148-dzelzcela-satiksmes-negadijumu-klasifikacijas-izmeklesanas-un-uzskaites-kartiba" TargetMode="External"/><Relationship Id="rId20" Type="http://schemas.openxmlformats.org/officeDocument/2006/relationships/hyperlink" Target="https://eur-lex.europa.eu/eli/reg/2012/1078/oj/?locale=L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vdzti.gov.lv/lv/drosiba" TargetMode="External"/><Relationship Id="rId23" Type="http://schemas.openxmlformats.org/officeDocument/2006/relationships/hyperlink" Target="https://www.era.europa.eu/domains/safety-management/safety-culture/safety-culture-model"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vdzti.gov.lv/lv/inspekcijas-drosibas-parskati"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ur-lex.europa.eu/legal-content/LV/TXT/HTML/?uri=CELEX:02018R0762-20200616&amp;from=EN" TargetMode="External"/><Relationship Id="rId22" Type="http://schemas.openxmlformats.org/officeDocument/2006/relationships/hyperlink" Target="https://eur-lex.europa.eu/legal-content/LV/TXT/HTML/?uri=CELEX:02018R0762-20200616&amp;from=EN" TargetMode="External"/><Relationship Id="rId27"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ERA decade">
      <a:dk1>
        <a:srgbClr val="002034"/>
      </a:dk1>
      <a:lt1>
        <a:srgbClr val="FFFFFF"/>
      </a:lt1>
      <a:dk2>
        <a:srgbClr val="094595"/>
      </a:dk2>
      <a:lt2>
        <a:srgbClr val="FFFBE7"/>
      </a:lt2>
      <a:accent1>
        <a:srgbClr val="5D779C"/>
      </a:accent1>
      <a:accent2>
        <a:srgbClr val="CE554C"/>
      </a:accent2>
      <a:accent3>
        <a:srgbClr val="A0BFFF"/>
      </a:accent3>
      <a:accent4>
        <a:srgbClr val="985C9A"/>
      </a:accent4>
      <a:accent5>
        <a:srgbClr val="719FDD"/>
      </a:accent5>
      <a:accent6>
        <a:srgbClr val="FFD940"/>
      </a:accent6>
      <a:hlink>
        <a:srgbClr val="094595"/>
      </a:hlink>
      <a:folHlink>
        <a:srgbClr val="09459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A_Document" ma:contentTypeID="0x010100CA9806D3932DA942ADAA782981EB548D0005BB09DBC5772C44A2620E56415B61A3" ma:contentTypeVersion="183" ma:contentTypeDescription="" ma:contentTypeScope="" ma:versionID="4b5156a7f6873e663e799972f203341f">
  <xsd:schema xmlns:xsd="http://www.w3.org/2001/XMLSchema" xmlns:xs="http://www.w3.org/2001/XMLSchema" xmlns:p="http://schemas.microsoft.com/office/2006/metadata/properties" xmlns:ns2="37dc432a-8ebf-4af5-8237-268edd3a8664" xmlns:ns3="2350b712-0f23-4148-9a1b-e05de9fcc2fe" targetNamespace="http://schemas.microsoft.com/office/2006/metadata/properties" ma:root="true" ma:fieldsID="79859c6721f6c4428817e0e68d499c9a" ns2:_="" ns3:_="">
    <xsd:import namespace="37dc432a-8ebf-4af5-8237-268edd3a8664"/>
    <xsd:import namespace="2350b712-0f23-4148-9a1b-e05de9fcc2fe"/>
    <xsd:element name="properties">
      <xsd:complexType>
        <xsd:sequence>
          <xsd:element name="documentManagement">
            <xsd:complexType>
              <xsd:all>
                <xsd:element ref="ns2:_dlc_DocId" minOccurs="0"/>
                <xsd:element ref="ns2:_dlc_DocIdUrl" minOccurs="0"/>
                <xsd:element ref="ns2:_dlc_DocIdPersistId" minOccurs="0"/>
                <xsd:element ref="ns2:gf147c1d654543abacff4a31dfc45623" minOccurs="0"/>
                <xsd:element ref="ns2:TaxCatchAll" minOccurs="0"/>
                <xsd:element ref="ns2:TaxCatchAllLabel" minOccurs="0"/>
                <xsd:element ref="ns2:g337828d867743cab065af36c4e1a31c" minOccurs="0"/>
                <xsd:element ref="ns2:h70713ed90ce4adeabe454f2aabfa4ef" minOccurs="0"/>
                <xsd:element ref="ns2:Project_x0020_Code" minOccurs="0"/>
                <xsd:element ref="ns3:Status"/>
                <xsd:element ref="ns3:Comments_x0020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dc432a-8ebf-4af5-8237-268edd3a8664" elementFormDefault="qualified">
    <xsd:import namespace="http://schemas.microsoft.com/office/2006/documentManagement/types"/>
    <xsd:import namespace="http://schemas.microsoft.com/office/infopath/2007/PartnerControls"/>
    <xsd:element name="_dlc_DocId" ma:index="5" nillable="true" ma:displayName="Document ID Value" ma:description="The value of the document ID assigned to this item." ma:internalName="_dlc_DocId" ma:readOnly="true">
      <xsd:simpleType>
        <xsd:restriction base="dms:Text"/>
      </xsd:simpleType>
    </xsd:element>
    <xsd:element name="_dlc_DocIdUrl" ma:index="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Persist ID" ma:description="Keep ID on add." ma:hidden="true" ma:internalName="_dlc_DocIdPersistId" ma:readOnly="true">
      <xsd:simpleType>
        <xsd:restriction base="dms:Boolean"/>
      </xsd:simpleType>
    </xsd:element>
    <xsd:element name="gf147c1d654543abacff4a31dfc45623" ma:index="8" ma:taxonomy="true" ma:internalName="gf147c1d654543abacff4a31dfc45623" ma:taxonomyFieldName="Origin_x002d_Author" ma:displayName="Origin-Author" ma:readOnly="false" ma:default="141;#ERA|8287c6ea-6f12-4bfd-9fc9-6825fce534f5" ma:fieldId="{0f147c1d-6545-43ab-acff-4a31dfc45623}" ma:sspId="b1d52ad1-4fc8-48e5-9ebf-c709b056ed17" ma:termSetId="3bd325ee-ad60-4d4f-86e3-57acc143124f"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0853311-224c-45cb-aa93-7b40079dd3b8}" ma:internalName="TaxCatchAll" ma:showField="CatchAllData" ma:web="aed2df5d-2ae5-40d6-b29c-154a1409ffe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0853311-224c-45cb-aa93-7b40079dd3b8}" ma:internalName="TaxCatchAllLabel" ma:readOnly="true" ma:showField="CatchAllDataLabel" ma:web="aed2df5d-2ae5-40d6-b29c-154a1409ffe6">
      <xsd:complexType>
        <xsd:complexContent>
          <xsd:extension base="dms:MultiChoiceLookup">
            <xsd:sequence>
              <xsd:element name="Value" type="dms:Lookup" maxOccurs="unbounded" minOccurs="0" nillable="true"/>
            </xsd:sequence>
          </xsd:extension>
        </xsd:complexContent>
      </xsd:complexType>
    </xsd:element>
    <xsd:element name="g337828d867743cab065af36c4e1a31c" ma:index="14" ma:taxonomy="true" ma:internalName="g337828d867743cab065af36c4e1a31c" ma:taxonomyFieldName="Process" ma:displayName="Process" ma:indexed="true" ma:readOnly="false" ma:default="" ma:fieldId="{0337828d-8677-43ca-b065-af36c4e1a31c}" ma:sspId="b1d52ad1-4fc8-48e5-9ebf-c709b056ed17" ma:termSetId="41c32b1e-eebd-43d7-92b4-2a0b44ea6647" ma:anchorId="00000000-0000-0000-0000-000000000000" ma:open="false" ma:isKeyword="false">
      <xsd:complexType>
        <xsd:sequence>
          <xsd:element ref="pc:Terms" minOccurs="0" maxOccurs="1"/>
        </xsd:sequence>
      </xsd:complexType>
    </xsd:element>
    <xsd:element name="h70713ed90ce4adeabe454f2aabfa4ef" ma:index="17" ma:taxonomy="true" ma:internalName="h70713ed90ce4adeabe454f2aabfa4ef" ma:taxonomyFieldName="Document_x0020_type" ma:displayName="Document type" ma:readOnly="false" ma:default="" ma:fieldId="{170713ed-90ce-4ade-abe4-54f2aabfa4ef}" ma:sspId="b1d52ad1-4fc8-48e5-9ebf-c709b056ed17" ma:termSetId="07ece8fb-22f7-4a45-9bd0-d78559e8cddf" ma:anchorId="00000000-0000-0000-0000-000000000000" ma:open="false" ma:isKeyword="false">
      <xsd:complexType>
        <xsd:sequence>
          <xsd:element ref="pc:Terms" minOccurs="0" maxOccurs="1"/>
        </xsd:sequence>
      </xsd:complexType>
    </xsd:element>
    <xsd:element name="Project_x0020_Code" ma:index="19" nillable="true" ma:displayName="Project Code" ma:description="Only if the project code exists" ma:internalName="Project_x0020_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50b712-0f23-4148-9a1b-e05de9fcc2fe" elementFormDefault="qualified">
    <xsd:import namespace="http://schemas.microsoft.com/office/2006/documentManagement/types"/>
    <xsd:import namespace="http://schemas.microsoft.com/office/infopath/2007/PartnerControls"/>
    <xsd:element name="Status" ma:index="20" ma:displayName="Status" ma:default="On-going version(s)" ma:format="Dropdown" ma:internalName="Status">
      <xsd:simpleType>
        <xsd:restriction base="dms:Choice">
          <xsd:enumeration value="Prior version(s)"/>
          <xsd:enumeration value="On-going version(s)"/>
        </xsd:restriction>
      </xsd:simpleType>
    </xsd:element>
    <xsd:element name="Comments_x0020_deadline" ma:index="21" nillable="true" ma:displayName="Comments deadline" ma:format="DateOnly" ma:internalName="Comments_x0020_deadlin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g337828d867743cab065af36c4e1a31c xmlns="37dc432a-8ebf-4af5-8237-268edd3a8664">
      <Terms xmlns="http://schemas.microsoft.com/office/infopath/2007/PartnerControls">
        <TermInfo xmlns="http://schemas.microsoft.com/office/infopath/2007/PartnerControls">
          <TermName>MRA - Monitoring Railway Activities</TermName>
          <TermId>72c82b58-f6a9-4fb8-8b9f-019691878dd3</TermId>
        </TermInfo>
      </Terms>
    </g337828d867743cab065af36c4e1a31c>
    <gf147c1d654543abacff4a31dfc45623 xmlns="37dc432a-8ebf-4af5-8237-268edd3a8664">
      <Terms xmlns="http://schemas.microsoft.com/office/infopath/2007/PartnerControls">
        <TermInfo xmlns="http://schemas.microsoft.com/office/infopath/2007/PartnerControls">
          <TermName>ERA</TermName>
          <TermId>8287c6ea-6f12-4bfd-9fc9-6825fce534f5</TermId>
        </TermInfo>
      </Terms>
    </gf147c1d654543abacff4a31dfc45623>
    <TaxCatchAll xmlns="37dc432a-8ebf-4af5-8237-268edd3a8664">
      <Value>390</Value>
      <Value>460</Value>
      <Value>491</Value>
      <Value>141</Value>
    </TaxCatchAll>
    <h70713ed90ce4adeabe454f2aabfa4ef xmlns="37dc432a-8ebf-4af5-8237-268edd3a8664">
      <Terms xmlns="http://schemas.microsoft.com/office/infopath/2007/PartnerControls">
        <TermInfo xmlns="http://schemas.microsoft.com/office/infopath/2007/PartnerControls">
          <TermName xmlns="http://schemas.microsoft.com/office/infopath/2007/PartnerControls">Guide</TermName>
          <TermId xmlns="http://schemas.microsoft.com/office/infopath/2007/PartnerControls">361618a6-92d2-43e0-a645-343c3bdcf08f</TermId>
        </TermInfo>
      </Terms>
    </h70713ed90ce4adeabe454f2aabfa4ef>
    <_dlc_DocId xmlns="37dc432a-8ebf-4af5-8237-268edd3a8664">ERAINT-447-5551</_dlc_DocId>
    <_dlc_DocIdUrl xmlns="37dc432a-8ebf-4af5-8237-268edd3a8664">
      <Url>https://intranet.era.europa.eu/Quality/_layouts/15/DocIdRedir.aspx?ID=ERAINT-447-5551</Url>
      <Description>ERAINT-447-5551</Description>
    </_dlc_DocIdUrl>
    <Project_x0020_Code xmlns="37dc432a-8ebf-4af5-8237-268edd3a8664">003SST1095</Project_x0020_Code>
    <Status xmlns="2350b712-0f23-4148-9a1b-e05de9fcc2fe">On-going version(s)</Status>
    <Comments_x0020_deadline xmlns="2350b712-0f23-4148-9a1b-e05de9fcc2fe">2019-03-27T23:00:00+00:00</Comments_x0020_deadline>
  </documentManagement>
</p:properties>
</file>

<file path=customXml/item5.xml><?xml version="1.0" encoding="utf-8"?>
<?mso-contentType ?>
<SharedContentType xmlns="Microsoft.SharePoint.Taxonomy.ContentTypeSync" SourceId="b1d52ad1-4fc8-48e5-9ebf-c709b056ed17" ContentTypeId="0x010100CA9806D3932DA942ADAA782981EB548D"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89A8666-2EC7-43FD-A2D8-24A9E7ABC8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dc432a-8ebf-4af5-8237-268edd3a8664"/>
    <ds:schemaRef ds:uri="2350b712-0f23-4148-9a1b-e05de9fcc2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5873A8-DB66-46E0-96F1-F498EFFC1C6D}">
  <ds:schemaRefs>
    <ds:schemaRef ds:uri="http://schemas.microsoft.com/sharepoint/v3/contenttype/forms"/>
  </ds:schemaRefs>
</ds:datastoreItem>
</file>

<file path=customXml/itemProps3.xml><?xml version="1.0" encoding="utf-8"?>
<ds:datastoreItem xmlns:ds="http://schemas.openxmlformats.org/officeDocument/2006/customXml" ds:itemID="{6E7A7F11-1BAA-41B9-B53C-EB58A8F88BB7}">
  <ds:schemaRefs>
    <ds:schemaRef ds:uri="http://schemas.openxmlformats.org/officeDocument/2006/bibliography"/>
  </ds:schemaRefs>
</ds:datastoreItem>
</file>

<file path=customXml/itemProps4.xml><?xml version="1.0" encoding="utf-8"?>
<ds:datastoreItem xmlns:ds="http://schemas.openxmlformats.org/officeDocument/2006/customXml" ds:itemID="{451F742A-3758-4E38-A3BB-678DFFFCBFAF}">
  <ds:schemaRefs>
    <ds:schemaRef ds:uri="http://schemas.microsoft.com/office/2006/metadata/properties"/>
    <ds:schemaRef ds:uri="http://schemas.microsoft.com/office/infopath/2007/PartnerControls"/>
    <ds:schemaRef ds:uri="37dc432a-8ebf-4af5-8237-268edd3a8664"/>
    <ds:schemaRef ds:uri="2350b712-0f23-4148-9a1b-e05de9fcc2fe"/>
  </ds:schemaRefs>
</ds:datastoreItem>
</file>

<file path=customXml/itemProps5.xml><?xml version="1.0" encoding="utf-8"?>
<ds:datastoreItem xmlns:ds="http://schemas.openxmlformats.org/officeDocument/2006/customXml" ds:itemID="{3DC52FB7-C41C-41A7-91F6-F53BB8EB2C10}">
  <ds:schemaRefs>
    <ds:schemaRef ds:uri="Microsoft.SharePoint.Taxonomy.ContentTypeSync"/>
  </ds:schemaRefs>
</ds:datastoreItem>
</file>

<file path=customXml/itemProps6.xml><?xml version="1.0" encoding="utf-8"?>
<ds:datastoreItem xmlns:ds="http://schemas.openxmlformats.org/officeDocument/2006/customXml" ds:itemID="{A11D7FB5-5044-4896-A0A1-23E8AAA3456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1746</TotalTime>
  <Pages>20</Pages>
  <Words>6155</Words>
  <Characters>35087</Characters>
  <Application>Microsoft Office Word</Application>
  <DocSecurity>0</DocSecurity>
  <Lines>292</Lines>
  <Paragraphs>82</Paragraphs>
  <ScaleCrop>false</ScaleCrop>
  <HeadingPairs>
    <vt:vector size="6" baseType="variant">
      <vt:variant>
        <vt:lpstr>Nosaukums</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European Railway Agency</Company>
  <LinksUpToDate>false</LinksUpToDate>
  <CharactersWithSpaces>41160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YEO Jayne</dc:creator>
  <cp:lastModifiedBy>Linda Gailīte</cp:lastModifiedBy>
  <cp:revision>234</cp:revision>
  <cp:lastPrinted>2019-03-25T09:34:00Z</cp:lastPrinted>
  <dcterms:created xsi:type="dcterms:W3CDTF">2024-02-05T10:06:00Z</dcterms:created>
  <dcterms:modified xsi:type="dcterms:W3CDTF">2024-02-28T07:19:00Z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0x010100CA9806D3932DA942ADAA782981EB548D0005BB09DBC5772C44A2620E56415B61A3</vt:lpwstr>
  </property>
  <property fmtid="{D5CDD505-2E9C-101B-9397-08002B2CF9AE}" pid="3" name="_dlc_DocIdItemGuid">
    <vt:lpwstr>f6deb769-0d8a-4d0a-9140-d2249f0e24cc</vt:lpwstr>
  </property>
  <property fmtid="{D5CDD505-2E9C-101B-9397-08002B2CF9AE}" pid="4" name="Document_x0020_type">
    <vt:lpwstr/>
  </property>
  <property fmtid="{D5CDD505-2E9C-101B-9397-08002B2CF9AE}" pid="5" name="ABS">
    <vt:lpwstr>491;#05. Evaluation, Management and Resources|9f9117f7-1e8b-4faa-b934-61c8eb6161ac</vt:lpwstr>
  </property>
  <property fmtid="{D5CDD505-2E9C-101B-9397-08002B2CF9AE}" pid="6" name="Process">
    <vt:lpwstr>390;#MRA - Monitoring Railway Activities|72c82b58-f6a9-4fb8-8b9f-019691878dd3</vt:lpwstr>
  </property>
  <property fmtid="{D5CDD505-2E9C-101B-9397-08002B2CF9AE}" pid="7" name="Origin_x002d_Author">
    <vt:lpwstr/>
  </property>
  <property fmtid="{D5CDD505-2E9C-101B-9397-08002B2CF9AE}" pid="8" name="Origin-Author">
    <vt:lpwstr>141;#ERA|8287c6ea-6f12-4bfd-9fc9-6825fce534f5</vt:lpwstr>
  </property>
  <property fmtid="{D5CDD505-2E9C-101B-9397-08002B2CF9AE}" pid="9" name="Document type">
    <vt:lpwstr>460;#Guide|361618a6-92d2-43e0-a645-343c3bdcf08f</vt:lpwstr>
  </property>
  <property fmtid="{D5CDD505-2E9C-101B-9397-08002B2CF9AE}" pid="10" name="Applicable_x0020_to">
    <vt:lpwstr>616;#ERA|138340aa-c496-4c20-838b-59838e14a4dd</vt:lpwstr>
  </property>
  <property fmtid="{D5CDD505-2E9C-101B-9397-08002B2CF9AE}" pid="11" name="Applicable to">
    <vt:lpwstr>616;#ERA|138340aa-c496-4c20-838b-59838e14a4dd</vt:lpwstr>
  </property>
  <property fmtid="{D5CDD505-2E9C-101B-9397-08002B2CF9AE}" pid="12" name="d6a99a24ad8d40daa6faef244685dc83">
    <vt:lpwstr>05. Evaluation, Management and Resources|9f9117f7-1e8b-4faa-b934-61c8eb6161ac</vt:lpwstr>
  </property>
  <property fmtid="{D5CDD505-2E9C-101B-9397-08002B2CF9AE}" pid="13" name="idb508fb4be84cf2b59d0d83d698d173">
    <vt:lpwstr>ERA|138340aa-c496-4c20-838b-59838e14a4dd</vt:lpwstr>
  </property>
  <property fmtid="{D5CDD505-2E9C-101B-9397-08002B2CF9AE}" pid="14" name="Comments">
    <vt:lpwstr>Word</vt:lpwstr>
  </property>
  <property fmtid="{D5CDD505-2E9C-101B-9397-08002B2CF9AE}" pid="15" name="NSA-APR Topic">
    <vt:lpwstr>1425;#template|267b835b-e252-4c9f-8384-8723abcce5b6</vt:lpwstr>
  </property>
</Properties>
</file>